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6C260">
      <w:pPr>
        <w:pStyle w:val="8"/>
        <w:keepNext w:val="0"/>
        <w:keepLines w:val="0"/>
        <w:pageBreakBefore w:val="0"/>
        <w:widowControl/>
        <w:kinsoku/>
        <w:wordWrap/>
        <w:overflowPunct/>
        <w:topLinePunct w:val="0"/>
        <w:autoSpaceDE/>
        <w:autoSpaceDN/>
        <w:bidi w:val="0"/>
        <w:adjustRightInd/>
        <w:snapToGrid/>
        <w:spacing w:line="360" w:lineRule="auto"/>
        <w:jc w:val="center"/>
        <w:textAlignment w:val="auto"/>
        <w:outlineLvl w:val="0"/>
        <w:rPr>
          <w:rFonts w:hint="eastAsia" w:ascii="宋体" w:hAnsi="宋体" w:eastAsia="宋体" w:cs="宋体"/>
        </w:rPr>
      </w:pPr>
      <w:r>
        <w:rPr>
          <w:rFonts w:hint="eastAsia" w:ascii="宋体" w:hAnsi="宋体" w:eastAsia="宋体" w:cs="宋体"/>
          <w:b/>
          <w:sz w:val="36"/>
        </w:rPr>
        <w:t>黄江镇科技公园运营项目采购内容</w:t>
      </w:r>
    </w:p>
    <w:p w14:paraId="3CA46451">
      <w:pPr>
        <w:pStyle w:val="8"/>
        <w:keepNext w:val="0"/>
        <w:keepLines w:val="0"/>
        <w:pageBreakBefore w:val="0"/>
        <w:widowControl/>
        <w:kinsoku/>
        <w:wordWrap/>
        <w:overflowPunct/>
        <w:topLinePunct w:val="0"/>
        <w:autoSpaceDE/>
        <w:autoSpaceDN/>
        <w:bidi w:val="0"/>
        <w:adjustRightInd/>
        <w:snapToGrid/>
        <w:spacing w:line="360" w:lineRule="auto"/>
        <w:textAlignment w:val="auto"/>
        <w:outlineLvl w:val="2"/>
        <w:rPr>
          <w:rFonts w:hint="eastAsia" w:ascii="宋体" w:hAnsi="宋体" w:eastAsia="宋体" w:cs="宋体"/>
        </w:rPr>
      </w:pPr>
      <w:r>
        <w:rPr>
          <w:rFonts w:hint="eastAsia" w:ascii="宋体" w:hAnsi="宋体" w:eastAsia="宋体" w:cs="宋体"/>
          <w:b/>
        </w:rPr>
        <w:t>1.商务要求</w:t>
      </w:r>
    </w:p>
    <w:tbl>
      <w:tblPr>
        <w:tblStyle w:val="6"/>
        <w:tblW w:w="4998"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87"/>
        <w:gridCol w:w="7197"/>
      </w:tblGrid>
      <w:tr w14:paraId="552A86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4" w:type="pct"/>
            <w:vAlign w:val="center"/>
          </w:tcPr>
          <w:p w14:paraId="30129993">
            <w:pPr>
              <w:pStyle w:val="8"/>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r>
              <w:rPr>
                <w:rFonts w:hint="eastAsia" w:ascii="宋体" w:hAnsi="宋体" w:eastAsia="宋体" w:cs="宋体"/>
              </w:rPr>
              <w:t>标的提供的时间</w:t>
            </w:r>
          </w:p>
        </w:tc>
        <w:tc>
          <w:tcPr>
            <w:tcW w:w="3875" w:type="pct"/>
          </w:tcPr>
          <w:p w14:paraId="7CC8E252">
            <w:pPr>
              <w:pStyle w:val="8"/>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t>2年。（具体起止时间以合同约定为准）</w:t>
            </w:r>
          </w:p>
        </w:tc>
      </w:tr>
      <w:tr w14:paraId="607C59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4" w:type="pct"/>
            <w:vAlign w:val="center"/>
          </w:tcPr>
          <w:p w14:paraId="2FD9D601">
            <w:pPr>
              <w:pStyle w:val="8"/>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r>
              <w:rPr>
                <w:rFonts w:hint="eastAsia" w:ascii="宋体" w:hAnsi="宋体" w:eastAsia="宋体" w:cs="宋体"/>
              </w:rPr>
              <w:t>标的提供的地点</w:t>
            </w:r>
          </w:p>
        </w:tc>
        <w:tc>
          <w:tcPr>
            <w:tcW w:w="3875" w:type="pct"/>
          </w:tcPr>
          <w:p w14:paraId="6B99BB5F">
            <w:pPr>
              <w:pStyle w:val="8"/>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lang w:eastAsia="zh-CN"/>
              </w:rPr>
            </w:pPr>
            <w:r>
              <w:rPr>
                <w:rFonts w:hint="eastAsia" w:ascii="宋体" w:hAnsi="宋体" w:eastAsia="宋体" w:cs="宋体"/>
                <w:lang w:val="en-US" w:eastAsia="zh-CN"/>
              </w:rPr>
              <w:t>东莞市黄江镇或</w:t>
            </w:r>
            <w:r>
              <w:rPr>
                <w:rFonts w:hint="eastAsia" w:ascii="宋体" w:hAnsi="宋体" w:eastAsia="宋体" w:cs="宋体"/>
              </w:rPr>
              <w:t>采购人指定地点</w:t>
            </w:r>
            <w:r>
              <w:rPr>
                <w:rFonts w:hint="eastAsia" w:ascii="宋体" w:hAnsi="宋体" w:eastAsia="宋体" w:cs="宋体"/>
                <w:lang w:eastAsia="zh-CN"/>
              </w:rPr>
              <w:t>。</w:t>
            </w:r>
          </w:p>
        </w:tc>
      </w:tr>
      <w:tr w14:paraId="15B55B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4" w:type="pct"/>
            <w:vAlign w:val="center"/>
          </w:tcPr>
          <w:p w14:paraId="571AC563">
            <w:pPr>
              <w:pStyle w:val="8"/>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r>
              <w:rPr>
                <w:rFonts w:hint="eastAsia" w:ascii="宋体" w:hAnsi="宋体" w:eastAsia="宋体" w:cs="宋体"/>
              </w:rPr>
              <w:t>付款方式</w:t>
            </w:r>
          </w:p>
        </w:tc>
        <w:tc>
          <w:tcPr>
            <w:tcW w:w="3875" w:type="pct"/>
          </w:tcPr>
          <w:p w14:paraId="22A63454">
            <w:pPr>
              <w:pStyle w:val="8"/>
              <w:keepNext w:val="0"/>
              <w:keepLines w:val="0"/>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cs="宋体"/>
                <w:lang w:val="en-US"/>
              </w:rPr>
            </w:pPr>
            <w:r>
              <w:rPr>
                <w:rFonts w:hint="eastAsia" w:ascii="宋体" w:hAnsi="宋体" w:eastAsia="宋体" w:cs="宋体"/>
              </w:rPr>
              <w:t>1期：支付比例100%，：</w:t>
            </w:r>
            <w:r>
              <w:rPr>
                <w:rFonts w:hint="eastAsia" w:ascii="宋体" w:hAnsi="宋体" w:eastAsia="宋体" w:cs="宋体"/>
                <w:lang w:val="en-US" w:eastAsia="zh-CN"/>
              </w:rPr>
              <w:t>1、本项目服务费每</w:t>
            </w:r>
            <w:r>
              <w:rPr>
                <w:rFonts w:hint="eastAsia" w:ascii="宋体" w:hAnsi="宋体" w:eastAsia="宋体" w:cs="宋体"/>
                <w:highlight w:val="none"/>
                <w:lang w:val="en-US" w:eastAsia="zh-CN"/>
              </w:rPr>
              <w:t>3个月</w:t>
            </w:r>
            <w:r>
              <w:rPr>
                <w:rFonts w:hint="eastAsia" w:ascii="宋体" w:hAnsi="宋体" w:eastAsia="宋体" w:cs="宋体"/>
              </w:rPr>
              <w:t>支付</w:t>
            </w:r>
            <w:r>
              <w:rPr>
                <w:rFonts w:hint="eastAsia" w:ascii="宋体" w:hAnsi="宋体" w:eastAsia="宋体" w:cs="宋体"/>
                <w:lang w:val="en-US" w:eastAsia="zh-CN"/>
              </w:rPr>
              <w:t>一次，</w:t>
            </w:r>
            <w:r>
              <w:rPr>
                <w:rFonts w:hint="eastAsia" w:ascii="宋体" w:hAnsi="宋体" w:eastAsia="宋体" w:cs="宋体"/>
              </w:rPr>
              <w:t>中标人</w:t>
            </w:r>
            <w:r>
              <w:rPr>
                <w:rFonts w:hint="eastAsia" w:ascii="宋体" w:hAnsi="宋体" w:eastAsia="宋体" w:cs="宋体"/>
                <w:lang w:val="en-US" w:eastAsia="zh-CN"/>
              </w:rPr>
              <w:t>服务每满3个月为1服务周期，每1服务周期满后次月可凭等额、合规的有效发票及对应周期内的考核情况向采购人申请支付上1服务周期服务费用，采购人在收到中标人合格请款资料后10个工作日内支付对应服务费用</w:t>
            </w:r>
            <w:r>
              <w:rPr>
                <w:rFonts w:hint="eastAsia" w:ascii="宋体" w:hAnsi="宋体" w:eastAsia="宋体" w:cs="宋体"/>
              </w:rPr>
              <w:t>。</w:t>
            </w:r>
            <w:r>
              <w:rPr>
                <w:rFonts w:hint="eastAsia" w:ascii="宋体" w:hAnsi="宋体" w:eastAsia="宋体" w:cs="宋体"/>
                <w:lang w:val="en-US" w:eastAsia="zh-CN"/>
              </w:rPr>
              <w:t>2、采购人根据中标人每1服务周期得分情况按考核情况支付该周期内服务费用。</w:t>
            </w:r>
          </w:p>
        </w:tc>
      </w:tr>
      <w:tr w14:paraId="0136BA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4" w:type="pct"/>
            <w:vAlign w:val="center"/>
          </w:tcPr>
          <w:p w14:paraId="6A1EBBFD">
            <w:pPr>
              <w:pStyle w:val="8"/>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r>
              <w:rPr>
                <w:rFonts w:hint="eastAsia" w:ascii="宋体" w:hAnsi="宋体" w:eastAsia="宋体" w:cs="宋体"/>
              </w:rPr>
              <w:t>验收要求</w:t>
            </w:r>
          </w:p>
        </w:tc>
        <w:tc>
          <w:tcPr>
            <w:tcW w:w="3875" w:type="pct"/>
          </w:tcPr>
          <w:p w14:paraId="0E576BB1">
            <w:pPr>
              <w:pStyle w:val="8"/>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t>1期：1、本项目服务</w:t>
            </w:r>
            <w:r>
              <w:rPr>
                <w:rFonts w:hint="eastAsia" w:ascii="宋体" w:hAnsi="宋体" w:eastAsia="宋体" w:cs="宋体"/>
                <w:highlight w:val="none"/>
              </w:rPr>
              <w:t>期内，</w:t>
            </w:r>
            <w:r>
              <w:rPr>
                <w:rFonts w:hint="eastAsia" w:ascii="宋体" w:hAnsi="宋体" w:eastAsia="宋体" w:cs="宋体"/>
                <w:highlight w:val="none"/>
                <w:lang w:val="en-US" w:eastAsia="zh-CN"/>
              </w:rPr>
              <w:t>中标人服务每满1个月后</w:t>
            </w:r>
            <w:r>
              <w:rPr>
                <w:rFonts w:hint="eastAsia" w:ascii="宋体" w:hAnsi="宋体" w:eastAsia="宋体" w:cs="宋体"/>
                <w:highlight w:val="none"/>
              </w:rPr>
              <w:t>10日</w:t>
            </w:r>
            <w:r>
              <w:rPr>
                <w:rFonts w:hint="eastAsia" w:ascii="宋体" w:hAnsi="宋体" w:eastAsia="宋体" w:cs="宋体"/>
                <w:highlight w:val="none"/>
                <w:lang w:val="en-US" w:eastAsia="zh-CN"/>
              </w:rPr>
              <w:t>内，</w:t>
            </w:r>
            <w:r>
              <w:rPr>
                <w:rFonts w:hint="eastAsia" w:ascii="宋体" w:hAnsi="宋体" w:eastAsia="宋体" w:cs="宋体"/>
                <w:highlight w:val="none"/>
              </w:rPr>
              <w:t>采</w:t>
            </w:r>
            <w:r>
              <w:rPr>
                <w:rFonts w:hint="eastAsia" w:ascii="宋体" w:hAnsi="宋体" w:eastAsia="宋体" w:cs="宋体"/>
              </w:rPr>
              <w:t>购人根据本项目采购需求组织相关人员对中标人上月服务工作的完成情况及质量进行考核。</w:t>
            </w:r>
          </w:p>
        </w:tc>
      </w:tr>
      <w:tr w14:paraId="6603D1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24" w:type="pct"/>
            <w:vAlign w:val="center"/>
          </w:tcPr>
          <w:p w14:paraId="3DDE494A">
            <w:pPr>
              <w:pStyle w:val="8"/>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r>
              <w:rPr>
                <w:rFonts w:hint="eastAsia" w:ascii="宋体" w:hAnsi="宋体" w:eastAsia="宋体" w:cs="宋体"/>
              </w:rPr>
              <w:t>履约保证金</w:t>
            </w:r>
          </w:p>
        </w:tc>
        <w:tc>
          <w:tcPr>
            <w:tcW w:w="3875" w:type="pct"/>
          </w:tcPr>
          <w:p w14:paraId="0A72C886">
            <w:pPr>
              <w:pStyle w:val="8"/>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rPr>
            </w:pPr>
            <w:r>
              <w:rPr>
                <w:rFonts w:hint="eastAsia" w:ascii="宋体" w:hAnsi="宋体" w:eastAsia="宋体" w:cs="宋体"/>
              </w:rPr>
              <w:t>不收取</w:t>
            </w:r>
          </w:p>
        </w:tc>
      </w:tr>
    </w:tbl>
    <w:p w14:paraId="37A4572E">
      <w:pPr>
        <w:pStyle w:val="8"/>
        <w:keepNext w:val="0"/>
        <w:keepLines w:val="0"/>
        <w:pageBreakBefore w:val="0"/>
        <w:widowControl/>
        <w:kinsoku/>
        <w:wordWrap/>
        <w:overflowPunct/>
        <w:topLinePunct w:val="0"/>
        <w:autoSpaceDE/>
        <w:autoSpaceDN/>
        <w:bidi w:val="0"/>
        <w:adjustRightInd/>
        <w:snapToGrid/>
        <w:spacing w:line="360" w:lineRule="auto"/>
        <w:textAlignment w:val="auto"/>
        <w:rPr>
          <w:rFonts w:hint="default" w:ascii="宋体" w:hAnsi="宋体" w:eastAsia="宋体" w:cs="宋体"/>
          <w:highlight w:val="none"/>
          <w:lang w:val="en-US" w:eastAsia="zh-CN"/>
        </w:rPr>
      </w:pPr>
      <w:r>
        <w:rPr>
          <w:rFonts w:hint="eastAsia" w:ascii="宋体" w:hAnsi="宋体" w:eastAsia="宋体" w:cs="宋体"/>
          <w:b/>
          <w:highlight w:val="none"/>
          <w:lang w:val="en-US" w:eastAsia="zh-CN"/>
        </w:rPr>
        <w:t>2.技术要求</w:t>
      </w:r>
    </w:p>
    <w:tbl>
      <w:tblPr>
        <w:tblStyle w:val="6"/>
        <w:tblW w:w="4996"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36"/>
        <w:gridCol w:w="834"/>
        <w:gridCol w:w="7811"/>
      </w:tblGrid>
      <w:tr w14:paraId="1B09E8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3" w:type="pct"/>
            <w:vAlign w:val="center"/>
          </w:tcPr>
          <w:p w14:paraId="4E50CCF4">
            <w:pPr>
              <w:pStyle w:val="8"/>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r>
              <w:rPr>
                <w:rFonts w:hint="eastAsia" w:ascii="宋体" w:hAnsi="宋体" w:eastAsia="宋体" w:cs="宋体"/>
              </w:rPr>
              <w:t>参数性质</w:t>
            </w:r>
          </w:p>
        </w:tc>
        <w:tc>
          <w:tcPr>
            <w:tcW w:w="449" w:type="pct"/>
            <w:vAlign w:val="center"/>
          </w:tcPr>
          <w:p w14:paraId="66B0AF8D">
            <w:pPr>
              <w:pStyle w:val="8"/>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r>
              <w:rPr>
                <w:rFonts w:hint="eastAsia" w:ascii="宋体" w:hAnsi="宋体" w:eastAsia="宋体" w:cs="宋体"/>
              </w:rPr>
              <w:t>序号</w:t>
            </w:r>
          </w:p>
        </w:tc>
        <w:tc>
          <w:tcPr>
            <w:tcW w:w="4206" w:type="pct"/>
            <w:vAlign w:val="center"/>
          </w:tcPr>
          <w:p w14:paraId="43FA27C9">
            <w:pPr>
              <w:pStyle w:val="8"/>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rPr>
            </w:pPr>
            <w:r>
              <w:rPr>
                <w:rFonts w:hint="eastAsia" w:ascii="宋体" w:hAnsi="宋体" w:eastAsia="宋体" w:cs="宋体"/>
              </w:rPr>
              <w:t>具体技术(参数)要求</w:t>
            </w:r>
          </w:p>
        </w:tc>
      </w:tr>
      <w:tr w14:paraId="792815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3" w:type="pct"/>
            <w:vAlign w:val="center"/>
          </w:tcPr>
          <w:p w14:paraId="6F3CDBA4">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p>
        </w:tc>
        <w:tc>
          <w:tcPr>
            <w:tcW w:w="449" w:type="pct"/>
            <w:vAlign w:val="center"/>
          </w:tcPr>
          <w:p w14:paraId="5A07B91E">
            <w:pPr>
              <w:pStyle w:val="8"/>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lang w:val="en-US" w:eastAsia="zh-CN"/>
              </w:rPr>
            </w:pPr>
            <w:r>
              <w:rPr>
                <w:rFonts w:hint="eastAsia" w:ascii="宋体" w:hAnsi="宋体" w:eastAsia="宋体" w:cs="宋体"/>
                <w:lang w:val="en-US" w:eastAsia="zh-CN"/>
              </w:rPr>
              <w:t>1</w:t>
            </w:r>
          </w:p>
        </w:tc>
        <w:tc>
          <w:tcPr>
            <w:tcW w:w="4206" w:type="pct"/>
          </w:tcPr>
          <w:p w14:paraId="604A382B">
            <w:pPr>
              <w:pStyle w:val="8"/>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lang w:val="en-US" w:eastAsia="zh-CN"/>
              </w:rPr>
            </w:pPr>
            <w:r>
              <w:rPr>
                <w:rFonts w:hint="eastAsia" w:ascii="宋体" w:hAnsi="宋体" w:eastAsia="宋体" w:cs="宋体"/>
                <w:b/>
                <w:bCs/>
                <w:lang w:val="en-US" w:eastAsia="zh-CN"/>
              </w:rPr>
              <w:t>一、项目背景</w:t>
            </w:r>
          </w:p>
          <w:p w14:paraId="2D1E9DD4">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default" w:ascii="宋体" w:hAnsi="宋体" w:eastAsia="宋体" w:cs="宋体"/>
                <w:b w:val="0"/>
                <w:bCs w:val="0"/>
                <w:color w:val="auto"/>
                <w:lang w:val="en-US" w:eastAsia="zh-CN"/>
              </w:rPr>
            </w:pPr>
            <w:r>
              <w:rPr>
                <w:rFonts w:hint="eastAsia" w:ascii="宋体" w:hAnsi="宋体" w:eastAsia="宋体" w:cs="宋体"/>
                <w:b w:val="0"/>
                <w:bCs w:val="0"/>
                <w:color w:val="auto"/>
                <w:lang w:val="en-US" w:eastAsia="zh-CN"/>
              </w:rPr>
              <w:t>黄江镇</w:t>
            </w:r>
            <w:r>
              <w:rPr>
                <w:rFonts w:hint="default" w:ascii="宋体" w:hAnsi="宋体" w:eastAsia="宋体" w:cs="宋体"/>
                <w:b w:val="0"/>
                <w:bCs w:val="0"/>
                <w:color w:val="auto"/>
                <w:lang w:val="en-US" w:eastAsia="zh-CN"/>
              </w:rPr>
              <w:t>将旧黄江医院及周边地</w:t>
            </w:r>
            <w:bookmarkStart w:id="0" w:name="_GoBack"/>
            <w:bookmarkEnd w:id="0"/>
            <w:r>
              <w:rPr>
                <w:rFonts w:hint="default" w:ascii="宋体" w:hAnsi="宋体" w:eastAsia="宋体" w:cs="宋体"/>
                <w:b w:val="0"/>
                <w:bCs w:val="0"/>
                <w:color w:val="auto"/>
                <w:lang w:val="en-US" w:eastAsia="zh-CN"/>
              </w:rPr>
              <w:t>块进行改造，建设</w:t>
            </w:r>
            <w:r>
              <w:rPr>
                <w:rFonts w:hint="eastAsia" w:ascii="宋体" w:hAnsi="宋体" w:eastAsia="宋体" w:cs="宋体"/>
                <w:b w:val="0"/>
                <w:bCs w:val="0"/>
                <w:color w:val="auto"/>
                <w:lang w:val="en-US" w:eastAsia="zh-CN"/>
              </w:rPr>
              <w:t>东莞</w:t>
            </w:r>
            <w:r>
              <w:rPr>
                <w:rFonts w:hint="default" w:ascii="宋体" w:hAnsi="宋体" w:eastAsia="宋体" w:cs="宋体"/>
                <w:b w:val="0"/>
                <w:bCs w:val="0"/>
                <w:color w:val="auto"/>
                <w:lang w:val="en-US" w:eastAsia="zh-CN"/>
              </w:rPr>
              <w:t>市制造业高新技术产品展示为主题的公园，园内占地面积</w:t>
            </w:r>
            <w:r>
              <w:rPr>
                <w:rFonts w:hint="eastAsia" w:ascii="宋体" w:hAnsi="宋体" w:eastAsia="宋体" w:cs="宋体"/>
                <w:b w:val="0"/>
                <w:bCs w:val="0"/>
                <w:color w:val="auto"/>
                <w:lang w:val="en-US" w:eastAsia="zh-CN"/>
              </w:rPr>
              <w:t>约</w:t>
            </w:r>
            <w:r>
              <w:rPr>
                <w:rFonts w:hint="default" w:ascii="宋体" w:hAnsi="宋体" w:eastAsia="宋体" w:cs="宋体"/>
                <w:b w:val="0"/>
                <w:bCs w:val="0"/>
                <w:color w:val="auto"/>
                <w:lang w:val="en-US" w:eastAsia="zh-CN"/>
              </w:rPr>
              <w:t>54.7亩，其中，城市展厅总建筑面积</w:t>
            </w:r>
            <w:r>
              <w:rPr>
                <w:rFonts w:hint="eastAsia" w:ascii="宋体" w:hAnsi="宋体" w:eastAsia="宋体" w:cs="宋体"/>
                <w:b w:val="0"/>
                <w:bCs w:val="0"/>
                <w:color w:val="auto"/>
                <w:lang w:val="en-US" w:eastAsia="zh-CN"/>
              </w:rPr>
              <w:t>约</w:t>
            </w:r>
            <w:r>
              <w:rPr>
                <w:rFonts w:hint="default" w:ascii="宋体" w:hAnsi="宋体" w:eastAsia="宋体" w:cs="宋体"/>
                <w:b w:val="0"/>
                <w:bCs w:val="0"/>
                <w:color w:val="auto"/>
                <w:lang w:val="en-US" w:eastAsia="zh-CN"/>
              </w:rPr>
              <w:t>2969.14平方米。科技公园最大的特点和亮点就是最大化保留延续场地周边的景观资源，以“一芯三核双循环”为核心概念，建成城市规划展厅、科创厅、报告厅及艺术连廊，通过时空连廊组织空间，实现科技、人文、生态的三位一体空间氛围</w:t>
            </w:r>
            <w:r>
              <w:rPr>
                <w:rFonts w:hint="eastAsia" w:ascii="宋体" w:hAnsi="宋体" w:eastAsia="宋体" w:cs="宋体"/>
                <w:b w:val="0"/>
                <w:bCs w:val="0"/>
                <w:color w:val="auto"/>
                <w:lang w:val="en-US" w:eastAsia="zh-CN"/>
              </w:rPr>
              <w:t>，</w:t>
            </w:r>
            <w:r>
              <w:rPr>
                <w:rFonts w:hint="default" w:ascii="宋体" w:hAnsi="宋体" w:eastAsia="宋体" w:cs="宋体"/>
                <w:b w:val="0"/>
                <w:bCs w:val="0"/>
                <w:color w:val="auto"/>
                <w:lang w:val="en-US" w:eastAsia="zh-CN"/>
              </w:rPr>
              <w:t>着力打造黄江科创门户形象IP。</w:t>
            </w:r>
          </w:p>
          <w:p w14:paraId="7F8B4A74">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default" w:ascii="宋体" w:hAnsi="宋体" w:eastAsia="宋体" w:cs="宋体"/>
                <w:b/>
                <w:bCs/>
                <w:lang w:val="en-US" w:eastAsia="zh-CN"/>
              </w:rPr>
            </w:pPr>
            <w:r>
              <w:rPr>
                <w:rFonts w:hint="default" w:ascii="宋体" w:hAnsi="宋体" w:eastAsia="宋体" w:cs="宋体"/>
                <w:b w:val="0"/>
                <w:bCs w:val="0"/>
                <w:color w:val="auto"/>
                <w:lang w:val="en-US" w:eastAsia="zh-CN"/>
              </w:rPr>
              <w:t>科技公园设有城市展厅和规划展厅，规划展厅通过序厅（黄江印象）、江之歌（回顾过去）、江之涌（审视当下）、江之舞（展望未来）四个板块呈现黄江发展脉络。城市展厅展示黄江镇企业创新驱动发展要素，为</w:t>
            </w:r>
            <w:r>
              <w:rPr>
                <w:rFonts w:hint="default" w:ascii="宋体" w:hAnsi="宋体" w:eastAsia="宋体" w:cs="宋体"/>
                <w:b w:val="0"/>
                <w:bCs w:val="0"/>
                <w:lang w:val="en-US" w:eastAsia="zh-CN"/>
              </w:rPr>
              <w:t>高新企业提供最新产品展示、产品发布、会客会商等平台服务，并引导更多社会力量参与和支持科学普及工作。</w:t>
            </w:r>
          </w:p>
        </w:tc>
      </w:tr>
      <w:tr w14:paraId="0A7743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3" w:type="pct"/>
            <w:vAlign w:val="center"/>
          </w:tcPr>
          <w:p w14:paraId="673D8FFE">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p>
        </w:tc>
        <w:tc>
          <w:tcPr>
            <w:tcW w:w="449" w:type="pct"/>
            <w:vAlign w:val="center"/>
          </w:tcPr>
          <w:p w14:paraId="12A446F2">
            <w:pPr>
              <w:pStyle w:val="8"/>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lang w:val="en-US" w:eastAsia="zh-CN"/>
              </w:rPr>
            </w:pPr>
            <w:r>
              <w:rPr>
                <w:rFonts w:hint="eastAsia" w:ascii="宋体" w:hAnsi="宋体" w:eastAsia="宋体" w:cs="宋体"/>
                <w:lang w:val="en-US" w:eastAsia="zh-CN"/>
              </w:rPr>
              <w:t>2</w:t>
            </w:r>
          </w:p>
        </w:tc>
        <w:tc>
          <w:tcPr>
            <w:tcW w:w="4206" w:type="pct"/>
          </w:tcPr>
          <w:p w14:paraId="2E51A480">
            <w:pPr>
              <w:pStyle w:val="8"/>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lang w:val="en-US" w:eastAsia="zh-CN"/>
              </w:rPr>
            </w:pPr>
            <w:r>
              <w:rPr>
                <w:rFonts w:hint="eastAsia" w:ascii="宋体" w:hAnsi="宋体" w:eastAsia="宋体" w:cs="宋体"/>
                <w:b/>
                <w:bCs/>
                <w:lang w:val="en-US" w:eastAsia="zh-CN"/>
              </w:rPr>
              <w:t>二、服务内容概述</w:t>
            </w:r>
          </w:p>
          <w:p w14:paraId="0762F8E8">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default" w:ascii="宋体" w:hAnsi="宋体" w:eastAsia="宋体" w:cs="宋体"/>
                <w:b w:val="0"/>
                <w:bCs w:val="0"/>
                <w:lang w:val="en-US" w:eastAsia="zh-CN"/>
              </w:rPr>
            </w:pPr>
            <w:r>
              <w:rPr>
                <w:rFonts w:hint="default" w:ascii="宋体" w:hAnsi="宋体" w:eastAsia="宋体" w:cs="宋体"/>
                <w:b w:val="0"/>
                <w:bCs w:val="0"/>
                <w:lang w:val="en-US" w:eastAsia="zh-CN"/>
              </w:rPr>
              <w:t>城市展厅班次分为展厅班和行政班：展厅班周二至周日工作（9:00-18:00），节假日不休息；行政班五天制工作（9:00-12:00，14:00-18:00），其中周一闭馆休、周末选休一天。运营管理服务与保障必须与采购人工作节奏密切配合，双休日、节假日尤为保障重点。</w:t>
            </w:r>
          </w:p>
          <w:p w14:paraId="001AA81A">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default" w:ascii="宋体" w:hAnsi="宋体" w:eastAsia="宋体" w:cs="宋体"/>
                <w:b w:val="0"/>
                <w:bCs w:val="0"/>
                <w:color w:val="auto"/>
                <w:lang w:val="en-US" w:eastAsia="zh-CN"/>
              </w:rPr>
            </w:pPr>
            <w:r>
              <w:rPr>
                <w:rFonts w:hint="default" w:ascii="宋体" w:hAnsi="宋体" w:eastAsia="宋体" w:cs="宋体"/>
                <w:b w:val="0"/>
                <w:bCs w:val="0"/>
                <w:lang w:val="en-US" w:eastAsia="zh-CN"/>
              </w:rPr>
              <w:t>本</w:t>
            </w:r>
            <w:r>
              <w:rPr>
                <w:rFonts w:hint="eastAsia" w:ascii="宋体" w:hAnsi="宋体" w:eastAsia="宋体" w:cs="宋体"/>
                <w:b w:val="0"/>
                <w:bCs w:val="0"/>
                <w:lang w:val="en-US" w:eastAsia="zh-CN"/>
              </w:rPr>
              <w:t>项目</w:t>
            </w:r>
            <w:r>
              <w:rPr>
                <w:rFonts w:hint="default" w:ascii="宋体" w:hAnsi="宋体" w:eastAsia="宋体" w:cs="宋体"/>
                <w:b w:val="0"/>
                <w:bCs w:val="0"/>
                <w:lang w:val="en-US" w:eastAsia="zh-CN"/>
              </w:rPr>
              <w:t>为黄江镇科技公园</w:t>
            </w:r>
            <w:r>
              <w:rPr>
                <w:rFonts w:hint="eastAsia" w:ascii="宋体" w:hAnsi="宋体" w:eastAsia="宋体" w:cs="宋体"/>
                <w:b w:val="0"/>
                <w:bCs w:val="0"/>
                <w:lang w:val="en-US" w:eastAsia="zh-CN"/>
              </w:rPr>
              <w:t>采购运营服</w:t>
            </w:r>
            <w:r>
              <w:rPr>
                <w:rFonts w:hint="eastAsia" w:ascii="宋体" w:hAnsi="宋体" w:eastAsia="宋体" w:cs="宋体"/>
                <w:b w:val="0"/>
                <w:bCs w:val="0"/>
                <w:color w:val="auto"/>
                <w:lang w:val="en-US" w:eastAsia="zh-CN"/>
              </w:rPr>
              <w:t>务，服务内容包括但不限于</w:t>
            </w:r>
            <w:r>
              <w:rPr>
                <w:rFonts w:hint="default" w:ascii="宋体" w:hAnsi="宋体" w:eastAsia="宋体" w:cs="宋体"/>
                <w:b w:val="0"/>
                <w:bCs w:val="0"/>
                <w:color w:val="auto"/>
                <w:lang w:val="en-US" w:eastAsia="zh-CN"/>
              </w:rPr>
              <w:t>：</w:t>
            </w:r>
          </w:p>
          <w:p w14:paraId="6B9BA405">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default" w:ascii="宋体" w:hAnsi="宋体" w:eastAsia="宋体" w:cs="宋体"/>
                <w:b w:val="0"/>
                <w:bCs w:val="0"/>
                <w:lang w:val="en-US" w:eastAsia="zh-CN"/>
              </w:rPr>
            </w:pPr>
            <w:r>
              <w:rPr>
                <w:rFonts w:hint="default" w:ascii="宋体" w:hAnsi="宋体" w:eastAsia="宋体" w:cs="宋体"/>
                <w:b w:val="0"/>
                <w:bCs w:val="0"/>
                <w:lang w:val="en-US" w:eastAsia="zh-CN"/>
              </w:rPr>
              <w:t>1、开展省、市科普活动，包括承办市、镇中小学科普宣讲活动，城市展厅常规性科普活动</w:t>
            </w:r>
            <w:r>
              <w:rPr>
                <w:rFonts w:hint="eastAsia" w:ascii="宋体" w:hAnsi="宋体" w:eastAsia="宋体" w:cs="宋体"/>
                <w:b w:val="0"/>
                <w:bCs w:val="0"/>
                <w:lang w:val="en-US" w:eastAsia="zh-CN"/>
              </w:rPr>
              <w:t>；</w:t>
            </w:r>
          </w:p>
          <w:p w14:paraId="17889DE7">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default" w:ascii="宋体" w:hAnsi="宋体" w:eastAsia="宋体" w:cs="宋体"/>
                <w:b w:val="0"/>
                <w:bCs w:val="0"/>
                <w:lang w:val="en-US" w:eastAsia="zh-CN"/>
              </w:rPr>
            </w:pPr>
            <w:r>
              <w:rPr>
                <w:rFonts w:hint="default" w:ascii="宋体" w:hAnsi="宋体" w:eastAsia="宋体" w:cs="宋体"/>
                <w:b w:val="0"/>
                <w:bCs w:val="0"/>
                <w:lang w:val="en-US" w:eastAsia="zh-CN"/>
              </w:rPr>
              <w:t>2、城市展厅常态宣传、科普展览及临展活动等宣传</w:t>
            </w:r>
            <w:r>
              <w:rPr>
                <w:rFonts w:hint="eastAsia" w:ascii="宋体" w:hAnsi="宋体" w:eastAsia="宋体" w:cs="宋体"/>
                <w:b w:val="0"/>
                <w:bCs w:val="0"/>
                <w:lang w:val="en-US" w:eastAsia="zh-CN"/>
              </w:rPr>
              <w:t>；</w:t>
            </w:r>
          </w:p>
          <w:p w14:paraId="3250116F">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default" w:ascii="宋体" w:hAnsi="宋体" w:eastAsia="宋体" w:cs="宋体"/>
                <w:b w:val="0"/>
                <w:bCs w:val="0"/>
                <w:lang w:val="en-US" w:eastAsia="zh-CN"/>
              </w:rPr>
            </w:pPr>
            <w:r>
              <w:rPr>
                <w:rFonts w:hint="default" w:ascii="宋体" w:hAnsi="宋体" w:eastAsia="宋体" w:cs="宋体"/>
                <w:b w:val="0"/>
                <w:bCs w:val="0"/>
                <w:lang w:val="en-US" w:eastAsia="zh-CN"/>
              </w:rPr>
              <w:t>3、城市展厅常规展资更新、图片内容更新、影像内容服务等；</w:t>
            </w:r>
          </w:p>
          <w:p w14:paraId="16635F1D">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default" w:ascii="宋体" w:hAnsi="宋体" w:eastAsia="宋体" w:cs="宋体"/>
                <w:b/>
                <w:bCs/>
                <w:lang w:val="en-US" w:eastAsia="zh-CN"/>
              </w:rPr>
            </w:pPr>
            <w:r>
              <w:rPr>
                <w:rFonts w:hint="default" w:ascii="宋体" w:hAnsi="宋体" w:eastAsia="宋体" w:cs="宋体"/>
                <w:b w:val="0"/>
                <w:bCs w:val="0"/>
                <w:lang w:val="en-US" w:eastAsia="zh-CN"/>
              </w:rPr>
              <w:t>4、人员费用、办公经营</w:t>
            </w:r>
            <w:r>
              <w:rPr>
                <w:rFonts w:hint="eastAsia" w:ascii="宋体" w:hAnsi="宋体" w:eastAsia="宋体" w:cs="宋体"/>
                <w:b w:val="0"/>
                <w:bCs w:val="0"/>
                <w:lang w:val="en-US" w:eastAsia="zh-CN"/>
              </w:rPr>
              <w:t>。</w:t>
            </w:r>
          </w:p>
        </w:tc>
      </w:tr>
      <w:tr w14:paraId="58C12B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3" w:type="pct"/>
            <w:vAlign w:val="center"/>
          </w:tcPr>
          <w:p w14:paraId="4C14BACB">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p>
        </w:tc>
        <w:tc>
          <w:tcPr>
            <w:tcW w:w="449" w:type="pct"/>
            <w:vAlign w:val="center"/>
          </w:tcPr>
          <w:p w14:paraId="693A70E0">
            <w:pPr>
              <w:pStyle w:val="8"/>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lang w:val="en-US" w:eastAsia="zh-CN"/>
              </w:rPr>
            </w:pPr>
            <w:r>
              <w:rPr>
                <w:rFonts w:hint="eastAsia" w:ascii="宋体" w:hAnsi="宋体" w:eastAsia="宋体" w:cs="宋体"/>
                <w:lang w:val="en-US" w:eastAsia="zh-CN"/>
              </w:rPr>
              <w:t>3</w:t>
            </w:r>
          </w:p>
        </w:tc>
        <w:tc>
          <w:tcPr>
            <w:tcW w:w="4206" w:type="pct"/>
          </w:tcPr>
          <w:p w14:paraId="2DA57E15">
            <w:pPr>
              <w:pStyle w:val="8"/>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rPr>
            </w:pPr>
            <w:r>
              <w:rPr>
                <w:rFonts w:hint="eastAsia" w:ascii="宋体" w:hAnsi="宋体" w:eastAsia="宋体" w:cs="宋体"/>
                <w:b/>
                <w:bCs/>
              </w:rPr>
              <w:t>三、主要</w:t>
            </w:r>
            <w:r>
              <w:rPr>
                <w:rFonts w:hint="eastAsia" w:ascii="宋体" w:hAnsi="宋体" w:eastAsia="宋体" w:cs="宋体"/>
                <w:b/>
                <w:bCs/>
                <w:lang w:val="en-US" w:eastAsia="zh-CN"/>
              </w:rPr>
              <w:t>运营</w:t>
            </w:r>
            <w:r>
              <w:rPr>
                <w:rFonts w:hint="eastAsia" w:ascii="宋体" w:hAnsi="宋体" w:eastAsia="宋体" w:cs="宋体"/>
                <w:b/>
                <w:bCs/>
              </w:rPr>
              <w:t>设施及设备配置情况（城市展厅内）</w:t>
            </w:r>
          </w:p>
          <w:tbl>
            <w:tblPr>
              <w:tblStyle w:val="6"/>
              <w:tblW w:w="7585" w:type="dxa"/>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00"/>
              <w:gridCol w:w="4958"/>
              <w:gridCol w:w="924"/>
              <w:gridCol w:w="903"/>
            </w:tblGrid>
            <w:tr w14:paraId="3FEB95A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049B2BE1">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rPr>
                    <w:t>序号</w:t>
                  </w:r>
                </w:p>
              </w:tc>
              <w:tc>
                <w:tcPr>
                  <w:tcW w:w="3268" w:type="pct"/>
                  <w:tcBorders>
                    <w:top w:val="single" w:color="000000" w:sz="4" w:space="0"/>
                    <w:left w:val="single" w:color="000000" w:sz="4" w:space="0"/>
                    <w:bottom w:val="single" w:color="000000" w:sz="4" w:space="0"/>
                    <w:right w:val="single" w:color="000000" w:sz="4" w:space="0"/>
                  </w:tcBorders>
                  <w:vAlign w:val="center"/>
                </w:tcPr>
                <w:p w14:paraId="0C6AB09B">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rPr>
                    <w:t>名称</w:t>
                  </w:r>
                </w:p>
              </w:tc>
              <w:tc>
                <w:tcPr>
                  <w:tcW w:w="609" w:type="pct"/>
                  <w:tcBorders>
                    <w:top w:val="single" w:color="000000" w:sz="4" w:space="0"/>
                    <w:left w:val="single" w:color="000000" w:sz="4" w:space="0"/>
                    <w:bottom w:val="single" w:color="000000" w:sz="4" w:space="0"/>
                    <w:right w:val="single" w:color="000000" w:sz="4" w:space="0"/>
                  </w:tcBorders>
                  <w:vAlign w:val="center"/>
                </w:tcPr>
                <w:p w14:paraId="6712F738">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rPr>
                    <w:t>单位</w:t>
                  </w:r>
                </w:p>
              </w:tc>
              <w:tc>
                <w:tcPr>
                  <w:tcW w:w="593" w:type="pct"/>
                  <w:tcBorders>
                    <w:top w:val="single" w:color="000000" w:sz="4" w:space="0"/>
                    <w:left w:val="single" w:color="000000" w:sz="4" w:space="0"/>
                    <w:bottom w:val="single" w:color="000000" w:sz="4" w:space="0"/>
                    <w:right w:val="single" w:color="000000" w:sz="4" w:space="0"/>
                  </w:tcBorders>
                  <w:vAlign w:val="center"/>
                </w:tcPr>
                <w:p w14:paraId="4412E70B">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rPr>
                    <w:t>数量</w:t>
                  </w:r>
                </w:p>
              </w:tc>
            </w:tr>
            <w:tr w14:paraId="07006C5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000" w:type="pct"/>
                  <w:gridSpan w:val="4"/>
                  <w:tcBorders>
                    <w:top w:val="single" w:color="000000" w:sz="4" w:space="0"/>
                    <w:left w:val="single" w:color="000000" w:sz="4" w:space="0"/>
                    <w:bottom w:val="single" w:color="000000" w:sz="4" w:space="0"/>
                    <w:right w:val="single" w:color="000000" w:sz="4" w:space="0"/>
                  </w:tcBorders>
                  <w:vAlign w:val="center"/>
                </w:tcPr>
                <w:p w14:paraId="47C8F43D">
                  <w:pPr>
                    <w:spacing w:line="360" w:lineRule="auto"/>
                    <w:jc w:val="center"/>
                    <w:rPr>
                      <w:rFonts w:hint="eastAsia" w:ascii="宋体" w:hAnsi="宋体" w:eastAsia="宋体" w:cs="宋体"/>
                      <w:sz w:val="20"/>
                      <w:szCs w:val="20"/>
                      <w:highlight w:val="none"/>
                    </w:rPr>
                  </w:pPr>
                  <w:r>
                    <w:rPr>
                      <w:rFonts w:hint="eastAsia" w:ascii="宋体" w:hAnsi="宋体" w:eastAsia="宋体" w:cs="宋体"/>
                      <w:b/>
                      <w:bCs/>
                      <w:sz w:val="20"/>
                      <w:szCs w:val="20"/>
                      <w:highlight w:val="none"/>
                      <w:lang w:eastAsia="zh-CN"/>
                    </w:rPr>
                    <w:t>（</w:t>
                  </w:r>
                  <w:r>
                    <w:rPr>
                      <w:rFonts w:hint="eastAsia" w:ascii="宋体" w:hAnsi="宋体" w:eastAsia="宋体" w:cs="宋体"/>
                      <w:b/>
                      <w:bCs/>
                      <w:sz w:val="20"/>
                      <w:szCs w:val="20"/>
                      <w:highlight w:val="none"/>
                      <w:lang w:val="en-US" w:eastAsia="zh-CN"/>
                    </w:rPr>
                    <w:t>一</w:t>
                  </w:r>
                  <w:r>
                    <w:rPr>
                      <w:rFonts w:hint="eastAsia" w:ascii="宋体" w:hAnsi="宋体" w:eastAsia="宋体" w:cs="宋体"/>
                      <w:b/>
                      <w:bCs/>
                      <w:sz w:val="20"/>
                      <w:szCs w:val="20"/>
                      <w:highlight w:val="none"/>
                      <w:lang w:eastAsia="zh-CN"/>
                    </w:rPr>
                    <w:t>）</w:t>
                  </w:r>
                  <w:r>
                    <w:rPr>
                      <w:rFonts w:hint="eastAsia" w:ascii="宋体" w:hAnsi="宋体" w:eastAsia="宋体" w:cs="宋体"/>
                      <w:b/>
                      <w:bCs/>
                      <w:sz w:val="20"/>
                      <w:szCs w:val="20"/>
                      <w:highlight w:val="none"/>
                    </w:rPr>
                    <w:t>黄江规划厅-黄江数字大脑</w:t>
                  </w:r>
                </w:p>
              </w:tc>
            </w:tr>
            <w:tr w14:paraId="262C600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6BD00026">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c>
                <w:tcPr>
                  <w:tcW w:w="3268" w:type="pct"/>
                  <w:tcBorders>
                    <w:top w:val="single" w:color="000000" w:sz="4" w:space="0"/>
                    <w:left w:val="single" w:color="000000" w:sz="4" w:space="0"/>
                    <w:bottom w:val="single" w:color="000000" w:sz="4" w:space="0"/>
                    <w:right w:val="single" w:color="000000" w:sz="4" w:space="0"/>
                  </w:tcBorders>
                  <w:vAlign w:val="center"/>
                </w:tcPr>
                <w:p w14:paraId="7E09A0CB">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正面弧形屏幕LED P2（含钢结构支架)</w:t>
                  </w:r>
                </w:p>
              </w:tc>
              <w:tc>
                <w:tcPr>
                  <w:tcW w:w="609" w:type="pct"/>
                  <w:tcBorders>
                    <w:top w:val="single" w:color="000000" w:sz="4" w:space="0"/>
                    <w:left w:val="single" w:color="000000" w:sz="4" w:space="0"/>
                    <w:bottom w:val="single" w:color="000000" w:sz="4" w:space="0"/>
                    <w:right w:val="single" w:color="000000" w:sz="4" w:space="0"/>
                  </w:tcBorders>
                  <w:vAlign w:val="center"/>
                </w:tcPr>
                <w:p w14:paraId="02754B7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平米</w:t>
                  </w:r>
                </w:p>
              </w:tc>
              <w:tc>
                <w:tcPr>
                  <w:tcW w:w="593" w:type="pct"/>
                  <w:tcBorders>
                    <w:top w:val="single" w:color="000000" w:sz="4" w:space="0"/>
                    <w:left w:val="single" w:color="000000" w:sz="4" w:space="0"/>
                    <w:bottom w:val="single" w:color="000000" w:sz="4" w:space="0"/>
                    <w:right w:val="single" w:color="000000" w:sz="4" w:space="0"/>
                  </w:tcBorders>
                  <w:vAlign w:val="center"/>
                </w:tcPr>
                <w:p w14:paraId="5432AE73">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60</w:t>
                  </w:r>
                </w:p>
              </w:tc>
            </w:tr>
            <w:tr w14:paraId="477A84C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3F68405A">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c>
                <w:tcPr>
                  <w:tcW w:w="3268" w:type="pct"/>
                  <w:tcBorders>
                    <w:top w:val="single" w:color="000000" w:sz="4" w:space="0"/>
                    <w:left w:val="single" w:color="000000" w:sz="4" w:space="0"/>
                    <w:bottom w:val="single" w:color="000000" w:sz="4" w:space="0"/>
                    <w:right w:val="single" w:color="000000" w:sz="4" w:space="0"/>
                  </w:tcBorders>
                  <w:vAlign w:val="center"/>
                </w:tcPr>
                <w:p w14:paraId="082D48EA">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正面弧形屏幕控制系统</w:t>
                  </w:r>
                </w:p>
              </w:tc>
              <w:tc>
                <w:tcPr>
                  <w:tcW w:w="609" w:type="pct"/>
                  <w:tcBorders>
                    <w:top w:val="single" w:color="000000" w:sz="4" w:space="0"/>
                    <w:left w:val="single" w:color="000000" w:sz="4" w:space="0"/>
                    <w:bottom w:val="single" w:color="000000" w:sz="4" w:space="0"/>
                    <w:right w:val="single" w:color="000000" w:sz="4" w:space="0"/>
                  </w:tcBorders>
                  <w:vAlign w:val="center"/>
                </w:tcPr>
                <w:p w14:paraId="4ADF07B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5751DA53">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r>
            <w:tr w14:paraId="450280E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0CE74193">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c>
                <w:tcPr>
                  <w:tcW w:w="3268" w:type="pct"/>
                  <w:tcBorders>
                    <w:top w:val="single" w:color="000000" w:sz="4" w:space="0"/>
                    <w:left w:val="single" w:color="000000" w:sz="4" w:space="0"/>
                    <w:bottom w:val="single" w:color="000000" w:sz="4" w:space="0"/>
                    <w:right w:val="single" w:color="000000" w:sz="4" w:space="0"/>
                  </w:tcBorders>
                  <w:vAlign w:val="center"/>
                </w:tcPr>
                <w:p w14:paraId="03378B3A">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地面沙盘屏幕LED P3（含钢结构支架及大理石底座)</w:t>
                  </w:r>
                </w:p>
              </w:tc>
              <w:tc>
                <w:tcPr>
                  <w:tcW w:w="609" w:type="pct"/>
                  <w:tcBorders>
                    <w:top w:val="single" w:color="000000" w:sz="4" w:space="0"/>
                    <w:left w:val="single" w:color="000000" w:sz="4" w:space="0"/>
                    <w:bottom w:val="single" w:color="000000" w:sz="4" w:space="0"/>
                    <w:right w:val="single" w:color="000000" w:sz="4" w:space="0"/>
                  </w:tcBorders>
                  <w:vAlign w:val="center"/>
                </w:tcPr>
                <w:p w14:paraId="03566671">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平米</w:t>
                  </w:r>
                </w:p>
              </w:tc>
              <w:tc>
                <w:tcPr>
                  <w:tcW w:w="593" w:type="pct"/>
                  <w:tcBorders>
                    <w:top w:val="single" w:color="000000" w:sz="4" w:space="0"/>
                    <w:left w:val="single" w:color="000000" w:sz="4" w:space="0"/>
                    <w:bottom w:val="single" w:color="000000" w:sz="4" w:space="0"/>
                    <w:right w:val="single" w:color="000000" w:sz="4" w:space="0"/>
                  </w:tcBorders>
                  <w:vAlign w:val="center"/>
                </w:tcPr>
                <w:p w14:paraId="1A04449F">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38</w:t>
                  </w:r>
                </w:p>
              </w:tc>
            </w:tr>
            <w:tr w14:paraId="283CC80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12BA7AE4">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4</w:t>
                  </w:r>
                </w:p>
              </w:tc>
              <w:tc>
                <w:tcPr>
                  <w:tcW w:w="3268" w:type="pct"/>
                  <w:tcBorders>
                    <w:top w:val="single" w:color="000000" w:sz="4" w:space="0"/>
                    <w:left w:val="single" w:color="000000" w:sz="4" w:space="0"/>
                    <w:bottom w:val="single" w:color="000000" w:sz="4" w:space="0"/>
                    <w:right w:val="single" w:color="000000" w:sz="4" w:space="0"/>
                  </w:tcBorders>
                  <w:vAlign w:val="center"/>
                </w:tcPr>
                <w:p w14:paraId="0A074B36">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地面沙盘屏幕控制系统</w:t>
                  </w:r>
                </w:p>
              </w:tc>
              <w:tc>
                <w:tcPr>
                  <w:tcW w:w="609" w:type="pct"/>
                  <w:tcBorders>
                    <w:top w:val="single" w:color="000000" w:sz="4" w:space="0"/>
                    <w:left w:val="single" w:color="000000" w:sz="4" w:space="0"/>
                    <w:bottom w:val="single" w:color="000000" w:sz="4" w:space="0"/>
                    <w:right w:val="single" w:color="000000" w:sz="4" w:space="0"/>
                  </w:tcBorders>
                  <w:vAlign w:val="center"/>
                </w:tcPr>
                <w:p w14:paraId="0E686B9E">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7B4D39A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43BAA4C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26A5DBDB">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5</w:t>
                  </w:r>
                </w:p>
              </w:tc>
              <w:tc>
                <w:tcPr>
                  <w:tcW w:w="3268" w:type="pct"/>
                  <w:tcBorders>
                    <w:top w:val="single" w:color="000000" w:sz="4" w:space="0"/>
                    <w:left w:val="single" w:color="000000" w:sz="4" w:space="0"/>
                    <w:bottom w:val="single" w:color="000000" w:sz="4" w:space="0"/>
                    <w:right w:val="single" w:color="000000" w:sz="4" w:space="0"/>
                  </w:tcBorders>
                  <w:vAlign w:val="center"/>
                </w:tcPr>
                <w:p w14:paraId="1F620D17">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播放主机</w:t>
                  </w:r>
                </w:p>
              </w:tc>
              <w:tc>
                <w:tcPr>
                  <w:tcW w:w="609" w:type="pct"/>
                  <w:tcBorders>
                    <w:top w:val="single" w:color="000000" w:sz="4" w:space="0"/>
                    <w:left w:val="single" w:color="000000" w:sz="4" w:space="0"/>
                    <w:bottom w:val="single" w:color="000000" w:sz="4" w:space="0"/>
                    <w:right w:val="single" w:color="000000" w:sz="4" w:space="0"/>
                  </w:tcBorders>
                  <w:vAlign w:val="center"/>
                </w:tcPr>
                <w:p w14:paraId="2A47B214">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478794E6">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229F80E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50F88F5E">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6</w:t>
                  </w:r>
                </w:p>
              </w:tc>
              <w:tc>
                <w:tcPr>
                  <w:tcW w:w="3268" w:type="pct"/>
                  <w:tcBorders>
                    <w:top w:val="single" w:color="000000" w:sz="4" w:space="0"/>
                    <w:left w:val="single" w:color="000000" w:sz="4" w:space="0"/>
                    <w:bottom w:val="single" w:color="000000" w:sz="4" w:space="0"/>
                    <w:right w:val="single" w:color="000000" w:sz="4" w:space="0"/>
                  </w:tcBorders>
                  <w:vAlign w:val="center"/>
                </w:tcPr>
                <w:p w14:paraId="278E4655">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吸顶扬声器</w:t>
                  </w:r>
                </w:p>
              </w:tc>
              <w:tc>
                <w:tcPr>
                  <w:tcW w:w="609" w:type="pct"/>
                  <w:tcBorders>
                    <w:top w:val="single" w:color="000000" w:sz="4" w:space="0"/>
                    <w:left w:val="single" w:color="000000" w:sz="4" w:space="0"/>
                    <w:bottom w:val="single" w:color="000000" w:sz="4" w:space="0"/>
                    <w:right w:val="single" w:color="000000" w:sz="4" w:space="0"/>
                  </w:tcBorders>
                  <w:vAlign w:val="center"/>
                </w:tcPr>
                <w:p w14:paraId="1445CB47">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只</w:t>
                  </w:r>
                </w:p>
              </w:tc>
              <w:tc>
                <w:tcPr>
                  <w:tcW w:w="593" w:type="pct"/>
                  <w:tcBorders>
                    <w:top w:val="single" w:color="000000" w:sz="4" w:space="0"/>
                    <w:left w:val="single" w:color="000000" w:sz="4" w:space="0"/>
                    <w:bottom w:val="single" w:color="000000" w:sz="4" w:space="0"/>
                    <w:right w:val="single" w:color="000000" w:sz="4" w:space="0"/>
                  </w:tcBorders>
                  <w:vAlign w:val="center"/>
                </w:tcPr>
                <w:p w14:paraId="3DDDAA87">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5DFC758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42E6D89B">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7</w:t>
                  </w:r>
                </w:p>
              </w:tc>
              <w:tc>
                <w:tcPr>
                  <w:tcW w:w="3268" w:type="pct"/>
                  <w:tcBorders>
                    <w:top w:val="single" w:color="000000" w:sz="4" w:space="0"/>
                    <w:left w:val="single" w:color="000000" w:sz="4" w:space="0"/>
                    <w:bottom w:val="single" w:color="000000" w:sz="4" w:space="0"/>
                    <w:right w:val="single" w:color="000000" w:sz="4" w:space="0"/>
                  </w:tcBorders>
                  <w:vAlign w:val="center"/>
                </w:tcPr>
                <w:p w14:paraId="4A66613C">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数字功放</w:t>
                  </w:r>
                </w:p>
              </w:tc>
              <w:tc>
                <w:tcPr>
                  <w:tcW w:w="609" w:type="pct"/>
                  <w:tcBorders>
                    <w:top w:val="single" w:color="000000" w:sz="4" w:space="0"/>
                    <w:left w:val="single" w:color="000000" w:sz="4" w:space="0"/>
                    <w:bottom w:val="single" w:color="000000" w:sz="4" w:space="0"/>
                    <w:right w:val="single" w:color="000000" w:sz="4" w:space="0"/>
                  </w:tcBorders>
                  <w:vAlign w:val="center"/>
                </w:tcPr>
                <w:p w14:paraId="6B6DC3C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只</w:t>
                  </w:r>
                </w:p>
              </w:tc>
              <w:tc>
                <w:tcPr>
                  <w:tcW w:w="593" w:type="pct"/>
                  <w:tcBorders>
                    <w:top w:val="single" w:color="000000" w:sz="4" w:space="0"/>
                    <w:left w:val="single" w:color="000000" w:sz="4" w:space="0"/>
                    <w:bottom w:val="single" w:color="000000" w:sz="4" w:space="0"/>
                    <w:right w:val="single" w:color="000000" w:sz="4" w:space="0"/>
                  </w:tcBorders>
                  <w:vAlign w:val="center"/>
                </w:tcPr>
                <w:p w14:paraId="3967228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5B8417E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229176F4">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8</w:t>
                  </w:r>
                </w:p>
              </w:tc>
              <w:tc>
                <w:tcPr>
                  <w:tcW w:w="3268" w:type="pct"/>
                  <w:tcBorders>
                    <w:top w:val="single" w:color="000000" w:sz="4" w:space="0"/>
                    <w:left w:val="single" w:color="000000" w:sz="4" w:space="0"/>
                    <w:bottom w:val="single" w:color="000000" w:sz="4" w:space="0"/>
                    <w:right w:val="single" w:color="000000" w:sz="4" w:space="0"/>
                  </w:tcBorders>
                  <w:vAlign w:val="center"/>
                </w:tcPr>
                <w:p w14:paraId="069BCA7F">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正面弧形屏幕多媒体数字影片</w:t>
                  </w:r>
                </w:p>
              </w:tc>
              <w:tc>
                <w:tcPr>
                  <w:tcW w:w="609" w:type="pct"/>
                  <w:tcBorders>
                    <w:top w:val="single" w:color="000000" w:sz="4" w:space="0"/>
                    <w:left w:val="single" w:color="000000" w:sz="4" w:space="0"/>
                    <w:bottom w:val="single" w:color="000000" w:sz="4" w:space="0"/>
                    <w:right w:val="single" w:color="000000" w:sz="4" w:space="0"/>
                  </w:tcBorders>
                  <w:vAlign w:val="center"/>
                </w:tcPr>
                <w:p w14:paraId="4F56615F">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分钟</w:t>
                  </w:r>
                </w:p>
              </w:tc>
              <w:tc>
                <w:tcPr>
                  <w:tcW w:w="593" w:type="pct"/>
                  <w:tcBorders>
                    <w:top w:val="single" w:color="000000" w:sz="4" w:space="0"/>
                    <w:left w:val="single" w:color="000000" w:sz="4" w:space="0"/>
                    <w:bottom w:val="single" w:color="000000" w:sz="4" w:space="0"/>
                    <w:right w:val="single" w:color="000000" w:sz="4" w:space="0"/>
                  </w:tcBorders>
                  <w:vAlign w:val="center"/>
                </w:tcPr>
                <w:p w14:paraId="42E5186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6</w:t>
                  </w:r>
                </w:p>
              </w:tc>
            </w:tr>
            <w:tr w14:paraId="75E635E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390C23A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9</w:t>
                  </w:r>
                </w:p>
              </w:tc>
              <w:tc>
                <w:tcPr>
                  <w:tcW w:w="3268" w:type="pct"/>
                  <w:tcBorders>
                    <w:top w:val="single" w:color="000000" w:sz="4" w:space="0"/>
                    <w:left w:val="single" w:color="000000" w:sz="4" w:space="0"/>
                    <w:bottom w:val="single" w:color="000000" w:sz="4" w:space="0"/>
                    <w:right w:val="single" w:color="000000" w:sz="4" w:space="0"/>
                  </w:tcBorders>
                  <w:vAlign w:val="center"/>
                </w:tcPr>
                <w:p w14:paraId="5496661D">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地面沙盘屏幕多媒体数字影片</w:t>
                  </w:r>
                </w:p>
              </w:tc>
              <w:tc>
                <w:tcPr>
                  <w:tcW w:w="609" w:type="pct"/>
                  <w:tcBorders>
                    <w:top w:val="single" w:color="000000" w:sz="4" w:space="0"/>
                    <w:left w:val="single" w:color="000000" w:sz="4" w:space="0"/>
                    <w:bottom w:val="single" w:color="000000" w:sz="4" w:space="0"/>
                    <w:right w:val="single" w:color="000000" w:sz="4" w:space="0"/>
                  </w:tcBorders>
                  <w:vAlign w:val="center"/>
                </w:tcPr>
                <w:p w14:paraId="63E0D510">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分钟</w:t>
                  </w:r>
                </w:p>
              </w:tc>
              <w:tc>
                <w:tcPr>
                  <w:tcW w:w="593" w:type="pct"/>
                  <w:tcBorders>
                    <w:top w:val="single" w:color="000000" w:sz="4" w:space="0"/>
                    <w:left w:val="single" w:color="000000" w:sz="4" w:space="0"/>
                    <w:bottom w:val="single" w:color="000000" w:sz="4" w:space="0"/>
                    <w:right w:val="single" w:color="000000" w:sz="4" w:space="0"/>
                  </w:tcBorders>
                  <w:vAlign w:val="center"/>
                </w:tcPr>
                <w:p w14:paraId="7580A22E">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6</w:t>
                  </w:r>
                </w:p>
              </w:tc>
            </w:tr>
            <w:tr w14:paraId="6C50748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000" w:type="pct"/>
                  <w:gridSpan w:val="4"/>
                  <w:tcBorders>
                    <w:top w:val="single" w:color="000000" w:sz="4" w:space="0"/>
                    <w:left w:val="single" w:color="000000" w:sz="4" w:space="0"/>
                    <w:bottom w:val="single" w:color="000000" w:sz="4" w:space="0"/>
                    <w:right w:val="single" w:color="000000" w:sz="4" w:space="0"/>
                  </w:tcBorders>
                  <w:vAlign w:val="center"/>
                </w:tcPr>
                <w:p w14:paraId="4587C87D">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lang w:val="en-US" w:eastAsia="zh-CN"/>
                    </w:rPr>
                    <w:t>二</w:t>
                  </w: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rPr>
                    <w:t>科创之梦</w:t>
                  </w:r>
                </w:p>
              </w:tc>
            </w:tr>
            <w:tr w14:paraId="6AA58DC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58C9735C">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c>
                <w:tcPr>
                  <w:tcW w:w="3268" w:type="pct"/>
                  <w:tcBorders>
                    <w:top w:val="single" w:color="000000" w:sz="4" w:space="0"/>
                    <w:left w:val="single" w:color="000000" w:sz="4" w:space="0"/>
                    <w:bottom w:val="single" w:color="000000" w:sz="4" w:space="0"/>
                    <w:right w:val="single" w:color="000000" w:sz="4" w:space="0"/>
                  </w:tcBorders>
                  <w:vAlign w:val="center"/>
                </w:tcPr>
                <w:p w14:paraId="3009CAAB">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进口LED P2</w:t>
                  </w:r>
                </w:p>
              </w:tc>
              <w:tc>
                <w:tcPr>
                  <w:tcW w:w="609" w:type="pct"/>
                  <w:tcBorders>
                    <w:top w:val="single" w:color="000000" w:sz="4" w:space="0"/>
                    <w:left w:val="single" w:color="000000" w:sz="4" w:space="0"/>
                    <w:bottom w:val="single" w:color="000000" w:sz="4" w:space="0"/>
                    <w:right w:val="single" w:color="000000" w:sz="4" w:space="0"/>
                  </w:tcBorders>
                  <w:vAlign w:val="center"/>
                </w:tcPr>
                <w:p w14:paraId="14646EDA">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平米</w:t>
                  </w:r>
                </w:p>
              </w:tc>
              <w:tc>
                <w:tcPr>
                  <w:tcW w:w="593" w:type="pct"/>
                  <w:tcBorders>
                    <w:top w:val="single" w:color="000000" w:sz="4" w:space="0"/>
                    <w:left w:val="single" w:color="000000" w:sz="4" w:space="0"/>
                    <w:bottom w:val="single" w:color="000000" w:sz="4" w:space="0"/>
                    <w:right w:val="single" w:color="000000" w:sz="4" w:space="0"/>
                  </w:tcBorders>
                  <w:vAlign w:val="center"/>
                </w:tcPr>
                <w:p w14:paraId="433CC021">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84</w:t>
                  </w:r>
                </w:p>
              </w:tc>
            </w:tr>
            <w:tr w14:paraId="54C033E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65D7A164">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c>
                <w:tcPr>
                  <w:tcW w:w="3268" w:type="pct"/>
                  <w:tcBorders>
                    <w:top w:val="single" w:color="000000" w:sz="4" w:space="0"/>
                    <w:left w:val="single" w:color="000000" w:sz="4" w:space="0"/>
                    <w:bottom w:val="single" w:color="000000" w:sz="4" w:space="0"/>
                    <w:right w:val="single" w:color="000000" w:sz="4" w:space="0"/>
                  </w:tcBorders>
                  <w:vAlign w:val="center"/>
                </w:tcPr>
                <w:p w14:paraId="6286AD83">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控制系统</w:t>
                  </w:r>
                </w:p>
              </w:tc>
              <w:tc>
                <w:tcPr>
                  <w:tcW w:w="609" w:type="pct"/>
                  <w:tcBorders>
                    <w:top w:val="single" w:color="000000" w:sz="4" w:space="0"/>
                    <w:left w:val="single" w:color="000000" w:sz="4" w:space="0"/>
                    <w:bottom w:val="single" w:color="000000" w:sz="4" w:space="0"/>
                    <w:right w:val="single" w:color="000000" w:sz="4" w:space="0"/>
                  </w:tcBorders>
                  <w:vAlign w:val="center"/>
                </w:tcPr>
                <w:p w14:paraId="6BB184A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3F854E5A">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5</w:t>
                  </w:r>
                </w:p>
              </w:tc>
            </w:tr>
            <w:tr w14:paraId="4A62DDC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41C36B3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c>
                <w:tcPr>
                  <w:tcW w:w="3268" w:type="pct"/>
                  <w:tcBorders>
                    <w:top w:val="single" w:color="000000" w:sz="4" w:space="0"/>
                    <w:left w:val="single" w:color="000000" w:sz="4" w:space="0"/>
                    <w:bottom w:val="single" w:color="000000" w:sz="4" w:space="0"/>
                    <w:right w:val="single" w:color="000000" w:sz="4" w:space="0"/>
                  </w:tcBorders>
                  <w:vAlign w:val="center"/>
                </w:tcPr>
                <w:p w14:paraId="6D89224F">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钢结构支架</w:t>
                  </w:r>
                </w:p>
              </w:tc>
              <w:tc>
                <w:tcPr>
                  <w:tcW w:w="609" w:type="pct"/>
                  <w:tcBorders>
                    <w:top w:val="single" w:color="000000" w:sz="4" w:space="0"/>
                    <w:left w:val="single" w:color="000000" w:sz="4" w:space="0"/>
                    <w:bottom w:val="single" w:color="000000" w:sz="4" w:space="0"/>
                    <w:right w:val="single" w:color="000000" w:sz="4" w:space="0"/>
                  </w:tcBorders>
                  <w:vAlign w:val="center"/>
                </w:tcPr>
                <w:p w14:paraId="51297D02">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平米</w:t>
                  </w:r>
                </w:p>
              </w:tc>
              <w:tc>
                <w:tcPr>
                  <w:tcW w:w="593" w:type="pct"/>
                  <w:tcBorders>
                    <w:top w:val="single" w:color="000000" w:sz="4" w:space="0"/>
                    <w:left w:val="single" w:color="000000" w:sz="4" w:space="0"/>
                    <w:bottom w:val="single" w:color="000000" w:sz="4" w:space="0"/>
                    <w:right w:val="single" w:color="000000" w:sz="4" w:space="0"/>
                  </w:tcBorders>
                  <w:vAlign w:val="center"/>
                </w:tcPr>
                <w:p w14:paraId="728F529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84</w:t>
                  </w:r>
                </w:p>
              </w:tc>
            </w:tr>
            <w:tr w14:paraId="79D0F80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66448B57">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4</w:t>
                  </w:r>
                </w:p>
              </w:tc>
              <w:tc>
                <w:tcPr>
                  <w:tcW w:w="3268" w:type="pct"/>
                  <w:tcBorders>
                    <w:top w:val="single" w:color="000000" w:sz="4" w:space="0"/>
                    <w:left w:val="single" w:color="000000" w:sz="4" w:space="0"/>
                    <w:bottom w:val="single" w:color="000000" w:sz="4" w:space="0"/>
                    <w:right w:val="single" w:color="000000" w:sz="4" w:space="0"/>
                  </w:tcBorders>
                  <w:vAlign w:val="center"/>
                </w:tcPr>
                <w:p w14:paraId="248730A5">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播放主机</w:t>
                  </w:r>
                </w:p>
              </w:tc>
              <w:tc>
                <w:tcPr>
                  <w:tcW w:w="609" w:type="pct"/>
                  <w:tcBorders>
                    <w:top w:val="single" w:color="000000" w:sz="4" w:space="0"/>
                    <w:left w:val="single" w:color="000000" w:sz="4" w:space="0"/>
                    <w:bottom w:val="single" w:color="000000" w:sz="4" w:space="0"/>
                    <w:right w:val="single" w:color="000000" w:sz="4" w:space="0"/>
                  </w:tcBorders>
                  <w:vAlign w:val="center"/>
                </w:tcPr>
                <w:p w14:paraId="36BFE93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6E70A862">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r>
            <w:tr w14:paraId="29BF1CA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196E0F93">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5</w:t>
                  </w:r>
                </w:p>
              </w:tc>
              <w:tc>
                <w:tcPr>
                  <w:tcW w:w="3268" w:type="pct"/>
                  <w:tcBorders>
                    <w:top w:val="single" w:color="000000" w:sz="4" w:space="0"/>
                    <w:left w:val="single" w:color="000000" w:sz="4" w:space="0"/>
                    <w:bottom w:val="single" w:color="000000" w:sz="4" w:space="0"/>
                    <w:right w:val="single" w:color="000000" w:sz="4" w:space="0"/>
                  </w:tcBorders>
                  <w:vAlign w:val="center"/>
                </w:tcPr>
                <w:p w14:paraId="77CF84B7">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7.2解码器</w:t>
                  </w:r>
                </w:p>
              </w:tc>
              <w:tc>
                <w:tcPr>
                  <w:tcW w:w="609" w:type="pct"/>
                  <w:tcBorders>
                    <w:top w:val="single" w:color="000000" w:sz="4" w:space="0"/>
                    <w:left w:val="single" w:color="000000" w:sz="4" w:space="0"/>
                    <w:bottom w:val="single" w:color="000000" w:sz="4" w:space="0"/>
                    <w:right w:val="single" w:color="000000" w:sz="4" w:space="0"/>
                  </w:tcBorders>
                  <w:vAlign w:val="center"/>
                </w:tcPr>
                <w:p w14:paraId="15C44E3A">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0841C450">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23F805F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6E35174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6</w:t>
                  </w:r>
                </w:p>
              </w:tc>
              <w:tc>
                <w:tcPr>
                  <w:tcW w:w="3268" w:type="pct"/>
                  <w:tcBorders>
                    <w:top w:val="single" w:color="000000" w:sz="4" w:space="0"/>
                    <w:left w:val="single" w:color="000000" w:sz="4" w:space="0"/>
                    <w:bottom w:val="single" w:color="000000" w:sz="4" w:space="0"/>
                    <w:right w:val="single" w:color="000000" w:sz="4" w:space="0"/>
                  </w:tcBorders>
                  <w:vAlign w:val="center"/>
                </w:tcPr>
                <w:p w14:paraId="22E80383">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全频音箱</w:t>
                  </w:r>
                </w:p>
              </w:tc>
              <w:tc>
                <w:tcPr>
                  <w:tcW w:w="609" w:type="pct"/>
                  <w:tcBorders>
                    <w:top w:val="single" w:color="000000" w:sz="4" w:space="0"/>
                    <w:left w:val="single" w:color="000000" w:sz="4" w:space="0"/>
                    <w:bottom w:val="single" w:color="000000" w:sz="4" w:space="0"/>
                    <w:right w:val="single" w:color="000000" w:sz="4" w:space="0"/>
                  </w:tcBorders>
                  <w:vAlign w:val="center"/>
                </w:tcPr>
                <w:p w14:paraId="4D08BA10">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3A057304">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r>
            <w:tr w14:paraId="00DA4D1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0D5B1300">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7</w:t>
                  </w:r>
                </w:p>
              </w:tc>
              <w:tc>
                <w:tcPr>
                  <w:tcW w:w="3268" w:type="pct"/>
                  <w:tcBorders>
                    <w:top w:val="single" w:color="000000" w:sz="4" w:space="0"/>
                    <w:left w:val="single" w:color="000000" w:sz="4" w:space="0"/>
                    <w:bottom w:val="single" w:color="000000" w:sz="4" w:space="0"/>
                    <w:right w:val="single" w:color="000000" w:sz="4" w:space="0"/>
                  </w:tcBorders>
                  <w:vAlign w:val="center"/>
                </w:tcPr>
                <w:p w14:paraId="50FA8CD0">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全频音箱功放</w:t>
                  </w:r>
                </w:p>
              </w:tc>
              <w:tc>
                <w:tcPr>
                  <w:tcW w:w="609" w:type="pct"/>
                  <w:tcBorders>
                    <w:top w:val="single" w:color="000000" w:sz="4" w:space="0"/>
                    <w:left w:val="single" w:color="000000" w:sz="4" w:space="0"/>
                    <w:bottom w:val="single" w:color="000000" w:sz="4" w:space="0"/>
                    <w:right w:val="single" w:color="000000" w:sz="4" w:space="0"/>
                  </w:tcBorders>
                  <w:vAlign w:val="center"/>
                </w:tcPr>
                <w:p w14:paraId="768951C1">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只</w:t>
                  </w:r>
                </w:p>
              </w:tc>
              <w:tc>
                <w:tcPr>
                  <w:tcW w:w="593" w:type="pct"/>
                  <w:tcBorders>
                    <w:top w:val="single" w:color="000000" w:sz="4" w:space="0"/>
                    <w:left w:val="single" w:color="000000" w:sz="4" w:space="0"/>
                    <w:bottom w:val="single" w:color="000000" w:sz="4" w:space="0"/>
                    <w:right w:val="single" w:color="000000" w:sz="4" w:space="0"/>
                  </w:tcBorders>
                  <w:vAlign w:val="center"/>
                </w:tcPr>
                <w:p w14:paraId="1C6E1BAF">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0DD45BF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02CA6F6B">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8</w:t>
                  </w:r>
                </w:p>
              </w:tc>
              <w:tc>
                <w:tcPr>
                  <w:tcW w:w="3268" w:type="pct"/>
                  <w:tcBorders>
                    <w:top w:val="single" w:color="000000" w:sz="4" w:space="0"/>
                    <w:left w:val="single" w:color="000000" w:sz="4" w:space="0"/>
                    <w:bottom w:val="single" w:color="000000" w:sz="4" w:space="0"/>
                    <w:right w:val="single" w:color="000000" w:sz="4" w:space="0"/>
                  </w:tcBorders>
                  <w:vAlign w:val="center"/>
                </w:tcPr>
                <w:p w14:paraId="39542F42">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环绕声音箱</w:t>
                  </w:r>
                </w:p>
              </w:tc>
              <w:tc>
                <w:tcPr>
                  <w:tcW w:w="609" w:type="pct"/>
                  <w:tcBorders>
                    <w:top w:val="single" w:color="000000" w:sz="4" w:space="0"/>
                    <w:left w:val="single" w:color="000000" w:sz="4" w:space="0"/>
                    <w:bottom w:val="single" w:color="000000" w:sz="4" w:space="0"/>
                    <w:right w:val="single" w:color="000000" w:sz="4" w:space="0"/>
                  </w:tcBorders>
                  <w:vAlign w:val="center"/>
                </w:tcPr>
                <w:p w14:paraId="5DE80EE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4A42F980">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4</w:t>
                  </w:r>
                </w:p>
              </w:tc>
            </w:tr>
            <w:tr w14:paraId="72B0CF8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4A9D603A">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9</w:t>
                  </w:r>
                </w:p>
              </w:tc>
              <w:tc>
                <w:tcPr>
                  <w:tcW w:w="3268" w:type="pct"/>
                  <w:tcBorders>
                    <w:top w:val="single" w:color="000000" w:sz="4" w:space="0"/>
                    <w:left w:val="single" w:color="000000" w:sz="4" w:space="0"/>
                    <w:bottom w:val="single" w:color="000000" w:sz="4" w:space="0"/>
                    <w:right w:val="single" w:color="000000" w:sz="4" w:space="0"/>
                  </w:tcBorders>
                  <w:vAlign w:val="center"/>
                </w:tcPr>
                <w:p w14:paraId="26463E0D">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环绕声音箱功放</w:t>
                  </w:r>
                </w:p>
              </w:tc>
              <w:tc>
                <w:tcPr>
                  <w:tcW w:w="609" w:type="pct"/>
                  <w:tcBorders>
                    <w:top w:val="single" w:color="000000" w:sz="4" w:space="0"/>
                    <w:left w:val="single" w:color="000000" w:sz="4" w:space="0"/>
                    <w:bottom w:val="single" w:color="000000" w:sz="4" w:space="0"/>
                    <w:right w:val="single" w:color="000000" w:sz="4" w:space="0"/>
                  </w:tcBorders>
                  <w:vAlign w:val="center"/>
                </w:tcPr>
                <w:p w14:paraId="2C108AE2">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只</w:t>
                  </w:r>
                </w:p>
              </w:tc>
              <w:tc>
                <w:tcPr>
                  <w:tcW w:w="593" w:type="pct"/>
                  <w:tcBorders>
                    <w:top w:val="single" w:color="000000" w:sz="4" w:space="0"/>
                    <w:left w:val="single" w:color="000000" w:sz="4" w:space="0"/>
                    <w:bottom w:val="single" w:color="000000" w:sz="4" w:space="0"/>
                    <w:right w:val="single" w:color="000000" w:sz="4" w:space="0"/>
                  </w:tcBorders>
                  <w:vAlign w:val="center"/>
                </w:tcPr>
                <w:p w14:paraId="1F7EA01A">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74E9840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5B948B6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10</w:t>
                  </w:r>
                </w:p>
              </w:tc>
              <w:tc>
                <w:tcPr>
                  <w:tcW w:w="3268" w:type="pct"/>
                  <w:tcBorders>
                    <w:top w:val="single" w:color="000000" w:sz="4" w:space="0"/>
                    <w:left w:val="single" w:color="000000" w:sz="4" w:space="0"/>
                    <w:bottom w:val="single" w:color="000000" w:sz="4" w:space="0"/>
                    <w:right w:val="single" w:color="000000" w:sz="4" w:space="0"/>
                  </w:tcBorders>
                  <w:vAlign w:val="center"/>
                </w:tcPr>
                <w:p w14:paraId="501C24FE">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超低音扬声器</w:t>
                  </w:r>
                </w:p>
              </w:tc>
              <w:tc>
                <w:tcPr>
                  <w:tcW w:w="609" w:type="pct"/>
                  <w:tcBorders>
                    <w:top w:val="single" w:color="000000" w:sz="4" w:space="0"/>
                    <w:left w:val="single" w:color="000000" w:sz="4" w:space="0"/>
                    <w:bottom w:val="single" w:color="000000" w:sz="4" w:space="0"/>
                    <w:right w:val="single" w:color="000000" w:sz="4" w:space="0"/>
                  </w:tcBorders>
                  <w:vAlign w:val="center"/>
                </w:tcPr>
                <w:p w14:paraId="20555BB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3C8F6B5A">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521EF7D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7E57BE1B">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11</w:t>
                  </w:r>
                </w:p>
              </w:tc>
              <w:tc>
                <w:tcPr>
                  <w:tcW w:w="3268" w:type="pct"/>
                  <w:tcBorders>
                    <w:top w:val="single" w:color="000000" w:sz="4" w:space="0"/>
                    <w:left w:val="single" w:color="000000" w:sz="4" w:space="0"/>
                    <w:bottom w:val="single" w:color="000000" w:sz="4" w:space="0"/>
                    <w:right w:val="single" w:color="000000" w:sz="4" w:space="0"/>
                  </w:tcBorders>
                  <w:vAlign w:val="center"/>
                </w:tcPr>
                <w:p w14:paraId="04F65756">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超低音扬声器功放</w:t>
                  </w:r>
                </w:p>
              </w:tc>
              <w:tc>
                <w:tcPr>
                  <w:tcW w:w="609" w:type="pct"/>
                  <w:tcBorders>
                    <w:top w:val="single" w:color="000000" w:sz="4" w:space="0"/>
                    <w:left w:val="single" w:color="000000" w:sz="4" w:space="0"/>
                    <w:bottom w:val="single" w:color="000000" w:sz="4" w:space="0"/>
                    <w:right w:val="single" w:color="000000" w:sz="4" w:space="0"/>
                  </w:tcBorders>
                  <w:vAlign w:val="center"/>
                </w:tcPr>
                <w:p w14:paraId="19178186">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只</w:t>
                  </w:r>
                </w:p>
              </w:tc>
              <w:tc>
                <w:tcPr>
                  <w:tcW w:w="593" w:type="pct"/>
                  <w:tcBorders>
                    <w:top w:val="single" w:color="000000" w:sz="4" w:space="0"/>
                    <w:left w:val="single" w:color="000000" w:sz="4" w:space="0"/>
                    <w:bottom w:val="single" w:color="000000" w:sz="4" w:space="0"/>
                    <w:right w:val="single" w:color="000000" w:sz="4" w:space="0"/>
                  </w:tcBorders>
                  <w:vAlign w:val="center"/>
                </w:tcPr>
                <w:p w14:paraId="3FDC7185">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7769326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594E7DA6">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12</w:t>
                  </w:r>
                </w:p>
              </w:tc>
              <w:tc>
                <w:tcPr>
                  <w:tcW w:w="3268" w:type="pct"/>
                  <w:tcBorders>
                    <w:top w:val="single" w:color="000000" w:sz="4" w:space="0"/>
                    <w:left w:val="single" w:color="000000" w:sz="4" w:space="0"/>
                    <w:bottom w:val="single" w:color="000000" w:sz="4" w:space="0"/>
                    <w:right w:val="single" w:color="000000" w:sz="4" w:space="0"/>
                  </w:tcBorders>
                  <w:vAlign w:val="center"/>
                </w:tcPr>
                <w:p w14:paraId="14D7F0F8">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电源时序器</w:t>
                  </w:r>
                </w:p>
              </w:tc>
              <w:tc>
                <w:tcPr>
                  <w:tcW w:w="609" w:type="pct"/>
                  <w:tcBorders>
                    <w:top w:val="single" w:color="000000" w:sz="4" w:space="0"/>
                    <w:left w:val="single" w:color="000000" w:sz="4" w:space="0"/>
                    <w:bottom w:val="single" w:color="000000" w:sz="4" w:space="0"/>
                    <w:right w:val="single" w:color="000000" w:sz="4" w:space="0"/>
                  </w:tcBorders>
                  <w:vAlign w:val="center"/>
                </w:tcPr>
                <w:p w14:paraId="3024657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6F813E3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05C7727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3EEBADF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13</w:t>
                  </w:r>
                </w:p>
              </w:tc>
              <w:tc>
                <w:tcPr>
                  <w:tcW w:w="3268" w:type="pct"/>
                  <w:tcBorders>
                    <w:top w:val="single" w:color="000000" w:sz="4" w:space="0"/>
                    <w:left w:val="single" w:color="000000" w:sz="4" w:space="0"/>
                    <w:bottom w:val="single" w:color="000000" w:sz="4" w:space="0"/>
                    <w:right w:val="single" w:color="000000" w:sz="4" w:space="0"/>
                  </w:tcBorders>
                  <w:vAlign w:val="center"/>
                </w:tcPr>
                <w:p w14:paraId="7911EAAB">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多媒体数字影片</w:t>
                  </w:r>
                </w:p>
              </w:tc>
              <w:tc>
                <w:tcPr>
                  <w:tcW w:w="609" w:type="pct"/>
                  <w:tcBorders>
                    <w:top w:val="single" w:color="000000" w:sz="4" w:space="0"/>
                    <w:left w:val="single" w:color="000000" w:sz="4" w:space="0"/>
                    <w:bottom w:val="single" w:color="000000" w:sz="4" w:space="0"/>
                    <w:right w:val="single" w:color="000000" w:sz="4" w:space="0"/>
                  </w:tcBorders>
                  <w:vAlign w:val="center"/>
                </w:tcPr>
                <w:p w14:paraId="0AECC403">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分钟</w:t>
                  </w:r>
                </w:p>
              </w:tc>
              <w:tc>
                <w:tcPr>
                  <w:tcW w:w="593" w:type="pct"/>
                  <w:tcBorders>
                    <w:top w:val="single" w:color="000000" w:sz="4" w:space="0"/>
                    <w:left w:val="single" w:color="000000" w:sz="4" w:space="0"/>
                    <w:bottom w:val="single" w:color="000000" w:sz="4" w:space="0"/>
                    <w:right w:val="single" w:color="000000" w:sz="4" w:space="0"/>
                  </w:tcBorders>
                  <w:vAlign w:val="center"/>
                </w:tcPr>
                <w:p w14:paraId="463EE99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6</w:t>
                  </w:r>
                </w:p>
              </w:tc>
            </w:tr>
            <w:tr w14:paraId="6A2CECD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000" w:type="pct"/>
                  <w:gridSpan w:val="4"/>
                  <w:tcBorders>
                    <w:top w:val="single" w:color="000000" w:sz="4" w:space="0"/>
                    <w:left w:val="single" w:color="000000" w:sz="4" w:space="0"/>
                    <w:bottom w:val="single" w:color="000000" w:sz="4" w:space="0"/>
                    <w:right w:val="single" w:color="000000" w:sz="4" w:space="0"/>
                  </w:tcBorders>
                  <w:vAlign w:val="center"/>
                </w:tcPr>
                <w:p w14:paraId="2F41A184">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lang w:val="en-US" w:eastAsia="zh-CN"/>
                    </w:rPr>
                    <w:t>三</w:t>
                  </w: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rPr>
                    <w:t>科创之业-招商政策</w:t>
                  </w:r>
                </w:p>
              </w:tc>
            </w:tr>
            <w:tr w14:paraId="1163EBD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63BB497A">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c>
                <w:tcPr>
                  <w:tcW w:w="3268" w:type="pct"/>
                  <w:tcBorders>
                    <w:top w:val="single" w:color="000000" w:sz="4" w:space="0"/>
                    <w:left w:val="single" w:color="000000" w:sz="4" w:space="0"/>
                    <w:bottom w:val="single" w:color="000000" w:sz="4" w:space="0"/>
                    <w:right w:val="single" w:color="000000" w:sz="4" w:space="0"/>
                  </w:tcBorders>
                  <w:vAlign w:val="center"/>
                </w:tcPr>
                <w:p w14:paraId="7AFF6AA1">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65寸电容触摸一体机</w:t>
                  </w:r>
                </w:p>
              </w:tc>
              <w:tc>
                <w:tcPr>
                  <w:tcW w:w="609" w:type="pct"/>
                  <w:tcBorders>
                    <w:top w:val="single" w:color="000000" w:sz="4" w:space="0"/>
                    <w:left w:val="single" w:color="000000" w:sz="4" w:space="0"/>
                    <w:bottom w:val="single" w:color="000000" w:sz="4" w:space="0"/>
                    <w:right w:val="single" w:color="000000" w:sz="4" w:space="0"/>
                  </w:tcBorders>
                  <w:vAlign w:val="center"/>
                </w:tcPr>
                <w:p w14:paraId="3C71FFE4">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3C78C06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4CBEAF5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42ACCB86">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c>
                <w:tcPr>
                  <w:tcW w:w="3268" w:type="pct"/>
                  <w:tcBorders>
                    <w:top w:val="single" w:color="000000" w:sz="4" w:space="0"/>
                    <w:left w:val="single" w:color="000000" w:sz="4" w:space="0"/>
                    <w:bottom w:val="single" w:color="000000" w:sz="4" w:space="0"/>
                    <w:right w:val="single" w:color="000000" w:sz="4" w:space="0"/>
                  </w:tcBorders>
                  <w:vAlign w:val="center"/>
                </w:tcPr>
                <w:p w14:paraId="727DAE37">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多媒体平面设计及制作</w:t>
                  </w:r>
                </w:p>
              </w:tc>
              <w:tc>
                <w:tcPr>
                  <w:tcW w:w="609" w:type="pct"/>
                  <w:tcBorders>
                    <w:top w:val="single" w:color="000000" w:sz="4" w:space="0"/>
                    <w:left w:val="single" w:color="000000" w:sz="4" w:space="0"/>
                    <w:bottom w:val="single" w:color="000000" w:sz="4" w:space="0"/>
                    <w:right w:val="single" w:color="000000" w:sz="4" w:space="0"/>
                  </w:tcBorders>
                  <w:vAlign w:val="center"/>
                </w:tcPr>
                <w:p w14:paraId="199E7F20">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23B0A3C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311D3DF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4C58B3C4">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c>
                <w:tcPr>
                  <w:tcW w:w="3268" w:type="pct"/>
                  <w:tcBorders>
                    <w:top w:val="single" w:color="000000" w:sz="4" w:space="0"/>
                    <w:left w:val="single" w:color="000000" w:sz="4" w:space="0"/>
                    <w:bottom w:val="single" w:color="000000" w:sz="4" w:space="0"/>
                    <w:right w:val="single" w:color="000000" w:sz="4" w:space="0"/>
                  </w:tcBorders>
                  <w:vAlign w:val="center"/>
                </w:tcPr>
                <w:p w14:paraId="22D18622">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多媒体互动内容</w:t>
                  </w:r>
                </w:p>
              </w:tc>
              <w:tc>
                <w:tcPr>
                  <w:tcW w:w="609" w:type="pct"/>
                  <w:tcBorders>
                    <w:top w:val="single" w:color="000000" w:sz="4" w:space="0"/>
                    <w:left w:val="single" w:color="000000" w:sz="4" w:space="0"/>
                    <w:bottom w:val="single" w:color="000000" w:sz="4" w:space="0"/>
                    <w:right w:val="single" w:color="000000" w:sz="4" w:space="0"/>
                  </w:tcBorders>
                  <w:vAlign w:val="center"/>
                </w:tcPr>
                <w:p w14:paraId="4A86056B">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0F385FCB">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7B7DAAC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000" w:type="pct"/>
                  <w:gridSpan w:val="4"/>
                  <w:tcBorders>
                    <w:top w:val="single" w:color="000000" w:sz="4" w:space="0"/>
                    <w:left w:val="single" w:color="000000" w:sz="4" w:space="0"/>
                    <w:bottom w:val="single" w:color="000000" w:sz="4" w:space="0"/>
                    <w:right w:val="single" w:color="000000" w:sz="4" w:space="0"/>
                  </w:tcBorders>
                  <w:vAlign w:val="center"/>
                </w:tcPr>
                <w:p w14:paraId="1EB1BFDE">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lang w:val="en-US" w:eastAsia="zh-CN"/>
                    </w:rPr>
                    <w:t>四</w:t>
                  </w: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rPr>
                    <w:t>科创之业-电子信息产业</w:t>
                  </w:r>
                </w:p>
              </w:tc>
            </w:tr>
            <w:tr w14:paraId="22A739D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2791064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c>
                <w:tcPr>
                  <w:tcW w:w="3268" w:type="pct"/>
                  <w:tcBorders>
                    <w:top w:val="single" w:color="000000" w:sz="4" w:space="0"/>
                    <w:left w:val="single" w:color="000000" w:sz="4" w:space="0"/>
                    <w:bottom w:val="single" w:color="000000" w:sz="4" w:space="0"/>
                    <w:right w:val="single" w:color="000000" w:sz="4" w:space="0"/>
                  </w:tcBorders>
                  <w:vAlign w:val="center"/>
                </w:tcPr>
                <w:p w14:paraId="5637152D">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55寸透明屏</w:t>
                  </w:r>
                </w:p>
              </w:tc>
              <w:tc>
                <w:tcPr>
                  <w:tcW w:w="609" w:type="pct"/>
                  <w:tcBorders>
                    <w:top w:val="single" w:color="000000" w:sz="4" w:space="0"/>
                    <w:left w:val="single" w:color="000000" w:sz="4" w:space="0"/>
                    <w:bottom w:val="single" w:color="000000" w:sz="4" w:space="0"/>
                    <w:right w:val="single" w:color="000000" w:sz="4" w:space="0"/>
                  </w:tcBorders>
                  <w:vAlign w:val="center"/>
                </w:tcPr>
                <w:p w14:paraId="1E7860B6">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7882064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25B76E6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76D18C4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c>
                <w:tcPr>
                  <w:tcW w:w="3268" w:type="pct"/>
                  <w:tcBorders>
                    <w:top w:val="single" w:color="000000" w:sz="4" w:space="0"/>
                    <w:left w:val="single" w:color="000000" w:sz="4" w:space="0"/>
                    <w:bottom w:val="single" w:color="000000" w:sz="4" w:space="0"/>
                    <w:right w:val="single" w:color="000000" w:sz="4" w:space="0"/>
                  </w:tcBorders>
                  <w:vAlign w:val="center"/>
                </w:tcPr>
                <w:p w14:paraId="77F6BD4E">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多媒体平面设计及制作</w:t>
                  </w:r>
                </w:p>
              </w:tc>
              <w:tc>
                <w:tcPr>
                  <w:tcW w:w="609" w:type="pct"/>
                  <w:tcBorders>
                    <w:top w:val="single" w:color="000000" w:sz="4" w:space="0"/>
                    <w:left w:val="single" w:color="000000" w:sz="4" w:space="0"/>
                    <w:bottom w:val="single" w:color="000000" w:sz="4" w:space="0"/>
                    <w:right w:val="single" w:color="000000" w:sz="4" w:space="0"/>
                  </w:tcBorders>
                  <w:vAlign w:val="center"/>
                </w:tcPr>
                <w:p w14:paraId="395A666F">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49782AE2">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21135CB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243E438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c>
                <w:tcPr>
                  <w:tcW w:w="3268" w:type="pct"/>
                  <w:tcBorders>
                    <w:top w:val="single" w:color="000000" w:sz="4" w:space="0"/>
                    <w:left w:val="single" w:color="000000" w:sz="4" w:space="0"/>
                    <w:bottom w:val="single" w:color="000000" w:sz="4" w:space="0"/>
                    <w:right w:val="single" w:color="000000" w:sz="4" w:space="0"/>
                  </w:tcBorders>
                  <w:vAlign w:val="center"/>
                </w:tcPr>
                <w:p w14:paraId="09BE42E8">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多媒体互动内容</w:t>
                  </w:r>
                </w:p>
              </w:tc>
              <w:tc>
                <w:tcPr>
                  <w:tcW w:w="609" w:type="pct"/>
                  <w:tcBorders>
                    <w:top w:val="single" w:color="000000" w:sz="4" w:space="0"/>
                    <w:left w:val="single" w:color="000000" w:sz="4" w:space="0"/>
                    <w:bottom w:val="single" w:color="000000" w:sz="4" w:space="0"/>
                    <w:right w:val="single" w:color="000000" w:sz="4" w:space="0"/>
                  </w:tcBorders>
                  <w:vAlign w:val="center"/>
                </w:tcPr>
                <w:p w14:paraId="15A53081">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15034D1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3500D6F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000" w:type="pct"/>
                  <w:gridSpan w:val="4"/>
                  <w:tcBorders>
                    <w:top w:val="single" w:color="000000" w:sz="4" w:space="0"/>
                    <w:left w:val="single" w:color="000000" w:sz="4" w:space="0"/>
                    <w:bottom w:val="single" w:color="000000" w:sz="4" w:space="0"/>
                    <w:right w:val="single" w:color="000000" w:sz="4" w:space="0"/>
                  </w:tcBorders>
                  <w:vAlign w:val="center"/>
                </w:tcPr>
                <w:p w14:paraId="10DF49D2">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lang w:val="en-US" w:eastAsia="zh-CN"/>
                    </w:rPr>
                    <w:t>五</w:t>
                  </w: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rPr>
                    <w:t>科创之业-机器人，高端装备制造产业</w:t>
                  </w:r>
                </w:p>
              </w:tc>
            </w:tr>
            <w:tr w14:paraId="467EB61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47F0337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c>
                <w:tcPr>
                  <w:tcW w:w="3268" w:type="pct"/>
                  <w:tcBorders>
                    <w:top w:val="single" w:color="000000" w:sz="4" w:space="0"/>
                    <w:left w:val="single" w:color="000000" w:sz="4" w:space="0"/>
                    <w:bottom w:val="single" w:color="000000" w:sz="4" w:space="0"/>
                    <w:right w:val="single" w:color="000000" w:sz="4" w:space="0"/>
                  </w:tcBorders>
                  <w:vAlign w:val="center"/>
                </w:tcPr>
                <w:p w14:paraId="0577156A">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55寸透明屏</w:t>
                  </w:r>
                </w:p>
              </w:tc>
              <w:tc>
                <w:tcPr>
                  <w:tcW w:w="609" w:type="pct"/>
                  <w:tcBorders>
                    <w:top w:val="single" w:color="000000" w:sz="4" w:space="0"/>
                    <w:left w:val="single" w:color="000000" w:sz="4" w:space="0"/>
                    <w:bottom w:val="single" w:color="000000" w:sz="4" w:space="0"/>
                    <w:right w:val="single" w:color="000000" w:sz="4" w:space="0"/>
                  </w:tcBorders>
                  <w:vAlign w:val="center"/>
                </w:tcPr>
                <w:p w14:paraId="01A24AE1">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53167F4B">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16A5E81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0F8516C3">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c>
                <w:tcPr>
                  <w:tcW w:w="3268" w:type="pct"/>
                  <w:tcBorders>
                    <w:top w:val="single" w:color="000000" w:sz="4" w:space="0"/>
                    <w:left w:val="single" w:color="000000" w:sz="4" w:space="0"/>
                    <w:bottom w:val="single" w:color="000000" w:sz="4" w:space="0"/>
                    <w:right w:val="single" w:color="000000" w:sz="4" w:space="0"/>
                  </w:tcBorders>
                  <w:vAlign w:val="center"/>
                </w:tcPr>
                <w:p w14:paraId="72F732D5">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多媒体平面设计及制作</w:t>
                  </w:r>
                </w:p>
              </w:tc>
              <w:tc>
                <w:tcPr>
                  <w:tcW w:w="609" w:type="pct"/>
                  <w:tcBorders>
                    <w:top w:val="single" w:color="000000" w:sz="4" w:space="0"/>
                    <w:left w:val="single" w:color="000000" w:sz="4" w:space="0"/>
                    <w:bottom w:val="single" w:color="000000" w:sz="4" w:space="0"/>
                    <w:right w:val="single" w:color="000000" w:sz="4" w:space="0"/>
                  </w:tcBorders>
                  <w:vAlign w:val="center"/>
                </w:tcPr>
                <w:p w14:paraId="0066410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2CB9C154">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78F70E9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4A3A05A2">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c>
                <w:tcPr>
                  <w:tcW w:w="3268" w:type="pct"/>
                  <w:tcBorders>
                    <w:top w:val="single" w:color="000000" w:sz="4" w:space="0"/>
                    <w:left w:val="single" w:color="000000" w:sz="4" w:space="0"/>
                    <w:bottom w:val="single" w:color="000000" w:sz="4" w:space="0"/>
                    <w:right w:val="single" w:color="000000" w:sz="4" w:space="0"/>
                  </w:tcBorders>
                  <w:vAlign w:val="center"/>
                </w:tcPr>
                <w:p w14:paraId="4C45099D">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多媒体互动内容</w:t>
                  </w:r>
                </w:p>
              </w:tc>
              <w:tc>
                <w:tcPr>
                  <w:tcW w:w="609" w:type="pct"/>
                  <w:tcBorders>
                    <w:top w:val="single" w:color="000000" w:sz="4" w:space="0"/>
                    <w:left w:val="single" w:color="000000" w:sz="4" w:space="0"/>
                    <w:bottom w:val="single" w:color="000000" w:sz="4" w:space="0"/>
                    <w:right w:val="single" w:color="000000" w:sz="4" w:space="0"/>
                  </w:tcBorders>
                  <w:vAlign w:val="center"/>
                </w:tcPr>
                <w:p w14:paraId="5E8E8013">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5FCBCF55">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05B091A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000" w:type="pct"/>
                  <w:gridSpan w:val="4"/>
                  <w:tcBorders>
                    <w:top w:val="single" w:color="000000" w:sz="4" w:space="0"/>
                    <w:left w:val="single" w:color="000000" w:sz="4" w:space="0"/>
                    <w:bottom w:val="single" w:color="000000" w:sz="4" w:space="0"/>
                    <w:right w:val="single" w:color="000000" w:sz="4" w:space="0"/>
                  </w:tcBorders>
                  <w:vAlign w:val="center"/>
                </w:tcPr>
                <w:p w14:paraId="4F2885A7">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lang w:val="en-US" w:eastAsia="zh-CN"/>
                    </w:rPr>
                    <w:t>六</w:t>
                  </w: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rPr>
                    <w:t>科创之业-生物科技产业</w:t>
                  </w:r>
                </w:p>
              </w:tc>
            </w:tr>
            <w:tr w14:paraId="285E5F3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1E30AFAB">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c>
                <w:tcPr>
                  <w:tcW w:w="3268" w:type="pct"/>
                  <w:tcBorders>
                    <w:top w:val="single" w:color="000000" w:sz="4" w:space="0"/>
                    <w:left w:val="single" w:color="000000" w:sz="4" w:space="0"/>
                    <w:bottom w:val="single" w:color="000000" w:sz="4" w:space="0"/>
                    <w:right w:val="single" w:color="000000" w:sz="4" w:space="0"/>
                  </w:tcBorders>
                  <w:vAlign w:val="center"/>
                </w:tcPr>
                <w:p w14:paraId="5A1AB296">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55寸透明屏</w:t>
                  </w:r>
                </w:p>
              </w:tc>
              <w:tc>
                <w:tcPr>
                  <w:tcW w:w="609" w:type="pct"/>
                  <w:tcBorders>
                    <w:top w:val="single" w:color="000000" w:sz="4" w:space="0"/>
                    <w:left w:val="single" w:color="000000" w:sz="4" w:space="0"/>
                    <w:bottom w:val="single" w:color="000000" w:sz="4" w:space="0"/>
                    <w:right w:val="single" w:color="000000" w:sz="4" w:space="0"/>
                  </w:tcBorders>
                  <w:vAlign w:val="center"/>
                </w:tcPr>
                <w:p w14:paraId="1CA7FBA1">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6560BFC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4AF804A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0E4D425C">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c>
                <w:tcPr>
                  <w:tcW w:w="3268" w:type="pct"/>
                  <w:tcBorders>
                    <w:top w:val="single" w:color="000000" w:sz="4" w:space="0"/>
                    <w:left w:val="single" w:color="000000" w:sz="4" w:space="0"/>
                    <w:bottom w:val="single" w:color="000000" w:sz="4" w:space="0"/>
                    <w:right w:val="single" w:color="000000" w:sz="4" w:space="0"/>
                  </w:tcBorders>
                  <w:vAlign w:val="center"/>
                </w:tcPr>
                <w:p w14:paraId="2A6D97E0">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多媒体平面设计及制作</w:t>
                  </w:r>
                </w:p>
              </w:tc>
              <w:tc>
                <w:tcPr>
                  <w:tcW w:w="609" w:type="pct"/>
                  <w:tcBorders>
                    <w:top w:val="single" w:color="000000" w:sz="4" w:space="0"/>
                    <w:left w:val="single" w:color="000000" w:sz="4" w:space="0"/>
                    <w:bottom w:val="single" w:color="000000" w:sz="4" w:space="0"/>
                    <w:right w:val="single" w:color="000000" w:sz="4" w:space="0"/>
                  </w:tcBorders>
                  <w:vAlign w:val="center"/>
                </w:tcPr>
                <w:p w14:paraId="53A7F8EA">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2BEBBD6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09DD53D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78A7743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c>
                <w:tcPr>
                  <w:tcW w:w="3268" w:type="pct"/>
                  <w:tcBorders>
                    <w:top w:val="single" w:color="000000" w:sz="4" w:space="0"/>
                    <w:left w:val="single" w:color="000000" w:sz="4" w:space="0"/>
                    <w:bottom w:val="single" w:color="000000" w:sz="4" w:space="0"/>
                    <w:right w:val="single" w:color="000000" w:sz="4" w:space="0"/>
                  </w:tcBorders>
                  <w:vAlign w:val="center"/>
                </w:tcPr>
                <w:p w14:paraId="4EA738E5">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多媒体互动内容</w:t>
                  </w:r>
                </w:p>
              </w:tc>
              <w:tc>
                <w:tcPr>
                  <w:tcW w:w="609" w:type="pct"/>
                  <w:tcBorders>
                    <w:top w:val="single" w:color="000000" w:sz="4" w:space="0"/>
                    <w:left w:val="single" w:color="000000" w:sz="4" w:space="0"/>
                    <w:bottom w:val="single" w:color="000000" w:sz="4" w:space="0"/>
                    <w:right w:val="single" w:color="000000" w:sz="4" w:space="0"/>
                  </w:tcBorders>
                  <w:vAlign w:val="center"/>
                </w:tcPr>
                <w:p w14:paraId="2248169E">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43FC5B6A">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549063C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000" w:type="pct"/>
                  <w:gridSpan w:val="4"/>
                  <w:tcBorders>
                    <w:top w:val="single" w:color="000000" w:sz="4" w:space="0"/>
                    <w:left w:val="single" w:color="000000" w:sz="4" w:space="0"/>
                    <w:bottom w:val="single" w:color="000000" w:sz="4" w:space="0"/>
                    <w:right w:val="single" w:color="000000" w:sz="4" w:space="0"/>
                  </w:tcBorders>
                  <w:vAlign w:val="center"/>
                </w:tcPr>
                <w:p w14:paraId="1B8289EA">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lang w:val="en-US" w:eastAsia="zh-CN"/>
                    </w:rPr>
                    <w:t>七</w:t>
                  </w: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rPr>
                    <w:t>科创之芯-创新体系</w:t>
                  </w:r>
                </w:p>
              </w:tc>
            </w:tr>
            <w:tr w14:paraId="15EAC9B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3B97D724">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c>
                <w:tcPr>
                  <w:tcW w:w="3268" w:type="pct"/>
                  <w:tcBorders>
                    <w:top w:val="single" w:color="000000" w:sz="4" w:space="0"/>
                    <w:left w:val="single" w:color="000000" w:sz="4" w:space="0"/>
                    <w:bottom w:val="single" w:color="000000" w:sz="4" w:space="0"/>
                    <w:right w:val="single" w:color="000000" w:sz="4" w:space="0"/>
                  </w:tcBorders>
                  <w:vAlign w:val="center"/>
                </w:tcPr>
                <w:p w14:paraId="16F39DF9">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55寸拼接屏</w:t>
                  </w:r>
                </w:p>
              </w:tc>
              <w:tc>
                <w:tcPr>
                  <w:tcW w:w="609" w:type="pct"/>
                  <w:tcBorders>
                    <w:top w:val="single" w:color="000000" w:sz="4" w:space="0"/>
                    <w:left w:val="single" w:color="000000" w:sz="4" w:space="0"/>
                    <w:bottom w:val="single" w:color="000000" w:sz="4" w:space="0"/>
                    <w:right w:val="single" w:color="000000" w:sz="4" w:space="0"/>
                  </w:tcBorders>
                  <w:vAlign w:val="center"/>
                </w:tcPr>
                <w:p w14:paraId="4D665E4E">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2F92D04F">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206E0A8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1CDD4F11">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c>
                <w:tcPr>
                  <w:tcW w:w="3268" w:type="pct"/>
                  <w:tcBorders>
                    <w:top w:val="single" w:color="000000" w:sz="4" w:space="0"/>
                    <w:left w:val="single" w:color="000000" w:sz="4" w:space="0"/>
                    <w:bottom w:val="single" w:color="000000" w:sz="4" w:space="0"/>
                    <w:right w:val="single" w:color="000000" w:sz="4" w:space="0"/>
                  </w:tcBorders>
                  <w:vAlign w:val="center"/>
                </w:tcPr>
                <w:p w14:paraId="562F741C">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图像处理器一</w:t>
                  </w:r>
                </w:p>
              </w:tc>
              <w:tc>
                <w:tcPr>
                  <w:tcW w:w="609" w:type="pct"/>
                  <w:tcBorders>
                    <w:top w:val="single" w:color="000000" w:sz="4" w:space="0"/>
                    <w:left w:val="single" w:color="000000" w:sz="4" w:space="0"/>
                    <w:bottom w:val="single" w:color="000000" w:sz="4" w:space="0"/>
                    <w:right w:val="single" w:color="000000" w:sz="4" w:space="0"/>
                  </w:tcBorders>
                  <w:vAlign w:val="center"/>
                </w:tcPr>
                <w:p w14:paraId="028A161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58D07402">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1B102B1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5BFD6291">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c>
                <w:tcPr>
                  <w:tcW w:w="3268" w:type="pct"/>
                  <w:tcBorders>
                    <w:top w:val="single" w:color="000000" w:sz="4" w:space="0"/>
                    <w:left w:val="single" w:color="000000" w:sz="4" w:space="0"/>
                    <w:bottom w:val="single" w:color="000000" w:sz="4" w:space="0"/>
                    <w:right w:val="single" w:color="000000" w:sz="4" w:space="0"/>
                  </w:tcBorders>
                  <w:vAlign w:val="center"/>
                </w:tcPr>
                <w:p w14:paraId="7FAE7D7F">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红外框</w:t>
                  </w:r>
                </w:p>
              </w:tc>
              <w:tc>
                <w:tcPr>
                  <w:tcW w:w="609" w:type="pct"/>
                  <w:tcBorders>
                    <w:top w:val="single" w:color="000000" w:sz="4" w:space="0"/>
                    <w:left w:val="single" w:color="000000" w:sz="4" w:space="0"/>
                    <w:bottom w:val="single" w:color="000000" w:sz="4" w:space="0"/>
                    <w:right w:val="single" w:color="000000" w:sz="4" w:space="0"/>
                  </w:tcBorders>
                  <w:vAlign w:val="center"/>
                </w:tcPr>
                <w:p w14:paraId="03455E9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05B6E023">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4E9CA66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119B320A">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4</w:t>
                  </w:r>
                </w:p>
              </w:tc>
              <w:tc>
                <w:tcPr>
                  <w:tcW w:w="3268" w:type="pct"/>
                  <w:tcBorders>
                    <w:top w:val="single" w:color="000000" w:sz="4" w:space="0"/>
                    <w:left w:val="single" w:color="000000" w:sz="4" w:space="0"/>
                    <w:bottom w:val="single" w:color="000000" w:sz="4" w:space="0"/>
                    <w:right w:val="single" w:color="000000" w:sz="4" w:space="0"/>
                  </w:tcBorders>
                  <w:vAlign w:val="center"/>
                </w:tcPr>
                <w:p w14:paraId="3449AC4A">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多媒体互动内容</w:t>
                  </w:r>
                </w:p>
              </w:tc>
              <w:tc>
                <w:tcPr>
                  <w:tcW w:w="609" w:type="pct"/>
                  <w:tcBorders>
                    <w:top w:val="single" w:color="000000" w:sz="4" w:space="0"/>
                    <w:left w:val="single" w:color="000000" w:sz="4" w:space="0"/>
                    <w:bottom w:val="single" w:color="000000" w:sz="4" w:space="0"/>
                    <w:right w:val="single" w:color="000000" w:sz="4" w:space="0"/>
                  </w:tcBorders>
                  <w:vAlign w:val="center"/>
                </w:tcPr>
                <w:p w14:paraId="3123D962">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05409325">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4609882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000" w:type="pct"/>
                  <w:gridSpan w:val="4"/>
                  <w:tcBorders>
                    <w:top w:val="single" w:color="000000" w:sz="4" w:space="0"/>
                    <w:left w:val="single" w:color="000000" w:sz="4" w:space="0"/>
                    <w:bottom w:val="single" w:color="000000" w:sz="4" w:space="0"/>
                    <w:right w:val="single" w:color="000000" w:sz="4" w:space="0"/>
                  </w:tcBorders>
                  <w:vAlign w:val="center"/>
                </w:tcPr>
                <w:p w14:paraId="6D438A14">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lang w:val="en-US" w:eastAsia="zh-CN"/>
                    </w:rPr>
                    <w:t>八</w:t>
                  </w: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rPr>
                    <w:t>科创之芯-科普中心</w:t>
                  </w:r>
                </w:p>
              </w:tc>
            </w:tr>
            <w:tr w14:paraId="7CFCFB6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6611ECD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c>
                <w:tcPr>
                  <w:tcW w:w="3268" w:type="pct"/>
                  <w:tcBorders>
                    <w:top w:val="single" w:color="000000" w:sz="4" w:space="0"/>
                    <w:left w:val="single" w:color="000000" w:sz="4" w:space="0"/>
                    <w:bottom w:val="single" w:color="000000" w:sz="4" w:space="0"/>
                    <w:right w:val="single" w:color="000000" w:sz="4" w:space="0"/>
                  </w:tcBorders>
                  <w:vAlign w:val="center"/>
                </w:tcPr>
                <w:p w14:paraId="6F22ED54">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55寸电容触摸一体机</w:t>
                  </w:r>
                </w:p>
              </w:tc>
              <w:tc>
                <w:tcPr>
                  <w:tcW w:w="609" w:type="pct"/>
                  <w:tcBorders>
                    <w:top w:val="single" w:color="000000" w:sz="4" w:space="0"/>
                    <w:left w:val="single" w:color="000000" w:sz="4" w:space="0"/>
                    <w:bottom w:val="single" w:color="000000" w:sz="4" w:space="0"/>
                    <w:right w:val="single" w:color="000000" w:sz="4" w:space="0"/>
                  </w:tcBorders>
                  <w:vAlign w:val="center"/>
                </w:tcPr>
                <w:p w14:paraId="25950345">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55DF1B43">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05A89BD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0EF02C66">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c>
                <w:tcPr>
                  <w:tcW w:w="3268" w:type="pct"/>
                  <w:tcBorders>
                    <w:top w:val="single" w:color="000000" w:sz="4" w:space="0"/>
                    <w:left w:val="single" w:color="000000" w:sz="4" w:space="0"/>
                    <w:bottom w:val="single" w:color="000000" w:sz="4" w:space="0"/>
                    <w:right w:val="single" w:color="000000" w:sz="4" w:space="0"/>
                  </w:tcBorders>
                  <w:vAlign w:val="center"/>
                </w:tcPr>
                <w:p w14:paraId="3CDEAE07">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多媒体平面设计及制作</w:t>
                  </w:r>
                </w:p>
              </w:tc>
              <w:tc>
                <w:tcPr>
                  <w:tcW w:w="609" w:type="pct"/>
                  <w:tcBorders>
                    <w:top w:val="single" w:color="000000" w:sz="4" w:space="0"/>
                    <w:left w:val="single" w:color="000000" w:sz="4" w:space="0"/>
                    <w:bottom w:val="single" w:color="000000" w:sz="4" w:space="0"/>
                    <w:right w:val="single" w:color="000000" w:sz="4" w:space="0"/>
                  </w:tcBorders>
                  <w:vAlign w:val="center"/>
                </w:tcPr>
                <w:p w14:paraId="05A4DA4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056C94D7">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79AA404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2C79DA7B">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c>
                <w:tcPr>
                  <w:tcW w:w="3268" w:type="pct"/>
                  <w:tcBorders>
                    <w:top w:val="single" w:color="000000" w:sz="4" w:space="0"/>
                    <w:left w:val="single" w:color="000000" w:sz="4" w:space="0"/>
                    <w:bottom w:val="single" w:color="000000" w:sz="4" w:space="0"/>
                    <w:right w:val="single" w:color="000000" w:sz="4" w:space="0"/>
                  </w:tcBorders>
                  <w:vAlign w:val="center"/>
                </w:tcPr>
                <w:p w14:paraId="42A4A059">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多媒体互动内容</w:t>
                  </w:r>
                </w:p>
              </w:tc>
              <w:tc>
                <w:tcPr>
                  <w:tcW w:w="609" w:type="pct"/>
                  <w:tcBorders>
                    <w:top w:val="single" w:color="000000" w:sz="4" w:space="0"/>
                    <w:left w:val="single" w:color="000000" w:sz="4" w:space="0"/>
                    <w:bottom w:val="single" w:color="000000" w:sz="4" w:space="0"/>
                    <w:right w:val="single" w:color="000000" w:sz="4" w:space="0"/>
                  </w:tcBorders>
                  <w:vAlign w:val="center"/>
                </w:tcPr>
                <w:p w14:paraId="324C9D67">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025DAC1B">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r>
            <w:tr w14:paraId="38E15F3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000" w:type="pct"/>
                  <w:gridSpan w:val="4"/>
                  <w:tcBorders>
                    <w:top w:val="single" w:color="000000" w:sz="4" w:space="0"/>
                    <w:left w:val="single" w:color="000000" w:sz="4" w:space="0"/>
                    <w:bottom w:val="single" w:color="000000" w:sz="4" w:space="0"/>
                    <w:right w:val="single" w:color="000000" w:sz="4" w:space="0"/>
                  </w:tcBorders>
                  <w:vAlign w:val="center"/>
                </w:tcPr>
                <w:p w14:paraId="6FD0F396">
                  <w:pPr>
                    <w:spacing w:line="360" w:lineRule="auto"/>
                    <w:jc w:val="center"/>
                    <w:rPr>
                      <w:rFonts w:hint="eastAsia" w:ascii="宋体" w:hAnsi="宋体" w:eastAsia="宋体" w:cs="宋体"/>
                      <w:sz w:val="20"/>
                      <w:szCs w:val="20"/>
                      <w:highlight w:val="none"/>
                    </w:rPr>
                  </w:pP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lang w:val="en-US" w:eastAsia="zh-CN"/>
                    </w:rPr>
                    <w:t>九</w:t>
                  </w:r>
                  <w:r>
                    <w:rPr>
                      <w:rFonts w:hint="eastAsia" w:ascii="宋体" w:hAnsi="宋体" w:eastAsia="宋体" w:cs="宋体"/>
                      <w:b/>
                      <w:sz w:val="20"/>
                      <w:szCs w:val="20"/>
                      <w:highlight w:val="none"/>
                      <w:lang w:eastAsia="zh-CN"/>
                    </w:rPr>
                    <w:t>）</w:t>
                  </w:r>
                  <w:r>
                    <w:rPr>
                      <w:rFonts w:hint="eastAsia" w:ascii="宋体" w:hAnsi="宋体" w:eastAsia="宋体" w:cs="宋体"/>
                      <w:b/>
                      <w:sz w:val="20"/>
                      <w:szCs w:val="20"/>
                      <w:highlight w:val="none"/>
                    </w:rPr>
                    <w:t>科创之芯-科创企业</w:t>
                  </w:r>
                </w:p>
              </w:tc>
            </w:tr>
            <w:tr w14:paraId="6817F56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6BC2A4C2">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1</w:t>
                  </w:r>
                </w:p>
              </w:tc>
              <w:tc>
                <w:tcPr>
                  <w:tcW w:w="3268" w:type="pct"/>
                  <w:tcBorders>
                    <w:top w:val="single" w:color="000000" w:sz="4" w:space="0"/>
                    <w:left w:val="single" w:color="000000" w:sz="4" w:space="0"/>
                    <w:bottom w:val="single" w:color="000000" w:sz="4" w:space="0"/>
                    <w:right w:val="single" w:color="000000" w:sz="4" w:space="0"/>
                  </w:tcBorders>
                  <w:vAlign w:val="center"/>
                </w:tcPr>
                <w:p w14:paraId="36282C94">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55寸拼接屏</w:t>
                  </w:r>
                </w:p>
              </w:tc>
              <w:tc>
                <w:tcPr>
                  <w:tcW w:w="609" w:type="pct"/>
                  <w:tcBorders>
                    <w:top w:val="single" w:color="000000" w:sz="4" w:space="0"/>
                    <w:left w:val="single" w:color="000000" w:sz="4" w:space="0"/>
                    <w:bottom w:val="single" w:color="000000" w:sz="4" w:space="0"/>
                    <w:right w:val="single" w:color="000000" w:sz="4" w:space="0"/>
                  </w:tcBorders>
                  <w:vAlign w:val="center"/>
                </w:tcPr>
                <w:p w14:paraId="73350ECF">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4D8ABCC6">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4</w:t>
                  </w:r>
                </w:p>
              </w:tc>
            </w:tr>
            <w:tr w14:paraId="6A15D06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582CCE75">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c>
                <w:tcPr>
                  <w:tcW w:w="3268" w:type="pct"/>
                  <w:tcBorders>
                    <w:top w:val="single" w:color="000000" w:sz="4" w:space="0"/>
                    <w:left w:val="single" w:color="000000" w:sz="4" w:space="0"/>
                    <w:bottom w:val="single" w:color="000000" w:sz="4" w:space="0"/>
                    <w:right w:val="single" w:color="000000" w:sz="4" w:space="0"/>
                  </w:tcBorders>
                  <w:vAlign w:val="center"/>
                </w:tcPr>
                <w:p w14:paraId="68E5A914">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55寸电容触摸一体机</w:t>
                  </w:r>
                </w:p>
              </w:tc>
              <w:tc>
                <w:tcPr>
                  <w:tcW w:w="609" w:type="pct"/>
                  <w:tcBorders>
                    <w:top w:val="single" w:color="000000" w:sz="4" w:space="0"/>
                    <w:left w:val="single" w:color="000000" w:sz="4" w:space="0"/>
                    <w:bottom w:val="single" w:color="000000" w:sz="4" w:space="0"/>
                    <w:right w:val="single" w:color="000000" w:sz="4" w:space="0"/>
                  </w:tcBorders>
                  <w:vAlign w:val="center"/>
                </w:tcPr>
                <w:p w14:paraId="02DAA691">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台</w:t>
                  </w:r>
                </w:p>
              </w:tc>
              <w:tc>
                <w:tcPr>
                  <w:tcW w:w="593" w:type="pct"/>
                  <w:tcBorders>
                    <w:top w:val="single" w:color="000000" w:sz="4" w:space="0"/>
                    <w:left w:val="single" w:color="000000" w:sz="4" w:space="0"/>
                    <w:bottom w:val="single" w:color="000000" w:sz="4" w:space="0"/>
                    <w:right w:val="single" w:color="000000" w:sz="4" w:space="0"/>
                  </w:tcBorders>
                  <w:vAlign w:val="center"/>
                </w:tcPr>
                <w:p w14:paraId="0639AFA6">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2</w:t>
                  </w:r>
                </w:p>
              </w:tc>
            </w:tr>
            <w:tr w14:paraId="4342FE3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7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6658B768">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3</w:t>
                  </w:r>
                </w:p>
              </w:tc>
              <w:tc>
                <w:tcPr>
                  <w:tcW w:w="3268" w:type="pct"/>
                  <w:tcBorders>
                    <w:top w:val="single" w:color="000000" w:sz="4" w:space="0"/>
                    <w:left w:val="single" w:color="000000" w:sz="4" w:space="0"/>
                    <w:bottom w:val="single" w:color="000000" w:sz="4" w:space="0"/>
                    <w:right w:val="single" w:color="000000" w:sz="4" w:space="0"/>
                  </w:tcBorders>
                  <w:vAlign w:val="center"/>
                </w:tcPr>
                <w:p w14:paraId="78578E73">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多媒体平面设计及制作</w:t>
                  </w:r>
                </w:p>
              </w:tc>
              <w:tc>
                <w:tcPr>
                  <w:tcW w:w="609" w:type="pct"/>
                  <w:tcBorders>
                    <w:top w:val="single" w:color="000000" w:sz="4" w:space="0"/>
                    <w:left w:val="single" w:color="000000" w:sz="4" w:space="0"/>
                    <w:bottom w:val="single" w:color="000000" w:sz="4" w:space="0"/>
                    <w:right w:val="single" w:color="000000" w:sz="4" w:space="0"/>
                  </w:tcBorders>
                  <w:vAlign w:val="center"/>
                </w:tcPr>
                <w:p w14:paraId="1FBA17E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0E2EF8CD">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6</w:t>
                  </w:r>
                </w:p>
              </w:tc>
            </w:tr>
            <w:tr w14:paraId="093B2FF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528" w:type="pct"/>
                  <w:tcBorders>
                    <w:top w:val="single" w:color="000000" w:sz="4" w:space="0"/>
                    <w:left w:val="single" w:color="000000" w:sz="4" w:space="0"/>
                    <w:bottom w:val="single" w:color="000000" w:sz="4" w:space="0"/>
                    <w:right w:val="single" w:color="000000" w:sz="4" w:space="0"/>
                  </w:tcBorders>
                  <w:vAlign w:val="center"/>
                </w:tcPr>
                <w:p w14:paraId="30D03F8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4</w:t>
                  </w:r>
                </w:p>
              </w:tc>
              <w:tc>
                <w:tcPr>
                  <w:tcW w:w="3268" w:type="pct"/>
                  <w:tcBorders>
                    <w:top w:val="single" w:color="000000" w:sz="4" w:space="0"/>
                    <w:left w:val="single" w:color="000000" w:sz="4" w:space="0"/>
                    <w:bottom w:val="single" w:color="000000" w:sz="4" w:space="0"/>
                    <w:right w:val="single" w:color="000000" w:sz="4" w:space="0"/>
                  </w:tcBorders>
                  <w:vAlign w:val="center"/>
                </w:tcPr>
                <w:p w14:paraId="666B32DA">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多媒体互动内容</w:t>
                  </w:r>
                </w:p>
              </w:tc>
              <w:tc>
                <w:tcPr>
                  <w:tcW w:w="609" w:type="pct"/>
                  <w:tcBorders>
                    <w:top w:val="single" w:color="000000" w:sz="4" w:space="0"/>
                    <w:left w:val="single" w:color="000000" w:sz="4" w:space="0"/>
                    <w:bottom w:val="single" w:color="000000" w:sz="4" w:space="0"/>
                    <w:right w:val="single" w:color="000000" w:sz="4" w:space="0"/>
                  </w:tcBorders>
                  <w:vAlign w:val="center"/>
                </w:tcPr>
                <w:p w14:paraId="71FFA460">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套</w:t>
                  </w:r>
                </w:p>
              </w:tc>
              <w:tc>
                <w:tcPr>
                  <w:tcW w:w="593" w:type="pct"/>
                  <w:tcBorders>
                    <w:top w:val="single" w:color="000000" w:sz="4" w:space="0"/>
                    <w:left w:val="single" w:color="000000" w:sz="4" w:space="0"/>
                    <w:bottom w:val="single" w:color="000000" w:sz="4" w:space="0"/>
                    <w:right w:val="single" w:color="000000" w:sz="4" w:space="0"/>
                  </w:tcBorders>
                  <w:vAlign w:val="center"/>
                </w:tcPr>
                <w:p w14:paraId="70FBCF30">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6</w:t>
                  </w:r>
                </w:p>
              </w:tc>
            </w:tr>
          </w:tbl>
          <w:p w14:paraId="092EFD1B">
            <w:pPr>
              <w:pStyle w:val="8"/>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bCs/>
              </w:rPr>
            </w:pPr>
          </w:p>
        </w:tc>
      </w:tr>
      <w:tr w14:paraId="025324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3" w:type="pct"/>
            <w:vAlign w:val="center"/>
          </w:tcPr>
          <w:p w14:paraId="5DB9355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p>
        </w:tc>
        <w:tc>
          <w:tcPr>
            <w:tcW w:w="449" w:type="pct"/>
            <w:vAlign w:val="center"/>
          </w:tcPr>
          <w:p w14:paraId="479FDF51">
            <w:pPr>
              <w:pStyle w:val="8"/>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lang w:val="en-US" w:eastAsia="zh-CN"/>
              </w:rPr>
            </w:pPr>
            <w:r>
              <w:rPr>
                <w:rFonts w:hint="eastAsia" w:ascii="宋体" w:hAnsi="宋体" w:eastAsia="宋体" w:cs="宋体"/>
                <w:lang w:val="en-US" w:eastAsia="zh-CN"/>
              </w:rPr>
              <w:t>4</w:t>
            </w:r>
          </w:p>
        </w:tc>
        <w:tc>
          <w:tcPr>
            <w:tcW w:w="4206" w:type="pct"/>
          </w:tcPr>
          <w:p w14:paraId="33DA3369">
            <w:pPr>
              <w:spacing w:line="360" w:lineRule="auto"/>
              <w:jc w:val="left"/>
              <w:rPr>
                <w:rFonts w:hint="eastAsia" w:ascii="宋体" w:hAnsi="宋体" w:eastAsia="宋体" w:cs="宋体"/>
                <w:b/>
                <w:bCs w:val="0"/>
                <w:sz w:val="20"/>
                <w:szCs w:val="20"/>
                <w:highlight w:val="none"/>
              </w:rPr>
            </w:pPr>
            <w:r>
              <w:rPr>
                <w:rFonts w:hint="eastAsia" w:ascii="宋体" w:hAnsi="宋体" w:eastAsia="宋体" w:cs="宋体"/>
                <w:b/>
                <w:bCs w:val="0"/>
                <w:sz w:val="20"/>
                <w:szCs w:val="20"/>
                <w:highlight w:val="none"/>
                <w:lang w:eastAsia="zh-CN"/>
              </w:rPr>
              <w:t>四、</w:t>
            </w:r>
            <w:r>
              <w:rPr>
                <w:rFonts w:hint="eastAsia" w:ascii="宋体" w:hAnsi="宋体" w:eastAsia="宋体" w:cs="宋体"/>
                <w:b/>
                <w:bCs w:val="0"/>
                <w:sz w:val="20"/>
                <w:szCs w:val="20"/>
                <w:highlight w:val="none"/>
              </w:rPr>
              <w:t>人员服务标准和要求</w:t>
            </w:r>
          </w:p>
          <w:p w14:paraId="392AC09E">
            <w:pPr>
              <w:spacing w:line="360" w:lineRule="auto"/>
              <w:ind w:firstLine="420"/>
              <w:jc w:val="left"/>
              <w:rPr>
                <w:rFonts w:hint="eastAsia" w:ascii="宋体" w:hAnsi="宋体" w:eastAsia="宋体" w:cs="宋体"/>
                <w:b/>
                <w:bCs/>
                <w:color w:val="auto"/>
                <w:sz w:val="20"/>
                <w:szCs w:val="20"/>
                <w:highlight w:val="none"/>
                <w:u w:val="single"/>
              </w:rPr>
            </w:pPr>
            <w:r>
              <w:rPr>
                <w:rFonts w:hint="eastAsia" w:ascii="宋体" w:hAnsi="宋体" w:eastAsia="宋体" w:cs="宋体"/>
                <w:b/>
                <w:bCs/>
                <w:color w:val="auto"/>
                <w:sz w:val="20"/>
                <w:szCs w:val="20"/>
                <w:highlight w:val="none"/>
                <w:u w:val="single"/>
              </w:rPr>
              <w:t>★1、运营团队人数不少于</w:t>
            </w:r>
            <w:r>
              <w:rPr>
                <w:rFonts w:hint="eastAsia" w:ascii="宋体" w:hAnsi="宋体" w:eastAsia="宋体" w:cs="宋体"/>
                <w:b/>
                <w:bCs/>
                <w:color w:val="auto"/>
                <w:sz w:val="20"/>
                <w:szCs w:val="20"/>
                <w:highlight w:val="none"/>
                <w:u w:val="single"/>
                <w:lang w:val="en-US" w:eastAsia="zh-CN"/>
              </w:rPr>
              <w:t>12</w:t>
            </w:r>
            <w:r>
              <w:rPr>
                <w:rFonts w:hint="eastAsia" w:ascii="宋体" w:hAnsi="宋体" w:eastAsia="宋体" w:cs="宋体"/>
                <w:b/>
                <w:bCs/>
                <w:color w:val="auto"/>
                <w:sz w:val="20"/>
                <w:szCs w:val="20"/>
                <w:highlight w:val="none"/>
                <w:u w:val="single"/>
              </w:rPr>
              <w:t>人。（须提供单独书面承诺函并加盖投标人公章。）</w:t>
            </w:r>
          </w:p>
          <w:p w14:paraId="731272B5">
            <w:pPr>
              <w:keepNext w:val="0"/>
              <w:keepLines w:val="0"/>
              <w:pageBreakBefore w:val="0"/>
              <w:widowControl w:val="0"/>
              <w:kinsoku/>
              <w:wordWrap/>
              <w:overflowPunct/>
              <w:topLinePunct w:val="0"/>
              <w:autoSpaceDE/>
              <w:autoSpaceDN/>
              <w:bidi w:val="0"/>
              <w:adjustRightInd/>
              <w:snapToGrid/>
              <w:spacing w:line="360" w:lineRule="auto"/>
              <w:ind w:firstLine="402" w:firstLineChars="200"/>
              <w:textAlignment w:val="auto"/>
              <w:rPr>
                <w:rFonts w:hint="eastAsia" w:ascii="宋体" w:hAnsi="宋体" w:eastAsia="宋体" w:cs="宋体"/>
                <w:b/>
                <w:bCs/>
                <w:color w:val="auto"/>
                <w:sz w:val="20"/>
                <w:szCs w:val="20"/>
                <w:highlight w:val="none"/>
                <w:u w:val="single"/>
              </w:rPr>
            </w:pPr>
            <w:r>
              <w:rPr>
                <w:rFonts w:hint="eastAsia" w:ascii="宋体" w:hAnsi="宋体" w:eastAsia="宋体" w:cs="宋体"/>
                <w:b/>
                <w:bCs/>
                <w:color w:val="auto"/>
                <w:sz w:val="20"/>
                <w:szCs w:val="20"/>
                <w:highlight w:val="none"/>
                <w:u w:val="single"/>
              </w:rPr>
              <w:t>注：部门机构设置合理，分工明确。所聘工作人员在馆工作期间，采购人根据工作需要可适当调整工作岗位。</w:t>
            </w:r>
          </w:p>
          <w:p w14:paraId="6A842F82">
            <w:pPr>
              <w:spacing w:line="360" w:lineRule="auto"/>
              <w:ind w:firstLine="420"/>
              <w:jc w:val="left"/>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2、专业服务人员应同时具备下列基本条件：</w:t>
            </w:r>
          </w:p>
          <w:p w14:paraId="5D9B7969">
            <w:pPr>
              <w:spacing w:line="360" w:lineRule="auto"/>
              <w:ind w:firstLine="420"/>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（1）具有中华人民共和国国籍；</w:t>
            </w:r>
          </w:p>
          <w:p w14:paraId="6FDA731F">
            <w:pPr>
              <w:spacing w:line="360" w:lineRule="auto"/>
              <w:ind w:firstLine="420"/>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（2）遵守中华人民共和国宪法和法律；</w:t>
            </w:r>
          </w:p>
          <w:p w14:paraId="46A0F334">
            <w:pPr>
              <w:spacing w:line="360" w:lineRule="auto"/>
              <w:ind w:firstLine="420"/>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（3）具备良好的品行和职业道德；</w:t>
            </w:r>
          </w:p>
          <w:p w14:paraId="420D2411">
            <w:pPr>
              <w:spacing w:line="360" w:lineRule="auto"/>
              <w:ind w:firstLine="420"/>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（4）具备岗位所需的专业或者技能条件；</w:t>
            </w:r>
          </w:p>
          <w:p w14:paraId="1D9AC337">
            <w:pPr>
              <w:spacing w:line="360" w:lineRule="auto"/>
              <w:ind w:firstLine="420"/>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（5）适应岗位要求的身体条件。</w:t>
            </w:r>
          </w:p>
          <w:p w14:paraId="3A0A7862">
            <w:pPr>
              <w:spacing w:line="360" w:lineRule="auto"/>
              <w:ind w:firstLine="420"/>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3、专业服务岗位需求表</w:t>
            </w:r>
          </w:p>
          <w:tbl>
            <w:tblPr>
              <w:tblStyle w:val="6"/>
              <w:tblW w:w="7585" w:type="dxa"/>
              <w:jc w:val="center"/>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726"/>
              <w:gridCol w:w="1213"/>
              <w:gridCol w:w="3869"/>
              <w:gridCol w:w="692"/>
              <w:gridCol w:w="1085"/>
            </w:tblGrid>
            <w:tr w14:paraId="3964D8B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rPr>
                <w:jc w:val="center"/>
              </w:trPr>
              <w:tc>
                <w:tcPr>
                  <w:tcW w:w="478" w:type="pct"/>
                  <w:tcBorders>
                    <w:top w:val="single" w:color="000000" w:sz="4" w:space="0"/>
                    <w:left w:val="single" w:color="000000" w:sz="4" w:space="0"/>
                    <w:bottom w:val="single" w:color="000000" w:sz="4" w:space="0"/>
                    <w:right w:val="single" w:color="000000" w:sz="4" w:space="0"/>
                  </w:tcBorders>
                  <w:vAlign w:val="center"/>
                </w:tcPr>
                <w:p w14:paraId="4B33C4A3">
                  <w:pPr>
                    <w:spacing w:line="360" w:lineRule="auto"/>
                    <w:jc w:val="center"/>
                    <w:rPr>
                      <w:rFonts w:hint="eastAsia" w:ascii="宋体" w:hAnsi="宋体" w:eastAsia="宋体" w:cs="宋体"/>
                      <w:sz w:val="20"/>
                      <w:szCs w:val="20"/>
                      <w:highlight w:val="none"/>
                      <w:lang w:eastAsia="zh-CN"/>
                    </w:rPr>
                  </w:pPr>
                  <w:r>
                    <w:rPr>
                      <w:rFonts w:hint="eastAsia" w:ascii="宋体" w:hAnsi="宋体" w:eastAsia="宋体" w:cs="宋体"/>
                      <w:b/>
                      <w:color w:val="000000"/>
                      <w:sz w:val="20"/>
                      <w:szCs w:val="20"/>
                      <w:highlight w:val="none"/>
                      <w:lang w:val="en-US" w:eastAsia="zh-CN"/>
                    </w:rPr>
                    <w:t>序号</w:t>
                  </w:r>
                </w:p>
              </w:tc>
              <w:tc>
                <w:tcPr>
                  <w:tcW w:w="799" w:type="pct"/>
                  <w:tcBorders>
                    <w:top w:val="single" w:color="000000" w:sz="4" w:space="0"/>
                    <w:left w:val="nil"/>
                    <w:bottom w:val="single" w:color="000000" w:sz="4" w:space="0"/>
                    <w:right w:val="single" w:color="000000" w:sz="4" w:space="0"/>
                  </w:tcBorders>
                  <w:vAlign w:val="center"/>
                </w:tcPr>
                <w:p w14:paraId="4DDB85CC">
                  <w:pPr>
                    <w:spacing w:line="360" w:lineRule="auto"/>
                    <w:jc w:val="center"/>
                    <w:rPr>
                      <w:rFonts w:hint="eastAsia" w:ascii="宋体" w:hAnsi="宋体" w:eastAsia="宋体" w:cs="宋体"/>
                      <w:sz w:val="20"/>
                      <w:szCs w:val="20"/>
                      <w:highlight w:val="none"/>
                    </w:rPr>
                  </w:pPr>
                  <w:r>
                    <w:rPr>
                      <w:rFonts w:hint="eastAsia" w:ascii="宋体" w:hAnsi="宋体" w:eastAsia="宋体" w:cs="宋体"/>
                      <w:b/>
                      <w:color w:val="000000"/>
                      <w:sz w:val="20"/>
                      <w:szCs w:val="20"/>
                      <w:highlight w:val="none"/>
                    </w:rPr>
                    <w:t>岗位名称</w:t>
                  </w:r>
                </w:p>
              </w:tc>
              <w:tc>
                <w:tcPr>
                  <w:tcW w:w="2549" w:type="pct"/>
                  <w:tcBorders>
                    <w:top w:val="single" w:color="000000" w:sz="4" w:space="0"/>
                    <w:left w:val="nil"/>
                    <w:bottom w:val="single" w:color="000000" w:sz="4" w:space="0"/>
                    <w:right w:val="single" w:color="000000" w:sz="4" w:space="0"/>
                  </w:tcBorders>
                  <w:vAlign w:val="center"/>
                </w:tcPr>
                <w:p w14:paraId="7F5BB6A9">
                  <w:pPr>
                    <w:spacing w:line="360" w:lineRule="auto"/>
                    <w:jc w:val="center"/>
                    <w:rPr>
                      <w:rFonts w:hint="eastAsia" w:ascii="宋体" w:hAnsi="宋体" w:eastAsia="宋体" w:cs="宋体"/>
                      <w:sz w:val="20"/>
                      <w:szCs w:val="20"/>
                      <w:highlight w:val="none"/>
                    </w:rPr>
                  </w:pPr>
                  <w:r>
                    <w:rPr>
                      <w:rFonts w:hint="eastAsia" w:ascii="宋体" w:hAnsi="宋体" w:eastAsia="宋体" w:cs="宋体"/>
                      <w:b/>
                      <w:color w:val="000000"/>
                      <w:sz w:val="20"/>
                      <w:szCs w:val="20"/>
                      <w:highlight w:val="none"/>
                    </w:rPr>
                    <w:t>岗位职责</w:t>
                  </w:r>
                </w:p>
              </w:tc>
              <w:tc>
                <w:tcPr>
                  <w:tcW w:w="456" w:type="pct"/>
                  <w:tcBorders>
                    <w:top w:val="single" w:color="000000" w:sz="4" w:space="0"/>
                    <w:left w:val="nil"/>
                    <w:bottom w:val="single" w:color="000000" w:sz="4" w:space="0"/>
                    <w:right w:val="single" w:color="000000" w:sz="4" w:space="0"/>
                  </w:tcBorders>
                  <w:vAlign w:val="center"/>
                </w:tcPr>
                <w:p w14:paraId="1DB40E48">
                  <w:pPr>
                    <w:spacing w:line="360" w:lineRule="auto"/>
                    <w:jc w:val="center"/>
                    <w:rPr>
                      <w:rFonts w:hint="eastAsia" w:ascii="宋体" w:hAnsi="宋体" w:eastAsia="宋体" w:cs="宋体"/>
                      <w:sz w:val="20"/>
                      <w:szCs w:val="20"/>
                      <w:highlight w:val="none"/>
                    </w:rPr>
                  </w:pPr>
                  <w:r>
                    <w:rPr>
                      <w:rFonts w:hint="eastAsia" w:ascii="宋体" w:hAnsi="宋体" w:eastAsia="宋体" w:cs="宋体"/>
                      <w:b/>
                      <w:color w:val="000000"/>
                      <w:sz w:val="20"/>
                      <w:szCs w:val="20"/>
                      <w:highlight w:val="none"/>
                    </w:rPr>
                    <w:t>数量</w:t>
                  </w:r>
                </w:p>
              </w:tc>
              <w:tc>
                <w:tcPr>
                  <w:tcW w:w="715" w:type="pct"/>
                  <w:tcBorders>
                    <w:top w:val="single" w:color="000000" w:sz="4" w:space="0"/>
                    <w:left w:val="nil"/>
                    <w:bottom w:val="single" w:color="000000" w:sz="4" w:space="0"/>
                    <w:right w:val="single" w:color="000000" w:sz="4" w:space="0"/>
                  </w:tcBorders>
                  <w:vAlign w:val="center"/>
                </w:tcPr>
                <w:p w14:paraId="1D74BC70">
                  <w:pPr>
                    <w:spacing w:line="360" w:lineRule="auto"/>
                    <w:jc w:val="center"/>
                    <w:rPr>
                      <w:rFonts w:hint="eastAsia" w:ascii="宋体" w:hAnsi="宋体" w:eastAsia="宋体" w:cs="宋体"/>
                      <w:sz w:val="20"/>
                      <w:szCs w:val="20"/>
                      <w:highlight w:val="none"/>
                    </w:rPr>
                  </w:pPr>
                  <w:r>
                    <w:rPr>
                      <w:rFonts w:hint="eastAsia" w:ascii="宋体" w:hAnsi="宋体" w:eastAsia="宋体" w:cs="宋体"/>
                      <w:b/>
                      <w:color w:val="000000"/>
                      <w:sz w:val="20"/>
                      <w:szCs w:val="20"/>
                      <w:highlight w:val="none"/>
                    </w:rPr>
                    <w:t>学历</w:t>
                  </w:r>
                </w:p>
              </w:tc>
            </w:tr>
            <w:tr w14:paraId="68EFA7B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78" w:type="pct"/>
                  <w:tcBorders>
                    <w:top w:val="nil"/>
                    <w:left w:val="single" w:color="000000" w:sz="4" w:space="0"/>
                    <w:bottom w:val="single" w:color="000000" w:sz="4" w:space="0"/>
                    <w:right w:val="single" w:color="000000" w:sz="4" w:space="0"/>
                  </w:tcBorders>
                  <w:vAlign w:val="center"/>
                </w:tcPr>
                <w:p w14:paraId="7F83F6E0">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1</w:t>
                  </w:r>
                </w:p>
              </w:tc>
              <w:tc>
                <w:tcPr>
                  <w:tcW w:w="799" w:type="pct"/>
                  <w:tcBorders>
                    <w:top w:val="nil"/>
                    <w:left w:val="nil"/>
                    <w:bottom w:val="single" w:color="000000" w:sz="4" w:space="0"/>
                    <w:right w:val="single" w:color="000000" w:sz="4" w:space="0"/>
                  </w:tcBorders>
                  <w:vAlign w:val="center"/>
                </w:tcPr>
                <w:p w14:paraId="270DAB30">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项目主管</w:t>
                  </w:r>
                </w:p>
              </w:tc>
              <w:tc>
                <w:tcPr>
                  <w:tcW w:w="2549" w:type="pct"/>
                  <w:tcBorders>
                    <w:top w:val="nil"/>
                    <w:left w:val="nil"/>
                    <w:bottom w:val="single" w:color="000000" w:sz="4" w:space="0"/>
                    <w:right w:val="single" w:color="000000" w:sz="4" w:space="0"/>
                  </w:tcBorders>
                  <w:vAlign w:val="center"/>
                </w:tcPr>
                <w:p w14:paraId="4E5E4B09">
                  <w:pPr>
                    <w:spacing w:line="360" w:lineRule="auto"/>
                    <w:jc w:val="both"/>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负责科技展厅整体运营、团队组建、展教活动、日常管理、协助公园处理日常秩序、</w:t>
                  </w:r>
                  <w:r>
                    <w:rPr>
                      <w:rFonts w:hint="eastAsia" w:ascii="宋体" w:hAnsi="宋体" w:eastAsia="宋体" w:cs="宋体"/>
                      <w:color w:val="auto"/>
                      <w:sz w:val="20"/>
                      <w:szCs w:val="20"/>
                      <w:highlight w:val="none"/>
                      <w:lang w:eastAsia="zh-CN"/>
                    </w:rPr>
                    <w:t>突</w:t>
                  </w:r>
                  <w:r>
                    <w:rPr>
                      <w:rFonts w:hint="eastAsia" w:ascii="宋体" w:hAnsi="宋体" w:eastAsia="宋体" w:cs="宋体"/>
                      <w:color w:val="auto"/>
                      <w:sz w:val="20"/>
                      <w:szCs w:val="20"/>
                      <w:highlight w:val="none"/>
                    </w:rPr>
                    <w:t>发</w:t>
                  </w:r>
                  <w:r>
                    <w:rPr>
                      <w:rFonts w:hint="eastAsia" w:ascii="宋体" w:hAnsi="宋体" w:eastAsia="宋体" w:cs="宋体"/>
                      <w:color w:val="auto"/>
                      <w:sz w:val="20"/>
                      <w:szCs w:val="20"/>
                      <w:highlight w:val="none"/>
                      <w:lang w:eastAsia="zh-CN"/>
                    </w:rPr>
                    <w:t>事</w:t>
                  </w:r>
                  <w:r>
                    <w:rPr>
                      <w:rFonts w:hint="eastAsia" w:ascii="宋体" w:hAnsi="宋体" w:eastAsia="宋体" w:cs="宋体"/>
                      <w:color w:val="auto"/>
                      <w:sz w:val="20"/>
                      <w:szCs w:val="20"/>
                      <w:highlight w:val="none"/>
                    </w:rPr>
                    <w:t>件处理及所应承担的全部社会职能和相关服务。同时具有科技运营或科普活动经验。</w:t>
                  </w:r>
                </w:p>
              </w:tc>
              <w:tc>
                <w:tcPr>
                  <w:tcW w:w="456" w:type="pct"/>
                  <w:tcBorders>
                    <w:top w:val="nil"/>
                    <w:left w:val="nil"/>
                    <w:bottom w:val="single" w:color="000000" w:sz="4" w:space="0"/>
                    <w:right w:val="single" w:color="000000" w:sz="4" w:space="0"/>
                  </w:tcBorders>
                  <w:vAlign w:val="center"/>
                </w:tcPr>
                <w:p w14:paraId="1F670625">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1</w:t>
                  </w:r>
                </w:p>
              </w:tc>
              <w:tc>
                <w:tcPr>
                  <w:tcW w:w="715" w:type="pct"/>
                  <w:tcBorders>
                    <w:top w:val="nil"/>
                    <w:left w:val="nil"/>
                    <w:bottom w:val="single" w:color="000000" w:sz="4" w:space="0"/>
                    <w:right w:val="single" w:color="000000" w:sz="4" w:space="0"/>
                  </w:tcBorders>
                  <w:vAlign w:val="center"/>
                </w:tcPr>
                <w:p w14:paraId="1D5F939B">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本科及以上学历</w:t>
                  </w:r>
                </w:p>
              </w:tc>
            </w:tr>
            <w:tr w14:paraId="4B43626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78" w:type="pct"/>
                  <w:tcBorders>
                    <w:top w:val="nil"/>
                    <w:left w:val="single" w:color="000000" w:sz="4" w:space="0"/>
                    <w:bottom w:val="single" w:color="000000" w:sz="4" w:space="0"/>
                    <w:right w:val="single" w:color="000000" w:sz="4" w:space="0"/>
                  </w:tcBorders>
                  <w:vAlign w:val="center"/>
                </w:tcPr>
                <w:p w14:paraId="524AB87C">
                  <w:pPr>
                    <w:spacing w:line="360" w:lineRule="auto"/>
                    <w:ind w:firstLine="210"/>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2</w:t>
                  </w:r>
                </w:p>
              </w:tc>
              <w:tc>
                <w:tcPr>
                  <w:tcW w:w="799" w:type="pct"/>
                  <w:tcBorders>
                    <w:top w:val="nil"/>
                    <w:left w:val="nil"/>
                    <w:bottom w:val="single" w:color="000000" w:sz="4" w:space="0"/>
                    <w:right w:val="single" w:color="000000" w:sz="4" w:space="0"/>
                  </w:tcBorders>
                  <w:vAlign w:val="center"/>
                </w:tcPr>
                <w:p w14:paraId="36CCD87D">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科创开发</w:t>
                  </w:r>
                  <w:r>
                    <w:rPr>
                      <w:rFonts w:hint="eastAsia" w:ascii="宋体" w:hAnsi="宋体" w:eastAsia="宋体" w:cs="宋体"/>
                      <w:color w:val="auto"/>
                      <w:sz w:val="20"/>
                      <w:szCs w:val="20"/>
                      <w:highlight w:val="none"/>
                      <w:lang w:val="en-US" w:eastAsia="zh-CN"/>
                    </w:rPr>
                    <w:t>与活动策划</w:t>
                  </w:r>
                  <w:r>
                    <w:rPr>
                      <w:rFonts w:hint="eastAsia" w:ascii="宋体" w:hAnsi="宋体" w:eastAsia="宋体" w:cs="宋体"/>
                      <w:color w:val="auto"/>
                      <w:sz w:val="20"/>
                      <w:szCs w:val="20"/>
                      <w:highlight w:val="none"/>
                    </w:rPr>
                    <w:t>专员</w:t>
                  </w:r>
                </w:p>
              </w:tc>
              <w:tc>
                <w:tcPr>
                  <w:tcW w:w="2549" w:type="pct"/>
                  <w:tcBorders>
                    <w:top w:val="nil"/>
                    <w:left w:val="nil"/>
                    <w:bottom w:val="single" w:color="000000" w:sz="4" w:space="0"/>
                    <w:right w:val="single" w:color="000000" w:sz="4" w:space="0"/>
                  </w:tcBorders>
                  <w:vAlign w:val="center"/>
                </w:tcPr>
                <w:p w14:paraId="4AE13774">
                  <w:pPr>
                    <w:spacing w:line="360" w:lineRule="auto"/>
                    <w:jc w:val="both"/>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制定科创展厅内容选拔、升级、退出规范，引导科创产业资源参与展厅建设，逐步实现科创展厅内容系列化，常换常新。</w:t>
                  </w:r>
                </w:p>
              </w:tc>
              <w:tc>
                <w:tcPr>
                  <w:tcW w:w="456" w:type="pct"/>
                  <w:tcBorders>
                    <w:top w:val="nil"/>
                    <w:left w:val="nil"/>
                    <w:bottom w:val="single" w:color="000000" w:sz="4" w:space="0"/>
                    <w:right w:val="single" w:color="000000" w:sz="4" w:space="0"/>
                  </w:tcBorders>
                  <w:vAlign w:val="center"/>
                </w:tcPr>
                <w:p w14:paraId="25AB1B6C">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2</w:t>
                  </w:r>
                </w:p>
              </w:tc>
              <w:tc>
                <w:tcPr>
                  <w:tcW w:w="715" w:type="pct"/>
                  <w:tcBorders>
                    <w:top w:val="nil"/>
                    <w:left w:val="nil"/>
                    <w:bottom w:val="single" w:color="000000" w:sz="4" w:space="0"/>
                    <w:right w:val="single" w:color="000000" w:sz="4" w:space="0"/>
                  </w:tcBorders>
                  <w:vAlign w:val="center"/>
                </w:tcPr>
                <w:p w14:paraId="4AD55C99">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大专及以上学历</w:t>
                  </w:r>
                </w:p>
              </w:tc>
            </w:tr>
            <w:tr w14:paraId="7AED7D4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78" w:type="pct"/>
                  <w:tcBorders>
                    <w:top w:val="nil"/>
                    <w:left w:val="single" w:color="000000" w:sz="4" w:space="0"/>
                    <w:bottom w:val="single" w:color="000000" w:sz="4" w:space="0"/>
                    <w:right w:val="single" w:color="000000" w:sz="4" w:space="0"/>
                  </w:tcBorders>
                  <w:vAlign w:val="center"/>
                </w:tcPr>
                <w:p w14:paraId="233615FC">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3</w:t>
                  </w:r>
                </w:p>
              </w:tc>
              <w:tc>
                <w:tcPr>
                  <w:tcW w:w="799" w:type="pct"/>
                  <w:tcBorders>
                    <w:top w:val="nil"/>
                    <w:left w:val="nil"/>
                    <w:bottom w:val="single" w:color="000000" w:sz="4" w:space="0"/>
                    <w:right w:val="single" w:color="000000" w:sz="4" w:space="0"/>
                  </w:tcBorders>
                  <w:vAlign w:val="center"/>
                </w:tcPr>
                <w:p w14:paraId="16901608">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接待讲解员</w:t>
                  </w:r>
                </w:p>
              </w:tc>
              <w:tc>
                <w:tcPr>
                  <w:tcW w:w="2549" w:type="pct"/>
                  <w:tcBorders>
                    <w:top w:val="nil"/>
                    <w:left w:val="nil"/>
                    <w:bottom w:val="single" w:color="000000" w:sz="4" w:space="0"/>
                    <w:right w:val="single" w:color="000000" w:sz="4" w:space="0"/>
                  </w:tcBorders>
                  <w:vAlign w:val="center"/>
                </w:tcPr>
                <w:p w14:paraId="2C7155CD">
                  <w:pPr>
                    <w:spacing w:line="360" w:lineRule="auto"/>
                    <w:jc w:val="both"/>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1、熟悉掌握展厅陈列内容及展品的背景知识，负责日常参观接待及展厅产品讲解工作，有沟通技巧、礼仪、演讲与演说的能力。同时作为黄江镇科技公园城市展厅的形象代表，注重外在素质的修养，增添讲解魅力。</w:t>
                  </w:r>
                </w:p>
                <w:p w14:paraId="505026B2">
                  <w:pPr>
                    <w:spacing w:line="360" w:lineRule="auto"/>
                    <w:jc w:val="both"/>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2、优先考虑男士身高180cm以上，女士身高170cm以上。</w:t>
                  </w:r>
                </w:p>
                <w:p w14:paraId="0A0C6650">
                  <w:pPr>
                    <w:spacing w:line="360" w:lineRule="auto"/>
                    <w:jc w:val="both"/>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3、辅助讲解技能，面向公众进行社会科普教育。</w:t>
                  </w:r>
                </w:p>
              </w:tc>
              <w:tc>
                <w:tcPr>
                  <w:tcW w:w="456" w:type="pct"/>
                  <w:tcBorders>
                    <w:top w:val="nil"/>
                    <w:left w:val="nil"/>
                    <w:bottom w:val="single" w:color="000000" w:sz="4" w:space="0"/>
                    <w:right w:val="single" w:color="000000" w:sz="4" w:space="0"/>
                  </w:tcBorders>
                  <w:vAlign w:val="center"/>
                </w:tcPr>
                <w:p w14:paraId="7CA975EC">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2</w:t>
                  </w:r>
                </w:p>
              </w:tc>
              <w:tc>
                <w:tcPr>
                  <w:tcW w:w="715" w:type="pct"/>
                  <w:tcBorders>
                    <w:top w:val="nil"/>
                    <w:left w:val="nil"/>
                    <w:bottom w:val="single" w:color="000000" w:sz="4" w:space="0"/>
                    <w:right w:val="single" w:color="000000" w:sz="4" w:space="0"/>
                  </w:tcBorders>
                  <w:vAlign w:val="center"/>
                </w:tcPr>
                <w:p w14:paraId="664113A6">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大专及以上学历</w:t>
                  </w:r>
                </w:p>
              </w:tc>
            </w:tr>
            <w:tr w14:paraId="0BD1D6B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78" w:type="pct"/>
                  <w:tcBorders>
                    <w:top w:val="nil"/>
                    <w:left w:val="single" w:color="000000" w:sz="4" w:space="0"/>
                    <w:bottom w:val="single" w:color="000000" w:sz="4" w:space="0"/>
                    <w:right w:val="single" w:color="000000" w:sz="4" w:space="0"/>
                  </w:tcBorders>
                  <w:vAlign w:val="center"/>
                </w:tcPr>
                <w:p w14:paraId="124D0628">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4</w:t>
                  </w:r>
                </w:p>
              </w:tc>
              <w:tc>
                <w:tcPr>
                  <w:tcW w:w="799" w:type="pct"/>
                  <w:tcBorders>
                    <w:top w:val="nil"/>
                    <w:left w:val="nil"/>
                    <w:bottom w:val="single" w:color="000000" w:sz="4" w:space="0"/>
                    <w:right w:val="single" w:color="000000" w:sz="4" w:space="0"/>
                  </w:tcBorders>
                  <w:vAlign w:val="center"/>
                </w:tcPr>
                <w:p w14:paraId="68127805">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信息化管理员</w:t>
                  </w:r>
                </w:p>
              </w:tc>
              <w:tc>
                <w:tcPr>
                  <w:tcW w:w="2549" w:type="pct"/>
                  <w:tcBorders>
                    <w:top w:val="nil"/>
                    <w:left w:val="nil"/>
                    <w:bottom w:val="single" w:color="000000" w:sz="4" w:space="0"/>
                    <w:right w:val="single" w:color="000000" w:sz="4" w:space="0"/>
                  </w:tcBorders>
                  <w:vAlign w:val="center"/>
                </w:tcPr>
                <w:p w14:paraId="07EA9304">
                  <w:pPr>
                    <w:spacing w:line="360" w:lineRule="auto"/>
                    <w:jc w:val="both"/>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负责微信公众号等新媒体的日常管理，包括发布新闻稿、观众留言反馈、微信预约通道管理等，独立分析观众需求，提出合理化建议。</w:t>
                  </w:r>
                </w:p>
              </w:tc>
              <w:tc>
                <w:tcPr>
                  <w:tcW w:w="456" w:type="pct"/>
                  <w:tcBorders>
                    <w:top w:val="nil"/>
                    <w:left w:val="nil"/>
                    <w:bottom w:val="single" w:color="000000" w:sz="4" w:space="0"/>
                    <w:right w:val="single" w:color="000000" w:sz="4" w:space="0"/>
                  </w:tcBorders>
                  <w:vAlign w:val="center"/>
                </w:tcPr>
                <w:p w14:paraId="2740789F">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1</w:t>
                  </w:r>
                </w:p>
              </w:tc>
              <w:tc>
                <w:tcPr>
                  <w:tcW w:w="715" w:type="pct"/>
                  <w:tcBorders>
                    <w:top w:val="nil"/>
                    <w:left w:val="nil"/>
                    <w:bottom w:val="single" w:color="000000" w:sz="4" w:space="0"/>
                    <w:right w:val="single" w:color="000000" w:sz="4" w:space="0"/>
                  </w:tcBorders>
                  <w:vAlign w:val="center"/>
                </w:tcPr>
                <w:p w14:paraId="5584892C">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本科及以上学历</w:t>
                  </w:r>
                </w:p>
              </w:tc>
            </w:tr>
            <w:tr w14:paraId="275F0F1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78" w:type="pct"/>
                  <w:tcBorders>
                    <w:top w:val="nil"/>
                    <w:left w:val="single" w:color="000000" w:sz="4" w:space="0"/>
                    <w:bottom w:val="single" w:color="000000" w:sz="4" w:space="0"/>
                    <w:right w:val="single" w:color="000000" w:sz="4" w:space="0"/>
                  </w:tcBorders>
                  <w:vAlign w:val="center"/>
                </w:tcPr>
                <w:p w14:paraId="247496E4">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5</w:t>
                  </w:r>
                </w:p>
              </w:tc>
              <w:tc>
                <w:tcPr>
                  <w:tcW w:w="799" w:type="pct"/>
                  <w:tcBorders>
                    <w:top w:val="nil"/>
                    <w:left w:val="nil"/>
                    <w:bottom w:val="single" w:color="000000" w:sz="4" w:space="0"/>
                    <w:right w:val="single" w:color="000000" w:sz="4" w:space="0"/>
                  </w:tcBorders>
                  <w:vAlign w:val="center"/>
                </w:tcPr>
                <w:p w14:paraId="35ACDC12">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展教人员（展品管理）</w:t>
                  </w:r>
                </w:p>
              </w:tc>
              <w:tc>
                <w:tcPr>
                  <w:tcW w:w="2549" w:type="pct"/>
                  <w:tcBorders>
                    <w:top w:val="nil"/>
                    <w:left w:val="nil"/>
                    <w:bottom w:val="single" w:color="000000" w:sz="4" w:space="0"/>
                    <w:right w:val="single" w:color="000000" w:sz="4" w:space="0"/>
                  </w:tcBorders>
                  <w:vAlign w:val="center"/>
                </w:tcPr>
                <w:p w14:paraId="61B374F9">
                  <w:pPr>
                    <w:spacing w:line="360" w:lineRule="auto"/>
                    <w:jc w:val="both"/>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全面负责展厅展品的日常管理、维护与更新：负责城市展厅内展品展项的开放运行工作，尽心尽责地完成展品展项的操作演示任务，确保展品展项的正常有效运行。维持各展区正常的参观秩序，预防和及时有效处置突发事件；做好每日展品报损记录和日常检查工作；及时将展品报损记录交维修部门处理和解决；能第一时间报告或者及时排查处理展区内各种安全和事故隐患。与采购人和科创展厅展出企业对接和制定展品更新方案，定期进行展品更新。</w:t>
                  </w:r>
                </w:p>
              </w:tc>
              <w:tc>
                <w:tcPr>
                  <w:tcW w:w="456" w:type="pct"/>
                  <w:tcBorders>
                    <w:top w:val="nil"/>
                    <w:left w:val="nil"/>
                    <w:bottom w:val="single" w:color="000000" w:sz="4" w:space="0"/>
                    <w:right w:val="single" w:color="000000" w:sz="4" w:space="0"/>
                  </w:tcBorders>
                  <w:vAlign w:val="center"/>
                </w:tcPr>
                <w:p w14:paraId="32FB2811">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2</w:t>
                  </w:r>
                </w:p>
              </w:tc>
              <w:tc>
                <w:tcPr>
                  <w:tcW w:w="715" w:type="pct"/>
                  <w:tcBorders>
                    <w:top w:val="nil"/>
                    <w:left w:val="nil"/>
                    <w:bottom w:val="single" w:color="000000" w:sz="4" w:space="0"/>
                    <w:right w:val="single" w:color="000000" w:sz="4" w:space="0"/>
                  </w:tcBorders>
                  <w:vAlign w:val="center"/>
                </w:tcPr>
                <w:p w14:paraId="00CF20FF">
                  <w:pPr>
                    <w:spacing w:line="360" w:lineRule="auto"/>
                    <w:jc w:val="center"/>
                    <w:rPr>
                      <w:rFonts w:hint="eastAsia" w:ascii="宋体" w:hAnsi="宋体" w:eastAsia="宋体" w:cs="宋体"/>
                      <w:sz w:val="20"/>
                      <w:szCs w:val="20"/>
                      <w:highlight w:val="none"/>
                    </w:rPr>
                  </w:pPr>
                  <w:r>
                    <w:rPr>
                      <w:rFonts w:hint="eastAsia" w:ascii="宋体" w:hAnsi="宋体" w:eastAsia="宋体" w:cs="宋体"/>
                      <w:sz w:val="20"/>
                      <w:szCs w:val="20"/>
                      <w:highlight w:val="none"/>
                    </w:rPr>
                    <w:t>大专及以上学历</w:t>
                  </w:r>
                </w:p>
              </w:tc>
            </w:tr>
            <w:tr w14:paraId="1C258CC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78" w:type="pct"/>
                  <w:tcBorders>
                    <w:top w:val="nil"/>
                    <w:left w:val="single" w:color="000000" w:sz="4" w:space="0"/>
                    <w:bottom w:val="single" w:color="000000" w:sz="4" w:space="0"/>
                    <w:right w:val="single" w:color="000000" w:sz="4" w:space="0"/>
                  </w:tcBorders>
                  <w:vAlign w:val="center"/>
                </w:tcPr>
                <w:p w14:paraId="3873D9B4">
                  <w:pPr>
                    <w:spacing w:line="360" w:lineRule="auto"/>
                    <w:jc w:val="center"/>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val="en-US" w:eastAsia="zh-CN"/>
                    </w:rPr>
                    <w:t>6</w:t>
                  </w:r>
                </w:p>
              </w:tc>
              <w:tc>
                <w:tcPr>
                  <w:tcW w:w="799" w:type="pct"/>
                  <w:tcBorders>
                    <w:top w:val="nil"/>
                    <w:left w:val="nil"/>
                    <w:bottom w:val="single" w:color="000000" w:sz="4" w:space="0"/>
                    <w:right w:val="single" w:color="000000" w:sz="4" w:space="0"/>
                  </w:tcBorders>
                  <w:vAlign w:val="center"/>
                </w:tcPr>
                <w:p w14:paraId="00D2A9C3">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前台接待(志愿服务台)</w:t>
                  </w:r>
                </w:p>
              </w:tc>
              <w:tc>
                <w:tcPr>
                  <w:tcW w:w="2549" w:type="pct"/>
                  <w:tcBorders>
                    <w:top w:val="nil"/>
                    <w:left w:val="nil"/>
                    <w:bottom w:val="single" w:color="000000" w:sz="4" w:space="0"/>
                    <w:right w:val="single" w:color="000000" w:sz="4" w:space="0"/>
                  </w:tcBorders>
                  <w:vAlign w:val="center"/>
                </w:tcPr>
                <w:p w14:paraId="3F52B720">
                  <w:pPr>
                    <w:spacing w:line="360" w:lineRule="auto"/>
                    <w:jc w:val="both"/>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负责大堂咨询、游客指引、失物招领管理、寻人管理及其他便民服务的管理。</w:t>
                  </w:r>
                </w:p>
              </w:tc>
              <w:tc>
                <w:tcPr>
                  <w:tcW w:w="456" w:type="pct"/>
                  <w:tcBorders>
                    <w:top w:val="nil"/>
                    <w:left w:val="nil"/>
                    <w:bottom w:val="single" w:color="000000" w:sz="4" w:space="0"/>
                    <w:right w:val="single" w:color="000000" w:sz="4" w:space="0"/>
                  </w:tcBorders>
                  <w:vAlign w:val="center"/>
                </w:tcPr>
                <w:p w14:paraId="01A9E139">
                  <w:pPr>
                    <w:spacing w:line="360" w:lineRule="auto"/>
                    <w:jc w:val="center"/>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1</w:t>
                  </w:r>
                </w:p>
              </w:tc>
              <w:tc>
                <w:tcPr>
                  <w:tcW w:w="715" w:type="pct"/>
                  <w:tcBorders>
                    <w:top w:val="nil"/>
                    <w:left w:val="nil"/>
                    <w:bottom w:val="single" w:color="000000" w:sz="4" w:space="0"/>
                    <w:right w:val="single" w:color="000000" w:sz="4" w:space="0"/>
                  </w:tcBorders>
                  <w:vAlign w:val="center"/>
                </w:tcPr>
                <w:p w14:paraId="442A9730">
                  <w:pPr>
                    <w:spacing w:line="360" w:lineRule="auto"/>
                    <w:jc w:val="center"/>
                    <w:rPr>
                      <w:rFonts w:hint="eastAsia" w:ascii="宋体" w:hAnsi="宋体" w:eastAsia="宋体" w:cs="宋体"/>
                      <w:sz w:val="20"/>
                      <w:szCs w:val="20"/>
                      <w:highlight w:val="none"/>
                    </w:rPr>
                  </w:pPr>
                  <w:r>
                    <w:rPr>
                      <w:rFonts w:hint="eastAsia" w:ascii="宋体" w:hAnsi="宋体" w:eastAsia="宋体" w:cs="宋体"/>
                      <w:color w:val="000000"/>
                      <w:sz w:val="20"/>
                      <w:szCs w:val="20"/>
                      <w:highlight w:val="none"/>
                    </w:rPr>
                    <w:t>本科</w:t>
                  </w:r>
                  <w:r>
                    <w:rPr>
                      <w:rFonts w:hint="eastAsia" w:ascii="宋体" w:hAnsi="宋体" w:eastAsia="宋体" w:cs="宋体"/>
                      <w:sz w:val="20"/>
                      <w:szCs w:val="20"/>
                      <w:highlight w:val="none"/>
                    </w:rPr>
                    <w:t>及以上学历</w:t>
                  </w:r>
                </w:p>
              </w:tc>
            </w:tr>
            <w:tr w14:paraId="207FEBA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78" w:type="pct"/>
                  <w:tcBorders>
                    <w:top w:val="nil"/>
                    <w:left w:val="single" w:color="000000" w:sz="4" w:space="0"/>
                    <w:bottom w:val="single" w:color="000000" w:sz="4" w:space="0"/>
                    <w:right w:val="single" w:color="000000" w:sz="4" w:space="0"/>
                  </w:tcBorders>
                  <w:shd w:val="clear" w:color="auto" w:fill="auto"/>
                  <w:vAlign w:val="center"/>
                </w:tcPr>
                <w:p w14:paraId="1CE82DD2">
                  <w:pPr>
                    <w:spacing w:line="360" w:lineRule="auto"/>
                    <w:jc w:val="center"/>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sz w:val="20"/>
                      <w:szCs w:val="20"/>
                      <w:highlight w:val="none"/>
                      <w:lang w:val="en-US" w:eastAsia="zh-CN"/>
                    </w:rPr>
                    <w:t>7</w:t>
                  </w:r>
                </w:p>
              </w:tc>
              <w:tc>
                <w:tcPr>
                  <w:tcW w:w="799" w:type="pct"/>
                  <w:tcBorders>
                    <w:top w:val="nil"/>
                    <w:left w:val="nil"/>
                    <w:bottom w:val="single" w:color="000000" w:sz="4" w:space="0"/>
                    <w:right w:val="single" w:color="000000" w:sz="4" w:space="0"/>
                  </w:tcBorders>
                  <w:shd w:val="clear" w:color="auto" w:fill="auto"/>
                  <w:vAlign w:val="center"/>
                </w:tcPr>
                <w:p w14:paraId="166412C3">
                  <w:pPr>
                    <w:spacing w:line="360" w:lineRule="auto"/>
                    <w:jc w:val="center"/>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sz w:val="20"/>
                      <w:szCs w:val="20"/>
                      <w:highlight w:val="none"/>
                    </w:rPr>
                    <w:t>总务</w:t>
                  </w:r>
                  <w:r>
                    <w:rPr>
                      <w:rFonts w:hint="eastAsia" w:ascii="宋体" w:hAnsi="宋体" w:eastAsia="宋体" w:cs="宋体"/>
                      <w:color w:val="auto"/>
                      <w:sz w:val="20"/>
                      <w:szCs w:val="20"/>
                      <w:highlight w:val="none"/>
                      <w:lang w:eastAsia="zh-CN"/>
                    </w:rPr>
                    <w:t>、</w:t>
                  </w:r>
                  <w:r>
                    <w:rPr>
                      <w:rFonts w:hint="eastAsia" w:ascii="宋体" w:hAnsi="宋体" w:eastAsia="宋体" w:cs="宋体"/>
                      <w:color w:val="auto"/>
                      <w:sz w:val="20"/>
                      <w:szCs w:val="20"/>
                      <w:highlight w:val="none"/>
                      <w:lang w:val="en-US" w:eastAsia="zh-CN"/>
                    </w:rPr>
                    <w:t>物资调配</w:t>
                  </w:r>
                </w:p>
              </w:tc>
              <w:tc>
                <w:tcPr>
                  <w:tcW w:w="2549" w:type="pct"/>
                  <w:tcBorders>
                    <w:top w:val="nil"/>
                    <w:left w:val="nil"/>
                    <w:bottom w:val="single" w:color="000000" w:sz="4" w:space="0"/>
                    <w:right w:val="single" w:color="000000" w:sz="4" w:space="0"/>
                  </w:tcBorders>
                  <w:shd w:val="clear" w:color="auto" w:fill="auto"/>
                  <w:vAlign w:val="center"/>
                </w:tcPr>
                <w:p w14:paraId="5997FD3F">
                  <w:pPr>
                    <w:spacing w:line="360" w:lineRule="auto"/>
                    <w:jc w:val="both"/>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sz w:val="20"/>
                      <w:szCs w:val="20"/>
                      <w:highlight w:val="none"/>
                    </w:rPr>
                    <w:t>贯彻落实展厅各项管理体系，做好各项规章制度落地工作，巩固上传下达的沟通工作，做好各部门间良性沟通，负责展厅日常行政人事事务管理，统筹审核各类公告通知及办公设施的管理。</w:t>
                  </w:r>
                </w:p>
              </w:tc>
              <w:tc>
                <w:tcPr>
                  <w:tcW w:w="456" w:type="pct"/>
                  <w:tcBorders>
                    <w:top w:val="nil"/>
                    <w:left w:val="nil"/>
                    <w:bottom w:val="single" w:color="000000" w:sz="4" w:space="0"/>
                    <w:right w:val="single" w:color="000000" w:sz="4" w:space="0"/>
                  </w:tcBorders>
                  <w:shd w:val="clear" w:color="auto" w:fill="auto"/>
                  <w:vAlign w:val="center"/>
                </w:tcPr>
                <w:p w14:paraId="6FEBCF3C">
                  <w:pPr>
                    <w:spacing w:line="360" w:lineRule="auto"/>
                    <w:jc w:val="center"/>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sz w:val="20"/>
                      <w:szCs w:val="20"/>
                      <w:highlight w:val="none"/>
                    </w:rPr>
                    <w:t>1</w:t>
                  </w:r>
                </w:p>
              </w:tc>
              <w:tc>
                <w:tcPr>
                  <w:tcW w:w="715" w:type="pct"/>
                  <w:tcBorders>
                    <w:top w:val="nil"/>
                    <w:left w:val="nil"/>
                    <w:bottom w:val="single" w:color="000000" w:sz="4" w:space="0"/>
                    <w:right w:val="single" w:color="000000" w:sz="4" w:space="0"/>
                  </w:tcBorders>
                  <w:vAlign w:val="center"/>
                </w:tcPr>
                <w:p w14:paraId="7FB3CA10">
                  <w:pPr>
                    <w:spacing w:line="360" w:lineRule="auto"/>
                    <w:jc w:val="center"/>
                    <w:rPr>
                      <w:rFonts w:hint="eastAsia" w:ascii="宋体" w:hAnsi="宋体" w:eastAsia="宋体" w:cs="宋体"/>
                      <w:sz w:val="20"/>
                      <w:szCs w:val="20"/>
                      <w:highlight w:val="none"/>
                    </w:rPr>
                  </w:pPr>
                  <w:r>
                    <w:rPr>
                      <w:rFonts w:hint="eastAsia" w:ascii="宋体" w:hAnsi="宋体" w:eastAsia="宋体" w:cs="宋体"/>
                      <w:color w:val="000000"/>
                      <w:sz w:val="20"/>
                      <w:szCs w:val="20"/>
                      <w:highlight w:val="none"/>
                    </w:rPr>
                    <w:t>本科</w:t>
                  </w:r>
                  <w:r>
                    <w:rPr>
                      <w:rFonts w:hint="eastAsia" w:ascii="宋体" w:hAnsi="宋体" w:eastAsia="宋体" w:cs="宋体"/>
                      <w:sz w:val="20"/>
                      <w:szCs w:val="20"/>
                      <w:highlight w:val="none"/>
                    </w:rPr>
                    <w:t>及以上学历</w:t>
                  </w:r>
                </w:p>
              </w:tc>
            </w:tr>
            <w:tr w14:paraId="252C9D8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jc w:val="center"/>
              </w:trPr>
              <w:tc>
                <w:tcPr>
                  <w:tcW w:w="478" w:type="pct"/>
                  <w:tcBorders>
                    <w:top w:val="nil"/>
                    <w:left w:val="single" w:color="000000" w:sz="4" w:space="0"/>
                    <w:bottom w:val="single" w:color="000000" w:sz="4" w:space="0"/>
                    <w:right w:val="single" w:color="000000" w:sz="4" w:space="0"/>
                  </w:tcBorders>
                  <w:shd w:val="clear" w:color="auto" w:fill="auto"/>
                  <w:vAlign w:val="center"/>
                </w:tcPr>
                <w:p w14:paraId="2C20AD14">
                  <w:pPr>
                    <w:spacing w:line="360" w:lineRule="auto"/>
                    <w:jc w:val="center"/>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sz w:val="20"/>
                      <w:szCs w:val="20"/>
                      <w:highlight w:val="none"/>
                      <w:lang w:val="en-US" w:eastAsia="zh-CN"/>
                    </w:rPr>
                    <w:t>8</w:t>
                  </w:r>
                </w:p>
              </w:tc>
              <w:tc>
                <w:tcPr>
                  <w:tcW w:w="799" w:type="pct"/>
                  <w:tcBorders>
                    <w:top w:val="nil"/>
                    <w:left w:val="nil"/>
                    <w:bottom w:val="single" w:color="000000" w:sz="4" w:space="0"/>
                    <w:right w:val="single" w:color="000000" w:sz="4" w:space="0"/>
                  </w:tcBorders>
                  <w:shd w:val="clear" w:color="auto" w:fill="auto"/>
                  <w:vAlign w:val="center"/>
                </w:tcPr>
                <w:p w14:paraId="5C30D549">
                  <w:pPr>
                    <w:spacing w:line="360" w:lineRule="auto"/>
                    <w:jc w:val="center"/>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sz w:val="20"/>
                      <w:szCs w:val="20"/>
                      <w:highlight w:val="none"/>
                    </w:rPr>
                    <w:t>办公室文员</w:t>
                  </w:r>
                </w:p>
              </w:tc>
              <w:tc>
                <w:tcPr>
                  <w:tcW w:w="2549" w:type="pct"/>
                  <w:tcBorders>
                    <w:top w:val="nil"/>
                    <w:left w:val="nil"/>
                    <w:bottom w:val="single" w:color="000000" w:sz="4" w:space="0"/>
                    <w:right w:val="single" w:color="000000" w:sz="4" w:space="0"/>
                  </w:tcBorders>
                  <w:shd w:val="clear" w:color="auto" w:fill="auto"/>
                  <w:vAlign w:val="center"/>
                </w:tcPr>
                <w:p w14:paraId="626FC3AF">
                  <w:pPr>
                    <w:spacing w:line="360" w:lineRule="auto"/>
                    <w:jc w:val="both"/>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sz w:val="20"/>
                      <w:szCs w:val="20"/>
                      <w:highlight w:val="none"/>
                    </w:rPr>
                    <w:t>负责科技公园办公室相关工作，具有经济管理类、文秘宣传类工作经验。</w:t>
                  </w:r>
                </w:p>
              </w:tc>
              <w:tc>
                <w:tcPr>
                  <w:tcW w:w="456" w:type="pct"/>
                  <w:tcBorders>
                    <w:top w:val="nil"/>
                    <w:left w:val="nil"/>
                    <w:bottom w:val="single" w:color="000000" w:sz="4" w:space="0"/>
                    <w:right w:val="single" w:color="000000" w:sz="4" w:space="0"/>
                  </w:tcBorders>
                  <w:shd w:val="clear" w:color="auto" w:fill="auto"/>
                  <w:vAlign w:val="center"/>
                </w:tcPr>
                <w:p w14:paraId="6BDFF293">
                  <w:pPr>
                    <w:spacing w:line="360" w:lineRule="auto"/>
                    <w:jc w:val="center"/>
                    <w:rPr>
                      <w:rFonts w:hint="eastAsia" w:ascii="宋体" w:hAnsi="宋体" w:eastAsia="宋体" w:cs="宋体"/>
                      <w:color w:val="auto"/>
                      <w:kern w:val="2"/>
                      <w:sz w:val="20"/>
                      <w:szCs w:val="20"/>
                      <w:highlight w:val="none"/>
                      <w:lang w:val="en-US" w:eastAsia="zh-CN" w:bidi="ar-SA"/>
                    </w:rPr>
                  </w:pPr>
                  <w:r>
                    <w:rPr>
                      <w:rFonts w:hint="eastAsia" w:ascii="宋体" w:hAnsi="宋体" w:eastAsia="宋体" w:cs="宋体"/>
                      <w:color w:val="auto"/>
                      <w:sz w:val="20"/>
                      <w:szCs w:val="20"/>
                      <w:highlight w:val="none"/>
                    </w:rPr>
                    <w:t>2</w:t>
                  </w:r>
                </w:p>
              </w:tc>
              <w:tc>
                <w:tcPr>
                  <w:tcW w:w="715" w:type="pct"/>
                  <w:tcBorders>
                    <w:top w:val="nil"/>
                    <w:left w:val="nil"/>
                    <w:bottom w:val="single" w:color="000000" w:sz="4" w:space="0"/>
                    <w:right w:val="single" w:color="000000" w:sz="4" w:space="0"/>
                  </w:tcBorders>
                  <w:vAlign w:val="center"/>
                </w:tcPr>
                <w:p w14:paraId="00005E52">
                  <w:pPr>
                    <w:spacing w:line="360" w:lineRule="auto"/>
                    <w:jc w:val="center"/>
                    <w:rPr>
                      <w:rFonts w:hint="eastAsia" w:ascii="宋体" w:hAnsi="宋体" w:eastAsia="宋体" w:cs="宋体"/>
                      <w:sz w:val="20"/>
                      <w:szCs w:val="20"/>
                      <w:highlight w:val="none"/>
                    </w:rPr>
                  </w:pPr>
                  <w:r>
                    <w:rPr>
                      <w:rFonts w:hint="eastAsia" w:ascii="宋体" w:hAnsi="宋体" w:eastAsia="宋体" w:cs="宋体"/>
                      <w:color w:val="000000"/>
                      <w:sz w:val="20"/>
                      <w:szCs w:val="20"/>
                      <w:highlight w:val="none"/>
                    </w:rPr>
                    <w:t>本科</w:t>
                  </w:r>
                  <w:r>
                    <w:rPr>
                      <w:rFonts w:hint="eastAsia" w:ascii="宋体" w:hAnsi="宋体" w:eastAsia="宋体" w:cs="宋体"/>
                      <w:sz w:val="20"/>
                      <w:szCs w:val="20"/>
                      <w:highlight w:val="none"/>
                    </w:rPr>
                    <w:t>及以上学历</w:t>
                  </w:r>
                </w:p>
              </w:tc>
            </w:tr>
          </w:tbl>
          <w:p w14:paraId="0E615B41">
            <w:pPr>
              <w:spacing w:line="360" w:lineRule="auto"/>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4、按时发放聘用人员薪酬待遇。</w:t>
            </w:r>
          </w:p>
          <w:p w14:paraId="7A5B7681">
            <w:pPr>
              <w:spacing w:line="360" w:lineRule="auto"/>
              <w:ind w:firstLine="420"/>
              <w:jc w:val="left"/>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1）服务期内，中标人必须按照法律规定和合同约定为本项目服务人员代扣代缴个人所得税、社会保险，如期足额发放工资，采购人有权审查相关缴纳情况，中标人方如不能按照约定支付人员工资或出现克扣工资等违约情况，采购人有权终止合同，并追究中标人的违约责任。</w:t>
            </w:r>
          </w:p>
          <w:p w14:paraId="3FC94472">
            <w:pPr>
              <w:spacing w:line="360" w:lineRule="auto"/>
              <w:ind w:firstLine="420"/>
              <w:jc w:val="left"/>
              <w:rPr>
                <w:rFonts w:hint="eastAsia" w:ascii="宋体" w:hAnsi="宋体" w:eastAsia="宋体" w:cs="宋体"/>
                <w:color w:val="auto"/>
                <w:sz w:val="20"/>
                <w:szCs w:val="20"/>
                <w:highlight w:val="none"/>
              </w:rPr>
            </w:pPr>
            <w:r>
              <w:rPr>
                <w:rFonts w:hint="eastAsia" w:ascii="宋体" w:hAnsi="宋体" w:eastAsia="宋体" w:cs="宋体"/>
                <w:color w:val="auto"/>
                <w:sz w:val="20"/>
                <w:szCs w:val="20"/>
                <w:highlight w:val="none"/>
              </w:rPr>
              <w:t>（2）编制明确的费用支出明细报表，包括但不限于以下内容：基本工资、绩效工资、节日慰问金、伙食补贴、年终考核奖、社会保险费、住房公积金、福利费、工会经费、伙食统筹费、招聘费、管理费、办公成本、培训费、税费、不可预见费</w:t>
            </w:r>
            <w:r>
              <w:rPr>
                <w:rFonts w:hint="eastAsia" w:ascii="宋体" w:hAnsi="宋体" w:eastAsia="宋体" w:cs="宋体"/>
                <w:color w:val="auto"/>
                <w:sz w:val="20"/>
                <w:szCs w:val="20"/>
                <w:highlight w:val="none"/>
                <w:lang w:eastAsia="zh-CN"/>
              </w:rPr>
              <w:t>（</w:t>
            </w:r>
            <w:r>
              <w:rPr>
                <w:rFonts w:hint="eastAsia" w:ascii="宋体" w:hAnsi="宋体" w:eastAsia="宋体" w:cs="宋体"/>
                <w:color w:val="auto"/>
                <w:sz w:val="20"/>
                <w:szCs w:val="20"/>
                <w:highlight w:val="none"/>
              </w:rPr>
              <w:t>如劳动争议律师咨询服务费、终止合同经济补偿金等</w:t>
            </w:r>
            <w:r>
              <w:rPr>
                <w:rFonts w:hint="eastAsia" w:ascii="宋体" w:hAnsi="宋体" w:eastAsia="宋体" w:cs="宋体"/>
                <w:color w:val="auto"/>
                <w:sz w:val="20"/>
                <w:szCs w:val="20"/>
                <w:highlight w:val="none"/>
                <w:lang w:eastAsia="zh-CN"/>
              </w:rPr>
              <w:t>）</w:t>
            </w:r>
            <w:r>
              <w:rPr>
                <w:rFonts w:hint="eastAsia" w:ascii="宋体" w:hAnsi="宋体" w:eastAsia="宋体" w:cs="宋体"/>
                <w:color w:val="auto"/>
                <w:sz w:val="20"/>
                <w:szCs w:val="20"/>
                <w:highlight w:val="none"/>
              </w:rPr>
              <w:t>等。中标</w:t>
            </w:r>
            <w:r>
              <w:rPr>
                <w:rFonts w:hint="eastAsia" w:ascii="宋体" w:hAnsi="宋体" w:eastAsia="宋体" w:cs="宋体"/>
                <w:color w:val="auto"/>
                <w:sz w:val="20"/>
                <w:szCs w:val="20"/>
                <w:highlight w:val="none"/>
                <w:lang w:eastAsia="zh-CN"/>
              </w:rPr>
              <w:t>人</w:t>
            </w:r>
            <w:r>
              <w:rPr>
                <w:rFonts w:hint="eastAsia" w:ascii="宋体" w:hAnsi="宋体" w:eastAsia="宋体" w:cs="宋体"/>
                <w:color w:val="auto"/>
                <w:sz w:val="20"/>
                <w:szCs w:val="20"/>
                <w:highlight w:val="none"/>
              </w:rPr>
              <w:t>每月向采购人提供费用收支明细台账。</w:t>
            </w:r>
          </w:p>
          <w:p w14:paraId="6B53ACEC">
            <w:pPr>
              <w:spacing w:line="360" w:lineRule="auto"/>
              <w:jc w:val="left"/>
              <w:rPr>
                <w:rFonts w:hint="eastAsia" w:ascii="宋体" w:hAnsi="宋体" w:eastAsia="宋体" w:cs="宋体"/>
                <w:sz w:val="20"/>
                <w:szCs w:val="20"/>
                <w:highlight w:val="none"/>
                <w:lang w:val="en-US" w:eastAsia="zh-CN"/>
              </w:rPr>
            </w:pPr>
            <w:r>
              <w:rPr>
                <w:rFonts w:hint="eastAsia" w:ascii="宋体" w:hAnsi="宋体" w:eastAsia="宋体" w:cs="宋体"/>
                <w:sz w:val="20"/>
                <w:szCs w:val="20"/>
                <w:highlight w:val="none"/>
                <w:lang w:val="en-US" w:eastAsia="zh-CN"/>
              </w:rPr>
              <w:t>5、人员</w:t>
            </w:r>
            <w:r>
              <w:rPr>
                <w:rFonts w:hint="eastAsia" w:ascii="宋体" w:hAnsi="宋体" w:eastAsia="宋体" w:cs="宋体"/>
                <w:sz w:val="20"/>
                <w:szCs w:val="20"/>
                <w:highlight w:val="none"/>
              </w:rPr>
              <w:t>培训</w:t>
            </w:r>
            <w:r>
              <w:rPr>
                <w:rFonts w:hint="eastAsia" w:ascii="宋体" w:hAnsi="宋体" w:eastAsia="宋体" w:cs="宋体"/>
                <w:sz w:val="20"/>
                <w:szCs w:val="20"/>
                <w:highlight w:val="none"/>
                <w:lang w:eastAsia="zh-CN"/>
              </w:rPr>
              <w:t>要求</w:t>
            </w:r>
          </w:p>
          <w:p w14:paraId="13AA0358">
            <w:pPr>
              <w:spacing w:line="360" w:lineRule="auto"/>
              <w:ind w:firstLine="420"/>
              <w:jc w:val="left"/>
              <w:rPr>
                <w:rFonts w:hint="eastAsia" w:ascii="宋体" w:hAnsi="宋体" w:eastAsia="宋体" w:cs="宋体"/>
                <w:sz w:val="20"/>
                <w:szCs w:val="20"/>
                <w:highlight w:val="none"/>
              </w:rPr>
            </w:pPr>
            <w:r>
              <w:rPr>
                <w:rFonts w:hint="eastAsia" w:ascii="宋体" w:hAnsi="宋体" w:eastAsia="宋体" w:cs="宋体"/>
                <w:sz w:val="20"/>
                <w:szCs w:val="20"/>
                <w:highlight w:val="none"/>
                <w:lang w:eastAsia="zh-CN"/>
              </w:rPr>
              <w:t>（</w:t>
            </w:r>
            <w:r>
              <w:rPr>
                <w:rFonts w:hint="eastAsia" w:ascii="宋体" w:hAnsi="宋体" w:eastAsia="宋体" w:cs="宋体"/>
                <w:sz w:val="20"/>
                <w:szCs w:val="20"/>
                <w:highlight w:val="none"/>
                <w:lang w:val="en-US" w:eastAsia="zh-CN"/>
              </w:rPr>
              <w:t>1</w:t>
            </w:r>
            <w:r>
              <w:rPr>
                <w:rFonts w:hint="eastAsia" w:ascii="宋体" w:hAnsi="宋体" w:eastAsia="宋体" w:cs="宋体"/>
                <w:sz w:val="20"/>
                <w:szCs w:val="20"/>
                <w:highlight w:val="none"/>
                <w:lang w:eastAsia="zh-CN"/>
              </w:rPr>
              <w:t>）中标</w:t>
            </w:r>
            <w:r>
              <w:rPr>
                <w:rFonts w:hint="eastAsia" w:ascii="宋体" w:hAnsi="宋体" w:eastAsia="宋体" w:cs="宋体"/>
                <w:sz w:val="20"/>
                <w:szCs w:val="20"/>
                <w:highlight w:val="none"/>
              </w:rPr>
              <w:t>人需每半年组织运营人员开展一次项目安全、服务质量规范培训，并提供培训记录。</w:t>
            </w:r>
          </w:p>
          <w:p w14:paraId="2CD5CC4E">
            <w:pPr>
              <w:spacing w:line="360" w:lineRule="auto"/>
              <w:ind w:firstLine="420"/>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w:t>
            </w:r>
            <w:r>
              <w:rPr>
                <w:rFonts w:hint="eastAsia" w:ascii="宋体" w:hAnsi="宋体" w:eastAsia="宋体" w:cs="宋体"/>
                <w:sz w:val="20"/>
                <w:szCs w:val="20"/>
                <w:highlight w:val="none"/>
                <w:lang w:val="en-US" w:eastAsia="zh-CN"/>
              </w:rPr>
              <w:t>2</w:t>
            </w:r>
            <w:r>
              <w:rPr>
                <w:rFonts w:hint="eastAsia" w:ascii="宋体" w:hAnsi="宋体" w:eastAsia="宋体" w:cs="宋体"/>
                <w:sz w:val="20"/>
                <w:szCs w:val="20"/>
                <w:highlight w:val="none"/>
              </w:rPr>
              <w:t>）制定岗前培训方案和业务能力提升方案并实施管理，包括但不限于以下内容：安全培训、业务培训、礼仪形象培训等。</w:t>
            </w:r>
          </w:p>
          <w:p w14:paraId="69D8DB17">
            <w:pPr>
              <w:spacing w:line="360" w:lineRule="auto"/>
              <w:ind w:firstLine="420"/>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w:t>
            </w:r>
            <w:r>
              <w:rPr>
                <w:rFonts w:hint="eastAsia" w:ascii="宋体" w:hAnsi="宋体" w:eastAsia="宋体" w:cs="宋体"/>
                <w:sz w:val="20"/>
                <w:szCs w:val="20"/>
                <w:highlight w:val="none"/>
                <w:lang w:val="en-US" w:eastAsia="zh-CN"/>
              </w:rPr>
              <w:t>3</w:t>
            </w:r>
            <w:r>
              <w:rPr>
                <w:rFonts w:hint="eastAsia" w:ascii="宋体" w:hAnsi="宋体" w:eastAsia="宋体" w:cs="宋体"/>
                <w:sz w:val="20"/>
                <w:szCs w:val="20"/>
                <w:highlight w:val="none"/>
              </w:rPr>
              <w:t>）建立完善的人事劳资制度并实施管理，包括但不限于以下内容：招聘发布、劳动合同签署和解除、人事档案管理、购买社保和缴纳住房公积金、计生工作等。</w:t>
            </w:r>
          </w:p>
          <w:p w14:paraId="5F7A8A7A">
            <w:pPr>
              <w:spacing w:line="360" w:lineRule="auto"/>
              <w:ind w:firstLine="420"/>
              <w:jc w:val="left"/>
              <w:rPr>
                <w:rFonts w:hint="eastAsia" w:ascii="宋体" w:hAnsi="宋体" w:eastAsia="宋体" w:cs="宋体"/>
                <w:sz w:val="20"/>
                <w:szCs w:val="20"/>
                <w:highlight w:val="none"/>
              </w:rPr>
            </w:pPr>
            <w:r>
              <w:rPr>
                <w:rFonts w:hint="eastAsia" w:ascii="宋体" w:hAnsi="宋体" w:eastAsia="宋体" w:cs="宋体"/>
                <w:sz w:val="20"/>
                <w:szCs w:val="20"/>
                <w:highlight w:val="none"/>
              </w:rPr>
              <w:t>（</w:t>
            </w:r>
            <w:r>
              <w:rPr>
                <w:rFonts w:hint="eastAsia" w:ascii="宋体" w:hAnsi="宋体" w:eastAsia="宋体" w:cs="宋体"/>
                <w:sz w:val="20"/>
                <w:szCs w:val="20"/>
                <w:highlight w:val="none"/>
                <w:lang w:val="en-US" w:eastAsia="zh-CN"/>
              </w:rPr>
              <w:t>4</w:t>
            </w:r>
            <w:r>
              <w:rPr>
                <w:rFonts w:hint="eastAsia" w:ascii="宋体" w:hAnsi="宋体" w:eastAsia="宋体" w:cs="宋体"/>
                <w:sz w:val="20"/>
                <w:szCs w:val="20"/>
                <w:highlight w:val="none"/>
              </w:rPr>
              <w:t>）在日常管理中建立工作台账，及时更新，各类原始资料留存归档。</w:t>
            </w:r>
          </w:p>
          <w:p w14:paraId="1C807CE1">
            <w:pPr>
              <w:spacing w:line="360" w:lineRule="auto"/>
              <w:ind w:firstLine="420"/>
              <w:jc w:val="left"/>
              <w:rPr>
                <w:rFonts w:hint="eastAsia" w:ascii="宋体" w:hAnsi="宋体" w:eastAsia="宋体" w:cs="宋体"/>
              </w:rPr>
            </w:pPr>
            <w:r>
              <w:rPr>
                <w:rFonts w:hint="eastAsia" w:ascii="宋体" w:hAnsi="宋体" w:eastAsia="宋体" w:cs="宋体"/>
                <w:sz w:val="20"/>
                <w:szCs w:val="20"/>
                <w:highlight w:val="none"/>
              </w:rPr>
              <w:t>（5）建立有效的激励机制和奖惩机制并实施管理。</w:t>
            </w:r>
          </w:p>
        </w:tc>
      </w:tr>
      <w:tr w14:paraId="180F47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3" w:type="pct"/>
            <w:vAlign w:val="center"/>
          </w:tcPr>
          <w:p w14:paraId="48EBA728">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p>
        </w:tc>
        <w:tc>
          <w:tcPr>
            <w:tcW w:w="449" w:type="pct"/>
            <w:vAlign w:val="center"/>
          </w:tcPr>
          <w:p w14:paraId="012AFA55">
            <w:pPr>
              <w:pStyle w:val="8"/>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lang w:val="en-US" w:eastAsia="zh-CN"/>
              </w:rPr>
            </w:pPr>
            <w:r>
              <w:rPr>
                <w:rFonts w:hint="eastAsia" w:ascii="宋体" w:hAnsi="宋体" w:eastAsia="宋体" w:cs="宋体"/>
                <w:lang w:val="en-US" w:eastAsia="zh-CN"/>
              </w:rPr>
              <w:t>5</w:t>
            </w:r>
          </w:p>
        </w:tc>
        <w:tc>
          <w:tcPr>
            <w:tcW w:w="4206" w:type="pct"/>
          </w:tcPr>
          <w:p w14:paraId="74BA80FD">
            <w:pPr>
              <w:spacing w:line="360" w:lineRule="auto"/>
              <w:jc w:val="left"/>
              <w:rPr>
                <w:rFonts w:hint="eastAsia" w:ascii="宋体" w:hAnsi="宋体" w:eastAsia="宋体" w:cs="宋体"/>
                <w:b/>
                <w:bCs w:val="0"/>
                <w:sz w:val="20"/>
                <w:szCs w:val="20"/>
                <w:highlight w:val="none"/>
              </w:rPr>
            </w:pPr>
            <w:r>
              <w:rPr>
                <w:rFonts w:hint="eastAsia" w:ascii="宋体" w:hAnsi="宋体" w:eastAsia="宋体" w:cs="宋体"/>
                <w:b/>
                <w:bCs w:val="0"/>
                <w:sz w:val="20"/>
                <w:szCs w:val="20"/>
                <w:highlight w:val="none"/>
                <w:lang w:eastAsia="zh-CN"/>
              </w:rPr>
              <w:t>五、</w:t>
            </w:r>
            <w:r>
              <w:rPr>
                <w:rFonts w:hint="eastAsia" w:ascii="宋体" w:hAnsi="宋体" w:eastAsia="宋体" w:cs="宋体"/>
                <w:b/>
                <w:bCs w:val="0"/>
                <w:sz w:val="20"/>
                <w:szCs w:val="20"/>
                <w:highlight w:val="none"/>
              </w:rPr>
              <w:t>运营服务内容及范围</w:t>
            </w:r>
          </w:p>
          <w:p w14:paraId="2E394EF1">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黄江镇科技公园运营服务包括：日常接待讲解、科普活动策划开展、临时展览、馆校合作、展品展项维护保养、品牌宣传、行业学术交流及所应承担的全部社会职能和相关服务等。</w:t>
            </w:r>
          </w:p>
          <w:p w14:paraId="1B2C313F">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1、利用城市展厅现有设施，开展常规展教活动及负责上级领导参观调研、外宾接待讲解。</w:t>
            </w:r>
          </w:p>
          <w:p w14:paraId="4E4332F9">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2、负责城市展厅常设展品、临时展览的看护管理，以及展示内容的微调更新（如个别字句、图片</w:t>
            </w:r>
            <w:r>
              <w:rPr>
                <w:rFonts w:hint="eastAsia" w:ascii="宋体" w:hAnsi="宋体" w:eastAsia="宋体" w:cs="宋体"/>
                <w:highlight w:val="none"/>
              </w:rPr>
              <w:t>替换）等。</w:t>
            </w:r>
          </w:p>
          <w:p w14:paraId="55A7CE5F">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3、与采购人及参展企业维持定期沟通，组织实施展厅展品的更新工作。</w:t>
            </w:r>
          </w:p>
          <w:p w14:paraId="48B3AF4D">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4、引入全球先进科技展品和体现新一代信息技术的科普内容，并开发实施专业的科学课程，如机器人、编程、创客等课程。</w:t>
            </w:r>
          </w:p>
          <w:p w14:paraId="067CE1D0">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5、承办全国科普日、科技活动周等大型集中性科普宣传活动。</w:t>
            </w:r>
          </w:p>
          <w:p w14:paraId="1C159D89">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6、承办科普进校园、进社区、进企业等活动，举办科普讲座，开展科普创作，进行常态表演，丰富活动内容，建立馆校、馆社结合机制，开展行业学术交流活动。</w:t>
            </w:r>
          </w:p>
          <w:p w14:paraId="52F3FBB3">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7、策划开发临时展览，利用常设展厅和临时展览，举办主题内容明确、形式多样的主题科普活动和科技交流活动。</w:t>
            </w:r>
          </w:p>
          <w:p w14:paraId="310B9EA2">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highlight w:val="none"/>
              </w:rPr>
            </w:pPr>
            <w:r>
              <w:rPr>
                <w:rFonts w:hint="eastAsia" w:ascii="宋体" w:hAnsi="宋体" w:eastAsia="宋体" w:cs="宋体"/>
              </w:rPr>
              <w:t>8、运行开发微信公众号，利用微信和当地主流媒体（广播电台、电视台、报纸、官方网站）进行科普宣传，发布活动新闻，进行展厅常态宣传、行政会晤宣传、临展活动宣</w:t>
            </w:r>
            <w:r>
              <w:rPr>
                <w:rFonts w:hint="eastAsia" w:ascii="宋体" w:hAnsi="宋体" w:eastAsia="宋体" w:cs="宋体"/>
                <w:highlight w:val="none"/>
              </w:rPr>
              <w:t>传，且整合社会资源进行多渠道合作等方式加强品牌宣传推广工作。</w:t>
            </w:r>
          </w:p>
          <w:p w14:paraId="1963EBDC">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highlight w:val="none"/>
              </w:rPr>
            </w:pPr>
            <w:r>
              <w:rPr>
                <w:rFonts w:hint="eastAsia" w:ascii="宋体" w:hAnsi="宋体" w:eastAsia="宋体" w:cs="宋体"/>
                <w:highlight w:val="none"/>
                <w:lang w:val="en-US" w:eastAsia="zh-CN"/>
              </w:rPr>
              <w:t>9</w:t>
            </w:r>
            <w:r>
              <w:rPr>
                <w:rFonts w:hint="eastAsia" w:ascii="宋体" w:hAnsi="宋体" w:eastAsia="宋体" w:cs="宋体"/>
                <w:highlight w:val="none"/>
              </w:rPr>
              <w:t>、制定系统保障</w:t>
            </w:r>
            <w:r>
              <w:rPr>
                <w:rFonts w:hint="eastAsia" w:ascii="宋体" w:hAnsi="宋体" w:eastAsia="宋体" w:cs="宋体"/>
                <w:highlight w:val="none"/>
                <w:lang w:eastAsia="zh-CN"/>
              </w:rPr>
              <w:t>（</w:t>
            </w:r>
            <w:r>
              <w:rPr>
                <w:rFonts w:hint="eastAsia" w:ascii="宋体" w:hAnsi="宋体" w:eastAsia="宋体" w:cs="宋体"/>
                <w:highlight w:val="none"/>
              </w:rPr>
              <w:t>水电、空调、广播、监控、展品</w:t>
            </w:r>
            <w:r>
              <w:rPr>
                <w:rFonts w:hint="eastAsia" w:ascii="宋体" w:hAnsi="宋体" w:eastAsia="宋体" w:cs="宋体"/>
                <w:highlight w:val="none"/>
                <w:lang w:eastAsia="zh-CN"/>
              </w:rPr>
              <w:t>）</w:t>
            </w:r>
            <w:r>
              <w:rPr>
                <w:rFonts w:hint="eastAsia" w:ascii="宋体" w:hAnsi="宋体" w:eastAsia="宋体" w:cs="宋体"/>
                <w:highlight w:val="none"/>
              </w:rPr>
              <w:t>综合方案，做好各系统设备的操作、运行，收集并整理相关的技术资料、保养维护。</w:t>
            </w:r>
          </w:p>
          <w:p w14:paraId="39CB351F">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1</w:t>
            </w:r>
            <w:r>
              <w:rPr>
                <w:rFonts w:hint="eastAsia" w:ascii="宋体" w:hAnsi="宋体" w:eastAsia="宋体" w:cs="宋体"/>
                <w:lang w:val="en-US" w:eastAsia="zh-CN"/>
              </w:rPr>
              <w:t>0、</w:t>
            </w:r>
            <w:r>
              <w:rPr>
                <w:rFonts w:hint="eastAsia" w:ascii="宋体" w:hAnsi="宋体" w:eastAsia="宋体" w:cs="宋体"/>
              </w:rPr>
              <w:t>游客服务：展品讲解、展厅引导等</w:t>
            </w:r>
          </w:p>
        </w:tc>
      </w:tr>
      <w:tr w14:paraId="75D451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3" w:type="pct"/>
            <w:vAlign w:val="center"/>
          </w:tcPr>
          <w:p w14:paraId="1F0C35E2">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p>
        </w:tc>
        <w:tc>
          <w:tcPr>
            <w:tcW w:w="449" w:type="pct"/>
            <w:vAlign w:val="center"/>
          </w:tcPr>
          <w:p w14:paraId="27E00FE9">
            <w:pPr>
              <w:pStyle w:val="8"/>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lang w:val="en-US" w:eastAsia="zh-CN"/>
              </w:rPr>
            </w:pPr>
            <w:r>
              <w:rPr>
                <w:rFonts w:hint="eastAsia" w:ascii="宋体" w:hAnsi="宋体" w:eastAsia="宋体" w:cs="宋体"/>
                <w:lang w:val="en-US" w:eastAsia="zh-CN"/>
              </w:rPr>
              <w:t>6</w:t>
            </w:r>
          </w:p>
        </w:tc>
        <w:tc>
          <w:tcPr>
            <w:tcW w:w="4206" w:type="pct"/>
          </w:tcPr>
          <w:p w14:paraId="2226C602">
            <w:pPr>
              <w:spacing w:line="360" w:lineRule="auto"/>
              <w:jc w:val="left"/>
              <w:rPr>
                <w:rFonts w:hint="eastAsia" w:ascii="宋体" w:hAnsi="宋体" w:eastAsia="宋体" w:cs="宋体"/>
                <w:b/>
                <w:bCs w:val="0"/>
                <w:sz w:val="20"/>
                <w:szCs w:val="20"/>
                <w:highlight w:val="none"/>
              </w:rPr>
            </w:pPr>
            <w:r>
              <w:rPr>
                <w:rFonts w:hint="eastAsia" w:ascii="宋体" w:hAnsi="宋体" w:eastAsia="宋体" w:cs="宋体"/>
                <w:b/>
                <w:bCs w:val="0"/>
                <w:sz w:val="20"/>
                <w:szCs w:val="20"/>
                <w:highlight w:val="none"/>
                <w:lang w:val="en-US" w:eastAsia="zh-CN"/>
              </w:rPr>
              <w:t>六</w:t>
            </w:r>
            <w:r>
              <w:rPr>
                <w:rFonts w:hint="eastAsia" w:ascii="宋体" w:hAnsi="宋体" w:eastAsia="宋体" w:cs="宋体"/>
                <w:b/>
                <w:bCs w:val="0"/>
                <w:sz w:val="20"/>
                <w:szCs w:val="20"/>
                <w:highlight w:val="none"/>
                <w:lang w:eastAsia="zh-CN"/>
              </w:rPr>
              <w:t>、</w:t>
            </w:r>
            <w:r>
              <w:rPr>
                <w:rFonts w:hint="eastAsia" w:ascii="宋体" w:hAnsi="宋体" w:eastAsia="宋体" w:cs="宋体"/>
                <w:b/>
                <w:bCs w:val="0"/>
                <w:sz w:val="20"/>
                <w:szCs w:val="20"/>
                <w:highlight w:val="none"/>
              </w:rPr>
              <w:t>总体运营服务要求</w:t>
            </w:r>
          </w:p>
          <w:p w14:paraId="3830E724">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1、中标人所派服务人员必须符合合同要求，熟悉并严格遵守采购人各项规章制度</w:t>
            </w:r>
            <w:r>
              <w:rPr>
                <w:rFonts w:hint="eastAsia" w:ascii="宋体" w:hAnsi="宋体" w:eastAsia="宋体" w:cs="宋体"/>
                <w:lang w:eastAsia="zh-CN"/>
              </w:rPr>
              <w:t>，</w:t>
            </w:r>
            <w:r>
              <w:rPr>
                <w:rFonts w:hint="eastAsia" w:ascii="宋体" w:hAnsi="宋体" w:eastAsia="宋体" w:cs="宋体"/>
              </w:rPr>
              <w:t>服从管理，听从安排，能够胜任服务工作。</w:t>
            </w:r>
          </w:p>
          <w:p w14:paraId="079CFE71">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2、中标人所派服务人员在执行工作任务时应统一着装、着装整洁，举止端庄，行为规范，文明用语；工作期间严格遵守工作纪律，坚守岗位，不得擅自离岗、串岗、脱岗及有抽烟、喝酒、睡觉、玩手机等违反工作纪律的行为。</w:t>
            </w:r>
          </w:p>
          <w:p w14:paraId="1296692D">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3、引导观众有序参观科普展品；指导观众正确操作、体验科普展品；并组织讲解说明科普展品的基本科学原理。</w:t>
            </w:r>
          </w:p>
          <w:p w14:paraId="72D6919E">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4、负责展厅导览解说，解答观众的提问，接受观众的意见和投诉并分析改进，自觉做好展厅服务工作；积极参加并完成各项培训，具备一定科学素养，负责实施各项科普教育活动。</w:t>
            </w:r>
          </w:p>
          <w:p w14:paraId="44386C3F">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lang w:val="en-US" w:eastAsia="zh-CN"/>
              </w:rPr>
              <w:t>5</w:t>
            </w:r>
            <w:r>
              <w:rPr>
                <w:rFonts w:hint="eastAsia" w:ascii="宋体" w:hAnsi="宋体" w:eastAsia="宋体" w:cs="宋体"/>
              </w:rPr>
              <w:t>、游客服务</w:t>
            </w:r>
          </w:p>
          <w:p w14:paraId="7F6BBC7A">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（1）楼层参观引导要求</w:t>
            </w:r>
          </w:p>
          <w:p w14:paraId="1415B659">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1)在展厅入口负责教导游客如何正确使用预约系统和闸机入场，维持展厅出入秩序，防止闸机翼闸对游客造成伤害。</w:t>
            </w:r>
          </w:p>
          <w:p w14:paraId="4788180F">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2)引导游客正确通过闸机出口。</w:t>
            </w:r>
          </w:p>
          <w:p w14:paraId="3A344995">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3)协助展厅管理员做好展厅限流工作。</w:t>
            </w:r>
          </w:p>
          <w:p w14:paraId="7755566A">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（2）服务人员人事管理要求</w:t>
            </w:r>
          </w:p>
          <w:p w14:paraId="1D2CD3D2">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1)做好服务人员考勤工作，确保员工按时上下班。</w:t>
            </w:r>
          </w:p>
          <w:p w14:paraId="736E751F">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2)做好服务人员招聘工作，确保空缺的岗位得到及时的人员补充。</w:t>
            </w:r>
          </w:p>
          <w:p w14:paraId="31BEB081">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rPr>
            </w:pPr>
            <w:r>
              <w:rPr>
                <w:rFonts w:hint="eastAsia" w:ascii="宋体" w:hAnsi="宋体" w:eastAsia="宋体" w:cs="宋体"/>
              </w:rPr>
              <w:t>3)做好服务人员薪酬及休假管理工作，确保员工的合法权益得到保障。</w:t>
            </w:r>
          </w:p>
        </w:tc>
      </w:tr>
      <w:tr w14:paraId="270E139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3" w:type="pct"/>
            <w:vAlign w:val="center"/>
          </w:tcPr>
          <w:p w14:paraId="0F5288F1">
            <w:pPr>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rPr>
            </w:pPr>
          </w:p>
        </w:tc>
        <w:tc>
          <w:tcPr>
            <w:tcW w:w="449" w:type="pct"/>
            <w:vAlign w:val="center"/>
          </w:tcPr>
          <w:p w14:paraId="5C228D87">
            <w:pPr>
              <w:pStyle w:val="8"/>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宋体" w:hAnsi="宋体" w:eastAsia="宋体" w:cs="宋体"/>
                <w:lang w:val="en-US" w:eastAsia="zh-CN"/>
              </w:rPr>
            </w:pPr>
            <w:r>
              <w:rPr>
                <w:rFonts w:hint="eastAsia" w:ascii="宋体" w:hAnsi="宋体" w:eastAsia="宋体" w:cs="宋体"/>
                <w:lang w:val="en-US" w:eastAsia="zh-CN"/>
              </w:rPr>
              <w:t>7</w:t>
            </w:r>
          </w:p>
        </w:tc>
        <w:tc>
          <w:tcPr>
            <w:tcW w:w="4206" w:type="pct"/>
            <w:vAlign w:val="top"/>
          </w:tcPr>
          <w:p w14:paraId="48424860">
            <w:pPr>
              <w:pStyle w:val="8"/>
              <w:keepNext w:val="0"/>
              <w:keepLines w:val="0"/>
              <w:pageBreakBefore w:val="0"/>
              <w:kinsoku/>
              <w:wordWrap/>
              <w:overflowPunct/>
              <w:topLinePunct w:val="0"/>
              <w:autoSpaceDE/>
              <w:autoSpaceDN/>
              <w:bidi w:val="0"/>
              <w:adjustRightInd/>
              <w:snapToGrid/>
              <w:spacing w:line="360" w:lineRule="auto"/>
              <w:textAlignment w:val="auto"/>
              <w:rPr>
                <w:b/>
                <w:bCs w:val="0"/>
                <w:sz w:val="20"/>
                <w:szCs w:val="18"/>
                <w:highlight w:val="none"/>
              </w:rPr>
            </w:pPr>
            <w:r>
              <w:rPr>
                <w:rFonts w:hint="eastAsia"/>
                <w:b/>
                <w:bCs w:val="0"/>
                <w:sz w:val="20"/>
                <w:szCs w:val="18"/>
                <w:highlight w:val="none"/>
                <w:lang w:val="en-US" w:eastAsia="zh-CN"/>
              </w:rPr>
              <w:t>七</w:t>
            </w:r>
            <w:r>
              <w:rPr>
                <w:rFonts w:hint="eastAsia"/>
                <w:b/>
                <w:bCs w:val="0"/>
                <w:sz w:val="20"/>
                <w:szCs w:val="18"/>
                <w:highlight w:val="none"/>
                <w:lang w:eastAsia="zh-CN"/>
              </w:rPr>
              <w:t>、</w:t>
            </w:r>
            <w:r>
              <w:rPr>
                <w:b/>
                <w:bCs w:val="0"/>
                <w:sz w:val="20"/>
                <w:szCs w:val="18"/>
                <w:highlight w:val="none"/>
              </w:rPr>
              <w:t>应急服务</w:t>
            </w:r>
          </w:p>
          <w:p w14:paraId="0DD2196E">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b w:val="0"/>
                <w:bCs/>
                <w:sz w:val="20"/>
                <w:szCs w:val="18"/>
                <w:highlight w:val="none"/>
              </w:rPr>
            </w:pPr>
            <w:r>
              <w:rPr>
                <w:rFonts w:hint="eastAsia" w:ascii="宋体" w:hAnsi="宋体" w:eastAsia="宋体" w:cs="宋体"/>
                <w:b w:val="0"/>
                <w:bCs/>
                <w:sz w:val="20"/>
                <w:szCs w:val="18"/>
                <w:highlight w:val="none"/>
              </w:rPr>
              <w:t>1、具备讲解、应急突发事件的处理能力，建立黄江镇科技公园应急处理机制。对运营接待工作中的临时变化及突发故障具有较强应变处理经验和应变能力，能够采取有效措施保障运营接待工作的平稳进行。</w:t>
            </w:r>
          </w:p>
          <w:p w14:paraId="44FE385C">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b w:val="0"/>
                <w:bCs/>
                <w:sz w:val="20"/>
                <w:szCs w:val="18"/>
                <w:highlight w:val="none"/>
              </w:rPr>
            </w:pPr>
            <w:r>
              <w:rPr>
                <w:rFonts w:hint="eastAsia" w:ascii="宋体" w:hAnsi="宋体" w:eastAsia="宋体" w:cs="宋体"/>
                <w:b w:val="0"/>
                <w:bCs/>
                <w:sz w:val="20"/>
                <w:szCs w:val="18"/>
                <w:highlight w:val="none"/>
              </w:rPr>
              <w:t>2、供应商应当以采购需求为基础，提供项目应急服务方案，项目应急服务方案包括但不限于：</w:t>
            </w:r>
          </w:p>
          <w:p w14:paraId="491989A7">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b w:val="0"/>
                <w:bCs/>
                <w:sz w:val="20"/>
                <w:szCs w:val="18"/>
                <w:highlight w:val="none"/>
              </w:rPr>
            </w:pPr>
            <w:r>
              <w:rPr>
                <w:rFonts w:hint="eastAsia" w:ascii="宋体" w:hAnsi="宋体" w:eastAsia="宋体" w:cs="宋体"/>
                <w:b w:val="0"/>
                <w:bCs/>
                <w:sz w:val="20"/>
                <w:szCs w:val="18"/>
                <w:highlight w:val="none"/>
              </w:rPr>
              <w:t>（1）项目紧急情况或突发事件类别预测；</w:t>
            </w:r>
          </w:p>
          <w:p w14:paraId="6D6D8BAD">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b w:val="0"/>
                <w:bCs/>
                <w:sz w:val="20"/>
                <w:szCs w:val="18"/>
                <w:highlight w:val="none"/>
              </w:rPr>
            </w:pPr>
            <w:r>
              <w:rPr>
                <w:rFonts w:hint="eastAsia" w:ascii="宋体" w:hAnsi="宋体" w:eastAsia="宋体" w:cs="宋体"/>
                <w:b w:val="0"/>
                <w:bCs/>
                <w:sz w:val="20"/>
                <w:szCs w:val="18"/>
                <w:highlight w:val="none"/>
              </w:rPr>
              <w:t>（2）项目紧急突发情况报告机制；</w:t>
            </w:r>
          </w:p>
          <w:p w14:paraId="3198C603">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b w:val="0"/>
                <w:bCs/>
                <w:sz w:val="20"/>
                <w:szCs w:val="18"/>
                <w:highlight w:val="none"/>
              </w:rPr>
            </w:pPr>
            <w:r>
              <w:rPr>
                <w:rFonts w:hint="eastAsia" w:ascii="宋体" w:hAnsi="宋体" w:eastAsia="宋体" w:cs="宋体"/>
                <w:b w:val="0"/>
                <w:bCs/>
                <w:sz w:val="20"/>
                <w:szCs w:val="18"/>
                <w:highlight w:val="none"/>
              </w:rPr>
              <w:t>（3）应急人员调配机制；</w:t>
            </w:r>
          </w:p>
          <w:p w14:paraId="0C7D5CFC">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b w:val="0"/>
                <w:bCs/>
                <w:sz w:val="20"/>
                <w:szCs w:val="18"/>
                <w:highlight w:val="none"/>
              </w:rPr>
            </w:pPr>
            <w:r>
              <w:rPr>
                <w:rFonts w:hint="eastAsia" w:ascii="宋体" w:hAnsi="宋体" w:eastAsia="宋体" w:cs="宋体"/>
                <w:b w:val="0"/>
                <w:bCs/>
                <w:sz w:val="20"/>
                <w:szCs w:val="18"/>
                <w:highlight w:val="none"/>
              </w:rPr>
              <w:t>（4）应急处理流程与处置措施。</w:t>
            </w:r>
          </w:p>
          <w:p w14:paraId="019B912A">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b w:val="0"/>
                <w:bCs/>
                <w:sz w:val="20"/>
                <w:szCs w:val="18"/>
                <w:highlight w:val="none"/>
              </w:rPr>
            </w:pPr>
            <w:r>
              <w:rPr>
                <w:rFonts w:hint="eastAsia" w:ascii="宋体" w:hAnsi="宋体" w:eastAsia="宋体" w:cs="宋体"/>
                <w:b w:val="0"/>
                <w:bCs/>
                <w:sz w:val="20"/>
                <w:szCs w:val="18"/>
                <w:highlight w:val="none"/>
              </w:rPr>
              <w:t>3、供应商提供的项目应急服务方案，应当符合以下要求：</w:t>
            </w:r>
          </w:p>
          <w:p w14:paraId="1B61D38B">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b w:val="0"/>
                <w:bCs/>
                <w:sz w:val="20"/>
                <w:szCs w:val="18"/>
                <w:highlight w:val="none"/>
              </w:rPr>
            </w:pPr>
            <w:r>
              <w:rPr>
                <w:rFonts w:hint="eastAsia" w:ascii="宋体" w:hAnsi="宋体" w:eastAsia="宋体" w:cs="宋体"/>
                <w:b w:val="0"/>
                <w:bCs/>
                <w:sz w:val="20"/>
                <w:szCs w:val="18"/>
                <w:highlight w:val="none"/>
              </w:rPr>
              <w:t>（1）项目紧急情况与突发事件预测全面；</w:t>
            </w:r>
          </w:p>
          <w:p w14:paraId="6EF90877">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b w:val="0"/>
                <w:bCs/>
                <w:sz w:val="20"/>
                <w:szCs w:val="18"/>
                <w:highlight w:val="none"/>
              </w:rPr>
            </w:pPr>
            <w:r>
              <w:rPr>
                <w:rFonts w:hint="eastAsia" w:ascii="宋体" w:hAnsi="宋体" w:eastAsia="宋体" w:cs="宋体"/>
                <w:b w:val="0"/>
                <w:bCs/>
                <w:sz w:val="20"/>
                <w:szCs w:val="18"/>
                <w:highlight w:val="none"/>
              </w:rPr>
              <w:t>（2）项目紧急突发情况报告机制完善，明确紧急突发情况下的报告流程、责任人及时限，确保相关信息能够迅速、准确地传达给采购人相关部门和人员。</w:t>
            </w:r>
          </w:p>
          <w:p w14:paraId="16FE0346">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b w:val="0"/>
                <w:bCs/>
                <w:sz w:val="20"/>
                <w:szCs w:val="18"/>
                <w:highlight w:val="none"/>
              </w:rPr>
            </w:pPr>
            <w:r>
              <w:rPr>
                <w:rFonts w:hint="eastAsia" w:ascii="宋体" w:hAnsi="宋体" w:eastAsia="宋体" w:cs="宋体"/>
                <w:b w:val="0"/>
                <w:bCs/>
                <w:sz w:val="20"/>
                <w:szCs w:val="18"/>
                <w:highlight w:val="none"/>
              </w:rPr>
              <w:t>（3）应急人员充足且调配机制灵活高效；</w:t>
            </w:r>
          </w:p>
          <w:p w14:paraId="71E416C9">
            <w:pPr>
              <w:pStyle w:val="8"/>
              <w:keepNext w:val="0"/>
              <w:keepLines w:val="0"/>
              <w:pageBreakBefore w:val="0"/>
              <w:widowControl/>
              <w:kinsoku/>
              <w:wordWrap/>
              <w:overflowPunct/>
              <w:topLinePunct w:val="0"/>
              <w:autoSpaceDE/>
              <w:autoSpaceDN/>
              <w:bidi w:val="0"/>
              <w:adjustRightInd/>
              <w:snapToGrid/>
              <w:spacing w:line="360" w:lineRule="auto"/>
              <w:ind w:firstLine="400" w:firstLineChars="200"/>
              <w:textAlignment w:val="auto"/>
              <w:rPr>
                <w:rFonts w:hint="eastAsia" w:ascii="宋体" w:hAnsi="宋体" w:eastAsia="宋体" w:cs="宋体"/>
                <w:b w:val="0"/>
                <w:bCs/>
                <w:sz w:val="20"/>
                <w:szCs w:val="18"/>
                <w:highlight w:val="none"/>
              </w:rPr>
            </w:pPr>
            <w:r>
              <w:rPr>
                <w:rFonts w:hint="eastAsia" w:ascii="宋体" w:hAnsi="宋体" w:eastAsia="宋体" w:cs="宋体"/>
                <w:b w:val="0"/>
                <w:bCs/>
                <w:sz w:val="20"/>
                <w:szCs w:val="18"/>
                <w:highlight w:val="none"/>
              </w:rPr>
              <w:t>（4）应急处理流程具体详细，应急处置措施丰富、科学实用且操作性强。</w:t>
            </w:r>
          </w:p>
        </w:tc>
      </w:tr>
      <w:tr w14:paraId="15C807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43" w:type="pct"/>
            <w:vAlign w:val="center"/>
          </w:tcPr>
          <w:p w14:paraId="088903F2">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说明</w:t>
            </w:r>
          </w:p>
        </w:tc>
        <w:tc>
          <w:tcPr>
            <w:tcW w:w="4656" w:type="pct"/>
            <w:gridSpan w:val="2"/>
          </w:tcPr>
          <w:p w14:paraId="3EA62280">
            <w:pPr>
              <w:pStyle w:val="8"/>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lang w:eastAsia="zh-CN"/>
              </w:rPr>
            </w:pPr>
            <w:r>
              <w:rPr>
                <w:rFonts w:hint="eastAsia" w:ascii="宋体" w:hAnsi="宋体" w:eastAsia="宋体" w:cs="宋体"/>
              </w:rPr>
              <w:t>打“★”号条款为实质性条款，若有任何一条负偏离或不满足则导致投标无效。</w:t>
            </w:r>
          </w:p>
          <w:p w14:paraId="193AFDE2">
            <w:pPr>
              <w:pStyle w:val="8"/>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宋体" w:cs="宋体"/>
              </w:rPr>
            </w:pPr>
            <w:r>
              <w:rPr>
                <w:rFonts w:hint="eastAsia" w:ascii="宋体" w:hAnsi="宋体" w:eastAsia="宋体" w:cs="宋体"/>
              </w:rPr>
              <w:t>打“▲”号条款为重要技术参数，若有部分“▲”条款未响应或不满足，将导致其响应性评审加重扣分，但不作为无效投标条款。</w:t>
            </w:r>
          </w:p>
        </w:tc>
      </w:tr>
    </w:tbl>
    <w:p w14:paraId="1689660B">
      <w:pPr>
        <w:rPr>
          <w:rFonts w:hint="eastAsia" w:ascii="宋体" w:hAnsi="宋体" w:eastAsia="宋体" w:cs="宋体"/>
          <w:lang w:val="en-US" w:eastAsia="zh-Hans"/>
        </w:rPr>
      </w:pPr>
    </w:p>
    <w:sectPr>
      <w:footerReference r:id="rId3" w:type="default"/>
      <w:pgSz w:w="11906" w:h="16838"/>
      <w:pgMar w:top="1440" w:right="1417" w:bottom="1440" w:left="141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BB229">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0BD9E5">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F0BD9E5">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hMmFmYjM3OWE4N2ViMTFmMDk1NGM5ZGE2M2MzZDcifQ=="/>
  </w:docVars>
  <w:rsids>
    <w:rsidRoot w:val="53B52B8D"/>
    <w:rsid w:val="014001AC"/>
    <w:rsid w:val="01487061"/>
    <w:rsid w:val="02A05C6C"/>
    <w:rsid w:val="036F2FCB"/>
    <w:rsid w:val="03AA7DC4"/>
    <w:rsid w:val="06FA268D"/>
    <w:rsid w:val="080812F8"/>
    <w:rsid w:val="081D1247"/>
    <w:rsid w:val="09D6569F"/>
    <w:rsid w:val="0B5B0499"/>
    <w:rsid w:val="0B9C6927"/>
    <w:rsid w:val="0CBD45C2"/>
    <w:rsid w:val="0D110C4F"/>
    <w:rsid w:val="0D9854A1"/>
    <w:rsid w:val="0DC24E06"/>
    <w:rsid w:val="0DDB27DF"/>
    <w:rsid w:val="0E281633"/>
    <w:rsid w:val="102A37A9"/>
    <w:rsid w:val="107F0312"/>
    <w:rsid w:val="111A2D88"/>
    <w:rsid w:val="113542C9"/>
    <w:rsid w:val="129812A0"/>
    <w:rsid w:val="12F026C0"/>
    <w:rsid w:val="13FD1F2D"/>
    <w:rsid w:val="151614F8"/>
    <w:rsid w:val="171C6B6E"/>
    <w:rsid w:val="177F50ED"/>
    <w:rsid w:val="18733E84"/>
    <w:rsid w:val="19137AFC"/>
    <w:rsid w:val="192E75F5"/>
    <w:rsid w:val="19D11E91"/>
    <w:rsid w:val="1A6E24BD"/>
    <w:rsid w:val="1AE747FC"/>
    <w:rsid w:val="1B762B5C"/>
    <w:rsid w:val="1BBE6BA7"/>
    <w:rsid w:val="1C393B5A"/>
    <w:rsid w:val="1CF13D66"/>
    <w:rsid w:val="1D07002F"/>
    <w:rsid w:val="1D44297A"/>
    <w:rsid w:val="1F500200"/>
    <w:rsid w:val="203D202F"/>
    <w:rsid w:val="20B51374"/>
    <w:rsid w:val="21FF0468"/>
    <w:rsid w:val="22462048"/>
    <w:rsid w:val="23CB5BA3"/>
    <w:rsid w:val="24FD67C3"/>
    <w:rsid w:val="25860BBA"/>
    <w:rsid w:val="265211CF"/>
    <w:rsid w:val="270F5DA7"/>
    <w:rsid w:val="274C0DA9"/>
    <w:rsid w:val="27EE6FF6"/>
    <w:rsid w:val="2A4B17EC"/>
    <w:rsid w:val="2AC643A8"/>
    <w:rsid w:val="2BA84BC4"/>
    <w:rsid w:val="2C02412C"/>
    <w:rsid w:val="2C107FEF"/>
    <w:rsid w:val="2D0A13DA"/>
    <w:rsid w:val="2ED57109"/>
    <w:rsid w:val="2F2148C9"/>
    <w:rsid w:val="2F917CA1"/>
    <w:rsid w:val="2FF47A4A"/>
    <w:rsid w:val="2FFD7CBA"/>
    <w:rsid w:val="30942F0E"/>
    <w:rsid w:val="324248D9"/>
    <w:rsid w:val="329B4993"/>
    <w:rsid w:val="32F12E15"/>
    <w:rsid w:val="33072028"/>
    <w:rsid w:val="332B3CDC"/>
    <w:rsid w:val="34627E5E"/>
    <w:rsid w:val="35062AD7"/>
    <w:rsid w:val="35660427"/>
    <w:rsid w:val="36661E38"/>
    <w:rsid w:val="36B42850"/>
    <w:rsid w:val="379A7C7E"/>
    <w:rsid w:val="37D3697D"/>
    <w:rsid w:val="37DC665A"/>
    <w:rsid w:val="3895791A"/>
    <w:rsid w:val="390112E6"/>
    <w:rsid w:val="39AB528F"/>
    <w:rsid w:val="3AED7D56"/>
    <w:rsid w:val="3B7641EF"/>
    <w:rsid w:val="3BA00BAA"/>
    <w:rsid w:val="3BA84B7F"/>
    <w:rsid w:val="3C4F036E"/>
    <w:rsid w:val="3CDB255C"/>
    <w:rsid w:val="3DB04CA3"/>
    <w:rsid w:val="40357C11"/>
    <w:rsid w:val="40404565"/>
    <w:rsid w:val="40F95839"/>
    <w:rsid w:val="41185FF2"/>
    <w:rsid w:val="416E7E42"/>
    <w:rsid w:val="419812C6"/>
    <w:rsid w:val="422B6BEC"/>
    <w:rsid w:val="434979F9"/>
    <w:rsid w:val="45D3325A"/>
    <w:rsid w:val="46670824"/>
    <w:rsid w:val="46C60070"/>
    <w:rsid w:val="47DE55F6"/>
    <w:rsid w:val="48FA1132"/>
    <w:rsid w:val="498E6BA8"/>
    <w:rsid w:val="4B353E06"/>
    <w:rsid w:val="4C5B5467"/>
    <w:rsid w:val="4E642C09"/>
    <w:rsid w:val="4EEE0EE2"/>
    <w:rsid w:val="4F2170AB"/>
    <w:rsid w:val="4F7E6690"/>
    <w:rsid w:val="50C14D17"/>
    <w:rsid w:val="50FB4DA5"/>
    <w:rsid w:val="512B0E81"/>
    <w:rsid w:val="532644A8"/>
    <w:rsid w:val="53B52B8D"/>
    <w:rsid w:val="53FF6C58"/>
    <w:rsid w:val="55B668EA"/>
    <w:rsid w:val="580A069B"/>
    <w:rsid w:val="58DF14D8"/>
    <w:rsid w:val="596F60AE"/>
    <w:rsid w:val="5A377840"/>
    <w:rsid w:val="5AAF596C"/>
    <w:rsid w:val="5AF41016"/>
    <w:rsid w:val="5B4812AC"/>
    <w:rsid w:val="5B4B4BE9"/>
    <w:rsid w:val="5D083092"/>
    <w:rsid w:val="5D8A04B2"/>
    <w:rsid w:val="5E4E1240"/>
    <w:rsid w:val="602D281F"/>
    <w:rsid w:val="60C51A2C"/>
    <w:rsid w:val="6126649C"/>
    <w:rsid w:val="64EC68AB"/>
    <w:rsid w:val="64EF1BBB"/>
    <w:rsid w:val="66692CE9"/>
    <w:rsid w:val="66876680"/>
    <w:rsid w:val="67CF5D1C"/>
    <w:rsid w:val="68594AF9"/>
    <w:rsid w:val="68EC771B"/>
    <w:rsid w:val="69F942E4"/>
    <w:rsid w:val="6AFE7291"/>
    <w:rsid w:val="6B476E8A"/>
    <w:rsid w:val="6BB0623B"/>
    <w:rsid w:val="6C705F6D"/>
    <w:rsid w:val="6CD6284C"/>
    <w:rsid w:val="6D271E67"/>
    <w:rsid w:val="6DBE2EBA"/>
    <w:rsid w:val="6E684D47"/>
    <w:rsid w:val="6F563C87"/>
    <w:rsid w:val="6F571666"/>
    <w:rsid w:val="70761FC0"/>
    <w:rsid w:val="70D016D0"/>
    <w:rsid w:val="70F76C5D"/>
    <w:rsid w:val="717C7162"/>
    <w:rsid w:val="72165D00"/>
    <w:rsid w:val="72370025"/>
    <w:rsid w:val="72441F8A"/>
    <w:rsid w:val="738E75D5"/>
    <w:rsid w:val="73EB2AF2"/>
    <w:rsid w:val="74037F6E"/>
    <w:rsid w:val="758B02BC"/>
    <w:rsid w:val="758D7B90"/>
    <w:rsid w:val="77F79321"/>
    <w:rsid w:val="789E0306"/>
    <w:rsid w:val="79AC45AF"/>
    <w:rsid w:val="79BD2A0E"/>
    <w:rsid w:val="7A5E256D"/>
    <w:rsid w:val="7B7F416E"/>
    <w:rsid w:val="7BB816DF"/>
    <w:rsid w:val="7C812685"/>
    <w:rsid w:val="7D2D1C58"/>
    <w:rsid w:val="7D7810B5"/>
    <w:rsid w:val="7DBD4D8A"/>
    <w:rsid w:val="7EA366EB"/>
    <w:rsid w:val="7F4219EB"/>
    <w:rsid w:val="7F5E3AC2"/>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qFormat/>
    <w:uiPriority w:val="0"/>
  </w:style>
  <w:style w:type="paragraph" w:customStyle="1" w:styleId="8">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1533</Words>
  <Characters>1554</Characters>
  <Lines>0</Lines>
  <Paragraphs>0</Paragraphs>
  <TotalTime>0</TotalTime>
  <ScaleCrop>false</ScaleCrop>
  <LinksUpToDate>false</LinksUpToDate>
  <CharactersWithSpaces>1554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五块钱</dc:creator>
  <cp:lastModifiedBy>WPS_1618902804</cp:lastModifiedBy>
  <dcterms:modified xsi:type="dcterms:W3CDTF">2025-10-16T08:11:31Z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57178AE17FA24968BFEE99874250AD22_12</vt:lpwstr>
  </property>
  <property fmtid="{D5CDD505-2E9C-101B-9397-08002B2CF9AE}" pid="4" name="KSOTemplateDocerSaveRecord">
    <vt:lpwstr>eyJoZGlkIjoiZmRhMmFmYjM3OWE4N2ViMTFmMDk1NGM5ZGE2M2MzZDciLCJ1c2VySWQiOiIxMjA2MDMyMjUwIn0=</vt:lpwstr>
  </property>
</Properties>
</file>