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hint="eastAsia" w:ascii="宋体" w:hAnsi="宋体" w:eastAsia="宋体" w:cs="宋体"/>
          <w:b/>
          <w:bCs/>
          <w:snapToGrid w:val="0"/>
          <w:color w:val="auto"/>
          <w:spacing w:val="22"/>
          <w:kern w:val="0"/>
          <w:sz w:val="160"/>
          <w:szCs w:val="160"/>
          <w:highlight w:val="none"/>
        </w:rPr>
      </w:pPr>
      <w:r>
        <w:rPr>
          <w:rFonts w:hint="eastAsia" w:ascii="宋体" w:hAnsi="宋体" w:eastAsia="宋体" w:cs="宋体"/>
          <w:b/>
          <w:bCs/>
          <w:snapToGrid w:val="0"/>
          <w:color w:val="auto"/>
          <w:spacing w:val="22"/>
          <w:kern w:val="0"/>
          <w:sz w:val="160"/>
          <w:szCs w:val="160"/>
          <w:highlight w:val="none"/>
        </w:rPr>
        <w:t>招标文件</w:t>
      </w:r>
    </w:p>
    <w:p w14:paraId="446CA223">
      <w:pPr>
        <w:spacing w:before="652" w:beforeLines="150" w:after="870" w:afterLines="200" w:line="360" w:lineRule="auto"/>
        <w:jc w:val="center"/>
        <w:rPr>
          <w:rFonts w:hint="eastAsia" w:ascii="宋体" w:hAnsi="宋体" w:eastAsia="宋体" w:cs="宋体"/>
          <w:b/>
          <w:bCs/>
          <w:snapToGrid w:val="0"/>
          <w:color w:val="auto"/>
          <w:spacing w:val="-20"/>
          <w:kern w:val="0"/>
          <w:sz w:val="100"/>
          <w:szCs w:val="100"/>
          <w:highlight w:val="none"/>
        </w:rPr>
      </w:pPr>
      <w:r>
        <w:rPr>
          <w:rFonts w:hint="eastAsia" w:ascii="宋体" w:hAnsi="宋体" w:eastAsia="宋体" w:cs="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18"/>
        <w:tabs>
          <w:tab w:val="left" w:pos="9072"/>
        </w:tabs>
        <w:spacing w:line="640" w:lineRule="exact"/>
        <w:ind w:firstLine="755" w:firstLineChars="235"/>
        <w:outlineLvl w:val="3"/>
        <w:rPr>
          <w:rFonts w:hint="eastAsia" w:ascii="宋体" w:hAnsi="宋体" w:eastAsia="宋体" w:cs="宋体"/>
          <w:color w:val="auto"/>
          <w:sz w:val="32"/>
          <w:szCs w:val="32"/>
          <w:highlight w:val="none"/>
          <w:lang w:eastAsia="zh-CN"/>
        </w:rPr>
      </w:pPr>
      <w:r>
        <w:rPr>
          <w:rFonts w:hint="eastAsia" w:ascii="宋体" w:hAnsi="宋体" w:eastAsia="宋体" w:cs="宋体"/>
          <w:b/>
          <w:color w:val="auto"/>
          <w:sz w:val="32"/>
          <w:szCs w:val="32"/>
          <w:highlight w:val="none"/>
        </w:rPr>
        <w:t>项目编号：ZHDGCZ2025032</w:t>
      </w:r>
    </w:p>
    <w:p w14:paraId="39642915">
      <w:pPr>
        <w:pStyle w:val="18"/>
        <w:spacing w:line="640" w:lineRule="exact"/>
        <w:ind w:firstLine="755" w:firstLineChars="235"/>
        <w:outlineLvl w:val="3"/>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rPr>
        <w:t>项目名称：东莞外国语学校中学管乐团培训服务采购</w:t>
      </w:r>
      <w:r>
        <w:rPr>
          <w:rFonts w:hint="eastAsia" w:ascii="宋体" w:hAnsi="宋体" w:eastAsia="宋体" w:cs="宋体"/>
          <w:b/>
          <w:color w:val="auto"/>
          <w:sz w:val="32"/>
          <w:szCs w:val="32"/>
          <w:highlight w:val="none"/>
          <w:lang w:val="en-US" w:eastAsia="zh-CN"/>
        </w:rPr>
        <w:t>项目</w:t>
      </w:r>
    </w:p>
    <w:p w14:paraId="71953F7B">
      <w:pPr>
        <w:pStyle w:val="18"/>
        <w:spacing w:line="640" w:lineRule="exact"/>
        <w:ind w:firstLine="755" w:firstLineChars="235"/>
        <w:outlineLvl w:val="3"/>
        <w:rPr>
          <w:rFonts w:hint="eastAsia" w:ascii="宋体" w:hAnsi="宋体" w:eastAsia="宋体" w:cs="宋体"/>
          <w:color w:val="auto"/>
          <w:sz w:val="32"/>
          <w:szCs w:val="32"/>
          <w:highlight w:val="none"/>
        </w:rPr>
      </w:pPr>
      <w:r>
        <w:rPr>
          <w:rFonts w:hint="eastAsia" w:ascii="宋体" w:hAnsi="宋体" w:eastAsia="宋体" w:cs="宋体"/>
          <w:b/>
          <w:color w:val="auto"/>
          <w:sz w:val="32"/>
          <w:szCs w:val="32"/>
          <w:highlight w:val="none"/>
        </w:rPr>
        <w:t>采</w:t>
      </w:r>
      <w:r>
        <w:rPr>
          <w:rFonts w:hint="eastAsia" w:ascii="宋体" w:hAnsi="宋体" w:eastAsia="宋体" w:cs="宋体"/>
          <w:b/>
          <w:color w:val="auto"/>
          <w:sz w:val="32"/>
          <w:szCs w:val="32"/>
          <w:highlight w:val="none"/>
          <w:lang w:eastAsia="zh-CN"/>
        </w:rPr>
        <w:t xml:space="preserve"> </w:t>
      </w:r>
      <w:r>
        <w:rPr>
          <w:rFonts w:hint="eastAsia" w:ascii="宋体" w:hAnsi="宋体" w:eastAsia="宋体" w:cs="宋体"/>
          <w:b/>
          <w:color w:val="auto"/>
          <w:sz w:val="32"/>
          <w:szCs w:val="32"/>
          <w:highlight w:val="none"/>
        </w:rPr>
        <w:t>购</w:t>
      </w:r>
      <w:r>
        <w:rPr>
          <w:rFonts w:hint="eastAsia" w:ascii="宋体" w:hAnsi="宋体" w:eastAsia="宋体" w:cs="宋体"/>
          <w:b/>
          <w:color w:val="auto"/>
          <w:sz w:val="32"/>
          <w:szCs w:val="32"/>
          <w:highlight w:val="none"/>
          <w:lang w:eastAsia="zh-CN"/>
        </w:rPr>
        <w:t xml:space="preserve"> </w:t>
      </w:r>
      <w:r>
        <w:rPr>
          <w:rFonts w:hint="eastAsia" w:ascii="宋体" w:hAnsi="宋体" w:eastAsia="宋体" w:cs="宋体"/>
          <w:b/>
          <w:color w:val="auto"/>
          <w:sz w:val="32"/>
          <w:szCs w:val="32"/>
          <w:highlight w:val="none"/>
        </w:rPr>
        <w:t>人：东莞外国语学校</w:t>
      </w:r>
    </w:p>
    <w:p w14:paraId="05B13617">
      <w:pPr>
        <w:pStyle w:val="18"/>
        <w:spacing w:line="640" w:lineRule="exact"/>
        <w:ind w:firstLine="755" w:firstLineChars="235"/>
        <w:outlineLvl w:val="3"/>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采购代理机构：广东智汇城市招标采购有限公司</w:t>
      </w:r>
    </w:p>
    <w:sdt>
      <w:sdtPr>
        <w:rPr>
          <w:rFonts w:hint="eastAsia" w:ascii="宋体" w:hAnsi="宋体" w:eastAsia="宋体" w:cs="宋体"/>
          <w:color w:val="auto"/>
          <w:kern w:val="2"/>
          <w:sz w:val="21"/>
          <w:szCs w:val="22"/>
          <w:highlight w:val="none"/>
          <w:lang w:val="zh-CN"/>
        </w:rPr>
        <w:id w:val="781081674"/>
        <w:docPartObj>
          <w:docPartGallery w:val="Table of Contents"/>
          <w:docPartUnique/>
        </w:docPartObj>
      </w:sdtPr>
      <w:sdtEndPr>
        <w:rPr>
          <w:rFonts w:hint="eastAsia" w:ascii="宋体" w:hAnsi="宋体" w:eastAsia="宋体" w:cs="宋体"/>
          <w:color w:val="auto"/>
          <w:kern w:val="2"/>
          <w:sz w:val="24"/>
          <w:szCs w:val="24"/>
          <w:highlight w:val="none"/>
          <w:lang w:val="zh-CN"/>
        </w:rPr>
      </w:sdtEndPr>
      <w:sdtContent>
        <w:p w14:paraId="06A32D39">
          <w:pPr>
            <w:pStyle w:val="32"/>
            <w:keepNext w:val="0"/>
            <w:keepLines w:val="0"/>
            <w:pageBreakBefore/>
            <w:widowControl w:val="0"/>
            <w:jc w:val="center"/>
            <w:rPr>
              <w:rFonts w:hint="eastAsia" w:ascii="宋体" w:hAnsi="宋体" w:eastAsia="宋体" w:cs="宋体"/>
              <w:color w:val="auto"/>
              <w:highlight w:val="none"/>
            </w:rPr>
          </w:pPr>
          <w:r>
            <w:rPr>
              <w:rFonts w:hint="eastAsia" w:ascii="宋体" w:hAnsi="宋体" w:eastAsia="宋体" w:cs="宋体"/>
              <w:b/>
              <w:bCs/>
              <w:color w:val="auto"/>
              <w:sz w:val="36"/>
              <w:szCs w:val="36"/>
              <w:highlight w:val="none"/>
              <w:lang w:val="zh-CN"/>
            </w:rPr>
            <w:t>目录</w:t>
          </w:r>
        </w:p>
        <w:p w14:paraId="1DB790CF">
          <w:pPr>
            <w:pStyle w:val="10"/>
            <w:tabs>
              <w:tab w:val="right" w:leader="dot" w:pos="9231"/>
            </w:tabs>
            <w:spacing w:line="360" w:lineRule="auto"/>
            <w:ind w:left="419" w:leftChars="68" w:hanging="276"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"_Toc169807540" </w:instrText>
          </w:r>
          <w:r>
            <w:rPr>
              <w:rFonts w:hint="eastAsia" w:ascii="宋体" w:hAnsi="宋体" w:eastAsia="宋体" w:cs="宋体"/>
              <w:color w:val="auto"/>
              <w:highlight w:val="none"/>
            </w:rPr>
            <w:fldChar w:fldCharType="separate"/>
          </w:r>
          <w:r>
            <w:rPr>
              <w:rStyle w:val="16"/>
              <w:rFonts w:hint="eastAsia" w:ascii="宋体" w:hAnsi="宋体" w:eastAsia="宋体" w:cs="宋体"/>
              <w:color w:val="auto"/>
              <w:kern w:val="0"/>
              <w:sz w:val="24"/>
              <w:szCs w:val="24"/>
              <w:highlight w:val="none"/>
              <w:lang w:eastAsia="zh-Hans"/>
            </w:rPr>
            <w:t>第一章</w:t>
          </w:r>
          <w:r>
            <w:rPr>
              <w:rStyle w:val="16"/>
              <w:rFonts w:hint="eastAsia" w:ascii="宋体" w:hAnsi="宋体" w:eastAsia="宋体" w:cs="宋体"/>
              <w:color w:val="auto"/>
              <w:kern w:val="0"/>
              <w:sz w:val="24"/>
              <w:szCs w:val="24"/>
              <w:highlight w:val="none"/>
            </w:rPr>
            <w:t xml:space="preserve"> </w:t>
          </w:r>
          <w:r>
            <w:rPr>
              <w:rStyle w:val="16"/>
              <w:rFonts w:hint="eastAsia" w:ascii="宋体" w:hAnsi="宋体" w:eastAsia="宋体" w:cs="宋体"/>
              <w:color w:val="auto"/>
              <w:kern w:val="0"/>
              <w:sz w:val="24"/>
              <w:szCs w:val="24"/>
              <w:highlight w:val="none"/>
              <w:lang w:eastAsia="zh-Hans"/>
            </w:rPr>
            <w:t>投标邀请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63B132B">
          <w:pPr>
            <w:pStyle w:val="10"/>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"_Toc169807541" </w:instrText>
          </w:r>
          <w:r>
            <w:rPr>
              <w:rFonts w:hint="eastAsia" w:ascii="宋体" w:hAnsi="宋体" w:eastAsia="宋体" w:cs="宋体"/>
              <w:color w:val="auto"/>
              <w:highlight w:val="none"/>
            </w:rPr>
            <w:fldChar w:fldCharType="separate"/>
          </w:r>
          <w:r>
            <w:rPr>
              <w:rStyle w:val="16"/>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35B146A">
          <w:pPr>
            <w:pStyle w:val="10"/>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"_Toc169807542" </w:instrText>
          </w:r>
          <w:r>
            <w:rPr>
              <w:rFonts w:hint="eastAsia" w:ascii="宋体" w:hAnsi="宋体" w:eastAsia="宋体" w:cs="宋体"/>
              <w:color w:val="auto"/>
              <w:highlight w:val="none"/>
            </w:rPr>
            <w:fldChar w:fldCharType="separate"/>
          </w:r>
          <w:r>
            <w:rPr>
              <w:rStyle w:val="16"/>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82AFE67">
          <w:pPr>
            <w:pStyle w:val="10"/>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"_Toc169807543" </w:instrText>
          </w:r>
          <w:r>
            <w:rPr>
              <w:rFonts w:hint="eastAsia" w:ascii="宋体" w:hAnsi="宋体" w:eastAsia="宋体" w:cs="宋体"/>
              <w:color w:val="auto"/>
              <w:highlight w:val="none"/>
            </w:rPr>
            <w:fldChar w:fldCharType="separate"/>
          </w:r>
          <w:r>
            <w:rPr>
              <w:rStyle w:val="16"/>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46E6B5E">
          <w:pPr>
            <w:pStyle w:val="10"/>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"_Toc169807544" </w:instrText>
          </w:r>
          <w:r>
            <w:rPr>
              <w:rFonts w:hint="eastAsia" w:ascii="宋体" w:hAnsi="宋体" w:eastAsia="宋体" w:cs="宋体"/>
              <w:color w:val="auto"/>
              <w:highlight w:val="none"/>
            </w:rPr>
            <w:fldChar w:fldCharType="separate"/>
          </w:r>
          <w:r>
            <w:rPr>
              <w:rStyle w:val="16"/>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5B19C698">
          <w:pPr>
            <w:pStyle w:val="10"/>
            <w:tabs>
              <w:tab w:val="right" w:leader="dot" w:pos="9231"/>
            </w:tabs>
            <w:spacing w:line="360" w:lineRule="auto"/>
            <w:ind w:left="384" w:leftChars="68" w:hanging="241" w:hangingChars="115"/>
            <w:rPr>
              <w:rFonts w:hint="eastAsia" w:ascii="宋体" w:hAnsi="宋体" w:eastAsia="宋体" w:cs="宋体"/>
              <w:color w:val="auto"/>
              <w:sz w:val="24"/>
              <w:szCs w:val="24"/>
              <w:highlight w:val="none"/>
              <w14:ligatures w14:val="standardContextual"/>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\l "_Toc169807545" </w:instrText>
          </w:r>
          <w:r>
            <w:rPr>
              <w:rFonts w:hint="eastAsia" w:ascii="宋体" w:hAnsi="宋体" w:eastAsia="宋体" w:cs="宋体"/>
              <w:color w:val="auto"/>
              <w:highlight w:val="none"/>
            </w:rPr>
            <w:fldChar w:fldCharType="separate"/>
          </w:r>
          <w:r>
            <w:rPr>
              <w:rStyle w:val="16"/>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_Toc169807545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D0AA173">
          <w:pPr>
            <w:rPr>
              <w:rFonts w:hint="eastAsia" w:ascii="宋体" w:hAnsi="宋体" w:eastAsia="宋体" w:cs="宋体"/>
              <w:color w:val="auto"/>
              <w:highlight w:val="none"/>
            </w:rPr>
          </w:pPr>
          <w:r>
            <w:rPr>
              <w:rFonts w:hint="eastAsia" w:ascii="宋体" w:hAnsi="宋体" w:eastAsia="宋体" w:cs="宋体"/>
              <w:color w:val="auto"/>
              <w:sz w:val="24"/>
              <w:szCs w:val="24"/>
              <w:highlight w:val="none"/>
              <w:lang w:val="zh-CN"/>
            </w:rPr>
            <w:fldChar w:fldCharType="end"/>
          </w:r>
        </w:p>
      </w:sdtContent>
    </w:sdt>
    <w:p w14:paraId="42670E7A">
      <w:pPr>
        <w:rPr>
          <w:rFonts w:hint="eastAsia" w:ascii="宋体" w:hAnsi="宋体" w:eastAsia="宋体" w:cs="宋体"/>
          <w:color w:val="auto"/>
          <w:highlight w:val="none"/>
          <w:lang w:eastAsia="zh-CN"/>
        </w:rPr>
      </w:pPr>
    </w:p>
    <w:p w14:paraId="7C734534">
      <w:pPr>
        <w:pStyle w:val="18"/>
        <w:rPr>
          <w:rFonts w:hint="eastAsia" w:ascii="宋体" w:hAnsi="宋体" w:eastAsia="宋体" w:cs="宋体"/>
          <w:color w:val="auto"/>
          <w:highlight w:val="none"/>
          <w:lang w:eastAsia="zh-CN"/>
        </w:rPr>
      </w:pPr>
    </w:p>
    <w:p w14:paraId="3FDBEE04">
      <w:pPr>
        <w:pageBreakBefore/>
        <w:jc w:val="center"/>
        <w:outlineLvl w:val="1"/>
        <w:rPr>
          <w:rFonts w:hint="eastAsia" w:ascii="宋体" w:hAnsi="宋体" w:eastAsia="宋体" w:cs="宋体"/>
          <w:color w:val="auto"/>
          <w:kern w:val="0"/>
          <w:sz w:val="20"/>
          <w:szCs w:val="20"/>
          <w:highlight w:val="none"/>
          <w:lang w:eastAsia="zh-Hans"/>
        </w:rPr>
      </w:pPr>
      <w:bookmarkStart w:id="0" w:name="_Toc169807540"/>
      <w:bookmarkStart w:id="1" w:name="_Toc169799778"/>
      <w:r>
        <w:rPr>
          <w:rFonts w:hint="eastAsia" w:ascii="宋体" w:hAnsi="宋体" w:eastAsia="宋体" w:cs="宋体"/>
          <w:b/>
          <w:color w:val="auto"/>
          <w:kern w:val="0"/>
          <w:sz w:val="36"/>
          <w:szCs w:val="20"/>
          <w:highlight w:val="none"/>
          <w:lang w:eastAsia="zh-Hans"/>
        </w:rPr>
        <w:t>第一章</w:t>
      </w:r>
      <w:r>
        <w:rPr>
          <w:rFonts w:hint="eastAsia" w:ascii="宋体" w:hAnsi="宋体" w:eastAsia="宋体" w:cs="宋体"/>
          <w:b/>
          <w:color w:val="auto"/>
          <w:kern w:val="0"/>
          <w:sz w:val="36"/>
          <w:szCs w:val="20"/>
          <w:highlight w:val="none"/>
        </w:rPr>
        <w:t xml:space="preserve"> </w:t>
      </w:r>
      <w:r>
        <w:rPr>
          <w:rFonts w:hint="eastAsia" w:ascii="宋体" w:hAnsi="宋体" w:eastAsia="宋体" w:cs="宋体"/>
          <w:b/>
          <w:color w:val="auto"/>
          <w:kern w:val="0"/>
          <w:sz w:val="36"/>
          <w:szCs w:val="20"/>
          <w:highlight w:val="none"/>
          <w:lang w:eastAsia="zh-Hans"/>
        </w:rPr>
        <w:t>投标邀请</w:t>
      </w:r>
      <w:bookmarkEnd w:id="0"/>
      <w:bookmarkEnd w:id="1"/>
    </w:p>
    <w:p w14:paraId="7346F0A2">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rPr>
        <w:t>（东莞外国语学校中学管乐团培训服务采购项目）</w:t>
      </w:r>
      <w:r>
        <w:rPr>
          <w:rFonts w:hint="eastAsia" w:ascii="宋体" w:hAnsi="宋体" w:eastAsia="宋体" w:cs="宋体"/>
          <w:color w:val="auto"/>
          <w:kern w:val="0"/>
          <w:szCs w:val="21"/>
          <w:highlight w:val="none"/>
          <w:lang w:eastAsia="zh-Hans"/>
        </w:rPr>
        <w:t>招标项目的潜在投标人应在</w:t>
      </w:r>
      <w:r>
        <w:rPr>
          <w:rFonts w:hint="eastAsia" w:ascii="宋体" w:hAnsi="宋体" w:eastAsia="宋体" w:cs="宋体"/>
          <w:color w:val="auto"/>
          <w:kern w:val="0"/>
          <w:szCs w:val="21"/>
          <w:highlight w:val="none"/>
          <w:lang w:eastAsia="zh-CN"/>
        </w:rPr>
        <w:t>东莞市南城街道雅园产业园区路5号1栋1楼</w:t>
      </w:r>
      <w:r>
        <w:rPr>
          <w:rFonts w:hint="eastAsia" w:ascii="宋体" w:hAnsi="宋体" w:eastAsia="宋体" w:cs="宋体"/>
          <w:color w:val="auto"/>
          <w:kern w:val="0"/>
          <w:szCs w:val="21"/>
          <w:highlight w:val="none"/>
          <w:lang w:eastAsia="zh-Hans"/>
        </w:rPr>
        <w:t>进行获取或微信搜索公众号“广东智汇城市招标采购有限公司”获取招标文件，并于</w:t>
      </w:r>
      <w:r>
        <w:rPr>
          <w:rFonts w:hint="eastAsia" w:ascii="宋体" w:hAnsi="宋体" w:eastAsia="宋体" w:cs="宋体"/>
          <w:color w:val="auto"/>
          <w:kern w:val="0"/>
          <w:szCs w:val="21"/>
          <w:highlight w:val="none"/>
          <w:lang w:val="en-US" w:eastAsia="zh-CN"/>
        </w:rPr>
        <w:t>2025</w:t>
      </w:r>
      <w:r>
        <w:rPr>
          <w:rFonts w:hint="eastAsia" w:ascii="宋体" w:hAnsi="宋体" w:eastAsia="宋体" w:cs="宋体"/>
          <w:color w:val="auto"/>
          <w:kern w:val="0"/>
          <w:szCs w:val="21"/>
          <w:highlight w:val="none"/>
          <w:lang w:eastAsia="zh-Hans"/>
        </w:rPr>
        <w:t>年</w:t>
      </w:r>
      <w:r>
        <w:rPr>
          <w:rFonts w:hint="eastAsia" w:ascii="宋体" w:hAnsi="宋体" w:eastAsia="宋体" w:cs="宋体"/>
          <w:color w:val="auto"/>
          <w:kern w:val="0"/>
          <w:szCs w:val="21"/>
          <w:highlight w:val="none"/>
          <w:lang w:val="en-US" w:eastAsia="zh-CN"/>
        </w:rPr>
        <w:t>08</w:t>
      </w:r>
      <w:r>
        <w:rPr>
          <w:rFonts w:hint="eastAsia" w:ascii="宋体" w:hAnsi="宋体" w:eastAsia="宋体" w:cs="宋体"/>
          <w:color w:val="auto"/>
          <w:kern w:val="0"/>
          <w:szCs w:val="21"/>
          <w:highlight w:val="none"/>
          <w:lang w:eastAsia="zh-Hans"/>
        </w:rPr>
        <w:t>月</w:t>
      </w:r>
      <w:r>
        <w:rPr>
          <w:rFonts w:hint="eastAsia" w:ascii="宋体" w:hAnsi="宋体" w:eastAsia="宋体" w:cs="宋体"/>
          <w:color w:val="auto"/>
          <w:kern w:val="0"/>
          <w:szCs w:val="21"/>
          <w:highlight w:val="none"/>
          <w:lang w:val="en-US" w:eastAsia="zh-CN"/>
        </w:rPr>
        <w:t>28</w:t>
      </w:r>
      <w:r>
        <w:rPr>
          <w:rFonts w:hint="eastAsia" w:ascii="宋体" w:hAnsi="宋体" w:eastAsia="宋体" w:cs="宋体"/>
          <w:color w:val="auto"/>
          <w:kern w:val="0"/>
          <w:szCs w:val="21"/>
          <w:highlight w:val="none"/>
          <w:lang w:eastAsia="zh-Hans"/>
        </w:rPr>
        <w:t>日</w:t>
      </w:r>
      <w:r>
        <w:rPr>
          <w:rFonts w:hint="eastAsia" w:ascii="宋体" w:hAnsi="宋体" w:eastAsia="宋体" w:cs="宋体"/>
          <w:color w:val="auto"/>
          <w:kern w:val="0"/>
          <w:szCs w:val="21"/>
          <w:highlight w:val="none"/>
          <w:lang w:val="en-US" w:eastAsia="zh-CN"/>
        </w:rPr>
        <w:t>15</w:t>
      </w:r>
      <w:r>
        <w:rPr>
          <w:rFonts w:hint="eastAsia" w:ascii="宋体" w:hAnsi="宋体" w:eastAsia="宋体" w:cs="宋体"/>
          <w:color w:val="auto"/>
          <w:kern w:val="0"/>
          <w:szCs w:val="21"/>
          <w:highlight w:val="none"/>
          <w:lang w:eastAsia="zh-Hans"/>
        </w:rPr>
        <w:t>点</w:t>
      </w:r>
      <w:r>
        <w:rPr>
          <w:rFonts w:hint="eastAsia" w:ascii="宋体" w:hAnsi="宋体" w:eastAsia="宋体" w:cs="宋体"/>
          <w:color w:val="auto"/>
          <w:kern w:val="0"/>
          <w:szCs w:val="21"/>
          <w:highlight w:val="none"/>
          <w:lang w:val="en-US" w:eastAsia="zh-CN"/>
        </w:rPr>
        <w:t>00</w:t>
      </w:r>
      <w:r>
        <w:rPr>
          <w:rFonts w:hint="eastAsia" w:ascii="宋体" w:hAnsi="宋体" w:eastAsia="宋体" w:cs="宋体"/>
          <w:color w:val="auto"/>
          <w:kern w:val="0"/>
          <w:szCs w:val="21"/>
          <w:highlight w:val="none"/>
          <w:lang w:eastAsia="zh-Hans"/>
        </w:rPr>
        <w:t>分（北京时间）前递交投标文件。</w:t>
      </w:r>
    </w:p>
    <w:p w14:paraId="038A673F">
      <w:pPr>
        <w:spacing w:before="217" w:beforeLines="50"/>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24"/>
          <w:szCs w:val="24"/>
          <w:highlight w:val="none"/>
          <w:lang w:eastAsia="zh-Hans"/>
        </w:rPr>
        <w:t>一、项目基本情况</w:t>
      </w:r>
    </w:p>
    <w:p w14:paraId="6FA7A10B">
      <w:pPr>
        <w:pStyle w:val="24"/>
        <w:widowControl/>
        <w:numPr>
          <w:ilvl w:val="0"/>
          <w:numId w:val="1"/>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名称与编号</w:t>
      </w:r>
    </w:p>
    <w:p w14:paraId="7F91CC8D">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项目编号：ZHDGCZ2025032</w:t>
      </w:r>
    </w:p>
    <w:p w14:paraId="0CDA15F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项目名称：东莞外国语学校中学管乐团培训服务采购项目</w:t>
      </w:r>
    </w:p>
    <w:p w14:paraId="7DC223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采购方式：公开招标</w:t>
      </w:r>
    </w:p>
    <w:p w14:paraId="1BD8488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预算金额：¥</w:t>
      </w:r>
      <w:r>
        <w:rPr>
          <w:rFonts w:hint="eastAsia" w:ascii="宋体" w:hAnsi="宋体" w:eastAsia="宋体" w:cs="宋体"/>
          <w:color w:val="auto"/>
          <w:kern w:val="0"/>
          <w:szCs w:val="21"/>
          <w:highlight w:val="none"/>
          <w:lang w:val="en-US" w:eastAsia="zh-CN"/>
        </w:rPr>
        <w:t>450,000.00</w:t>
      </w:r>
      <w:r>
        <w:rPr>
          <w:rFonts w:hint="eastAsia" w:ascii="宋体" w:hAnsi="宋体" w:eastAsia="宋体" w:cs="宋体"/>
          <w:color w:val="auto"/>
          <w:kern w:val="0"/>
          <w:szCs w:val="21"/>
          <w:highlight w:val="none"/>
          <w:lang w:eastAsia="zh-Hans"/>
        </w:rPr>
        <w:t>元</w:t>
      </w:r>
    </w:p>
    <w:p w14:paraId="53624B76">
      <w:pPr>
        <w:pStyle w:val="24"/>
        <w:widowControl/>
        <w:numPr>
          <w:ilvl w:val="0"/>
          <w:numId w:val="1"/>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采购需求:</w:t>
      </w:r>
      <w:r>
        <w:rPr>
          <w:rFonts w:hint="eastAsia" w:ascii="宋体" w:hAnsi="宋体" w:eastAsia="宋体" w:cs="宋体"/>
          <w:color w:val="auto"/>
          <w:kern w:val="0"/>
          <w:szCs w:val="21"/>
          <w:highlight w:val="none"/>
          <w:lang w:eastAsia="zh-Hans"/>
        </w:rPr>
        <w:t xml:space="preserve"> </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5"/>
        <w:gridCol w:w="3471"/>
        <w:gridCol w:w="1624"/>
        <w:gridCol w:w="1368"/>
        <w:gridCol w:w="2218"/>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0" w:type="auto"/>
            <w:vAlign w:val="center"/>
          </w:tcPr>
          <w:p w14:paraId="427A8EC7">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序号</w:t>
            </w:r>
          </w:p>
        </w:tc>
        <w:tc>
          <w:tcPr>
            <w:tcW w:w="0" w:type="auto"/>
            <w:vAlign w:val="center"/>
          </w:tcPr>
          <w:p w14:paraId="72C4323F">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标的名称</w:t>
            </w:r>
          </w:p>
        </w:tc>
        <w:tc>
          <w:tcPr>
            <w:tcW w:w="0" w:type="auto"/>
            <w:vAlign w:val="center"/>
          </w:tcPr>
          <w:p w14:paraId="6BC87F70">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预算金额（元）</w:t>
            </w:r>
          </w:p>
        </w:tc>
        <w:tc>
          <w:tcPr>
            <w:tcW w:w="0" w:type="auto"/>
            <w:vAlign w:val="center"/>
          </w:tcPr>
          <w:p w14:paraId="05CDE2E7">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数量（单位）</w:t>
            </w:r>
          </w:p>
        </w:tc>
        <w:tc>
          <w:tcPr>
            <w:tcW w:w="0" w:type="auto"/>
            <w:vAlign w:val="center"/>
          </w:tcPr>
          <w:p w14:paraId="46866B18">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0" w:type="auto"/>
            <w:vAlign w:val="center"/>
          </w:tcPr>
          <w:p w14:paraId="6DC1FBC2">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w:t>
            </w:r>
          </w:p>
        </w:tc>
        <w:tc>
          <w:tcPr>
            <w:tcW w:w="0" w:type="auto"/>
            <w:vAlign w:val="center"/>
          </w:tcPr>
          <w:p w14:paraId="45E441AE">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东莞外国语学校中学管乐团培训服务采购</w:t>
            </w:r>
          </w:p>
        </w:tc>
        <w:tc>
          <w:tcPr>
            <w:tcW w:w="0" w:type="auto"/>
            <w:vAlign w:val="center"/>
          </w:tcPr>
          <w:p w14:paraId="60B881F5">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Cs w:val="21"/>
                <w:highlight w:val="none"/>
                <w:lang w:val="en-US" w:eastAsia="zh-CN"/>
              </w:rPr>
              <w:t>450,000.00</w:t>
            </w:r>
          </w:p>
        </w:tc>
        <w:tc>
          <w:tcPr>
            <w:tcW w:w="0" w:type="auto"/>
            <w:vAlign w:val="center"/>
          </w:tcPr>
          <w:p w14:paraId="215E745D">
            <w:pPr>
              <w:widowControl/>
              <w:jc w:val="center"/>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1(项)</w:t>
            </w:r>
          </w:p>
        </w:tc>
        <w:tc>
          <w:tcPr>
            <w:tcW w:w="0" w:type="auto"/>
            <w:vAlign w:val="center"/>
          </w:tcPr>
          <w:p w14:paraId="3FA2DDE4">
            <w:pPr>
              <w:widowControl/>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Hans"/>
              </w:rPr>
              <w:t>详见第二章采购需求</w:t>
            </w:r>
          </w:p>
        </w:tc>
      </w:tr>
    </w:tbl>
    <w:p w14:paraId="2C908FC7">
      <w:pPr>
        <w:widowControl/>
        <w:jc w:val="left"/>
        <w:rPr>
          <w:rFonts w:hint="eastAsia" w:ascii="宋体" w:hAnsi="宋体" w:eastAsia="宋体" w:cs="宋体"/>
          <w:color w:val="auto"/>
          <w:kern w:val="0"/>
          <w:sz w:val="20"/>
          <w:szCs w:val="20"/>
          <w:highlight w:val="none"/>
          <w:lang w:eastAsia="zh-CN"/>
        </w:rPr>
      </w:pPr>
      <w:r>
        <w:rPr>
          <w:rFonts w:hint="eastAsia" w:ascii="宋体" w:hAnsi="宋体" w:eastAsia="宋体" w:cs="宋体"/>
          <w:color w:val="auto"/>
          <w:kern w:val="0"/>
          <w:szCs w:val="21"/>
          <w:highlight w:val="none"/>
          <w:lang w:eastAsia="zh-Hans"/>
        </w:rPr>
        <w:t>合同履行期限：</w:t>
      </w:r>
      <w:r>
        <w:rPr>
          <w:rFonts w:hint="eastAsia" w:ascii="宋体" w:hAnsi="宋体" w:eastAsia="宋体" w:cs="宋体"/>
          <w:color w:val="auto"/>
          <w:kern w:val="0"/>
          <w:szCs w:val="21"/>
          <w:highlight w:val="none"/>
          <w:lang w:val="en-US" w:eastAsia="zh-CN"/>
        </w:rPr>
        <w:t>一年，起止日期合同签订时确定。</w:t>
      </w:r>
    </w:p>
    <w:p w14:paraId="1ED4D63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本项目</w:t>
      </w:r>
      <w:r>
        <w:rPr>
          <w:rFonts w:hint="eastAsia" w:ascii="宋体" w:hAnsi="宋体" w:eastAsia="宋体" w:cs="宋体"/>
          <w:color w:val="auto"/>
          <w:kern w:val="0"/>
          <w:szCs w:val="21"/>
          <w:highlight w:val="none"/>
          <w:lang w:val="en-US" w:eastAsia="zh-CN"/>
        </w:rPr>
        <w:t>不接受</w:t>
      </w:r>
      <w:r>
        <w:rPr>
          <w:rFonts w:hint="eastAsia" w:ascii="宋体" w:hAnsi="宋体" w:eastAsia="宋体" w:cs="宋体"/>
          <w:color w:val="auto"/>
          <w:kern w:val="0"/>
          <w:szCs w:val="21"/>
          <w:highlight w:val="none"/>
          <w:lang w:eastAsia="zh-Hans"/>
        </w:rPr>
        <w:t>联合体投标。</w:t>
      </w:r>
    </w:p>
    <w:p w14:paraId="40E89C6F">
      <w:pPr>
        <w:spacing w:before="217" w:beforeLines="50"/>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24"/>
          <w:szCs w:val="24"/>
          <w:highlight w:val="none"/>
          <w:lang w:eastAsia="zh-Hans"/>
        </w:rPr>
        <w:t>二、申请人的资格要求：</w:t>
      </w:r>
    </w:p>
    <w:p w14:paraId="71F2245C">
      <w:pPr>
        <w:pStyle w:val="24"/>
        <w:widowControl/>
        <w:numPr>
          <w:ilvl w:val="0"/>
          <w:numId w:val="2"/>
        </w:numPr>
        <w:ind w:firstLineChars="0"/>
        <w:jc w:val="left"/>
        <w:outlineLvl w:val="3"/>
        <w:rPr>
          <w:rFonts w:hint="eastAsia" w:ascii="宋体" w:hAnsi="宋体" w:eastAsia="宋体" w:cs="宋体"/>
          <w:b/>
          <w:color w:val="auto"/>
          <w:kern w:val="0"/>
          <w:szCs w:val="21"/>
          <w:highlight w:val="none"/>
        </w:rPr>
      </w:pPr>
      <w:bookmarkStart w:id="2" w:name="_Hlk169874438"/>
      <w:bookmarkStart w:id="3" w:name="_Hlk170131464"/>
      <w:r>
        <w:rPr>
          <w:rFonts w:hint="eastAsia" w:ascii="宋体" w:hAnsi="宋体" w:eastAsia="宋体" w:cs="宋体"/>
          <w:b/>
          <w:color w:val="auto"/>
          <w:kern w:val="0"/>
          <w:szCs w:val="21"/>
          <w:highlight w:val="none"/>
          <w:lang w:eastAsia="zh-Hans"/>
        </w:rPr>
        <w:t>满足《中华人民共和国政府采购法》第二十二条规定：</w:t>
      </w:r>
      <w:bookmarkEnd w:id="2"/>
    </w:p>
    <w:p w14:paraId="51C87821">
      <w:pPr>
        <w:pStyle w:val="24"/>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具有良好的商业信誉和健全的财务会计制度，提供202</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年或202</w:t>
      </w:r>
      <w:r>
        <w:rPr>
          <w:rFonts w:hint="eastAsia" w:ascii="宋体" w:hAnsi="宋体" w:eastAsia="宋体" w:cs="宋体"/>
          <w:bCs/>
          <w:color w:val="auto"/>
          <w:kern w:val="0"/>
          <w:szCs w:val="21"/>
          <w:highlight w:val="none"/>
          <w:lang w:val="en-US" w:eastAsia="zh-CN"/>
        </w:rPr>
        <w:t>4</w:t>
      </w:r>
      <w:r>
        <w:rPr>
          <w:rFonts w:hint="eastAsia" w:ascii="宋体" w:hAnsi="宋体" w:eastAsia="宋体" w:cs="宋体"/>
          <w:bCs/>
          <w:color w:val="auto"/>
          <w:kern w:val="0"/>
          <w:szCs w:val="21"/>
          <w:highlight w:val="none"/>
        </w:rPr>
        <w:t>年财务状况报告或者基本户开户银行出具的资信证明或提供资格条件承诺函（详见投标文件格式）。</w:t>
      </w:r>
    </w:p>
    <w:p w14:paraId="59231421">
      <w:pPr>
        <w:pStyle w:val="24"/>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履行合同所必需的设备和专业技术能力，提供资格条件承诺函（详见投标文件格式）。</w:t>
      </w:r>
    </w:p>
    <w:p w14:paraId="0C98F864">
      <w:pPr>
        <w:pStyle w:val="24"/>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有依法缴纳税收和社会保障资金的良好记录，提供投标截止日前6个月内任意1个月依法缴纳税收和社会保障资金的相关材料；如依法免税或不需要缴纳社会保障资金的，提供相应证明材料。或提供资格条件承诺函（详见投标文件格式）。</w:t>
      </w:r>
    </w:p>
    <w:p w14:paraId="7DDDE317">
      <w:pPr>
        <w:pStyle w:val="24"/>
        <w:widowControl/>
        <w:numPr>
          <w:ilvl w:val="0"/>
          <w:numId w:val="3"/>
        </w:numPr>
        <w:ind w:firstLineChars="0"/>
        <w:jc w:val="left"/>
        <w:outlineLvl w:val="3"/>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参加采购活动前3年内，在经营活动中没有重大违法记录：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7169E291">
      <w:pPr>
        <w:pStyle w:val="24"/>
        <w:widowControl/>
        <w:numPr>
          <w:ilvl w:val="0"/>
          <w:numId w:val="2"/>
        </w:numPr>
        <w:ind w:firstLineChars="0"/>
        <w:jc w:val="left"/>
        <w:outlineLvl w:val="3"/>
        <w:rPr>
          <w:rFonts w:hint="eastAsia" w:ascii="宋体" w:hAnsi="宋体" w:eastAsia="宋体" w:cs="宋体"/>
          <w:b/>
          <w:color w:val="auto"/>
          <w:kern w:val="0"/>
          <w:szCs w:val="21"/>
          <w:highlight w:val="none"/>
        </w:rPr>
      </w:pPr>
      <w:bookmarkStart w:id="4" w:name="_Hlk169874618"/>
      <w:r>
        <w:rPr>
          <w:rFonts w:hint="eastAsia" w:ascii="宋体" w:hAnsi="宋体" w:eastAsia="宋体" w:cs="宋体"/>
          <w:b/>
          <w:color w:val="auto"/>
          <w:kern w:val="0"/>
          <w:szCs w:val="21"/>
          <w:highlight w:val="none"/>
          <w:lang w:eastAsia="zh-Hans"/>
        </w:rPr>
        <w:t>落实政府采购政策需满足的资格要求：无</w:t>
      </w:r>
    </w:p>
    <w:p w14:paraId="7D350B23">
      <w:pPr>
        <w:pStyle w:val="24"/>
        <w:widowControl/>
        <w:numPr>
          <w:ilvl w:val="0"/>
          <w:numId w:val="2"/>
        </w:numPr>
        <w:ind w:firstLineChars="0"/>
        <w:jc w:val="left"/>
        <w:outlineLvl w:val="3"/>
        <w:rPr>
          <w:rFonts w:hint="eastAsia" w:ascii="宋体" w:hAnsi="宋体" w:eastAsia="宋体" w:cs="宋体"/>
          <w:b/>
          <w:color w:val="auto"/>
          <w:kern w:val="0"/>
          <w:sz w:val="24"/>
          <w:szCs w:val="20"/>
          <w:highlight w:val="none"/>
          <w:lang w:eastAsia="zh-Hans"/>
        </w:rPr>
      </w:pPr>
      <w:r>
        <w:rPr>
          <w:rFonts w:hint="eastAsia" w:ascii="宋体" w:hAnsi="宋体" w:eastAsia="宋体" w:cs="宋体"/>
          <w:b/>
          <w:color w:val="auto"/>
          <w:kern w:val="0"/>
          <w:szCs w:val="21"/>
          <w:highlight w:val="none"/>
          <w:lang w:eastAsia="zh-Hans"/>
        </w:rPr>
        <w:t>本项目的特定资格要求：</w:t>
      </w:r>
    </w:p>
    <w:p w14:paraId="68E4E1BC">
      <w:pPr>
        <w:pStyle w:val="24"/>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5F2EA18B">
      <w:pPr>
        <w:pStyle w:val="24"/>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5638FA7">
      <w:pPr>
        <w:pStyle w:val="24"/>
        <w:widowControl/>
        <w:numPr>
          <w:ilvl w:val="0"/>
          <w:numId w:val="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其他特定资格要求：</w:t>
      </w:r>
      <w:bookmarkEnd w:id="3"/>
      <w:r>
        <w:rPr>
          <w:rFonts w:hint="eastAsia" w:ascii="宋体" w:hAnsi="宋体" w:eastAsia="宋体" w:cs="宋体"/>
          <w:color w:val="auto"/>
          <w:kern w:val="0"/>
          <w:szCs w:val="21"/>
          <w:highlight w:val="none"/>
          <w:lang w:val="en-US" w:eastAsia="zh-CN"/>
        </w:rPr>
        <w:t>无。</w:t>
      </w:r>
    </w:p>
    <w:bookmarkEnd w:id="4"/>
    <w:p w14:paraId="51ED73A6">
      <w:pPr>
        <w:spacing w:before="217" w:beforeLines="50"/>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24"/>
          <w:szCs w:val="24"/>
          <w:highlight w:val="none"/>
          <w:lang w:eastAsia="zh-Hans"/>
        </w:rPr>
        <w:t>三、获取招标文件</w:t>
      </w:r>
    </w:p>
    <w:p w14:paraId="5E969CEA">
      <w:pPr>
        <w:pStyle w:val="18"/>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时间：</w:t>
      </w:r>
      <w:r>
        <w:rPr>
          <w:rFonts w:hint="eastAsia" w:ascii="宋体" w:hAnsi="宋体" w:eastAsia="宋体" w:cs="宋体"/>
          <w:color w:val="auto"/>
          <w:sz w:val="21"/>
          <w:szCs w:val="21"/>
          <w:highlight w:val="none"/>
          <w:lang w:val="en-US" w:eastAsia="zh-CN"/>
        </w:rPr>
        <w:t>2025</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lang w:val="en-US" w:eastAsia="zh-CN"/>
        </w:rPr>
        <w:t>07</w:t>
      </w:r>
      <w:r>
        <w:rPr>
          <w:rFonts w:hint="eastAsia" w:ascii="宋体" w:hAnsi="宋体" w:eastAsia="宋体" w:cs="宋体"/>
          <w:color w:val="auto"/>
          <w:sz w:val="21"/>
          <w:szCs w:val="21"/>
          <w:highlight w:val="none"/>
          <w:lang w:eastAsia="zh-CN"/>
        </w:rPr>
        <w:t>日至</w:t>
      </w:r>
      <w:r>
        <w:rPr>
          <w:rFonts w:hint="eastAsia" w:ascii="宋体" w:hAnsi="宋体" w:eastAsia="宋体" w:cs="宋体"/>
          <w:color w:val="auto"/>
          <w:sz w:val="21"/>
          <w:szCs w:val="21"/>
          <w:highlight w:val="none"/>
          <w:lang w:val="en-US" w:eastAsia="zh-CN"/>
        </w:rPr>
        <w:t>2025</w:t>
      </w:r>
      <w:r>
        <w:rPr>
          <w:rFonts w:hint="eastAsia" w:ascii="宋体" w:hAnsi="宋体" w:eastAsia="宋体" w:cs="宋体"/>
          <w:color w:val="auto"/>
          <w:sz w:val="21"/>
          <w:szCs w:val="21"/>
          <w:highlight w:val="none"/>
          <w:lang w:eastAsia="zh-CN"/>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lang w:eastAsia="zh-CN"/>
        </w:rPr>
        <w:t>月</w:t>
      </w: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lang w:eastAsia="zh-CN"/>
        </w:rPr>
        <w:t>日，每天上午9:00至12:00，下午14:30至17:30。（北京时间，法定节假日除外）</w:t>
      </w:r>
    </w:p>
    <w:p w14:paraId="36BBA40B">
      <w:pPr>
        <w:pStyle w:val="18"/>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地点：到</w:t>
      </w:r>
      <w:r>
        <w:rPr>
          <w:rFonts w:hint="eastAsia" w:ascii="宋体" w:hAnsi="宋体" w:eastAsia="宋体" w:cs="宋体"/>
          <w:color w:val="auto"/>
          <w:sz w:val="21"/>
          <w:szCs w:val="21"/>
          <w:highlight w:val="none"/>
          <w:lang w:eastAsia="zh-CN"/>
        </w:rPr>
        <w:t>东莞市南城街道雅园产业园区路5号1栋1楼</w:t>
      </w:r>
      <w:r>
        <w:rPr>
          <w:rFonts w:hint="eastAsia" w:ascii="宋体" w:hAnsi="宋体" w:eastAsia="宋体" w:cs="宋体"/>
          <w:color w:val="auto"/>
          <w:sz w:val="21"/>
          <w:szCs w:val="21"/>
          <w:highlight w:val="none"/>
        </w:rPr>
        <w:t>进行获取或微信搜索公众号“广东智汇城市招标采购有限公司”。</w:t>
      </w:r>
    </w:p>
    <w:p w14:paraId="50D49FD9">
      <w:pPr>
        <w:pStyle w:val="18"/>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方式：现场或线上获取</w:t>
      </w:r>
    </w:p>
    <w:p w14:paraId="001837DA">
      <w:pPr>
        <w:pStyle w:val="18"/>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售价：¥200元</w:t>
      </w:r>
    </w:p>
    <w:p w14:paraId="3C2345BE">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四、提交投标文件截止时间、开标时间和地点</w:t>
      </w:r>
    </w:p>
    <w:p w14:paraId="30374F8F">
      <w:pPr>
        <w:pStyle w:val="18"/>
        <w:ind w:left="0" w:leftChars="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时间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2025</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08</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28</w:t>
      </w:r>
      <w:r>
        <w:rPr>
          <w:rFonts w:hint="eastAsia" w:ascii="宋体" w:hAnsi="宋体" w:eastAsia="宋体" w:cs="宋体"/>
          <w:color w:val="auto"/>
          <w:sz w:val="21"/>
          <w:szCs w:val="21"/>
          <w:highlight w:val="none"/>
        </w:rPr>
        <w:t>日</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点</w:t>
      </w:r>
      <w:r>
        <w:rPr>
          <w:rFonts w:hint="eastAsia" w:ascii="宋体" w:hAnsi="宋体" w:eastAsia="宋体" w:cs="宋体"/>
          <w:color w:val="auto"/>
          <w:sz w:val="21"/>
          <w:szCs w:val="21"/>
          <w:highlight w:val="none"/>
          <w:lang w:val="en-US" w:eastAsia="zh-CN"/>
        </w:rPr>
        <w:t>00</w:t>
      </w:r>
      <w:r>
        <w:rPr>
          <w:rFonts w:hint="eastAsia" w:ascii="宋体" w:hAnsi="宋体" w:eastAsia="宋体" w:cs="宋体"/>
          <w:color w:val="auto"/>
          <w:sz w:val="21"/>
          <w:szCs w:val="21"/>
          <w:highlight w:val="none"/>
        </w:rPr>
        <w:t>分（北京时间）（自招标文件开始发出之日起至投标人提交投标文件截止之日止，不得少于20日）</w:t>
      </w:r>
    </w:p>
    <w:p w14:paraId="54F3F7A4">
      <w:pPr>
        <w:pStyle w:val="18"/>
        <w:ind w:left="0" w:leftChars="0"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地点：</w:t>
      </w:r>
      <w:r>
        <w:rPr>
          <w:rFonts w:hint="eastAsia" w:ascii="宋体" w:hAnsi="宋体" w:eastAsia="宋体" w:cs="宋体"/>
          <w:color w:val="auto"/>
          <w:sz w:val="21"/>
          <w:szCs w:val="21"/>
          <w:highlight w:val="none"/>
          <w:lang w:eastAsia="zh-CN"/>
        </w:rPr>
        <w:t>东莞市南城街道雅园产业园区路5号1栋1楼</w:t>
      </w:r>
    </w:p>
    <w:p w14:paraId="2E702E7D">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五、公告期限</w:t>
      </w:r>
    </w:p>
    <w:p w14:paraId="20B43812">
      <w:pPr>
        <w:pStyle w:val="18"/>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自本公告发布之日起5个工作日。</w:t>
      </w:r>
    </w:p>
    <w:p w14:paraId="3CD7C908">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六、其他补充事宜</w:t>
      </w:r>
    </w:p>
    <w:p w14:paraId="61A159E2">
      <w:pPr>
        <w:pStyle w:val="18"/>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需要落实的政府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本项目采购标的所属行业为</w:t>
      </w:r>
      <w:r>
        <w:rPr>
          <w:rFonts w:hint="eastAsia" w:ascii="宋体" w:hAnsi="宋体" w:eastAsia="宋体" w:cs="宋体"/>
          <w:color w:val="auto"/>
          <w:sz w:val="21"/>
          <w:szCs w:val="21"/>
          <w:highlight w:val="none"/>
          <w:u w:val="single"/>
        </w:rPr>
        <w:t>其他未列明行业</w:t>
      </w:r>
      <w:r>
        <w:rPr>
          <w:rFonts w:hint="eastAsia" w:ascii="宋体" w:hAnsi="宋体" w:eastAsia="宋体" w:cs="宋体"/>
          <w:color w:val="auto"/>
          <w:sz w:val="21"/>
          <w:szCs w:val="21"/>
          <w:highlight w:val="none"/>
        </w:rPr>
        <w:t>。</w:t>
      </w:r>
    </w:p>
    <w:p w14:paraId="33DAD7C9">
      <w:pPr>
        <w:pStyle w:val="18"/>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发布公告的媒介</w:t>
      </w:r>
    </w:p>
    <w:p w14:paraId="06FC1B2B">
      <w:pPr>
        <w:pStyle w:val="18"/>
        <w:ind w:left="425" w:leftChars="181" w:hanging="45" w:hangingChars="24"/>
        <w:rPr>
          <w:rFonts w:hint="eastAsia" w:ascii="宋体" w:hAnsi="宋体" w:eastAsia="宋体" w:cs="宋体"/>
          <w:color w:val="auto"/>
          <w:spacing w:val="-10"/>
          <w:sz w:val="21"/>
          <w:szCs w:val="21"/>
          <w:highlight w:val="none"/>
          <w:lang w:eastAsia="zh-CN"/>
        </w:rPr>
      </w:pPr>
      <w:r>
        <w:rPr>
          <w:rFonts w:hint="eastAsia" w:ascii="宋体" w:hAnsi="宋体" w:eastAsia="宋体" w:cs="宋体"/>
          <w:color w:val="auto"/>
          <w:spacing w:val="-10"/>
          <w:sz w:val="21"/>
          <w:szCs w:val="21"/>
          <w:highlight w:val="none"/>
        </w:rPr>
        <w:t>中国采购与招标网（https://zbdt.chinabidding.cn/）、广东智汇城市招标采购有限公司网站(http://www.gdzhcity.com/)</w:t>
      </w:r>
    </w:p>
    <w:p w14:paraId="5E1239F4">
      <w:pPr>
        <w:pStyle w:val="18"/>
        <w:numPr>
          <w:ilvl w:val="0"/>
          <w:numId w:val="5"/>
        </w:num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获取招标文件联系人及联系方式：</w:t>
      </w:r>
      <w:r>
        <w:rPr>
          <w:rFonts w:hint="eastAsia" w:ascii="宋体" w:hAnsi="宋体" w:eastAsia="宋体" w:cs="宋体"/>
          <w:color w:val="auto"/>
          <w:sz w:val="21"/>
          <w:szCs w:val="21"/>
          <w:highlight w:val="none"/>
          <w:lang w:val="en-US" w:eastAsia="zh-CN"/>
        </w:rPr>
        <w:t>黄</w:t>
      </w:r>
      <w:r>
        <w:rPr>
          <w:rFonts w:hint="eastAsia" w:ascii="宋体" w:hAnsi="宋体" w:eastAsia="宋体" w:cs="宋体"/>
          <w:color w:val="auto"/>
          <w:sz w:val="21"/>
          <w:szCs w:val="21"/>
          <w:highlight w:val="none"/>
        </w:rPr>
        <w:t>小姐（0769）22367009 邮箱：zhcity_gd@163.com</w:t>
      </w:r>
    </w:p>
    <w:p w14:paraId="2B464B6F">
      <w:pPr>
        <w:spacing w:before="217" w:beforeLines="50"/>
        <w:rPr>
          <w:rFonts w:hint="eastAsia" w:ascii="宋体" w:hAnsi="宋体" w:eastAsia="宋体" w:cs="宋体"/>
          <w:color w:val="auto"/>
          <w:szCs w:val="21"/>
          <w:highlight w:val="none"/>
        </w:rPr>
      </w:pPr>
      <w:r>
        <w:rPr>
          <w:rFonts w:hint="eastAsia" w:ascii="宋体" w:hAnsi="宋体" w:eastAsia="宋体" w:cs="宋体"/>
          <w:b/>
          <w:color w:val="auto"/>
          <w:kern w:val="0"/>
          <w:sz w:val="24"/>
          <w:szCs w:val="24"/>
          <w:highlight w:val="none"/>
          <w:lang w:eastAsia="zh-Hans"/>
        </w:rPr>
        <w:t>七、对本次招标提出询问，请按以下方式联系。</w:t>
      </w:r>
    </w:p>
    <w:p w14:paraId="42C8994C">
      <w:pPr>
        <w:pStyle w:val="18"/>
        <w:numPr>
          <w:ilvl w:val="0"/>
          <w:numId w:val="6"/>
        </w:numPr>
        <w:ind w:left="284" w:hanging="284"/>
        <w:rPr>
          <w:rFonts w:hint="eastAsia" w:ascii="宋体" w:hAnsi="宋体" w:eastAsia="宋体" w:cs="宋体"/>
          <w:color w:val="auto"/>
          <w:sz w:val="21"/>
          <w:szCs w:val="21"/>
          <w:highlight w:val="none"/>
        </w:rPr>
      </w:pPr>
      <w:bookmarkStart w:id="5" w:name="_Hlk170131668"/>
      <w:r>
        <w:rPr>
          <w:rFonts w:hint="eastAsia" w:ascii="宋体" w:hAnsi="宋体" w:eastAsia="宋体" w:cs="宋体"/>
          <w:color w:val="auto"/>
          <w:sz w:val="21"/>
          <w:szCs w:val="21"/>
          <w:highlight w:val="none"/>
        </w:rPr>
        <w:t>采购人信息</w:t>
      </w:r>
    </w:p>
    <w:p w14:paraId="24ADC663">
      <w:pPr>
        <w:pStyle w:val="18"/>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名称：东莞外国语学校 </w:t>
      </w:r>
    </w:p>
    <w:p w14:paraId="39A08C45">
      <w:pPr>
        <w:pStyle w:val="18"/>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地址：东莞市寮步横坑横塘路2号</w:t>
      </w:r>
    </w:p>
    <w:p w14:paraId="5F3217C5">
      <w:pPr>
        <w:pStyle w:val="18"/>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联系方式：詹老师 0769-83301472</w:t>
      </w:r>
    </w:p>
    <w:p w14:paraId="1FC6BF34">
      <w:pPr>
        <w:pStyle w:val="18"/>
        <w:numPr>
          <w:ilvl w:val="0"/>
          <w:numId w:val="6"/>
        </w:numPr>
        <w:ind w:left="284" w:hanging="28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采购代理机构信息</w:t>
      </w:r>
    </w:p>
    <w:p w14:paraId="50DD56BE">
      <w:pPr>
        <w:pStyle w:val="18"/>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名称：广东智汇城市招标采购有限公司</w:t>
      </w:r>
    </w:p>
    <w:p w14:paraId="14C2828B">
      <w:pPr>
        <w:pStyle w:val="18"/>
        <w:ind w:firstLine="283" w:firstLineChars="135"/>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eastAsia="zh-CN"/>
        </w:rPr>
        <w:t>东莞市南城街道雅园产业园区路5号1栋1楼</w:t>
      </w:r>
    </w:p>
    <w:p w14:paraId="0D7C2C9D">
      <w:pPr>
        <w:pStyle w:val="18"/>
        <w:ind w:firstLine="283" w:firstLineChars="13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联系方式：（0769）</w:t>
      </w:r>
      <w:r>
        <w:rPr>
          <w:rFonts w:hint="eastAsia" w:ascii="宋体" w:hAnsi="宋体" w:eastAsia="宋体" w:cs="宋体"/>
          <w:color w:val="auto"/>
          <w:sz w:val="21"/>
          <w:szCs w:val="21"/>
          <w:highlight w:val="none"/>
          <w:lang w:val="en-US" w:eastAsia="zh-CN"/>
        </w:rPr>
        <w:t>22367009</w:t>
      </w:r>
    </w:p>
    <w:p w14:paraId="6FC82D38">
      <w:pPr>
        <w:pStyle w:val="18"/>
        <w:numPr>
          <w:ilvl w:val="0"/>
          <w:numId w:val="6"/>
        </w:numPr>
        <w:ind w:left="284" w:hanging="28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项目联系方式</w:t>
      </w:r>
    </w:p>
    <w:p w14:paraId="6D7BA14C">
      <w:pPr>
        <w:pStyle w:val="18"/>
        <w:ind w:firstLine="283" w:firstLineChars="135"/>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项目联系人：</w:t>
      </w:r>
      <w:r>
        <w:rPr>
          <w:rFonts w:hint="eastAsia" w:ascii="宋体" w:hAnsi="宋体" w:eastAsia="宋体" w:cs="宋体"/>
          <w:color w:val="auto"/>
          <w:sz w:val="21"/>
          <w:szCs w:val="21"/>
          <w:highlight w:val="none"/>
          <w:lang w:val="en-US" w:eastAsia="zh-CN"/>
        </w:rPr>
        <w:t>黄婷</w:t>
      </w:r>
    </w:p>
    <w:p w14:paraId="3AE7C670">
      <w:pPr>
        <w:pStyle w:val="18"/>
        <w:ind w:firstLine="283" w:firstLineChars="13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电话：（0769）</w:t>
      </w:r>
      <w:bookmarkEnd w:id="5"/>
      <w:r>
        <w:rPr>
          <w:rFonts w:hint="eastAsia" w:ascii="宋体" w:hAnsi="宋体" w:eastAsia="宋体" w:cs="宋体"/>
          <w:color w:val="auto"/>
          <w:sz w:val="21"/>
          <w:szCs w:val="21"/>
          <w:highlight w:val="none"/>
          <w:lang w:val="en-US" w:eastAsia="zh-CN"/>
        </w:rPr>
        <w:t>22367009-806</w:t>
      </w:r>
    </w:p>
    <w:p w14:paraId="68B48AD4">
      <w:pPr>
        <w:pStyle w:val="18"/>
        <w:jc w:val="center"/>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lang w:eastAsia="zh-CN"/>
        </w:rPr>
        <w:t xml:space="preserve">                                         </w:t>
      </w:r>
      <w:r>
        <w:rPr>
          <w:rFonts w:hint="eastAsia" w:ascii="宋体" w:hAnsi="宋体" w:eastAsia="宋体" w:cs="宋体"/>
          <w:b/>
          <w:bCs/>
          <w:color w:val="auto"/>
          <w:sz w:val="21"/>
          <w:szCs w:val="21"/>
          <w:highlight w:val="none"/>
          <w:lang w:eastAsia="zh-CN"/>
        </w:rPr>
        <w:t xml:space="preserve">  </w:t>
      </w:r>
      <w:r>
        <w:rPr>
          <w:rFonts w:hint="eastAsia" w:ascii="宋体" w:hAnsi="宋体" w:eastAsia="宋体" w:cs="宋体"/>
          <w:b/>
          <w:bCs/>
          <w:color w:val="auto"/>
          <w:sz w:val="21"/>
          <w:szCs w:val="21"/>
          <w:highlight w:val="none"/>
        </w:rPr>
        <w:t>发布人：广东智汇城市招标采购有限公司</w:t>
      </w:r>
    </w:p>
    <w:p w14:paraId="54322AE1">
      <w:pPr>
        <w:pStyle w:val="18"/>
        <w:jc w:val="center"/>
        <w:rPr>
          <w:rFonts w:hint="eastAsia" w:ascii="宋体" w:hAnsi="宋体" w:eastAsia="宋体" w:cs="宋体"/>
          <w:color w:val="auto"/>
          <w:sz w:val="21"/>
          <w:szCs w:val="21"/>
          <w:highlight w:val="none"/>
          <w:lang w:eastAsia="zh-CN"/>
        </w:rPr>
      </w:pPr>
      <w:r>
        <w:rPr>
          <w:rFonts w:hint="eastAsia" w:ascii="宋体" w:hAnsi="宋体" w:eastAsia="宋体" w:cs="宋体"/>
          <w:b/>
          <w:bCs/>
          <w:color w:val="auto"/>
          <w:sz w:val="21"/>
          <w:szCs w:val="21"/>
          <w:highlight w:val="none"/>
          <w:lang w:eastAsia="zh-CN"/>
        </w:rPr>
        <w:t xml:space="preserve">                      </w:t>
      </w:r>
      <w:bookmarkStart w:id="60" w:name="_GoBack"/>
      <w:bookmarkEnd w:id="60"/>
      <w:r>
        <w:rPr>
          <w:rFonts w:hint="eastAsia" w:ascii="宋体" w:hAnsi="宋体" w:eastAsia="宋体" w:cs="宋体"/>
          <w:b/>
          <w:bCs/>
          <w:color w:val="auto"/>
          <w:sz w:val="21"/>
          <w:szCs w:val="21"/>
          <w:highlight w:val="none"/>
          <w:lang w:eastAsia="zh-CN"/>
        </w:rPr>
        <w:t xml:space="preserve">           </w:t>
      </w:r>
      <w:r>
        <w:rPr>
          <w:rFonts w:hint="eastAsia" w:ascii="宋体" w:hAnsi="宋体" w:eastAsia="宋体" w:cs="宋体"/>
          <w:b/>
          <w:bCs/>
          <w:color w:val="auto"/>
          <w:sz w:val="21"/>
          <w:szCs w:val="21"/>
          <w:highlight w:val="none"/>
        </w:rPr>
        <w:t>发布时间：</w:t>
      </w:r>
      <w:r>
        <w:rPr>
          <w:rFonts w:hint="eastAsia" w:ascii="宋体" w:hAnsi="宋体" w:eastAsia="宋体" w:cs="宋体"/>
          <w:b/>
          <w:bCs/>
          <w:color w:val="auto"/>
          <w:sz w:val="21"/>
          <w:szCs w:val="21"/>
          <w:highlight w:val="none"/>
          <w:lang w:val="en-US" w:eastAsia="zh-CN"/>
        </w:rPr>
        <w:t>2025</w:t>
      </w:r>
      <w:r>
        <w:rPr>
          <w:rFonts w:hint="eastAsia" w:ascii="宋体" w:hAnsi="宋体" w:eastAsia="宋体" w:cs="宋体"/>
          <w:b/>
          <w:bCs/>
          <w:color w:val="auto"/>
          <w:sz w:val="21"/>
          <w:szCs w:val="21"/>
          <w:highlight w:val="none"/>
        </w:rPr>
        <w:t>年</w:t>
      </w:r>
      <w:r>
        <w:rPr>
          <w:rFonts w:hint="eastAsia" w:ascii="宋体" w:hAnsi="宋体" w:eastAsia="宋体" w:cs="宋体"/>
          <w:b/>
          <w:bCs/>
          <w:color w:val="auto"/>
          <w:sz w:val="21"/>
          <w:szCs w:val="21"/>
          <w:highlight w:val="none"/>
          <w:lang w:val="en-US" w:eastAsia="zh-CN"/>
        </w:rPr>
        <w:t>08</w:t>
      </w:r>
      <w:r>
        <w:rPr>
          <w:rFonts w:hint="eastAsia" w:ascii="宋体" w:hAnsi="宋体" w:eastAsia="宋体" w:cs="宋体"/>
          <w:b/>
          <w:bCs/>
          <w:color w:val="auto"/>
          <w:sz w:val="21"/>
          <w:szCs w:val="21"/>
          <w:highlight w:val="none"/>
        </w:rPr>
        <w:t>月</w:t>
      </w:r>
      <w:r>
        <w:rPr>
          <w:rFonts w:hint="eastAsia" w:ascii="宋体" w:hAnsi="宋体" w:eastAsia="宋体" w:cs="宋体"/>
          <w:b/>
          <w:bCs/>
          <w:color w:val="auto"/>
          <w:sz w:val="21"/>
          <w:szCs w:val="21"/>
          <w:highlight w:val="none"/>
          <w:lang w:val="en-US" w:eastAsia="zh-CN"/>
        </w:rPr>
        <w:t>07</w:t>
      </w:r>
      <w:r>
        <w:rPr>
          <w:rFonts w:hint="eastAsia" w:ascii="宋体" w:hAnsi="宋体" w:eastAsia="宋体" w:cs="宋体"/>
          <w:b/>
          <w:bCs/>
          <w:color w:val="auto"/>
          <w:sz w:val="21"/>
          <w:szCs w:val="21"/>
          <w:highlight w:val="none"/>
        </w:rPr>
        <w:t>日</w:t>
      </w:r>
    </w:p>
    <w:p w14:paraId="12526B28">
      <w:pPr>
        <w:pageBreakBefore/>
        <w:jc w:val="center"/>
        <w:outlineLvl w:val="1"/>
        <w:rPr>
          <w:rFonts w:hint="eastAsia" w:ascii="宋体" w:hAnsi="宋体" w:eastAsia="宋体" w:cs="宋体"/>
          <w:color w:val="auto"/>
          <w:kern w:val="0"/>
          <w:sz w:val="20"/>
          <w:szCs w:val="20"/>
          <w:highlight w:val="none"/>
        </w:rPr>
      </w:pPr>
      <w:bookmarkStart w:id="6" w:name="_Toc169799779"/>
      <w:bookmarkStart w:id="7" w:name="_Toc169807541"/>
      <w:r>
        <w:rPr>
          <w:rFonts w:hint="eastAsia" w:ascii="宋体" w:hAnsi="宋体" w:eastAsia="宋体" w:cs="宋体"/>
          <w:b/>
          <w:color w:val="auto"/>
          <w:kern w:val="0"/>
          <w:sz w:val="36"/>
          <w:szCs w:val="20"/>
          <w:highlight w:val="none"/>
          <w:lang w:eastAsia="zh-Hans"/>
        </w:rPr>
        <w:t>第二章 采购需求</w:t>
      </w:r>
      <w:bookmarkEnd w:id="6"/>
      <w:bookmarkEnd w:id="7"/>
    </w:p>
    <w:p w14:paraId="7BB2AB82">
      <w:pPr>
        <w:snapToGrid w:val="0"/>
        <w:spacing w:line="360" w:lineRule="auto"/>
        <w:contextualSpacing/>
        <w:rPr>
          <w:rFonts w:hint="eastAsia" w:ascii="宋体" w:hAnsi="宋体" w:eastAsia="宋体" w:cs="宋体"/>
          <w:b/>
          <w:color w:val="auto"/>
          <w:szCs w:val="21"/>
          <w:highlight w:val="none"/>
        </w:rPr>
      </w:pPr>
      <w:bookmarkStart w:id="8" w:name="_Hlk90919605"/>
      <w:r>
        <w:rPr>
          <w:rFonts w:hint="eastAsia" w:ascii="宋体" w:hAnsi="宋体" w:eastAsia="宋体" w:cs="宋体"/>
          <w:b/>
          <w:color w:val="auto"/>
          <w:szCs w:val="21"/>
          <w:highlight w:val="none"/>
        </w:rPr>
        <w:t>说明：</w:t>
      </w:r>
    </w:p>
    <w:p w14:paraId="5F5F7A64">
      <w:pPr>
        <w:pStyle w:val="24"/>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5B114659">
      <w:pPr>
        <w:pStyle w:val="24"/>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标有“▲”符号的内容为采购需求重点技术参数，若未能响应，则在评标过程中根据评审内容作扣分处理。</w:t>
      </w:r>
    </w:p>
    <w:p w14:paraId="40C49EFF">
      <w:pPr>
        <w:pStyle w:val="24"/>
        <w:numPr>
          <w:ilvl w:val="0"/>
          <w:numId w:val="7"/>
        </w:numPr>
        <w:tabs>
          <w:tab w:val="left" w:pos="284"/>
        </w:tabs>
        <w:snapToGrid w:val="0"/>
        <w:spacing w:line="360" w:lineRule="auto"/>
        <w:ind w:left="284" w:hanging="284"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rPr>
          <w:rFonts w:hint="eastAsia" w:ascii="宋体" w:hAnsi="宋体" w:eastAsia="宋体" w:cs="宋体"/>
          <w:color w:val="auto"/>
          <w:highlight w:val="none"/>
        </w:rPr>
      </w:pPr>
    </w:p>
    <w:p w14:paraId="52146E3C">
      <w:pPr>
        <w:pStyle w:val="24"/>
        <w:numPr>
          <w:ilvl w:val="0"/>
          <w:numId w:val="8"/>
        </w:numPr>
        <w:snapToGrid w:val="0"/>
        <w:spacing w:line="360" w:lineRule="auto"/>
        <w:ind w:left="442" w:hanging="442" w:firstLineChars="0"/>
        <w:contextualSpacing/>
        <w:rPr>
          <w:rFonts w:hint="eastAsia" w:ascii="宋体" w:hAnsi="宋体" w:eastAsia="宋体" w:cs="宋体"/>
          <w:color w:val="auto"/>
          <w:highlight w:val="none"/>
        </w:rPr>
      </w:pPr>
      <w:r>
        <w:rPr>
          <w:rFonts w:hint="eastAsia" w:ascii="宋体" w:hAnsi="宋体" w:eastAsia="宋体" w:cs="宋体"/>
          <w:b/>
          <w:bCs/>
          <w:color w:val="auto"/>
          <w:highlight w:val="none"/>
        </w:rPr>
        <w:t>项目概况</w:t>
      </w:r>
    </w:p>
    <w:p w14:paraId="5A4F1C84">
      <w:pPr>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rPr>
        <w:t>为提升东莞外国语学校管乐团艺术水平，培养高素质艺术人才，现面向社会公开招标专业管乐团培训服务。本项目包含</w:t>
      </w:r>
      <w:r>
        <w:rPr>
          <w:rFonts w:hint="eastAsia" w:ascii="宋体" w:hAnsi="宋体" w:eastAsia="宋体" w:cs="宋体"/>
          <w:color w:val="auto"/>
          <w:highlight w:val="none"/>
          <w:lang w:val="en-US" w:eastAsia="zh-CN"/>
        </w:rPr>
        <w:t>但不限于</w:t>
      </w:r>
      <w:r>
        <w:rPr>
          <w:rFonts w:hint="eastAsia" w:ascii="宋体" w:hAnsi="宋体" w:eastAsia="宋体" w:cs="宋体"/>
          <w:color w:val="auto"/>
          <w:highlight w:val="none"/>
        </w:rPr>
        <w:t>日常教学、专业指导、演出排练等系统化培训内容，欢迎具有相关资质的培训机构或专业团队参与投标。</w:t>
      </w:r>
    </w:p>
    <w:p w14:paraId="74D5C637">
      <w:pPr>
        <w:pStyle w:val="24"/>
        <w:numPr>
          <w:ilvl w:val="0"/>
          <w:numId w:val="8"/>
        </w:numPr>
        <w:snapToGrid w:val="0"/>
        <w:spacing w:line="360" w:lineRule="auto"/>
        <w:ind w:left="442" w:hanging="442"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采购标的</w:t>
      </w:r>
    </w:p>
    <w:p w14:paraId="482224B1">
      <w:pPr>
        <w:pStyle w:val="24"/>
        <w:numPr>
          <w:ilvl w:val="0"/>
          <w:numId w:val="9"/>
        </w:numPr>
        <w:snapToGrid w:val="0"/>
        <w:spacing w:line="360" w:lineRule="auto"/>
        <w:ind w:firstLineChars="0"/>
        <w:contextualSpacing/>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采购标的</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4267"/>
        <w:gridCol w:w="765"/>
        <w:gridCol w:w="765"/>
        <w:gridCol w:w="2550"/>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0E665C0">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序号</w:t>
            </w:r>
          </w:p>
        </w:tc>
        <w:tc>
          <w:tcPr>
            <w:tcW w:w="4267" w:type="dxa"/>
          </w:tcPr>
          <w:p w14:paraId="01DA7396">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标的名称</w:t>
            </w:r>
          </w:p>
        </w:tc>
        <w:tc>
          <w:tcPr>
            <w:tcW w:w="765" w:type="dxa"/>
          </w:tcPr>
          <w:p w14:paraId="3490E622">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单位</w:t>
            </w:r>
          </w:p>
        </w:tc>
        <w:tc>
          <w:tcPr>
            <w:tcW w:w="765" w:type="dxa"/>
          </w:tcPr>
          <w:p w14:paraId="35D97960">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数量</w:t>
            </w:r>
          </w:p>
        </w:tc>
        <w:tc>
          <w:tcPr>
            <w:tcW w:w="2550" w:type="dxa"/>
          </w:tcPr>
          <w:p w14:paraId="73122C3E">
            <w:pPr>
              <w:spacing w:line="360" w:lineRule="auto"/>
              <w:jc w:val="center"/>
              <w:rPr>
                <w:rFonts w:hint="eastAsia" w:ascii="宋体" w:hAnsi="宋体" w:eastAsia="宋体" w:cs="宋体"/>
                <w:b/>
                <w:bCs w:val="0"/>
                <w:color w:val="auto"/>
                <w:szCs w:val="21"/>
                <w:highlight w:val="none"/>
              </w:rPr>
            </w:pPr>
            <w:r>
              <w:rPr>
                <w:rFonts w:hint="eastAsia" w:ascii="宋体" w:hAnsi="宋体" w:eastAsia="宋体" w:cs="宋体"/>
                <w:b/>
                <w:bCs w:val="0"/>
                <w:color w:val="auto"/>
                <w:szCs w:val="21"/>
                <w:highlight w:val="none"/>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6467E9D">
            <w:pPr>
              <w:spacing w:line="360" w:lineRule="auto"/>
              <w:jc w:val="center"/>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w:t>
            </w:r>
          </w:p>
        </w:tc>
        <w:tc>
          <w:tcPr>
            <w:tcW w:w="4267" w:type="dxa"/>
          </w:tcPr>
          <w:p w14:paraId="69742D3E">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东莞外国语学校中学管乐团培训服务采购</w:t>
            </w:r>
          </w:p>
        </w:tc>
        <w:tc>
          <w:tcPr>
            <w:tcW w:w="765" w:type="dxa"/>
          </w:tcPr>
          <w:p w14:paraId="28F8860E">
            <w:pPr>
              <w:spacing w:line="360" w:lineRule="auto"/>
              <w:jc w:val="center"/>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项</w:t>
            </w:r>
          </w:p>
        </w:tc>
        <w:tc>
          <w:tcPr>
            <w:tcW w:w="765" w:type="dxa"/>
          </w:tcPr>
          <w:p w14:paraId="613B9B74">
            <w:pPr>
              <w:spacing w:line="360" w:lineRule="auto"/>
              <w:jc w:val="center"/>
              <w:rPr>
                <w:rFonts w:hint="eastAsia"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1</w:t>
            </w:r>
          </w:p>
        </w:tc>
        <w:tc>
          <w:tcPr>
            <w:tcW w:w="2550" w:type="dxa"/>
          </w:tcPr>
          <w:p w14:paraId="46C79F36">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其他未列明行业</w:t>
            </w:r>
          </w:p>
        </w:tc>
      </w:tr>
    </w:tbl>
    <w:p w14:paraId="6804A152">
      <w:pPr>
        <w:pStyle w:val="24"/>
        <w:numPr>
          <w:ilvl w:val="0"/>
          <w:numId w:val="8"/>
        </w:numPr>
        <w:snapToGrid w:val="0"/>
        <w:spacing w:before="217" w:beforeLines="50" w:line="360" w:lineRule="auto"/>
        <w:ind w:left="442" w:hanging="442" w:firstLineChars="0"/>
        <w:contextualSpacing/>
        <w:rPr>
          <w:rFonts w:hint="eastAsia" w:ascii="宋体" w:hAnsi="宋体" w:eastAsia="宋体" w:cs="宋体"/>
          <w:b/>
          <w:color w:val="auto"/>
          <w:szCs w:val="21"/>
          <w:highlight w:val="none"/>
        </w:rPr>
      </w:pPr>
      <w:r>
        <w:rPr>
          <w:rFonts w:hint="eastAsia" w:ascii="宋体" w:hAnsi="宋体" w:eastAsia="宋体" w:cs="宋体"/>
          <w:b/>
          <w:bCs/>
          <w:color w:val="auto"/>
          <w:highlight w:val="none"/>
        </w:rPr>
        <w:t>商务要求</w:t>
      </w:r>
    </w:p>
    <w:p w14:paraId="14ADC81E">
      <w:pPr>
        <w:pStyle w:val="24"/>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服务时间</w:t>
      </w:r>
      <w:r>
        <w:rPr>
          <w:rFonts w:hint="eastAsia" w:ascii="宋体" w:hAnsi="宋体" w:eastAsia="宋体" w:cs="宋体"/>
          <w:iCs/>
          <w:color w:val="auto"/>
          <w:szCs w:val="21"/>
          <w:highlight w:val="none"/>
          <w:lang w:eastAsia="zh-CN"/>
        </w:rPr>
        <w:t>：一年，起止日期合同签订时确定。</w:t>
      </w:r>
    </w:p>
    <w:p w14:paraId="69E2EE01">
      <w:pPr>
        <w:pStyle w:val="24"/>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服务地点</w:t>
      </w:r>
      <w:r>
        <w:rPr>
          <w:rFonts w:hint="eastAsia" w:ascii="宋体" w:hAnsi="宋体" w:eastAsia="宋体" w:cs="宋体"/>
          <w:iCs/>
          <w:color w:val="auto"/>
          <w:szCs w:val="21"/>
          <w:highlight w:val="none"/>
          <w:lang w:eastAsia="zh-CN"/>
        </w:rPr>
        <w:t>：</w:t>
      </w:r>
      <w:r>
        <w:rPr>
          <w:rFonts w:hint="eastAsia" w:ascii="宋体" w:hAnsi="宋体" w:eastAsia="宋体" w:cs="宋体"/>
          <w:bCs/>
          <w:color w:val="auto"/>
          <w:szCs w:val="21"/>
          <w:highlight w:val="none"/>
        </w:rPr>
        <w:t>东莞外国语学校</w:t>
      </w:r>
      <w:r>
        <w:rPr>
          <w:rFonts w:hint="eastAsia" w:ascii="宋体" w:hAnsi="宋体" w:eastAsia="宋体" w:cs="宋体"/>
          <w:bCs/>
          <w:color w:val="auto"/>
          <w:szCs w:val="21"/>
          <w:highlight w:val="none"/>
          <w:lang w:val="en-US" w:eastAsia="zh-CN"/>
        </w:rPr>
        <w:t>或采购人指定地点。</w:t>
      </w:r>
    </w:p>
    <w:p w14:paraId="14D25CDD">
      <w:pPr>
        <w:pStyle w:val="24"/>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付款</w:t>
      </w:r>
      <w:r>
        <w:rPr>
          <w:rFonts w:hint="eastAsia" w:ascii="宋体" w:hAnsi="宋体" w:eastAsia="宋体" w:cs="宋体"/>
          <w:iCs/>
          <w:color w:val="auto"/>
          <w:szCs w:val="21"/>
          <w:highlight w:val="none"/>
          <w:lang w:val="en-US" w:eastAsia="zh-CN"/>
        </w:rPr>
        <w:t>方式</w:t>
      </w:r>
      <w:r>
        <w:rPr>
          <w:rFonts w:hint="eastAsia" w:ascii="宋体" w:hAnsi="宋体" w:eastAsia="宋体" w:cs="宋体"/>
          <w:iCs/>
          <w:color w:val="auto"/>
          <w:szCs w:val="21"/>
          <w:highlight w:val="none"/>
          <w:lang w:eastAsia="zh-CN"/>
        </w:rPr>
        <w:t>：</w:t>
      </w:r>
      <w:r>
        <w:rPr>
          <w:rFonts w:hint="eastAsia" w:ascii="宋体" w:hAnsi="宋体" w:eastAsia="宋体" w:cs="宋体"/>
          <w:iCs/>
          <w:color w:val="auto"/>
          <w:szCs w:val="21"/>
          <w:highlight w:val="none"/>
          <w:lang w:val="en-US" w:eastAsia="zh-CN"/>
        </w:rPr>
        <w:t>本项目根据不同课时单价据实结算，本月支付上月课时费。中标人提供请款资料及等额有效发票至采购人处，采购人确认无误后于10个工作日内支付完成。</w:t>
      </w:r>
    </w:p>
    <w:p w14:paraId="4DFF0E11">
      <w:pPr>
        <w:pStyle w:val="24"/>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报价要求：</w:t>
      </w:r>
    </w:p>
    <w:p w14:paraId="04298C47">
      <w:pPr>
        <w:pStyle w:val="24"/>
        <w:numPr>
          <w:ilvl w:val="0"/>
          <w:numId w:val="11"/>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投标人报价应采用人民币报价，报价内容包括但不限于劳务费、带教费、人员餐费、组织服务费、意外保险、培训材料费、交通费、</w:t>
      </w:r>
      <w:r>
        <w:rPr>
          <w:rFonts w:hint="eastAsia" w:ascii="宋体" w:hAnsi="宋体" w:eastAsia="宋体" w:cs="宋体"/>
          <w:iCs/>
          <w:color w:val="auto"/>
          <w:szCs w:val="21"/>
          <w:highlight w:val="none"/>
          <w:lang w:val="en-US" w:eastAsia="zh-CN"/>
        </w:rPr>
        <w:t>声乐器材</w:t>
      </w:r>
      <w:r>
        <w:rPr>
          <w:rFonts w:hint="eastAsia" w:ascii="宋体" w:hAnsi="宋体" w:eastAsia="宋体" w:cs="宋体"/>
          <w:iCs/>
          <w:color w:val="auto"/>
          <w:szCs w:val="21"/>
          <w:highlight w:val="none"/>
        </w:rPr>
        <w:t>费、各种税费，及合同实施过程中不可预见费等完成本项目所需的一切费用。如因投标人所报价格出现遗漏需产生额外费用的，采购人不再支付任何费用。</w:t>
      </w:r>
    </w:p>
    <w:p w14:paraId="5442872A">
      <w:pPr>
        <w:pStyle w:val="24"/>
        <w:numPr>
          <w:ilvl w:val="0"/>
          <w:numId w:val="11"/>
        </w:numPr>
        <w:snapToGrid w:val="0"/>
        <w:spacing w:line="360" w:lineRule="auto"/>
        <w:ind w:left="425" w:leftChars="0" w:hanging="425" w:firstLineChars="0"/>
        <w:contextualSpacing/>
        <w:rPr>
          <w:rFonts w:hint="eastAsia" w:ascii="宋体" w:hAnsi="宋体" w:eastAsia="宋体" w:cs="宋体"/>
          <w:b/>
          <w:bCs/>
          <w:iCs/>
          <w:color w:val="auto"/>
          <w:szCs w:val="21"/>
          <w:highlight w:val="none"/>
          <w:u w:val="single"/>
        </w:rPr>
      </w:pPr>
      <w:r>
        <w:rPr>
          <w:rFonts w:hint="eastAsia" w:ascii="宋体" w:hAnsi="宋体" w:eastAsia="宋体" w:cs="宋体"/>
          <w:b/>
          <w:bCs/>
          <w:iCs/>
          <w:color w:val="auto"/>
          <w:szCs w:val="21"/>
          <w:highlight w:val="none"/>
          <w:u w:val="single"/>
          <w:lang w:val="en-US" w:eastAsia="zh-CN"/>
        </w:rPr>
        <w:t>★本项目按单价报价，单价报价不得高于采购需求内</w:t>
      </w:r>
      <w:r>
        <w:rPr>
          <w:rFonts w:hint="eastAsia" w:ascii="宋体" w:hAnsi="宋体" w:eastAsia="宋体" w:cs="宋体"/>
          <w:b/>
          <w:bCs/>
          <w:color w:val="auto"/>
          <w:sz w:val="21"/>
          <w:szCs w:val="21"/>
          <w:highlight w:val="none"/>
          <w:u w:val="single"/>
          <w:lang w:val="en-US" w:eastAsia="zh-CN"/>
        </w:rPr>
        <w:t>单价最高限价，否则设为无效投标。</w:t>
      </w:r>
    </w:p>
    <w:p w14:paraId="62A71971">
      <w:pPr>
        <w:pStyle w:val="24"/>
        <w:numPr>
          <w:ilvl w:val="0"/>
          <w:numId w:val="10"/>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验收标准：</w:t>
      </w:r>
      <w:r>
        <w:rPr>
          <w:rFonts w:hint="eastAsia" w:ascii="宋体" w:hAnsi="宋体" w:eastAsia="宋体" w:cs="宋体"/>
          <w:iCs/>
          <w:color w:val="auto"/>
          <w:szCs w:val="21"/>
          <w:highlight w:val="none"/>
          <w:lang w:val="en-US" w:eastAsia="zh-CN"/>
        </w:rPr>
        <w:t>由采购人及用户部门组成验收小组，不定期对中标人</w:t>
      </w:r>
      <w:r>
        <w:rPr>
          <w:rFonts w:hint="eastAsia" w:ascii="宋体" w:hAnsi="宋体" w:eastAsia="宋体" w:cs="宋体"/>
          <w:iCs/>
          <w:color w:val="auto"/>
          <w:szCs w:val="21"/>
          <w:highlight w:val="none"/>
        </w:rPr>
        <w:t>按采购文件、响应文件及行业标准进行验收。</w:t>
      </w:r>
    </w:p>
    <w:p w14:paraId="7DD2334D">
      <w:pPr>
        <w:pStyle w:val="24"/>
        <w:numPr>
          <w:ilvl w:val="0"/>
          <w:numId w:val="8"/>
        </w:numPr>
        <w:snapToGrid w:val="0"/>
        <w:spacing w:before="217" w:beforeLines="50" w:line="360" w:lineRule="auto"/>
        <w:ind w:left="442" w:hanging="442" w:firstLineChars="0"/>
        <w:contextualSpacing/>
        <w:rPr>
          <w:rFonts w:hint="eastAsia" w:ascii="宋体" w:hAnsi="宋体" w:eastAsia="宋体" w:cs="宋体"/>
          <w:iCs/>
          <w:color w:val="auto"/>
          <w:szCs w:val="21"/>
          <w:highlight w:val="none"/>
        </w:rPr>
      </w:pPr>
      <w:r>
        <w:rPr>
          <w:rFonts w:hint="eastAsia" w:ascii="宋体" w:hAnsi="宋体" w:eastAsia="宋体" w:cs="宋体"/>
          <w:b/>
          <w:bCs/>
          <w:color w:val="auto"/>
          <w:highlight w:val="none"/>
        </w:rPr>
        <w:t>技术要求</w:t>
      </w:r>
    </w:p>
    <w:p w14:paraId="3F87E3F6">
      <w:pPr>
        <w:pStyle w:val="24"/>
        <w:numPr>
          <w:ilvl w:val="0"/>
          <w:numId w:val="1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服务内容及要求</w:t>
      </w:r>
    </w:p>
    <w:p w14:paraId="655B404B">
      <w:pPr>
        <w:numPr>
          <w:ilvl w:val="0"/>
          <w:numId w:val="13"/>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培训内容</w:t>
      </w:r>
    </w:p>
    <w:p w14:paraId="3B7481F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1）</w:t>
      </w:r>
      <w:r>
        <w:rPr>
          <w:rFonts w:hint="eastAsia" w:ascii="宋体" w:hAnsi="宋体" w:eastAsia="宋体" w:cs="宋体"/>
          <w:b w:val="0"/>
          <w:bCs w:val="0"/>
          <w:color w:val="auto"/>
          <w:highlight w:val="none"/>
        </w:rPr>
        <w:t>声部训练：</w:t>
      </w:r>
      <w:r>
        <w:rPr>
          <w:rFonts w:hint="eastAsia" w:ascii="宋体" w:hAnsi="宋体" w:eastAsia="宋体" w:cs="宋体"/>
          <w:b w:val="0"/>
          <w:bCs w:val="0"/>
          <w:color w:val="auto"/>
          <w:highlight w:val="none"/>
          <w:lang w:val="en-US" w:eastAsia="zh-CN"/>
        </w:rPr>
        <w:t>长笛、单簧管、双簧管、萨克斯、大管、小号、圆号、长号、次中音号、大号、低音提琴、打击乐声部</w:t>
      </w:r>
      <w:r>
        <w:rPr>
          <w:rFonts w:hint="eastAsia" w:ascii="宋体" w:hAnsi="宋体" w:eastAsia="宋体" w:cs="宋体"/>
          <w:b w:val="0"/>
          <w:bCs w:val="0"/>
          <w:color w:val="auto"/>
          <w:highlight w:val="none"/>
        </w:rPr>
        <w:t>专项指导</w:t>
      </w:r>
      <w:r>
        <w:rPr>
          <w:rFonts w:hint="eastAsia" w:ascii="宋体" w:hAnsi="宋体" w:eastAsia="宋体" w:cs="宋体"/>
          <w:b w:val="0"/>
          <w:bCs w:val="0"/>
          <w:color w:val="auto"/>
          <w:highlight w:val="none"/>
          <w:lang w:val="en-US" w:eastAsia="zh-CN"/>
        </w:rPr>
        <w:t>等。</w:t>
      </w:r>
    </w:p>
    <w:p w14:paraId="0E67E477">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训练要求：</w:t>
      </w:r>
    </w:p>
    <w:p w14:paraId="2022707A">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每月进行声部考核，考核达标率需达90%以上</w:t>
      </w:r>
    </w:p>
    <w:p w14:paraId="11ACEB19">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为每位学员建立个人成长档案，记录训练进度</w:t>
      </w:r>
    </w:p>
    <w:p w14:paraId="6510455D">
      <w:pPr>
        <w:numPr>
          <w:ilvl w:val="0"/>
          <w:numId w:val="14"/>
        </w:num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合奏</w:t>
      </w:r>
      <w:r>
        <w:rPr>
          <w:rFonts w:hint="eastAsia" w:ascii="宋体" w:hAnsi="宋体" w:eastAsia="宋体" w:cs="宋体"/>
          <w:b w:val="0"/>
          <w:bCs w:val="0"/>
          <w:color w:val="auto"/>
          <w:highlight w:val="none"/>
        </w:rPr>
        <w:t>排练：乐团整体协作能力培养，曲目排练</w:t>
      </w:r>
      <w:r>
        <w:rPr>
          <w:rFonts w:hint="eastAsia" w:ascii="宋体" w:hAnsi="宋体" w:eastAsia="宋体" w:cs="宋体"/>
          <w:b w:val="0"/>
          <w:bCs w:val="0"/>
          <w:color w:val="auto"/>
          <w:highlight w:val="none"/>
          <w:lang w:eastAsia="zh-CN"/>
        </w:rPr>
        <w:t>。</w:t>
      </w:r>
    </w:p>
    <w:p w14:paraId="111B6AE3">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训练要求：每学期完成6首完整曲目排练（含2首比赛曲目）</w:t>
      </w:r>
    </w:p>
    <w:p w14:paraId="1C7F8E05">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曲目难度需达到省级中学生艺术展演参赛标准</w:t>
      </w:r>
    </w:p>
    <w:p w14:paraId="164E4ED0">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合奏协调性评分需达到85分以上（百分制）</w:t>
      </w:r>
    </w:p>
    <w:p w14:paraId="2F17EE2A">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演出指导：舞台表现力训练，演出曲目编排</w:t>
      </w:r>
      <w:r>
        <w:rPr>
          <w:rFonts w:hint="eastAsia" w:ascii="宋体" w:hAnsi="宋体" w:eastAsia="宋体" w:cs="宋体"/>
          <w:b w:val="0"/>
          <w:bCs w:val="0"/>
          <w:color w:val="auto"/>
          <w:highlight w:val="none"/>
          <w:lang w:eastAsia="zh-CN"/>
        </w:rPr>
        <w:t>。</w:t>
      </w:r>
    </w:p>
    <w:p w14:paraId="1199C1A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年度≥2次公开演出（含校级、市级活动），含舞台表现力训练</w:t>
      </w:r>
    </w:p>
    <w:p w14:paraId="5C673627">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演出场次达标率100%，观众满意度≥80%</w:t>
      </w:r>
    </w:p>
    <w:p w14:paraId="3494F3AE">
      <w:pPr>
        <w:numPr>
          <w:ilvl w:val="0"/>
          <w:numId w:val="13"/>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 xml:space="preserve">培训安排 </w:t>
      </w:r>
    </w:p>
    <w:p w14:paraId="1564D45E">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培训周期：202</w:t>
      </w: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08</w:t>
      </w:r>
      <w:r>
        <w:rPr>
          <w:rFonts w:hint="eastAsia" w:ascii="宋体" w:hAnsi="宋体" w:eastAsia="宋体" w:cs="宋体"/>
          <w:b w:val="0"/>
          <w:bCs w:val="0"/>
          <w:color w:val="auto"/>
          <w:highlight w:val="none"/>
        </w:rPr>
        <w:t>月-202</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07</w:t>
      </w:r>
      <w:r>
        <w:rPr>
          <w:rFonts w:hint="eastAsia" w:ascii="宋体" w:hAnsi="宋体" w:eastAsia="宋体" w:cs="宋体"/>
          <w:b w:val="0"/>
          <w:bCs w:val="0"/>
          <w:color w:val="auto"/>
          <w:highlight w:val="none"/>
        </w:rPr>
        <w:t>月（一学年</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具体起止时间双方确定为准</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4DA012E3">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rPr>
        <w:t>培训频次：</w:t>
      </w:r>
      <w:r>
        <w:rPr>
          <w:rFonts w:hint="eastAsia" w:ascii="宋体" w:hAnsi="宋体" w:eastAsia="宋体" w:cs="宋体"/>
          <w:b w:val="0"/>
          <w:bCs w:val="0"/>
          <w:color w:val="auto"/>
          <w:highlight w:val="none"/>
          <w:lang w:val="en-US" w:eastAsia="zh-CN"/>
        </w:rPr>
        <w:t>三个乐团，</w:t>
      </w:r>
      <w:r>
        <w:rPr>
          <w:rFonts w:hint="eastAsia" w:ascii="宋体" w:hAnsi="宋体" w:eastAsia="宋体" w:cs="宋体"/>
          <w:b w:val="0"/>
          <w:bCs w:val="0"/>
          <w:color w:val="auto"/>
          <w:highlight w:val="none"/>
        </w:rPr>
        <w:t>每周</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次（每次不少于2课时</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每次课时不少于45分钟</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3355A4E6">
      <w:pPr>
        <w:numPr>
          <w:ilvl w:val="0"/>
          <w:numId w:val="13"/>
        </w:numPr>
        <w:ind w:left="425" w:leftChars="0" w:hanging="425" w:firstLineChars="0"/>
        <w:rPr>
          <w:rFonts w:hint="eastAsia" w:ascii="宋体" w:hAnsi="宋体" w:eastAsia="宋体" w:cs="宋体"/>
          <w:color w:val="auto"/>
          <w:highlight w:val="none"/>
          <w:lang w:val="en-US" w:eastAsia="zh-CN"/>
        </w:rPr>
      </w:pPr>
      <w:r>
        <w:rPr>
          <w:rFonts w:hint="eastAsia" w:ascii="宋体" w:hAnsi="宋体" w:eastAsia="宋体" w:cs="宋体"/>
          <w:b w:val="0"/>
          <w:bCs w:val="0"/>
          <w:color w:val="auto"/>
          <w:highlight w:val="none"/>
          <w:lang w:val="en-US" w:eastAsia="zh-CN"/>
        </w:rPr>
        <w:t>人员配置情况</w:t>
      </w:r>
    </w:p>
    <w:tbl>
      <w:tblPr>
        <w:tblStyle w:val="13"/>
        <w:tblpPr w:leftFromText="180" w:rightFromText="180" w:vertAnchor="text" w:horzAnchor="page" w:tblpX="1574" w:tblpY="2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105"/>
        <w:gridCol w:w="723"/>
        <w:gridCol w:w="1446"/>
        <w:gridCol w:w="2031"/>
        <w:gridCol w:w="1705"/>
        <w:gridCol w:w="1604"/>
      </w:tblGrid>
      <w:tr w14:paraId="74FA0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78" w:type="dxa"/>
            <w:vAlign w:val="center"/>
          </w:tcPr>
          <w:p w14:paraId="6207880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序号</w:t>
            </w:r>
          </w:p>
        </w:tc>
        <w:tc>
          <w:tcPr>
            <w:tcW w:w="1105" w:type="dxa"/>
            <w:vAlign w:val="center"/>
          </w:tcPr>
          <w:p w14:paraId="1E0CB4AD">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项目名称</w:t>
            </w:r>
          </w:p>
        </w:tc>
        <w:tc>
          <w:tcPr>
            <w:tcW w:w="723" w:type="dxa"/>
            <w:vAlign w:val="center"/>
          </w:tcPr>
          <w:p w14:paraId="1DFBB123">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数量</w:t>
            </w:r>
          </w:p>
        </w:tc>
        <w:tc>
          <w:tcPr>
            <w:tcW w:w="1446" w:type="dxa"/>
            <w:vAlign w:val="center"/>
          </w:tcPr>
          <w:p w14:paraId="0673628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教师配备</w:t>
            </w:r>
          </w:p>
        </w:tc>
        <w:tc>
          <w:tcPr>
            <w:tcW w:w="2031" w:type="dxa"/>
            <w:vAlign w:val="center"/>
          </w:tcPr>
          <w:p w14:paraId="3A65C58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要求</w:t>
            </w:r>
          </w:p>
        </w:tc>
        <w:tc>
          <w:tcPr>
            <w:tcW w:w="1705" w:type="dxa"/>
            <w:vAlign w:val="center"/>
          </w:tcPr>
          <w:p w14:paraId="1FE55E5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单价最高限价（元/人/课时）</w:t>
            </w:r>
          </w:p>
        </w:tc>
        <w:tc>
          <w:tcPr>
            <w:tcW w:w="1604" w:type="dxa"/>
            <w:vAlign w:val="center"/>
          </w:tcPr>
          <w:p w14:paraId="6B73E0F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p>
        </w:tc>
      </w:tr>
      <w:tr w14:paraId="0682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vAlign w:val="center"/>
          </w:tcPr>
          <w:p w14:paraId="0559959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105" w:type="dxa"/>
            <w:vAlign w:val="center"/>
          </w:tcPr>
          <w:p w14:paraId="5596359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管乐团声部课</w:t>
            </w:r>
          </w:p>
        </w:tc>
        <w:tc>
          <w:tcPr>
            <w:tcW w:w="723" w:type="dxa"/>
            <w:vAlign w:val="center"/>
          </w:tcPr>
          <w:p w14:paraId="75A528F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120课时</w:t>
            </w:r>
          </w:p>
        </w:tc>
        <w:tc>
          <w:tcPr>
            <w:tcW w:w="1446" w:type="dxa"/>
            <w:vAlign w:val="center"/>
          </w:tcPr>
          <w:p w14:paraId="0E1E738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lang w:val="en-US" w:eastAsia="zh-CN"/>
              </w:rPr>
              <w:t>不少于11名</w:t>
            </w:r>
          </w:p>
          <w:p w14:paraId="3D98CE09">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u w:val="none"/>
                <w:lang w:val="en-US" w:eastAsia="zh-CN"/>
              </w:rPr>
              <w:t>声部教师同时上课。</w:t>
            </w:r>
          </w:p>
        </w:tc>
        <w:tc>
          <w:tcPr>
            <w:tcW w:w="2031" w:type="dxa"/>
            <w:vAlign w:val="center"/>
          </w:tcPr>
          <w:p w14:paraId="177DE76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管乐专业本科本科或以上学历，5年以上教学经验。</w:t>
            </w:r>
          </w:p>
        </w:tc>
        <w:tc>
          <w:tcPr>
            <w:tcW w:w="1705" w:type="dxa"/>
            <w:vAlign w:val="center"/>
          </w:tcPr>
          <w:p w14:paraId="3F5E250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220元</w:t>
            </w:r>
          </w:p>
        </w:tc>
        <w:tc>
          <w:tcPr>
            <w:tcW w:w="1604" w:type="dxa"/>
            <w:vAlign w:val="center"/>
          </w:tcPr>
          <w:p w14:paraId="311A0B1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11名声部教师根据不同乐器进行授课</w:t>
            </w:r>
          </w:p>
        </w:tc>
      </w:tr>
      <w:tr w14:paraId="05D29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304BD57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105" w:type="dxa"/>
            <w:vAlign w:val="center"/>
          </w:tcPr>
          <w:p w14:paraId="06B058E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管乐团大声部合奏课</w:t>
            </w:r>
          </w:p>
        </w:tc>
        <w:tc>
          <w:tcPr>
            <w:tcW w:w="723" w:type="dxa"/>
            <w:vAlign w:val="center"/>
          </w:tcPr>
          <w:p w14:paraId="67DEE4D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120课时</w:t>
            </w:r>
          </w:p>
        </w:tc>
        <w:tc>
          <w:tcPr>
            <w:tcW w:w="1446" w:type="dxa"/>
            <w:vAlign w:val="center"/>
          </w:tcPr>
          <w:p w14:paraId="026CB446">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u w:val="single"/>
                <w:lang w:val="en-US" w:eastAsia="zh-CN"/>
              </w:rPr>
              <w:t>不少于3名</w:t>
            </w:r>
          </w:p>
          <w:p w14:paraId="52CCCF3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u w:val="single"/>
                <w:lang w:val="en-US" w:eastAsia="zh-CN"/>
              </w:rPr>
              <w:t>合奏指挥同时上课</w:t>
            </w:r>
          </w:p>
        </w:tc>
        <w:tc>
          <w:tcPr>
            <w:tcW w:w="2031" w:type="dxa"/>
            <w:vAlign w:val="center"/>
          </w:tcPr>
          <w:p w14:paraId="3590F2A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3名合奏指挥要求本科或以上学历，10年以上指挥乐团经验，指导学生乐团获市级或以上行政部门组织的艺术类竞赛一等奖或以上奖项。</w:t>
            </w:r>
          </w:p>
        </w:tc>
        <w:tc>
          <w:tcPr>
            <w:tcW w:w="1705" w:type="dxa"/>
            <w:vAlign w:val="center"/>
          </w:tcPr>
          <w:p w14:paraId="53B0FBA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300元</w:t>
            </w:r>
          </w:p>
        </w:tc>
        <w:tc>
          <w:tcPr>
            <w:tcW w:w="1604" w:type="dxa"/>
            <w:vAlign w:val="center"/>
          </w:tcPr>
          <w:p w14:paraId="74D9835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w:t>
            </w:r>
          </w:p>
        </w:tc>
      </w:tr>
      <w:tr w14:paraId="5D59E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38F4E420">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105" w:type="dxa"/>
            <w:vAlign w:val="center"/>
          </w:tcPr>
          <w:p w14:paraId="4E550E8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管乐团合奏课</w:t>
            </w:r>
          </w:p>
        </w:tc>
        <w:tc>
          <w:tcPr>
            <w:tcW w:w="723" w:type="dxa"/>
            <w:vAlign w:val="center"/>
          </w:tcPr>
          <w:p w14:paraId="29546E2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120课时</w:t>
            </w:r>
          </w:p>
        </w:tc>
        <w:tc>
          <w:tcPr>
            <w:tcW w:w="1446" w:type="dxa"/>
            <w:vAlign w:val="center"/>
          </w:tcPr>
          <w:p w14:paraId="000BD89E">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不少于1名合奏指挥</w:t>
            </w:r>
          </w:p>
        </w:tc>
        <w:tc>
          <w:tcPr>
            <w:tcW w:w="2031" w:type="dxa"/>
            <w:vAlign w:val="center"/>
          </w:tcPr>
          <w:p w14:paraId="7461742F">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本科或以上学历，有10以上乐团训练经验，指挥学生乐团获市级或以上行政部门组织的艺术类竞赛一等奖或以上奖项，不少于2次获奖。</w:t>
            </w:r>
          </w:p>
        </w:tc>
        <w:tc>
          <w:tcPr>
            <w:tcW w:w="1705" w:type="dxa"/>
            <w:vAlign w:val="center"/>
          </w:tcPr>
          <w:p w14:paraId="42F3973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430元</w:t>
            </w:r>
          </w:p>
        </w:tc>
        <w:tc>
          <w:tcPr>
            <w:tcW w:w="1604" w:type="dxa"/>
            <w:vAlign w:val="center"/>
          </w:tcPr>
          <w:p w14:paraId="7D66389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由于同时上课，与大声部指挥不重复。</w:t>
            </w:r>
          </w:p>
        </w:tc>
      </w:tr>
    </w:tbl>
    <w:p w14:paraId="7CC26EB9">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注：</w:t>
      </w:r>
    </w:p>
    <w:p w14:paraId="133D3906">
      <w:pPr>
        <w:rPr>
          <w:rFonts w:hint="eastAsia" w:ascii="宋体" w:hAnsi="宋体" w:eastAsia="宋体" w:cs="宋体"/>
          <w:b/>
          <w:bCs/>
          <w:color w:val="auto"/>
          <w:highlight w:val="none"/>
        </w:rPr>
      </w:pPr>
      <w:r>
        <w:rPr>
          <w:rFonts w:hint="eastAsia" w:ascii="宋体" w:hAnsi="宋体" w:eastAsia="宋体" w:cs="宋体"/>
          <w:b w:val="0"/>
          <w:bCs w:val="0"/>
          <w:color w:val="auto"/>
          <w:highlight w:val="none"/>
          <w:lang w:val="en-US" w:eastAsia="zh-CN"/>
        </w:rPr>
        <w:t>1.具体课程时间安排以采购人商定为准。</w:t>
      </w:r>
    </w:p>
    <w:p w14:paraId="2943C3ED">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2.</w:t>
      </w:r>
      <w:r>
        <w:rPr>
          <w:rFonts w:hint="eastAsia" w:ascii="宋体" w:hAnsi="宋体" w:eastAsia="宋体" w:cs="宋体"/>
          <w:b w:val="0"/>
          <w:bCs w:val="0"/>
          <w:color w:val="auto"/>
          <w:highlight w:val="none"/>
        </w:rPr>
        <w:t>特殊安排：</w:t>
      </w:r>
      <w:r>
        <w:rPr>
          <w:rFonts w:hint="eastAsia" w:ascii="宋体" w:hAnsi="宋体" w:eastAsia="宋体" w:cs="宋体"/>
          <w:b w:val="0"/>
          <w:bCs w:val="0"/>
          <w:color w:val="auto"/>
          <w:highlight w:val="none"/>
          <w:lang w:val="en-US" w:eastAsia="zh-CN"/>
        </w:rPr>
        <w:t>寒暑假及</w:t>
      </w:r>
      <w:r>
        <w:rPr>
          <w:rFonts w:hint="eastAsia" w:ascii="宋体" w:hAnsi="宋体" w:eastAsia="宋体" w:cs="宋体"/>
          <w:b w:val="0"/>
          <w:bCs w:val="0"/>
          <w:color w:val="auto"/>
          <w:highlight w:val="none"/>
        </w:rPr>
        <w:t>重要演出前需增加集训（具体时间协商确定）</w:t>
      </w:r>
    </w:p>
    <w:p w14:paraId="081F9C5B">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3.以上所有授课老师均需提前试课，并通过采购人试课合格后方可上岗。如果在服务期间有遇到授课老师不符合学校的授课要求，采购人有权要求中标人更换，中标人需要一周内完成更换。</w:t>
      </w:r>
    </w:p>
    <w:p w14:paraId="00B0A303">
      <w:pPr>
        <w:pStyle w:val="24"/>
        <w:numPr>
          <w:ilvl w:val="0"/>
          <w:numId w:val="1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其他要求</w:t>
      </w:r>
    </w:p>
    <w:p w14:paraId="54CB178A">
      <w:pPr>
        <w:pStyle w:val="24"/>
        <w:numPr>
          <w:ilvl w:val="0"/>
          <w:numId w:val="15"/>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教学质量标准体系</w:t>
      </w:r>
    </w:p>
    <w:p w14:paraId="12EB4140">
      <w:pPr>
        <w:pStyle w:val="24"/>
        <w:numPr>
          <w:ilvl w:val="0"/>
          <w:numId w:val="16"/>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教学实施标准</w:t>
      </w:r>
    </w:p>
    <w:p w14:paraId="416C3043">
      <w:pPr>
        <w:pStyle w:val="24"/>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课程执行率：教学计划完成率需达100%，调整需提前3个工作日书面报备</w:t>
      </w:r>
    </w:p>
    <w:p w14:paraId="744C0008">
      <w:pPr>
        <w:pStyle w:val="24"/>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教案规范：每周五提交下周详细教案，包含：教学目标等</w:t>
      </w:r>
    </w:p>
    <w:p w14:paraId="4803E2D4">
      <w:pPr>
        <w:pStyle w:val="24"/>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教学重难点分析</w:t>
      </w:r>
    </w:p>
    <w:p w14:paraId="30EFB137">
      <w:pPr>
        <w:pStyle w:val="24"/>
        <w:numPr>
          <w:ilvl w:val="0"/>
          <w:numId w:val="17"/>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个性化辅导方案（针对后进生）</w:t>
      </w:r>
    </w:p>
    <w:p w14:paraId="3D67E1BD">
      <w:pPr>
        <w:pStyle w:val="24"/>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学生培养标准</w:t>
      </w:r>
    </w:p>
    <w:p w14:paraId="289CDF2E">
      <w:pPr>
        <w:pStyle w:val="24"/>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技能达标率：学期末测评：各声部学生需100%达到原定的考核要求</w:t>
      </w:r>
    </w:p>
    <w:p w14:paraId="59586069">
      <w:pPr>
        <w:pStyle w:val="24"/>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年度提升：90%学生需提升至少1个技术等级（以考级标准为准）</w:t>
      </w:r>
    </w:p>
    <w:p w14:paraId="56C02CC9">
      <w:pPr>
        <w:pStyle w:val="24"/>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艺术素养要求：乐理知识掌握率≥95%</w:t>
      </w:r>
    </w:p>
    <w:p w14:paraId="071313ED">
      <w:pPr>
        <w:pStyle w:val="24"/>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视奏能力达标率≥90%</w:t>
      </w:r>
    </w:p>
    <w:p w14:paraId="336E1F33">
      <w:pPr>
        <w:pStyle w:val="24"/>
        <w:keepNext w:val="0"/>
        <w:keepLines w:val="0"/>
        <w:pageBreakBefore w:val="0"/>
        <w:widowControl w:val="0"/>
        <w:numPr>
          <w:ilvl w:val="0"/>
          <w:numId w:val="18"/>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音乐表现力测评优良率≥85%</w:t>
      </w:r>
    </w:p>
    <w:p w14:paraId="75C33FFC">
      <w:pPr>
        <w:pStyle w:val="24"/>
        <w:numPr>
          <w:ilvl w:val="0"/>
          <w:numId w:val="15"/>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成果输出标准</w:t>
      </w:r>
    </w:p>
    <w:p w14:paraId="167EA8B4">
      <w:pPr>
        <w:pStyle w:val="24"/>
        <w:numPr>
          <w:ilvl w:val="0"/>
          <w:numId w:val="0"/>
        </w:numPr>
        <w:snapToGrid w:val="0"/>
        <w:spacing w:line="360" w:lineRule="auto"/>
        <w:ind w:left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（1）年度汇报演出：</w:t>
      </w:r>
    </w:p>
    <w:p w14:paraId="4DD9A2BA">
      <w:pPr>
        <w:pStyle w:val="24"/>
        <w:keepNext w:val="0"/>
        <w:keepLines w:val="0"/>
        <w:pageBreakBefore w:val="0"/>
        <w:widowControl w:val="0"/>
        <w:numPr>
          <w:ilvl w:val="0"/>
          <w:numId w:val="19"/>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曲目数量：≥6首（含2首原创/改编作品）</w:t>
      </w:r>
    </w:p>
    <w:p w14:paraId="1DD05CB0">
      <w:pPr>
        <w:pStyle w:val="24"/>
        <w:keepNext w:val="0"/>
        <w:keepLines w:val="0"/>
        <w:pageBreakBefore w:val="0"/>
        <w:widowControl w:val="0"/>
        <w:numPr>
          <w:ilvl w:val="0"/>
          <w:numId w:val="19"/>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演出时长：≥90分钟</w:t>
      </w:r>
    </w:p>
    <w:p w14:paraId="0CA60B90">
      <w:pPr>
        <w:pStyle w:val="24"/>
        <w:keepNext w:val="0"/>
        <w:keepLines w:val="0"/>
        <w:pageBreakBefore w:val="0"/>
        <w:widowControl w:val="0"/>
        <w:numPr>
          <w:ilvl w:val="0"/>
          <w:numId w:val="19"/>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技术失误率：≤0.5%（以音符为单位）</w:t>
      </w:r>
    </w:p>
    <w:p w14:paraId="5174483A">
      <w:pPr>
        <w:pStyle w:val="24"/>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拟投入本项目的服务人员需具有学校管乐培训工作经验并获得相关行业证书，投标人拥有稳定的专业教师团队和成功的管乐培训案例，投标人指导的管乐团队获得艺术类竞赛获项。</w:t>
      </w:r>
    </w:p>
    <w:p w14:paraId="0CEB07CA">
      <w:pPr>
        <w:pStyle w:val="24"/>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服务期内中标人接到采购人通知后，需在半小时内响应，3小时内到达采购人指定地点。</w:t>
      </w:r>
    </w:p>
    <w:p w14:paraId="58C3BAEB">
      <w:pPr>
        <w:pStyle w:val="24"/>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投标人需针对本项目采购需求提供详细培训计划，包括但不限于年度训练、月度训练、各类比赛、学校活动等。</w:t>
      </w:r>
    </w:p>
    <w:p w14:paraId="09FF9DC5">
      <w:pPr>
        <w:pStyle w:val="24"/>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投标人根据本项目实际情况提供合理化建议，包括但不限于场地安排、时间选定、活动赛事组织等。</w:t>
      </w:r>
    </w:p>
    <w:p w14:paraId="0119AD66">
      <w:pPr>
        <w:pStyle w:val="24"/>
        <w:keepNext w:val="0"/>
        <w:keepLines w:val="0"/>
        <w:pageBreakBefore w:val="0"/>
        <w:widowControl w:val="0"/>
        <w:numPr>
          <w:ilvl w:val="0"/>
          <w:numId w:val="15"/>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 w:val="21"/>
          <w:szCs w:val="21"/>
          <w:highlight w:val="none"/>
        </w:rPr>
        <w:t>投标人针对本项目提出的应急保障方案</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包括但不限于</w:t>
      </w:r>
      <w:r>
        <w:rPr>
          <w:rFonts w:hint="eastAsia" w:ascii="宋体" w:hAnsi="宋体" w:eastAsia="宋体" w:cs="宋体"/>
          <w:b w:val="0"/>
          <w:bCs w:val="0"/>
          <w:color w:val="auto"/>
          <w:sz w:val="21"/>
          <w:szCs w:val="21"/>
          <w:highlight w:val="none"/>
          <w:lang w:val="en-US" w:eastAsia="zh-CN"/>
        </w:rPr>
        <w:t>管乐教师人员不足</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临时演出及比赛、乐器损害等。</w:t>
      </w:r>
    </w:p>
    <w:bookmarkEnd w:id="8"/>
    <w:p w14:paraId="562D3B83">
      <w:pPr>
        <w:pageBreakBefore/>
        <w:spacing w:after="217" w:afterLines="50"/>
        <w:jc w:val="center"/>
        <w:outlineLvl w:val="1"/>
        <w:rPr>
          <w:rFonts w:hint="eastAsia" w:ascii="宋体" w:hAnsi="宋体" w:eastAsia="宋体" w:cs="宋体"/>
          <w:color w:val="auto"/>
          <w:kern w:val="0"/>
          <w:sz w:val="20"/>
          <w:szCs w:val="20"/>
          <w:highlight w:val="none"/>
          <w:lang w:eastAsia="zh-Hans"/>
        </w:rPr>
      </w:pPr>
      <w:bookmarkStart w:id="9" w:name="_Toc169807542"/>
      <w:bookmarkStart w:id="10" w:name="_Toc169799780"/>
      <w:r>
        <w:rPr>
          <w:rFonts w:hint="eastAsia" w:ascii="宋体" w:hAnsi="宋体" w:eastAsia="宋体" w:cs="宋体"/>
          <w:b/>
          <w:color w:val="auto"/>
          <w:kern w:val="0"/>
          <w:sz w:val="36"/>
          <w:szCs w:val="20"/>
          <w:highlight w:val="none"/>
          <w:lang w:eastAsia="zh-Hans"/>
        </w:rPr>
        <w:t>第三章 投标人须知</w:t>
      </w:r>
      <w:bookmarkEnd w:id="9"/>
      <w:bookmarkEnd w:id="10"/>
    </w:p>
    <w:p w14:paraId="2050E244">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20"/>
        </w:numPr>
        <w:tabs>
          <w:tab w:val="left" w:pos="426"/>
          <w:tab w:val="left" w:pos="709"/>
          <w:tab w:val="left" w:pos="1418"/>
        </w:tabs>
        <w:ind w:hanging="2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名词解释</w:t>
      </w:r>
    </w:p>
    <w:p w14:paraId="2DAD81C8">
      <w:pPr>
        <w:pStyle w:val="24"/>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采购代理机构：是指负责整个采购活动的组织，依法负责编制和发布招标文件，对招标文件拥有最终的解释权，不以任何身份出任评标委员会成员。</w:t>
      </w:r>
    </w:p>
    <w:p w14:paraId="0BE39DDD">
      <w:pPr>
        <w:pStyle w:val="24"/>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采购人：是指采购活动当事人之一，负责项目的整体规划、技术方案可行性设计论证与实施，作为合同采购方（用户）的主体承担质疑回复、履行合同、验收与评价等义务。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投标人：是指向采购人提供货物、工程或者服务的法人、其他组织或者自然人。</w:t>
      </w:r>
    </w:p>
    <w:p w14:paraId="0B546C34">
      <w:pPr>
        <w:pStyle w:val="24"/>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评标委员会：是指</w:t>
      </w:r>
      <w:r>
        <w:rPr>
          <w:rFonts w:hint="eastAsia" w:ascii="宋体" w:hAnsi="宋体" w:eastAsia="宋体" w:cs="宋体"/>
          <w:color w:val="auto"/>
          <w:kern w:val="0"/>
          <w:szCs w:val="21"/>
          <w:highlight w:val="none"/>
          <w:lang w:val="en-US" w:eastAsia="zh-CN"/>
        </w:rPr>
        <w:t>参考</w:t>
      </w:r>
      <w:r>
        <w:rPr>
          <w:rFonts w:hint="eastAsia" w:ascii="宋体" w:hAnsi="宋体" w:eastAsia="宋体" w:cs="宋体"/>
          <w:color w:val="auto"/>
          <w:kern w:val="0"/>
          <w:szCs w:val="21"/>
          <w:highlight w:val="none"/>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21"/>
        </w:numPr>
        <w:tabs>
          <w:tab w:val="left" w:pos="284"/>
        </w:tabs>
        <w:ind w:left="284" w:hanging="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招标文件：是指包括招标公告和招标文件及其补充、变更和澄清等一系列文件。</w:t>
      </w:r>
    </w:p>
    <w:p w14:paraId="4628512F">
      <w:pPr>
        <w:pStyle w:val="24"/>
        <w:widowControl/>
        <w:numPr>
          <w:ilvl w:val="0"/>
          <w:numId w:val="20"/>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hint="eastAsia" w:ascii="宋体" w:hAnsi="宋体" w:eastAsia="宋体" w:cs="宋体"/>
                <w:color w:val="auto"/>
                <w:kern w:val="0"/>
                <w:szCs w:val="21"/>
                <w:highlight w:val="none"/>
                <w:lang w:eastAsia="zh-Hans"/>
              </w:rPr>
            </w:pPr>
            <w:bookmarkStart w:id="11" w:name="_Hlk169877316"/>
            <w:r>
              <w:rPr>
                <w:rFonts w:hint="eastAsia" w:ascii="宋体" w:hAnsi="宋体" w:eastAsia="宋体" w:cs="宋体"/>
                <w:color w:val="auto"/>
                <w:kern w:val="0"/>
                <w:szCs w:val="21"/>
                <w:highlight w:val="none"/>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序号</w:t>
            </w:r>
          </w:p>
        </w:tc>
        <w:tc>
          <w:tcPr>
            <w:tcW w:w="997" w:type="pct"/>
            <w:vAlign w:val="center"/>
          </w:tcPr>
          <w:p w14:paraId="13045B7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条款名称</w:t>
            </w:r>
          </w:p>
        </w:tc>
        <w:tc>
          <w:tcPr>
            <w:tcW w:w="3619" w:type="pct"/>
            <w:vAlign w:val="center"/>
          </w:tcPr>
          <w:p w14:paraId="2935692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997" w:type="pct"/>
            <w:vAlign w:val="center"/>
          </w:tcPr>
          <w:p w14:paraId="08CF0C39">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项目属性</w:t>
            </w:r>
          </w:p>
        </w:tc>
        <w:tc>
          <w:tcPr>
            <w:tcW w:w="3619" w:type="pct"/>
            <w:vAlign w:val="center"/>
          </w:tcPr>
          <w:p w14:paraId="0A1497F0">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项目属性</w:t>
            </w:r>
            <w:r>
              <w:rPr>
                <w:rFonts w:hint="eastAsia" w:ascii="宋体" w:hAnsi="宋体" w:eastAsia="宋体" w:cs="宋体"/>
                <w:color w:val="auto"/>
                <w:kern w:val="0"/>
                <w:szCs w:val="21"/>
                <w:highlight w:val="none"/>
              </w:rPr>
              <w:t>：服务</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997" w:type="pct"/>
            <w:vAlign w:val="center"/>
          </w:tcPr>
          <w:p w14:paraId="06D4907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资金属性</w:t>
            </w:r>
          </w:p>
        </w:tc>
        <w:tc>
          <w:tcPr>
            <w:tcW w:w="3619" w:type="pct"/>
            <w:vAlign w:val="center"/>
          </w:tcPr>
          <w:p w14:paraId="23B5DB27">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997" w:type="pct"/>
            <w:vAlign w:val="center"/>
          </w:tcPr>
          <w:p w14:paraId="6277B0F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评标办法</w:t>
            </w:r>
          </w:p>
        </w:tc>
        <w:tc>
          <w:tcPr>
            <w:tcW w:w="3619" w:type="pct"/>
          </w:tcPr>
          <w:p w14:paraId="24CD24C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w:t>
            </w:r>
          </w:p>
        </w:tc>
        <w:tc>
          <w:tcPr>
            <w:tcW w:w="997" w:type="pct"/>
            <w:vAlign w:val="center"/>
          </w:tcPr>
          <w:p w14:paraId="453E591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现场踏勘</w:t>
            </w:r>
          </w:p>
        </w:tc>
        <w:tc>
          <w:tcPr>
            <w:tcW w:w="3619" w:type="pct"/>
          </w:tcPr>
          <w:p w14:paraId="03EDA9B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w:t>
            </w:r>
          </w:p>
        </w:tc>
        <w:tc>
          <w:tcPr>
            <w:tcW w:w="997" w:type="pct"/>
            <w:vAlign w:val="center"/>
          </w:tcPr>
          <w:p w14:paraId="763B5D5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投标有效期</w:t>
            </w:r>
          </w:p>
        </w:tc>
        <w:tc>
          <w:tcPr>
            <w:tcW w:w="3619" w:type="pct"/>
          </w:tcPr>
          <w:p w14:paraId="5E78C33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从提交投标文件的截止之日起90日历天。</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6</w:t>
            </w:r>
          </w:p>
        </w:tc>
        <w:tc>
          <w:tcPr>
            <w:tcW w:w="997" w:type="pct"/>
            <w:vAlign w:val="center"/>
          </w:tcPr>
          <w:p w14:paraId="481D515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w:t>
            </w:r>
          </w:p>
        </w:tc>
        <w:tc>
          <w:tcPr>
            <w:tcW w:w="3619" w:type="pct"/>
          </w:tcPr>
          <w:p w14:paraId="0BDB161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人民币：</w:t>
            </w:r>
            <w:r>
              <w:rPr>
                <w:rFonts w:hint="eastAsia" w:ascii="宋体" w:hAnsi="宋体" w:eastAsia="宋体" w:cs="宋体"/>
                <w:color w:val="auto"/>
                <w:kern w:val="0"/>
                <w:szCs w:val="21"/>
                <w:highlight w:val="none"/>
                <w:lang w:val="en-US" w:eastAsia="zh-CN"/>
              </w:rPr>
              <w:t>不收取</w:t>
            </w:r>
            <w:r>
              <w:rPr>
                <w:rFonts w:hint="eastAsia" w:ascii="宋体" w:hAnsi="宋体" w:eastAsia="宋体" w:cs="宋体"/>
                <w:color w:val="auto"/>
                <w:kern w:val="0"/>
                <w:szCs w:val="21"/>
                <w:highlight w:val="none"/>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7</w:t>
            </w:r>
          </w:p>
        </w:tc>
        <w:tc>
          <w:tcPr>
            <w:tcW w:w="997" w:type="pct"/>
            <w:vAlign w:val="center"/>
          </w:tcPr>
          <w:p w14:paraId="72063B7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投标文件要求</w:t>
            </w:r>
          </w:p>
        </w:tc>
        <w:tc>
          <w:tcPr>
            <w:tcW w:w="3619" w:type="pct"/>
          </w:tcPr>
          <w:p w14:paraId="7424858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一、电子投标文件：</w:t>
            </w:r>
          </w:p>
          <w:p w14:paraId="3DE569D8">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电子投标文件U盘(或光盘)</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Hans"/>
              </w:rPr>
              <w:t>份。</w:t>
            </w:r>
          </w:p>
          <w:p w14:paraId="722E9ECD">
            <w:pPr>
              <w:widowControl/>
              <w:jc w:val="left"/>
              <w:rPr>
                <w:rFonts w:hint="eastAsia" w:ascii="宋体" w:hAnsi="宋体" w:eastAsia="宋体" w:cs="宋体"/>
                <w:color w:val="auto"/>
                <w:kern w:val="0"/>
                <w:szCs w:val="21"/>
                <w:highlight w:val="none"/>
              </w:rPr>
            </w:pPr>
            <w:r>
              <w:rPr>
                <w:rFonts w:hint="eastAsia" w:ascii="宋体" w:hAnsi="宋体" w:eastAsia="宋体" w:cs="宋体"/>
                <w:b/>
                <w:color w:val="auto"/>
                <w:kern w:val="0"/>
                <w:szCs w:val="21"/>
                <w:highlight w:val="none"/>
                <w:lang w:eastAsia="zh-Hans"/>
              </w:rPr>
              <w:t>二、投标文件：</w:t>
            </w:r>
          </w:p>
          <w:p w14:paraId="0E437443">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投标文件正本</w:t>
            </w:r>
            <w:r>
              <w:rPr>
                <w:rFonts w:hint="eastAsia" w:ascii="宋体" w:hAnsi="宋体" w:eastAsia="宋体" w:cs="宋体"/>
                <w:color w:val="auto"/>
                <w:kern w:val="0"/>
                <w:szCs w:val="21"/>
                <w:highlight w:val="none"/>
              </w:rPr>
              <w:t>1</w:t>
            </w:r>
            <w:r>
              <w:rPr>
                <w:rFonts w:hint="eastAsia" w:ascii="宋体" w:hAnsi="宋体" w:eastAsia="宋体" w:cs="宋体"/>
                <w:color w:val="auto"/>
                <w:kern w:val="0"/>
                <w:szCs w:val="21"/>
                <w:highlight w:val="none"/>
                <w:lang w:eastAsia="zh-Hans"/>
              </w:rPr>
              <w:t>份，投标文件副本</w:t>
            </w: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eastAsia="zh-Hans"/>
              </w:rPr>
              <w:t>份。</w:t>
            </w:r>
          </w:p>
          <w:p w14:paraId="592934D7">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（递交的投标文件需密封完好，每套投标文件须清楚地标明“正本”或“副本”。若副本与正本不符，以正本为准。）</w:t>
            </w:r>
          </w:p>
          <w:p w14:paraId="727708AC">
            <w:pPr>
              <w:widowControl/>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三、唱标信封：</w:t>
            </w:r>
          </w:p>
          <w:p w14:paraId="251A53D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8</w:t>
            </w:r>
          </w:p>
        </w:tc>
        <w:tc>
          <w:tcPr>
            <w:tcW w:w="997" w:type="pct"/>
            <w:vAlign w:val="center"/>
          </w:tcPr>
          <w:p w14:paraId="25244C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中标候选供应商推荐家数</w:t>
            </w:r>
          </w:p>
        </w:tc>
        <w:tc>
          <w:tcPr>
            <w:tcW w:w="3619" w:type="pct"/>
            <w:vAlign w:val="center"/>
          </w:tcPr>
          <w:p w14:paraId="7C9E2491">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9</w:t>
            </w:r>
          </w:p>
        </w:tc>
        <w:tc>
          <w:tcPr>
            <w:tcW w:w="997" w:type="pct"/>
            <w:vAlign w:val="center"/>
          </w:tcPr>
          <w:p w14:paraId="6B51D0D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中标供应商数量</w:t>
            </w:r>
          </w:p>
        </w:tc>
        <w:tc>
          <w:tcPr>
            <w:tcW w:w="3619" w:type="pct"/>
            <w:vAlign w:val="center"/>
          </w:tcPr>
          <w:p w14:paraId="3CC4AD61">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10</w:t>
            </w:r>
          </w:p>
        </w:tc>
        <w:tc>
          <w:tcPr>
            <w:tcW w:w="997" w:type="pct"/>
            <w:vAlign w:val="center"/>
          </w:tcPr>
          <w:p w14:paraId="204C496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有效供应商家数</w:t>
            </w:r>
          </w:p>
        </w:tc>
        <w:tc>
          <w:tcPr>
            <w:tcW w:w="3619" w:type="pct"/>
            <w:vAlign w:val="center"/>
          </w:tcPr>
          <w:p w14:paraId="29A83F1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3家</w:t>
            </w:r>
          </w:p>
          <w:p w14:paraId="36886E4B">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11</w:t>
            </w:r>
          </w:p>
        </w:tc>
        <w:tc>
          <w:tcPr>
            <w:tcW w:w="997" w:type="pct"/>
            <w:vAlign w:val="center"/>
          </w:tcPr>
          <w:p w14:paraId="0269D2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中标供应商确定方式</w:t>
            </w:r>
          </w:p>
        </w:tc>
        <w:tc>
          <w:tcPr>
            <w:tcW w:w="3619" w:type="pct"/>
            <w:vAlign w:val="center"/>
          </w:tcPr>
          <w:p w14:paraId="30BE444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997" w:type="pct"/>
            <w:vAlign w:val="center"/>
          </w:tcPr>
          <w:p w14:paraId="40EAE65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代理服务费</w:t>
            </w:r>
          </w:p>
        </w:tc>
        <w:tc>
          <w:tcPr>
            <w:tcW w:w="3619" w:type="pct"/>
            <w:vAlign w:val="center"/>
          </w:tcPr>
          <w:p w14:paraId="39992AB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收取。采购机构代理服务收费标准：以中标(成交)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997" w:type="pct"/>
            <w:vAlign w:val="center"/>
          </w:tcPr>
          <w:p w14:paraId="6174E5B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代理服务费收取方式</w:t>
            </w:r>
          </w:p>
        </w:tc>
        <w:tc>
          <w:tcPr>
            <w:tcW w:w="3619" w:type="pct"/>
            <w:vAlign w:val="center"/>
          </w:tcPr>
          <w:p w14:paraId="5C9EABB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384" w:type="pct"/>
            <w:vAlign w:val="center"/>
          </w:tcPr>
          <w:p w14:paraId="6C2CC520">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997" w:type="pct"/>
            <w:vAlign w:val="center"/>
          </w:tcPr>
          <w:p w14:paraId="0C935AC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履约担保</w:t>
            </w:r>
          </w:p>
        </w:tc>
        <w:tc>
          <w:tcPr>
            <w:tcW w:w="3619" w:type="pct"/>
            <w:vAlign w:val="center"/>
          </w:tcPr>
          <w:p w14:paraId="0C0F662F">
            <w:pPr>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不收取。</w:t>
            </w:r>
          </w:p>
        </w:tc>
      </w:tr>
      <w:bookmarkEnd w:id="11"/>
    </w:tbl>
    <w:p w14:paraId="5685938B">
      <w:pPr>
        <w:pStyle w:val="24"/>
        <w:keepLines/>
        <w:numPr>
          <w:ilvl w:val="0"/>
          <w:numId w:val="20"/>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说明</w:t>
      </w:r>
    </w:p>
    <w:p w14:paraId="5D7A1E2D">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总则</w:t>
      </w:r>
    </w:p>
    <w:p w14:paraId="30E486A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采购人、采购代理机构及投标人进行的本次采购活动参考《中华人民共和国政府采购法》及其配套的法规、规章、政策。</w:t>
      </w:r>
    </w:p>
    <w:p w14:paraId="4A0E9A7F">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本次公开招标项目，是以招标公告的方式邀请非特定的投标人参加投标。</w:t>
      </w:r>
    </w:p>
    <w:p w14:paraId="03789974">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适用范围</w:t>
      </w:r>
    </w:p>
    <w:p w14:paraId="44A3B495">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本招标文件仅适用于本次招标公告中所涉及的项目和内容。</w:t>
      </w:r>
    </w:p>
    <w:p w14:paraId="57538FDE">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进口产品</w:t>
      </w:r>
    </w:p>
    <w:p w14:paraId="3BC32C63">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若本项目允许采购进口产品，供应商应保证所投产品可履行合法报通关手续进入中国关境内。</w:t>
      </w:r>
    </w:p>
    <w:p w14:paraId="498AABA7">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若本项目不允许采购进口产品，如供应商所投产品为进口产品，其响应将被认定为响应无效。</w:t>
      </w:r>
    </w:p>
    <w:p w14:paraId="67E80FC4">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投标的费用</w:t>
      </w:r>
    </w:p>
    <w:p w14:paraId="4CB1B3D6">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以联合体形式投标的，应符合以下规定：</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本项目不适用）</w:t>
      </w:r>
    </w:p>
    <w:p w14:paraId="4F4BC43C">
      <w:pPr>
        <w:pStyle w:val="24"/>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对于需交投标保证金的，以牵头方名义缴纳。</w:t>
      </w:r>
    </w:p>
    <w:p w14:paraId="3220C318">
      <w:pPr>
        <w:pStyle w:val="24"/>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联合体成员存在不良信用记录的，视同联合体存在不良信用记录。</w:t>
      </w:r>
    </w:p>
    <w:p w14:paraId="12F91C66">
      <w:pPr>
        <w:pStyle w:val="24"/>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联合体各方应当共同与采购人签订采购合同，就合同约定的事项对采购人承担连带责任。</w:t>
      </w:r>
    </w:p>
    <w:p w14:paraId="7A114DF7">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关联企业投标说明</w:t>
      </w:r>
    </w:p>
    <w:p w14:paraId="48228F9A">
      <w:pPr>
        <w:pStyle w:val="24"/>
        <w:widowControl/>
        <w:numPr>
          <w:ilvl w:val="0"/>
          <w:numId w:val="2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关于中小微企业投标</w:t>
      </w:r>
    </w:p>
    <w:p w14:paraId="051325A6">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小微企业响应是指在政府采购活动中，供应商提供的货物均由中小微企业制造、工程均由中小微企业承建或者服务均由中小微企业承接，并在投标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中小企业划分见《关于印发中小企业划型标准规定的通知》（工信部联企业〔2011〕300号)。</w:t>
      </w:r>
    </w:p>
    <w:p w14:paraId="4A97F199">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558611E5">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纪律与保密事项</w:t>
      </w:r>
    </w:p>
    <w:p w14:paraId="48F6C3D4">
      <w:pPr>
        <w:pStyle w:val="24"/>
        <w:widowControl/>
        <w:numPr>
          <w:ilvl w:val="0"/>
          <w:numId w:val="2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2"/>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语言文字以及度量衡单位</w:t>
      </w:r>
    </w:p>
    <w:p w14:paraId="62EC4C2E">
      <w:pPr>
        <w:pStyle w:val="24"/>
        <w:widowControl/>
        <w:numPr>
          <w:ilvl w:val="0"/>
          <w:numId w:val="2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6"/>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投标人所提供的货物和服务均应以人民币报价，货币单位：元。</w:t>
      </w:r>
    </w:p>
    <w:p w14:paraId="12B6F9B4">
      <w:pPr>
        <w:pStyle w:val="24"/>
        <w:widowControl/>
        <w:numPr>
          <w:ilvl w:val="3"/>
          <w:numId w:val="22"/>
        </w:numPr>
        <w:ind w:left="284" w:hanging="284"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现场踏勘（如有）</w:t>
      </w:r>
    </w:p>
    <w:p w14:paraId="6B7921E8">
      <w:pPr>
        <w:pStyle w:val="24"/>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招标文件规定组织踏勘现场的，采购人按招标文件规定的时间、地点组织投标人踏勘项目现场。</w:t>
      </w:r>
    </w:p>
    <w:p w14:paraId="3FC0313F">
      <w:pPr>
        <w:pStyle w:val="24"/>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投标人自行承担踏勘现场发生的责任、风险和自身费用。</w:t>
      </w:r>
    </w:p>
    <w:p w14:paraId="2394A03C">
      <w:pPr>
        <w:pStyle w:val="24"/>
        <w:widowControl/>
        <w:numPr>
          <w:ilvl w:val="0"/>
          <w:numId w:val="2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20"/>
        </w:numPr>
        <w:spacing w:before="217" w:beforeLines="50"/>
        <w:ind w:left="442" w:hanging="442"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招标文件的澄清和修改</w:t>
      </w:r>
    </w:p>
    <w:p w14:paraId="230598D3">
      <w:pPr>
        <w:pStyle w:val="24"/>
        <w:widowControl/>
        <w:numPr>
          <w:ilvl w:val="0"/>
          <w:numId w:val="28"/>
        </w:numPr>
        <w:ind w:firstLineChars="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8"/>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8"/>
        </w:numPr>
        <w:ind w:firstLineChars="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hint="eastAsia" w:ascii="宋体" w:hAnsi="宋体" w:eastAsia="宋体" w:cs="宋体"/>
          <w:color w:val="auto"/>
          <w:kern w:val="0"/>
          <w:sz w:val="20"/>
          <w:szCs w:val="20"/>
          <w:highlight w:val="none"/>
          <w:lang w:eastAsia="zh-Hans"/>
        </w:rPr>
        <w:t>人。</w:t>
      </w:r>
    </w:p>
    <w:p w14:paraId="08AFF6C5">
      <w:pPr>
        <w:pStyle w:val="24"/>
        <w:widowControl/>
        <w:numPr>
          <w:ilvl w:val="0"/>
          <w:numId w:val="20"/>
        </w:numPr>
        <w:spacing w:before="217" w:beforeLines="50"/>
        <w:ind w:left="442" w:hanging="442"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投标要求</w:t>
      </w:r>
    </w:p>
    <w:p w14:paraId="197AA2EC">
      <w:pPr>
        <w:pStyle w:val="24"/>
        <w:widowControl/>
        <w:numPr>
          <w:ilvl w:val="0"/>
          <w:numId w:val="29"/>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投标文件的制作</w:t>
      </w:r>
    </w:p>
    <w:p w14:paraId="50E51ECF">
      <w:pPr>
        <w:pStyle w:val="24"/>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0DB8A8D7">
      <w:pPr>
        <w:pStyle w:val="24"/>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如有对多个采购包投标的，要对每个采购包独立制作投标文件。</w:t>
      </w:r>
    </w:p>
    <w:p w14:paraId="4B4BD946">
      <w:pPr>
        <w:pStyle w:val="24"/>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招标文件中，凡标有“★”的地方均为实质性响应条款，投标人若有一项带“★”的条款未响应或不满足，将按无效投标处理。</w:t>
      </w:r>
    </w:p>
    <w:p w14:paraId="18C2CE35">
      <w:pPr>
        <w:pStyle w:val="24"/>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30"/>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30"/>
        </w:numPr>
        <w:tabs>
          <w:tab w:val="left" w:pos="709"/>
        </w:tabs>
        <w:ind w:left="567" w:hanging="567" w:firstLineChars="0"/>
        <w:jc w:val="left"/>
        <w:rPr>
          <w:rFonts w:hint="eastAsia" w:ascii="宋体" w:hAnsi="宋体" w:eastAsia="宋体" w:cs="宋体"/>
          <w:color w:val="auto"/>
          <w:kern w:val="0"/>
          <w:szCs w:val="21"/>
          <w:highlight w:val="none"/>
          <w:shd w:val="clear" w:color="auto" w:fill="FFC000"/>
          <w:lang w:eastAsia="zh-Hans"/>
        </w:rPr>
      </w:pPr>
      <w:r>
        <w:rPr>
          <w:rFonts w:hint="eastAsia" w:ascii="宋体" w:hAnsi="宋体" w:eastAsia="宋体" w:cs="宋体"/>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监督管理部门。</w:t>
      </w:r>
    </w:p>
    <w:p w14:paraId="204880C2">
      <w:pPr>
        <w:pStyle w:val="24"/>
        <w:widowControl/>
        <w:numPr>
          <w:ilvl w:val="0"/>
          <w:numId w:val="29"/>
        </w:numPr>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投标文件的式样和签署</w:t>
      </w:r>
    </w:p>
    <w:p w14:paraId="089CD0AB">
      <w:pPr>
        <w:pStyle w:val="24"/>
        <w:widowControl/>
        <w:numPr>
          <w:ilvl w:val="0"/>
          <w:numId w:val="31"/>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投标文件的式样：投标人应准备一份投标文件正本、电子投标文件、唱标信封和</w:t>
      </w:r>
      <w:r>
        <w:rPr>
          <w:rFonts w:hint="eastAsia" w:ascii="宋体" w:hAnsi="宋体" w:eastAsia="宋体" w:cs="宋体"/>
          <w:b/>
          <w:bCs/>
          <w:color w:val="auto"/>
          <w:kern w:val="0"/>
          <w:szCs w:val="21"/>
          <w:highlight w:val="none"/>
          <w:u w:val="single"/>
          <w:lang w:eastAsia="zh-Hans"/>
        </w:rPr>
        <w:t>详见须知前附表</w:t>
      </w:r>
      <w:r>
        <w:rPr>
          <w:rFonts w:hint="eastAsia" w:ascii="宋体" w:hAnsi="宋体" w:eastAsia="宋体" w:cs="宋体"/>
          <w:color w:val="auto"/>
          <w:kern w:val="0"/>
          <w:szCs w:val="21"/>
          <w:highlight w:val="none"/>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31"/>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投标文件的签署：</w:t>
      </w:r>
    </w:p>
    <w:p w14:paraId="0129EC5D">
      <w:pPr>
        <w:pStyle w:val="24"/>
        <w:widowControl/>
        <w:numPr>
          <w:ilvl w:val="0"/>
          <w:numId w:val="32"/>
        </w:numPr>
        <w:ind w:left="567" w:hanging="567"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2"/>
        </w:numPr>
        <w:ind w:left="567" w:hanging="567"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投标文件中的任何重要的插字、涂改和增删，必须由法定代表人或经其正式授权的代表在旁边签署</w:t>
      </w:r>
    </w:p>
    <w:p w14:paraId="6E2EE6EA">
      <w:pPr>
        <w:pStyle w:val="24"/>
        <w:widowControl/>
        <w:numPr>
          <w:ilvl w:val="0"/>
          <w:numId w:val="31"/>
        </w:numPr>
        <w:ind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投标文件的“正本”及所有“副本”的封面及骑缝均须由投标人加盖投标人公章。</w:t>
      </w:r>
    </w:p>
    <w:p w14:paraId="365508CF">
      <w:pPr>
        <w:rPr>
          <w:rFonts w:hint="eastAsia" w:ascii="宋体" w:hAnsi="宋体" w:eastAsia="宋体" w:cs="宋体"/>
          <w:color w:val="auto"/>
          <w:highlight w:val="none"/>
        </w:rPr>
      </w:pPr>
    </w:p>
    <w:p w14:paraId="3E910E9D">
      <w:pPr>
        <w:pStyle w:val="24"/>
        <w:widowControl/>
        <w:numPr>
          <w:ilvl w:val="0"/>
          <w:numId w:val="29"/>
        </w:numPr>
        <w:ind w:left="284" w:hanging="284" w:firstLineChars="0"/>
        <w:jc w:val="left"/>
        <w:outlineLvl w:val="3"/>
        <w:rPr>
          <w:rFonts w:hint="eastAsia" w:ascii="宋体" w:hAnsi="宋体" w:eastAsia="宋体" w:cs="宋体"/>
          <w:b/>
          <w:bCs/>
          <w:color w:val="auto"/>
          <w:szCs w:val="21"/>
          <w:highlight w:val="none"/>
        </w:rPr>
      </w:pPr>
      <w:r>
        <w:rPr>
          <w:rFonts w:hint="eastAsia" w:ascii="宋体" w:hAnsi="宋体" w:eastAsia="宋体" w:cs="宋体"/>
          <w:b/>
          <w:color w:val="auto"/>
          <w:kern w:val="0"/>
          <w:szCs w:val="21"/>
          <w:highlight w:val="none"/>
          <w:lang w:eastAsia="zh-Hans"/>
        </w:rPr>
        <w:t>投标文件的递交</w:t>
      </w:r>
    </w:p>
    <w:p w14:paraId="5DEA7C0B">
      <w:pPr>
        <w:pStyle w:val="24"/>
        <w:numPr>
          <w:ilvl w:val="0"/>
          <w:numId w:val="33"/>
        </w:numPr>
        <w:ind w:firstLineChars="0"/>
        <w:rPr>
          <w:rFonts w:hint="eastAsia" w:ascii="宋体" w:hAnsi="宋体" w:eastAsia="宋体" w:cs="宋体"/>
          <w:b/>
          <w:color w:val="auto"/>
          <w:szCs w:val="21"/>
          <w:highlight w:val="none"/>
        </w:rPr>
      </w:pPr>
      <w:bookmarkStart w:id="12" w:name="_Toc357676131"/>
      <w:r>
        <w:rPr>
          <w:rFonts w:hint="eastAsia" w:ascii="宋体" w:hAnsi="宋体" w:eastAsia="宋体" w:cs="宋体"/>
          <w:b/>
          <w:color w:val="auto"/>
          <w:szCs w:val="21"/>
          <w:highlight w:val="none"/>
        </w:rPr>
        <w:t>投标文件的装订、密封和标记</w:t>
      </w:r>
      <w:bookmarkEnd w:id="12"/>
    </w:p>
    <w:p w14:paraId="07A59821">
      <w:pPr>
        <w:pStyle w:val="24"/>
        <w:numPr>
          <w:ilvl w:val="0"/>
          <w:numId w:val="34"/>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76C9CD34">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413" w:type="pct"/>
            <w:vAlign w:val="center"/>
          </w:tcPr>
          <w:p w14:paraId="36D22BF8">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文件名称</w:t>
            </w:r>
          </w:p>
        </w:tc>
        <w:tc>
          <w:tcPr>
            <w:tcW w:w="926" w:type="pct"/>
            <w:vAlign w:val="center"/>
          </w:tcPr>
          <w:p w14:paraId="37ED881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装订</w:t>
            </w:r>
          </w:p>
        </w:tc>
        <w:tc>
          <w:tcPr>
            <w:tcW w:w="2264" w:type="pct"/>
            <w:vAlign w:val="center"/>
          </w:tcPr>
          <w:p w14:paraId="2E8B6ACC">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413" w:type="pct"/>
            <w:vAlign w:val="center"/>
          </w:tcPr>
          <w:p w14:paraId="5E574EB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w:t>
            </w:r>
          </w:p>
        </w:tc>
        <w:tc>
          <w:tcPr>
            <w:tcW w:w="926" w:type="pct"/>
            <w:vAlign w:val="center"/>
          </w:tcPr>
          <w:p w14:paraId="5673BFD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独立装订</w:t>
            </w:r>
          </w:p>
        </w:tc>
        <w:tc>
          <w:tcPr>
            <w:tcW w:w="2264" w:type="pct"/>
            <w:vAlign w:val="center"/>
          </w:tcPr>
          <w:p w14:paraId="31934A2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正本、副本一起密封包装</w:t>
            </w:r>
          </w:p>
          <w:p w14:paraId="7A90E36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1413" w:type="pct"/>
            <w:vAlign w:val="center"/>
          </w:tcPr>
          <w:p w14:paraId="6C498650">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唱标信封</w:t>
            </w:r>
          </w:p>
        </w:tc>
        <w:tc>
          <w:tcPr>
            <w:tcW w:w="926" w:type="pct"/>
            <w:vAlign w:val="center"/>
          </w:tcPr>
          <w:p w14:paraId="5BB2893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独立装订</w:t>
            </w:r>
          </w:p>
        </w:tc>
        <w:tc>
          <w:tcPr>
            <w:tcW w:w="2264" w:type="pct"/>
            <w:vAlign w:val="center"/>
          </w:tcPr>
          <w:p w14:paraId="6B481C2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单独密封包装</w:t>
            </w:r>
          </w:p>
        </w:tc>
      </w:tr>
    </w:tbl>
    <w:p w14:paraId="2473E1C4">
      <w:pPr>
        <w:pStyle w:val="24"/>
        <w:numPr>
          <w:ilvl w:val="0"/>
          <w:numId w:val="34"/>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电子投标文件</w:t>
      </w:r>
      <w:bookmarkStart w:id="13" w:name="_Hlk86740118"/>
      <w:r>
        <w:rPr>
          <w:rFonts w:hint="eastAsia" w:ascii="宋体" w:hAnsi="宋体" w:eastAsia="宋体" w:cs="宋体"/>
          <w:bCs/>
          <w:color w:val="auto"/>
          <w:szCs w:val="21"/>
          <w:highlight w:val="none"/>
        </w:rPr>
        <w:t>须同时提交以下文件</w:t>
      </w:r>
      <w:bookmarkEnd w:id="13"/>
      <w:r>
        <w:rPr>
          <w:rFonts w:hint="eastAsia" w:ascii="宋体" w:hAnsi="宋体" w:eastAsia="宋体" w:cs="宋体"/>
          <w:bCs/>
          <w:color w:val="auto"/>
          <w:szCs w:val="21"/>
          <w:highlight w:val="none"/>
        </w:rPr>
        <w:t>：</w:t>
      </w:r>
      <w:bookmarkStart w:id="14" w:name="_Hlk86740096"/>
      <w:r>
        <w:rPr>
          <w:rFonts w:hint="eastAsia" w:ascii="宋体" w:hAnsi="宋体" w:eastAsia="宋体" w:cs="宋体"/>
          <w:bCs/>
          <w:color w:val="auto"/>
          <w:szCs w:val="21"/>
          <w:highlight w:val="none"/>
        </w:rPr>
        <w:t>①可编辑的WORD或 EXCEL 格式文件。②按招标文件要求签署、盖章后的正本投标文件扫描成PDF格式文件。电子文件由光盘或U盘储存</w:t>
      </w:r>
      <w:bookmarkEnd w:id="14"/>
      <w:r>
        <w:rPr>
          <w:rFonts w:hint="eastAsia" w:ascii="宋体" w:hAnsi="宋体" w:eastAsia="宋体" w:cs="宋体"/>
          <w:bCs/>
          <w:color w:val="auto"/>
          <w:szCs w:val="21"/>
          <w:highlight w:val="none"/>
        </w:rPr>
        <w:t>。</w:t>
      </w:r>
    </w:p>
    <w:p w14:paraId="0CA8DBE5">
      <w:pPr>
        <w:pStyle w:val="24"/>
        <w:numPr>
          <w:ilvl w:val="0"/>
          <w:numId w:val="34"/>
        </w:numPr>
        <w:tabs>
          <w:tab w:val="left" w:pos="851"/>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为方便开标唱标，投标人应将开标一览表、分项报价表（如适用）、法定代表人身份证明书或法定代表人授权委托书一起密封提交，若联合体投标，应将各方共同签署的《联合体投标协议》一并提交；并在信封上标明“唱标信封”的字样。</w:t>
      </w:r>
    </w:p>
    <w:p w14:paraId="4508A2CD">
      <w:pPr>
        <w:pStyle w:val="24"/>
        <w:widowControl/>
        <w:numPr>
          <w:ilvl w:val="0"/>
          <w:numId w:val="29"/>
        </w:numPr>
        <w:ind w:left="284" w:hanging="284" w:firstLineChars="0"/>
        <w:jc w:val="left"/>
        <w:outlineLvl w:val="3"/>
        <w:rPr>
          <w:rFonts w:hint="eastAsia" w:ascii="宋体" w:hAnsi="宋体" w:eastAsia="宋体" w:cs="宋体"/>
          <w:b/>
          <w:color w:val="auto"/>
          <w:szCs w:val="21"/>
          <w:highlight w:val="none"/>
        </w:rPr>
      </w:pPr>
      <w:r>
        <w:rPr>
          <w:rFonts w:hint="eastAsia" w:ascii="宋体" w:hAnsi="宋体" w:eastAsia="宋体" w:cs="宋体"/>
          <w:b/>
          <w:color w:val="auto"/>
          <w:kern w:val="0"/>
          <w:szCs w:val="21"/>
          <w:highlight w:val="none"/>
          <w:lang w:eastAsia="zh-Hans"/>
        </w:rPr>
        <w:t>投标文件包装密封</w:t>
      </w:r>
    </w:p>
    <w:p w14:paraId="775A7EAB">
      <w:pPr>
        <w:pStyle w:val="24"/>
        <w:numPr>
          <w:ilvl w:val="0"/>
          <w:numId w:val="35"/>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投标人应将投标文件密封包装；</w:t>
      </w:r>
    </w:p>
    <w:p w14:paraId="65BA4B0C">
      <w:pPr>
        <w:pStyle w:val="24"/>
        <w:numPr>
          <w:ilvl w:val="0"/>
          <w:numId w:val="35"/>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不足以造成投标文件可从外包装内散出而导致投标文件泄密的，不认定为投标文件未密封。</w:t>
      </w:r>
    </w:p>
    <w:p w14:paraId="36DDFEFA">
      <w:pPr>
        <w:pStyle w:val="24"/>
        <w:numPr>
          <w:ilvl w:val="0"/>
          <w:numId w:val="35"/>
        </w:numPr>
        <w:tabs>
          <w:tab w:val="left" w:pos="426"/>
        </w:tabs>
        <w:ind w:left="567" w:hanging="567"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包装封套均应注明：</w:t>
      </w:r>
    </w:p>
    <w:p w14:paraId="7D8B7AB5">
      <w:pPr>
        <w:pStyle w:val="24"/>
        <w:ind w:left="567" w:firstLine="0" w:firstLineChars="0"/>
        <w:rPr>
          <w:rFonts w:hint="eastAsia" w:ascii="宋体" w:hAnsi="宋体" w:eastAsia="宋体" w:cs="宋体"/>
          <w:color w:val="auto"/>
          <w:szCs w:val="21"/>
          <w:highlight w:val="none"/>
          <w:u w:val="single"/>
        </w:rPr>
      </w:pPr>
      <w:r>
        <w:rPr>
          <w:rFonts w:hint="eastAsia" w:ascii="宋体" w:hAnsi="宋体" w:eastAsia="宋体" w:cs="宋体"/>
          <w:bCs/>
          <w:color w:val="auto"/>
          <w:szCs w:val="21"/>
          <w:highlight w:val="none"/>
        </w:rPr>
        <w:t>收件人名称：</w:t>
      </w:r>
      <w:r>
        <w:rPr>
          <w:rFonts w:hint="eastAsia" w:ascii="宋体" w:hAnsi="宋体" w:eastAsia="宋体" w:cs="宋体"/>
          <w:color w:val="auto"/>
          <w:szCs w:val="21"/>
          <w:highlight w:val="none"/>
          <w:u w:val="single"/>
        </w:rPr>
        <w:t xml:space="preserve"> 广东智汇城市招标采购有限公司   </w:t>
      </w:r>
    </w:p>
    <w:p w14:paraId="6AEF734D">
      <w:pPr>
        <w:pStyle w:val="24"/>
        <w:ind w:left="567" w:firstLine="0" w:firstLineChars="0"/>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投标人名称：</w:t>
      </w:r>
      <w:r>
        <w:rPr>
          <w:rFonts w:hint="eastAsia" w:ascii="宋体" w:hAnsi="宋体" w:eastAsia="宋体" w:cs="宋体"/>
          <w:color w:val="auto"/>
          <w:szCs w:val="21"/>
          <w:highlight w:val="none"/>
          <w:u w:val="single"/>
        </w:rPr>
        <w:t xml:space="preserve">                                </w:t>
      </w:r>
    </w:p>
    <w:p w14:paraId="7F27536B">
      <w:pPr>
        <w:pStyle w:val="24"/>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项目名称：</w:t>
      </w:r>
      <w:r>
        <w:rPr>
          <w:rFonts w:hint="eastAsia" w:ascii="宋体" w:hAnsi="宋体" w:eastAsia="宋体" w:cs="宋体"/>
          <w:bCs/>
          <w:color w:val="auto"/>
          <w:szCs w:val="21"/>
          <w:highlight w:val="none"/>
          <w:u w:val="single"/>
        </w:rPr>
        <w:t xml:space="preserve">        （详见投标邀请）          </w:t>
      </w:r>
    </w:p>
    <w:p w14:paraId="22B83937">
      <w:pPr>
        <w:pStyle w:val="24"/>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项目编号：</w:t>
      </w:r>
      <w:r>
        <w:rPr>
          <w:rFonts w:hint="eastAsia" w:ascii="宋体" w:hAnsi="宋体" w:eastAsia="宋体" w:cs="宋体"/>
          <w:bCs/>
          <w:color w:val="auto"/>
          <w:szCs w:val="21"/>
          <w:highlight w:val="none"/>
          <w:u w:val="single"/>
        </w:rPr>
        <w:t xml:space="preserve">        （详见投标邀请）          </w:t>
      </w:r>
    </w:p>
    <w:p w14:paraId="1077CAE0">
      <w:pPr>
        <w:pStyle w:val="24"/>
        <w:ind w:left="567" w:firstLine="0"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注明：“</w:t>
      </w:r>
      <w:r>
        <w:rPr>
          <w:rFonts w:hint="eastAsia" w:ascii="宋体" w:hAnsi="宋体" w:eastAsia="宋体" w:cs="宋体"/>
          <w:bCs/>
          <w:color w:val="auto"/>
          <w:szCs w:val="21"/>
          <w:highlight w:val="none"/>
          <w:u w:val="single"/>
        </w:rPr>
        <w:t xml:space="preserve">于  年  月  日北京时间  ：  </w:t>
      </w:r>
      <w:r>
        <w:rPr>
          <w:rFonts w:hint="eastAsia" w:ascii="宋体" w:hAnsi="宋体" w:eastAsia="宋体" w:cs="宋体"/>
          <w:bCs/>
          <w:color w:val="auto"/>
          <w:szCs w:val="21"/>
          <w:highlight w:val="none"/>
        </w:rPr>
        <w:t>（详见投标邀请）之前不得启封”的字样。</w:t>
      </w:r>
    </w:p>
    <w:p w14:paraId="2644F5A9">
      <w:pPr>
        <w:widowControl/>
        <w:ind w:firstLine="404" w:firstLineChars="200"/>
        <w:jc w:val="left"/>
        <w:outlineLvl w:val="3"/>
        <w:rPr>
          <w:rFonts w:hint="eastAsia" w:ascii="宋体" w:hAnsi="宋体" w:eastAsia="宋体" w:cs="宋体"/>
          <w:color w:val="auto"/>
          <w:kern w:val="0"/>
          <w:szCs w:val="21"/>
          <w:highlight w:val="none"/>
        </w:rPr>
      </w:pPr>
      <w:r>
        <w:rPr>
          <w:rFonts w:hint="eastAsia" w:ascii="宋体" w:hAnsi="宋体" w:eastAsia="宋体" w:cs="宋体"/>
          <w:bCs/>
          <w:color w:val="auto"/>
          <w:spacing w:val="-4"/>
          <w:szCs w:val="21"/>
          <w:highlight w:val="none"/>
        </w:rPr>
        <w:t>如果未按本须知上款要求加写标记和密封，采购代理机构对误投或提前启封概不负责。</w:t>
      </w:r>
    </w:p>
    <w:p w14:paraId="1DF40DA3">
      <w:pPr>
        <w:pStyle w:val="24"/>
        <w:widowControl/>
        <w:numPr>
          <w:ilvl w:val="0"/>
          <w:numId w:val="29"/>
        </w:numPr>
        <w:spacing w:before="217" w:beforeLines="50"/>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投标文件的修改、撤回与撤销</w:t>
      </w:r>
    </w:p>
    <w:p w14:paraId="6C97C593">
      <w:pPr>
        <w:pStyle w:val="24"/>
        <w:widowControl/>
        <w:numPr>
          <w:ilvl w:val="0"/>
          <w:numId w:val="36"/>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6"/>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在投标截止时间之后，投标人不得对其投标文件做任何修改和补充。</w:t>
      </w:r>
    </w:p>
    <w:p w14:paraId="44C880E8">
      <w:pPr>
        <w:pStyle w:val="24"/>
        <w:widowControl/>
        <w:numPr>
          <w:ilvl w:val="0"/>
          <w:numId w:val="36"/>
        </w:numPr>
        <w:ind w:firstLineChars="0"/>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rPr>
        <w:t>在提交投标文件截止时间至投标有效期满之前，投标人不得撤回其投标文件。</w:t>
      </w:r>
    </w:p>
    <w:p w14:paraId="5B06180D">
      <w:pPr>
        <w:pStyle w:val="24"/>
        <w:widowControl/>
        <w:numPr>
          <w:ilvl w:val="0"/>
          <w:numId w:val="29"/>
        </w:numPr>
        <w:spacing w:before="217" w:beforeLines="50"/>
        <w:ind w:left="284" w:hanging="284" w:firstLineChars="0"/>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Cs w:val="21"/>
          <w:highlight w:val="none"/>
          <w:lang w:eastAsia="zh-Hans"/>
        </w:rPr>
        <w:t>投标保证金</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本项目不适用）</w:t>
      </w:r>
    </w:p>
    <w:p w14:paraId="13D58769">
      <w:pPr>
        <w:pStyle w:val="24"/>
        <w:widowControl/>
        <w:numPr>
          <w:ilvl w:val="0"/>
          <w:numId w:val="3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投标保证金的缴纳</w:t>
      </w:r>
    </w:p>
    <w:p w14:paraId="5909AF1A">
      <w:pPr>
        <w:pStyle w:val="24"/>
        <w:widowControl/>
        <w:numPr>
          <w:ilvl w:val="0"/>
          <w:numId w:val="38"/>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投标人在提交投标文件时，应按投标人须知前附表规定的金额和缴纳要求缴纳投标保证金，并作为其投标文件的组成部分。</w:t>
      </w:r>
    </w:p>
    <w:p w14:paraId="09E9AB64">
      <w:pPr>
        <w:pStyle w:val="24"/>
        <w:widowControl/>
        <w:numPr>
          <w:ilvl w:val="0"/>
          <w:numId w:val="38"/>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宋体"/>
          <w:color w:val="auto"/>
          <w:kern w:val="0"/>
          <w:szCs w:val="21"/>
          <w:highlight w:val="none"/>
          <w:u w:val="single"/>
          <w:lang w:eastAsia="zh-Hans"/>
        </w:rPr>
        <w:t>须知前附表</w:t>
      </w:r>
      <w:r>
        <w:rPr>
          <w:rFonts w:hint="eastAsia" w:ascii="宋体" w:hAnsi="宋体" w:eastAsia="宋体" w:cs="宋体"/>
          <w:color w:val="auto"/>
          <w:kern w:val="0"/>
          <w:szCs w:val="21"/>
          <w:highlight w:val="none"/>
          <w:lang w:eastAsia="zh-Hans"/>
        </w:rPr>
        <w:t>规定的金额递交至采购代理机构，到账情况以开标时采购代理机构查询的信息为准。</w:t>
      </w:r>
    </w:p>
    <w:bookmarkEnd w:id="15"/>
    <w:p w14:paraId="08ED3A20">
      <w:pPr>
        <w:pStyle w:val="24"/>
        <w:widowControl/>
        <w:numPr>
          <w:ilvl w:val="0"/>
          <w:numId w:val="38"/>
        </w:numPr>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投标保证金的退还：</w:t>
      </w:r>
    </w:p>
    <w:p w14:paraId="581BB39B">
      <w:pPr>
        <w:pStyle w:val="24"/>
        <w:widowControl/>
        <w:numPr>
          <w:ilvl w:val="0"/>
          <w:numId w:val="39"/>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投标人在投标截止时间前放弃投标的，自所投采购包结果公告发出后5个工作日内退还。</w:t>
      </w:r>
    </w:p>
    <w:p w14:paraId="32B29E50">
      <w:pPr>
        <w:pStyle w:val="24"/>
        <w:widowControl/>
        <w:numPr>
          <w:ilvl w:val="0"/>
          <w:numId w:val="39"/>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未中标的投标人投标保证金，自中标通知书发出之日起5个工作日内退还。</w:t>
      </w:r>
    </w:p>
    <w:p w14:paraId="5414F91D">
      <w:pPr>
        <w:pStyle w:val="24"/>
        <w:widowControl/>
        <w:numPr>
          <w:ilvl w:val="0"/>
          <w:numId w:val="39"/>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中标供应商的投标保证金，自采购合同签订之日起5个工作日内退还。</w:t>
      </w:r>
    </w:p>
    <w:p w14:paraId="43A59FF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备注：但因投标人自身原因导致无法及时退还的除外。</w:t>
      </w:r>
    </w:p>
    <w:p w14:paraId="43F64C5A">
      <w:pPr>
        <w:pStyle w:val="24"/>
        <w:widowControl/>
        <w:numPr>
          <w:ilvl w:val="0"/>
          <w:numId w:val="3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 有下列情形之一的，投标保证金将不予退还：</w:t>
      </w:r>
    </w:p>
    <w:p w14:paraId="1EAE9C0F">
      <w:pPr>
        <w:pStyle w:val="24"/>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提供虚假材料谋取中标、成交的；</w:t>
      </w:r>
    </w:p>
    <w:p w14:paraId="14C63438">
      <w:pPr>
        <w:pStyle w:val="24"/>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投标人在招标文件规定的投标有效期内撤销其投标；</w:t>
      </w:r>
    </w:p>
    <w:p w14:paraId="2901C0DC">
      <w:pPr>
        <w:pStyle w:val="24"/>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中标后，无正当理由放弃中标资格；</w:t>
      </w:r>
    </w:p>
    <w:p w14:paraId="41509EB1">
      <w:pPr>
        <w:pStyle w:val="24"/>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中标后，无正当理由不与采购人签订合同；</w:t>
      </w:r>
    </w:p>
    <w:p w14:paraId="3AD81154">
      <w:pPr>
        <w:pStyle w:val="24"/>
        <w:widowControl/>
        <w:numPr>
          <w:ilvl w:val="0"/>
          <w:numId w:val="40"/>
        </w:numPr>
        <w:tabs>
          <w:tab w:val="left" w:pos="567"/>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法律法规和招标文件规定的其他情形。</w:t>
      </w:r>
    </w:p>
    <w:p w14:paraId="0E1DA8E6">
      <w:pPr>
        <w:pStyle w:val="24"/>
        <w:widowControl/>
        <w:numPr>
          <w:ilvl w:val="0"/>
          <w:numId w:val="29"/>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投标有效期</w:t>
      </w:r>
    </w:p>
    <w:p w14:paraId="641D263F">
      <w:pPr>
        <w:pStyle w:val="24"/>
        <w:widowControl/>
        <w:numPr>
          <w:ilvl w:val="0"/>
          <w:numId w:val="4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4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29"/>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样品（演示）</w:t>
      </w:r>
    </w:p>
    <w:p w14:paraId="75980878">
      <w:pPr>
        <w:pStyle w:val="24"/>
        <w:widowControl/>
        <w:numPr>
          <w:ilvl w:val="0"/>
          <w:numId w:val="42"/>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招标文件规定投标人提交样品的，样品属于投标文件的组成部分。样品的生产、运输、安装、保全等一切费用由投标人自理。</w:t>
      </w:r>
    </w:p>
    <w:p w14:paraId="1BB0D4AB">
      <w:pPr>
        <w:pStyle w:val="24"/>
        <w:widowControl/>
        <w:numPr>
          <w:ilvl w:val="0"/>
          <w:numId w:val="42"/>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投标截止时间前，投标人应将样品送达至指定地点。若需要现场演示的，投标人应提前做好演示准备（包括演示设备）。</w:t>
      </w:r>
    </w:p>
    <w:p w14:paraId="6B53EDEB">
      <w:pPr>
        <w:pStyle w:val="24"/>
        <w:widowControl/>
        <w:numPr>
          <w:ilvl w:val="0"/>
          <w:numId w:val="42"/>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29"/>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除招标文件另有规定外，有下列情形之一的，投标无效：</w:t>
      </w:r>
    </w:p>
    <w:p w14:paraId="41A7535F">
      <w:pPr>
        <w:pStyle w:val="24"/>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投标文件未按照招标文件要求签署、盖章；</w:t>
      </w:r>
    </w:p>
    <w:p w14:paraId="2AA22EAE">
      <w:pPr>
        <w:pStyle w:val="24"/>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不符合招标文件中规定的资格要求；</w:t>
      </w:r>
    </w:p>
    <w:p w14:paraId="372C942D">
      <w:pPr>
        <w:pStyle w:val="24"/>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投标报价超过招标文件中规定的预算金额或最高限价；</w:t>
      </w:r>
    </w:p>
    <w:p w14:paraId="135B29C2">
      <w:pPr>
        <w:pStyle w:val="24"/>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投标文件含有采购人不能接受的附加条件；</w:t>
      </w:r>
    </w:p>
    <w:p w14:paraId="54912838">
      <w:pPr>
        <w:pStyle w:val="24"/>
        <w:widowControl/>
        <w:numPr>
          <w:ilvl w:val="0"/>
          <w:numId w:val="43"/>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有关法律、法规和规章及招标文件规定的其他无效情形。</w:t>
      </w:r>
    </w:p>
    <w:p w14:paraId="5FC0DB76">
      <w:pPr>
        <w:pStyle w:val="24"/>
        <w:widowControl/>
        <w:numPr>
          <w:ilvl w:val="0"/>
          <w:numId w:val="20"/>
        </w:numPr>
        <w:spacing w:before="217" w:beforeLines="50"/>
        <w:ind w:left="442" w:hanging="442"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开标、评标和定标</w:t>
      </w:r>
    </w:p>
    <w:p w14:paraId="04B02605">
      <w:pPr>
        <w:pStyle w:val="24"/>
        <w:widowControl/>
        <w:numPr>
          <w:ilvl w:val="3"/>
          <w:numId w:val="44"/>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开标</w:t>
      </w:r>
    </w:p>
    <w:p w14:paraId="73D25B4C">
      <w:pPr>
        <w:pStyle w:val="24"/>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采购代理机构按投标邀请中规定的日期、时间和地点组织公开开标。开标时邀请所有投标人代表参加。参加开标的法定代表人或其授权代表携带有效身份证签名报到以证明其出席。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开标由采购代理机构主持，邀请投标人参加。评标委员会成员不得参加开标活动。</w:t>
      </w:r>
    </w:p>
    <w:p w14:paraId="61E4F461">
      <w:pPr>
        <w:pStyle w:val="24"/>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投标人不足3家的，不得开标。</w:t>
      </w:r>
    </w:p>
    <w:p w14:paraId="05C138A6">
      <w:pPr>
        <w:pStyle w:val="24"/>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开标过程应当由采购人或者采购代理机构负责记录，由参加开标的各投标人代表和相关工作人员签字确认。</w:t>
      </w:r>
    </w:p>
    <w:p w14:paraId="5B0019EF">
      <w:pPr>
        <w:pStyle w:val="24"/>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5"/>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投标人未参加开标的，视同认可开标结果。</w:t>
      </w:r>
    </w:p>
    <w:p w14:paraId="10E714A2">
      <w:pPr>
        <w:pStyle w:val="24"/>
        <w:widowControl/>
        <w:numPr>
          <w:ilvl w:val="3"/>
          <w:numId w:val="44"/>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评审（详见第四章）</w:t>
      </w:r>
    </w:p>
    <w:p w14:paraId="0C0F53E9">
      <w:pPr>
        <w:pStyle w:val="24"/>
        <w:widowControl/>
        <w:numPr>
          <w:ilvl w:val="3"/>
          <w:numId w:val="44"/>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定标</w:t>
      </w:r>
    </w:p>
    <w:p w14:paraId="4312C8F1">
      <w:pPr>
        <w:pStyle w:val="24"/>
        <w:widowControl/>
        <w:numPr>
          <w:ilvl w:val="0"/>
          <w:numId w:val="46"/>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中标公告：</w:t>
      </w:r>
    </w:p>
    <w:p w14:paraId="411FA44D">
      <w:pPr>
        <w:pStyle w:val="24"/>
        <w:widowControl/>
        <w:numPr>
          <w:ilvl w:val="0"/>
          <w:numId w:val="47"/>
        </w:numPr>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采购人或者采购代理机构应当自中标人确定之日起2个工作日内在</w:t>
      </w:r>
      <w:bookmarkStart w:id="16" w:name="_Hlk169881051"/>
      <w:r>
        <w:rPr>
          <w:rFonts w:hint="eastAsia" w:ascii="宋体" w:hAnsi="宋体" w:eastAsia="宋体" w:cs="宋体"/>
          <w:color w:val="auto"/>
          <w:kern w:val="0"/>
          <w:szCs w:val="21"/>
          <w:highlight w:val="none"/>
        </w:rPr>
        <w:t>指定媒体</w:t>
      </w:r>
      <w:bookmarkEnd w:id="16"/>
      <w:r>
        <w:rPr>
          <w:rFonts w:hint="eastAsia" w:ascii="宋体" w:hAnsi="宋体" w:eastAsia="宋体" w:cs="宋体"/>
          <w:color w:val="auto"/>
          <w:kern w:val="0"/>
          <w:szCs w:val="21"/>
          <w:highlight w:val="none"/>
        </w:rPr>
        <w:t>公告中标结果和发出中标通知书，公告期为1个工作日。</w:t>
      </w:r>
    </w:p>
    <w:p w14:paraId="00414DA4">
      <w:pPr>
        <w:pStyle w:val="24"/>
        <w:widowControl/>
        <w:numPr>
          <w:ilvl w:val="0"/>
          <w:numId w:val="46"/>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w:t>
      </w:r>
    </w:p>
    <w:p w14:paraId="7C6B63E4">
      <w:pPr>
        <w:pStyle w:val="24"/>
        <w:widowControl/>
        <w:numPr>
          <w:ilvl w:val="0"/>
          <w:numId w:val="48"/>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中标通知书对中标人和采购人具有同等法律效力。</w:t>
      </w:r>
    </w:p>
    <w:p w14:paraId="042EBF13">
      <w:pPr>
        <w:pStyle w:val="24"/>
        <w:widowControl/>
        <w:numPr>
          <w:ilvl w:val="0"/>
          <w:numId w:val="48"/>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中标通知书发出后，采购人不得违法改变中标结果，中标人无正当理由不得放弃中标。</w:t>
      </w:r>
    </w:p>
    <w:p w14:paraId="644C478B">
      <w:pPr>
        <w:pStyle w:val="24"/>
        <w:widowControl/>
        <w:numPr>
          <w:ilvl w:val="0"/>
          <w:numId w:val="48"/>
        </w:numPr>
        <w:tabs>
          <w:tab w:val="left" w:pos="567"/>
        </w:tabs>
        <w:ind w:hanging="2284"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中标通知书将作为授予合同资格的合法依据，是合同的一个组成部分。</w:t>
      </w:r>
    </w:p>
    <w:p w14:paraId="1D36A752">
      <w:pPr>
        <w:pStyle w:val="24"/>
        <w:widowControl/>
        <w:numPr>
          <w:ilvl w:val="0"/>
          <w:numId w:val="20"/>
        </w:numPr>
        <w:spacing w:before="217" w:beforeLines="50"/>
        <w:ind w:left="442" w:hanging="442"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询问、质疑与投诉</w:t>
      </w:r>
    </w:p>
    <w:p w14:paraId="54BDC809">
      <w:pPr>
        <w:pStyle w:val="24"/>
        <w:widowControl/>
        <w:numPr>
          <w:ilvl w:val="3"/>
          <w:numId w:val="49"/>
        </w:numPr>
        <w:tabs>
          <w:tab w:val="left" w:pos="426"/>
          <w:tab w:val="left" w:pos="709"/>
          <w:tab w:val="left" w:pos="993"/>
          <w:tab w:val="left" w:pos="1418"/>
        </w:tabs>
        <w:ind w:hanging="1760" w:firstLineChars="0"/>
        <w:jc w:val="left"/>
        <w:outlineLvl w:val="3"/>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t>询问</w:t>
      </w:r>
    </w:p>
    <w:p w14:paraId="0FAFD38B">
      <w:pPr>
        <w:pStyle w:val="24"/>
        <w:widowControl/>
        <w:numPr>
          <w:ilvl w:val="0"/>
          <w:numId w:val="50"/>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14:paraId="67533FE7">
      <w:pPr>
        <w:pStyle w:val="24"/>
        <w:widowControl/>
        <w:numPr>
          <w:ilvl w:val="3"/>
          <w:numId w:val="49"/>
        </w:numPr>
        <w:tabs>
          <w:tab w:val="left" w:pos="426"/>
          <w:tab w:val="left" w:pos="709"/>
          <w:tab w:val="left" w:pos="993"/>
          <w:tab w:val="left" w:pos="1418"/>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质疑</w:t>
      </w:r>
    </w:p>
    <w:p w14:paraId="7FC77AE6">
      <w:pPr>
        <w:pStyle w:val="24"/>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2"/>
        </w:numPr>
        <w:tabs>
          <w:tab w:val="left" w:pos="709"/>
        </w:tabs>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对招标文件提出质疑的，为获取招标文件之日或者招标文件公告期限届满之日；</w:t>
      </w:r>
    </w:p>
    <w:p w14:paraId="24197C5E">
      <w:pPr>
        <w:pStyle w:val="24"/>
        <w:widowControl/>
        <w:numPr>
          <w:ilvl w:val="0"/>
          <w:numId w:val="52"/>
        </w:numPr>
        <w:tabs>
          <w:tab w:val="left" w:pos="709"/>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对采购过程提出质疑的，为各采购程序环节结束之日；</w:t>
      </w:r>
    </w:p>
    <w:p w14:paraId="00C4D840">
      <w:pPr>
        <w:pStyle w:val="24"/>
        <w:widowControl/>
        <w:numPr>
          <w:ilvl w:val="0"/>
          <w:numId w:val="52"/>
        </w:numPr>
        <w:tabs>
          <w:tab w:val="left" w:pos="709"/>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对中标结果提出质疑的，为中标结果公告期限届满之日。</w:t>
      </w:r>
    </w:p>
    <w:p w14:paraId="1AA8C846">
      <w:pPr>
        <w:pStyle w:val="24"/>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质疑函应当包括下列主要内容：</w:t>
      </w:r>
    </w:p>
    <w:p w14:paraId="5817E1AC">
      <w:pPr>
        <w:pStyle w:val="24"/>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质疑供应商和相关供应商的名称、地址、邮编、联系人及联系电话等；</w:t>
      </w:r>
    </w:p>
    <w:p w14:paraId="27396A53">
      <w:pPr>
        <w:pStyle w:val="24"/>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质疑项目名称及编号、具体明确的质疑事项和与质疑事项相关的请求；</w:t>
      </w:r>
    </w:p>
    <w:p w14:paraId="46841003">
      <w:pPr>
        <w:pStyle w:val="24"/>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认为采购文件、采购过程、中标和成交结果使自己的合法权益受到损害的法律依据、事实依据、相关证明材料及证据来源；</w:t>
      </w:r>
    </w:p>
    <w:p w14:paraId="786C4E01">
      <w:pPr>
        <w:pStyle w:val="24"/>
        <w:widowControl/>
        <w:numPr>
          <w:ilvl w:val="0"/>
          <w:numId w:val="53"/>
        </w:numPr>
        <w:tabs>
          <w:tab w:val="left" w:pos="709"/>
        </w:tabs>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提出质疑的日期。</w:t>
      </w:r>
    </w:p>
    <w:p w14:paraId="743836A0">
      <w:pPr>
        <w:pStyle w:val="24"/>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以联合体形式参加采购活动的，其质疑应当由联合体成员委托主体提出。</w:t>
      </w:r>
    </w:p>
    <w:p w14:paraId="064A7798">
      <w:pPr>
        <w:pStyle w:val="24"/>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4"/>
        <w:widowControl/>
        <w:numPr>
          <w:ilvl w:val="0"/>
          <w:numId w:val="51"/>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质疑联系方式如下：</w:t>
      </w:r>
    </w:p>
    <w:p w14:paraId="04E1EE5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质疑联系人：</w:t>
      </w:r>
      <w:r>
        <w:rPr>
          <w:rFonts w:hint="eastAsia" w:ascii="宋体" w:hAnsi="宋体" w:eastAsia="宋体" w:cs="宋体"/>
          <w:color w:val="auto"/>
          <w:kern w:val="0"/>
          <w:szCs w:val="21"/>
          <w:highlight w:val="none"/>
          <w:lang w:val="en-US" w:eastAsia="zh-CN"/>
        </w:rPr>
        <w:t>黄小姐</w:t>
      </w:r>
      <w:r>
        <w:rPr>
          <w:rFonts w:hint="eastAsia" w:ascii="宋体" w:hAnsi="宋体" w:eastAsia="宋体" w:cs="宋体"/>
          <w:color w:val="auto"/>
          <w:kern w:val="0"/>
          <w:szCs w:val="21"/>
          <w:highlight w:val="none"/>
          <w:lang w:eastAsia="zh-Hans"/>
        </w:rPr>
        <w:t xml:space="preserve"> </w:t>
      </w:r>
    </w:p>
    <w:p w14:paraId="6A816235">
      <w:pPr>
        <w:widowControl/>
        <w:ind w:firstLine="480"/>
        <w:jc w:val="left"/>
        <w:rPr>
          <w:rFonts w:hint="eastAsia" w:ascii="宋体" w:hAnsi="宋体" w:eastAsia="宋体" w:cs="宋体"/>
          <w:color w:val="auto"/>
          <w:kern w:val="0"/>
          <w:szCs w:val="21"/>
          <w:highlight w:val="none"/>
          <w:lang w:eastAsia="zh-Hans"/>
        </w:rPr>
      </w:pPr>
      <w:bookmarkStart w:id="17" w:name="_Hlk170237862"/>
      <w:r>
        <w:rPr>
          <w:rFonts w:hint="eastAsia" w:ascii="宋体" w:hAnsi="宋体" w:eastAsia="宋体" w:cs="宋体"/>
          <w:color w:val="auto"/>
          <w:kern w:val="0"/>
          <w:szCs w:val="21"/>
          <w:highlight w:val="none"/>
          <w:lang w:eastAsia="zh-Hans"/>
        </w:rPr>
        <w:t>电话：（0769）22367009</w:t>
      </w:r>
    </w:p>
    <w:p w14:paraId="50A95697">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邮箱：zhcity_gd@163.com</w:t>
      </w:r>
    </w:p>
    <w:p w14:paraId="0B6BB28E">
      <w:pPr>
        <w:widowControl/>
        <w:ind w:firstLine="480"/>
        <w:jc w:val="left"/>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lang w:eastAsia="zh-CN"/>
        </w:rPr>
        <w:t>东莞市南城街道雅园产业园区路5号1栋1楼</w:t>
      </w:r>
    </w:p>
    <w:p w14:paraId="3DADAC68">
      <w:pPr>
        <w:widowControl/>
        <w:ind w:firstLine="48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邮编：523000</w:t>
      </w:r>
      <w:bookmarkEnd w:id="17"/>
    </w:p>
    <w:p w14:paraId="4ABBDBCF">
      <w:pPr>
        <w:widowControl/>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3.投诉</w:t>
      </w:r>
    </w:p>
    <w:p w14:paraId="23EC7FB9">
      <w:pPr>
        <w:pStyle w:val="24"/>
        <w:widowControl/>
        <w:numPr>
          <w:ilvl w:val="0"/>
          <w:numId w:val="54"/>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管理部门提起投诉。</w:t>
      </w:r>
    </w:p>
    <w:p w14:paraId="7D73C36D">
      <w:pPr>
        <w:pStyle w:val="24"/>
        <w:widowControl/>
        <w:numPr>
          <w:ilvl w:val="0"/>
          <w:numId w:val="20"/>
        </w:numPr>
        <w:spacing w:before="217" w:beforeLines="50"/>
        <w:ind w:left="442" w:hanging="442"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b/>
          <w:color w:val="auto"/>
          <w:kern w:val="0"/>
          <w:szCs w:val="21"/>
          <w:highlight w:val="none"/>
          <w:lang w:eastAsia="zh-Hans"/>
        </w:rPr>
        <w:t>履约担保</w:t>
      </w:r>
      <w:r>
        <w:rPr>
          <w:rFonts w:hint="eastAsia" w:ascii="宋体" w:hAnsi="宋体" w:eastAsia="宋体" w:cs="宋体"/>
          <w:b/>
          <w:color w:val="auto"/>
          <w:kern w:val="0"/>
          <w:szCs w:val="21"/>
          <w:highlight w:val="none"/>
          <w:lang w:eastAsia="zh-CN"/>
        </w:rPr>
        <w:t>（</w:t>
      </w:r>
      <w:r>
        <w:rPr>
          <w:rFonts w:hint="eastAsia" w:ascii="宋体" w:hAnsi="宋体" w:eastAsia="宋体" w:cs="宋体"/>
          <w:b/>
          <w:color w:val="auto"/>
          <w:kern w:val="0"/>
          <w:szCs w:val="21"/>
          <w:highlight w:val="none"/>
          <w:lang w:val="en-US" w:eastAsia="zh-CN"/>
        </w:rPr>
        <w:t>本项目不适用）</w:t>
      </w:r>
    </w:p>
    <w:p w14:paraId="550A4FCD">
      <w:pPr>
        <w:pStyle w:val="24"/>
        <w:widowControl/>
        <w:numPr>
          <w:ilvl w:val="0"/>
          <w:numId w:val="55"/>
        </w:numPr>
        <w:ind w:left="442" w:hanging="442"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中标供应商应按须知前附表要求向采购人缴纳履约担保（如采用保函形式，格式详见招标文件第六章投标文件格式-履约担保）。履约担保可以采用银行转账或支票、汇票、本票或者金融机构、担保机构出具的保函等非现金形式提交。</w:t>
      </w:r>
    </w:p>
    <w:p w14:paraId="509714C7">
      <w:pPr>
        <w:pStyle w:val="24"/>
        <w:widowControl/>
        <w:numPr>
          <w:ilvl w:val="0"/>
          <w:numId w:val="55"/>
        </w:numPr>
        <w:ind w:firstLineChars="0"/>
        <w:jc w:val="left"/>
        <w:outlineLvl w:val="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在整个项目验收合格后，中标供应商向采购人提交退回履约保证金的申请，采购人办理履约保证金退还手续，将履约保证金退回原中标供应商的汇入账户。</w:t>
      </w:r>
    </w:p>
    <w:p w14:paraId="61A7EB8B">
      <w:pPr>
        <w:pStyle w:val="24"/>
        <w:widowControl/>
        <w:numPr>
          <w:ilvl w:val="0"/>
          <w:numId w:val="20"/>
        </w:numPr>
        <w:spacing w:before="217" w:beforeLines="50"/>
        <w:ind w:left="442" w:hanging="442"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合同签订和履行</w:t>
      </w:r>
    </w:p>
    <w:p w14:paraId="02041DF9">
      <w:pPr>
        <w:pStyle w:val="24"/>
        <w:widowControl/>
        <w:numPr>
          <w:ilvl w:val="3"/>
          <w:numId w:val="56"/>
        </w:numPr>
        <w:tabs>
          <w:tab w:val="left" w:pos="426"/>
          <w:tab w:val="left" w:pos="709"/>
          <w:tab w:val="left" w:pos="1134"/>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合同签订</w:t>
      </w:r>
    </w:p>
    <w:p w14:paraId="4A81814F">
      <w:pPr>
        <w:pStyle w:val="24"/>
        <w:widowControl/>
        <w:numPr>
          <w:ilvl w:val="0"/>
          <w:numId w:val="5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7"/>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6"/>
        </w:numPr>
        <w:tabs>
          <w:tab w:val="left" w:pos="426"/>
          <w:tab w:val="left" w:pos="709"/>
          <w:tab w:val="left" w:pos="1134"/>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合同的履行</w:t>
      </w:r>
    </w:p>
    <w:p w14:paraId="63899B25">
      <w:pPr>
        <w:pStyle w:val="24"/>
        <w:widowControl/>
        <w:numPr>
          <w:ilvl w:val="0"/>
          <w:numId w:val="58"/>
        </w:numPr>
        <w:ind w:firstLineChars="0"/>
        <w:jc w:val="left"/>
        <w:rPr>
          <w:rFonts w:hint="eastAsia" w:ascii="宋体" w:hAnsi="宋体" w:eastAsia="宋体" w:cs="宋体"/>
          <w:color w:val="auto"/>
          <w:kern w:val="0"/>
          <w:szCs w:val="21"/>
          <w:highlight w:val="none"/>
          <w:lang w:eastAsia="zh-Hans"/>
        </w:rPr>
      </w:pPr>
      <w:bookmarkStart w:id="18" w:name="_Hlk170237916"/>
      <w:r>
        <w:rPr>
          <w:rFonts w:hint="eastAsia" w:ascii="宋体" w:hAnsi="宋体" w:eastAsia="宋体" w:cs="宋体"/>
          <w:color w:val="auto"/>
          <w:kern w:val="0"/>
          <w:szCs w:val="21"/>
          <w:highlight w:val="none"/>
          <w:lang w:eastAsia="zh-Hans"/>
        </w:rPr>
        <w:t>采购合同订立后，合同各方不得擅自变更、中止或者终止合同。采购合同需要变更的，采购人应将有关合同变更内容，以书面形式报</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管理部门备案；因特殊情况需要中止或终止合同的，采购人应将中止或终止合同的理由以及相应措施，以书面形式报</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管理部门备案。</w:t>
      </w:r>
      <w:bookmarkEnd w:id="18"/>
    </w:p>
    <w:p w14:paraId="7DB3A8A0">
      <w:pPr>
        <w:pStyle w:val="24"/>
        <w:widowControl/>
        <w:numPr>
          <w:ilvl w:val="0"/>
          <w:numId w:val="58"/>
        </w:numPr>
        <w:tabs>
          <w:tab w:val="left" w:pos="993"/>
        </w:tabs>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hint="eastAsia" w:ascii="宋体" w:hAnsi="宋体" w:eastAsia="宋体" w:cs="宋体"/>
          <w:color w:val="auto"/>
          <w:kern w:val="0"/>
          <w:szCs w:val="21"/>
          <w:highlight w:val="none"/>
          <w:lang w:eastAsia="zh-Hans"/>
        </w:rPr>
        <w:t>签订补充合同的必须按规定备案。</w:t>
      </w:r>
    </w:p>
    <w:bookmarkEnd w:id="19"/>
    <w:p w14:paraId="7058F3DD">
      <w:pPr>
        <w:pageBreakBefore/>
        <w:widowControl/>
        <w:jc w:val="center"/>
        <w:outlineLvl w:val="1"/>
        <w:rPr>
          <w:rFonts w:hint="eastAsia" w:ascii="宋体" w:hAnsi="宋体" w:eastAsia="宋体" w:cs="宋体"/>
          <w:color w:val="auto"/>
          <w:kern w:val="0"/>
          <w:sz w:val="20"/>
          <w:szCs w:val="20"/>
          <w:highlight w:val="none"/>
          <w:lang w:eastAsia="zh-Hans"/>
        </w:rPr>
      </w:pPr>
      <w:bookmarkStart w:id="20" w:name="_Toc169807543"/>
      <w:bookmarkStart w:id="21" w:name="_Toc169799781"/>
      <w:r>
        <w:rPr>
          <w:rFonts w:hint="eastAsia" w:ascii="宋体" w:hAnsi="宋体" w:eastAsia="宋体" w:cs="宋体"/>
          <w:b/>
          <w:color w:val="auto"/>
          <w:kern w:val="0"/>
          <w:sz w:val="36"/>
          <w:szCs w:val="20"/>
          <w:highlight w:val="none"/>
          <w:lang w:eastAsia="zh-Hans"/>
        </w:rPr>
        <w:t>第四章 评标</w:t>
      </w:r>
      <w:bookmarkEnd w:id="20"/>
      <w:bookmarkEnd w:id="21"/>
    </w:p>
    <w:p w14:paraId="1F905B4D">
      <w:pPr>
        <w:pStyle w:val="24"/>
        <w:numPr>
          <w:ilvl w:val="0"/>
          <w:numId w:val="59"/>
        </w:numPr>
        <w:ind w:firstLineChars="0"/>
        <w:rPr>
          <w:rFonts w:hint="eastAsia" w:ascii="宋体" w:hAnsi="宋体" w:eastAsia="宋体" w:cs="宋体"/>
          <w:b/>
          <w:bCs/>
          <w:color w:val="auto"/>
          <w:highlight w:val="none"/>
        </w:rPr>
      </w:pPr>
      <w:r>
        <w:rPr>
          <w:rFonts w:hint="eastAsia" w:ascii="宋体" w:hAnsi="宋体" w:eastAsia="宋体" w:cs="宋体"/>
          <w:b/>
          <w:bCs/>
          <w:color w:val="auto"/>
          <w:highlight w:val="none"/>
        </w:rPr>
        <w:t>评标要求</w:t>
      </w:r>
    </w:p>
    <w:p w14:paraId="000B4FC0">
      <w:pPr>
        <w:pStyle w:val="24"/>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评标方法</w:t>
      </w:r>
    </w:p>
    <w:p w14:paraId="7D12ED5E">
      <w:pPr>
        <w:pStyle w:val="24"/>
        <w:widowControl/>
        <w:numPr>
          <w:ilvl w:val="0"/>
          <w:numId w:val="61"/>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本项目按照综合评分法的评标方法进行评审</w:t>
      </w:r>
    </w:p>
    <w:p w14:paraId="4CFF23C2">
      <w:pPr>
        <w:pStyle w:val="24"/>
        <w:widowControl/>
        <w:numPr>
          <w:ilvl w:val="0"/>
          <w:numId w:val="61"/>
        </w:numPr>
        <w:ind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综合评分法,是指投标文件满足招标文件全部实质性要求，且按照评审因素的量化指标评审得分最高的投标人为中标候选人的评标方法。（最低报价不是中标的唯一依据。）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评标原则</w:t>
      </w:r>
    </w:p>
    <w:p w14:paraId="644A3CC7">
      <w:pPr>
        <w:pStyle w:val="24"/>
        <w:widowControl/>
        <w:numPr>
          <w:ilvl w:val="0"/>
          <w:numId w:val="62"/>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2"/>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具体评标事项由评标委员会负责，并按招标文件的规定办法进行评审。</w:t>
      </w:r>
    </w:p>
    <w:p w14:paraId="34C8B732">
      <w:pPr>
        <w:pStyle w:val="24"/>
        <w:widowControl/>
        <w:numPr>
          <w:ilvl w:val="0"/>
          <w:numId w:val="62"/>
        </w:numPr>
        <w:tabs>
          <w:tab w:val="left" w:pos="426"/>
          <w:tab w:val="left" w:pos="709"/>
          <w:tab w:val="left" w:pos="993"/>
        </w:tabs>
        <w:ind w:left="567" w:hanging="567"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合格投标人不足须知前附表中约定的有效供应商家数的，不得评标。</w:t>
      </w:r>
    </w:p>
    <w:p w14:paraId="1328CF1C">
      <w:pPr>
        <w:pStyle w:val="24"/>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评标委员会</w:t>
      </w:r>
    </w:p>
    <w:p w14:paraId="1A36B4E5">
      <w:pPr>
        <w:pStyle w:val="24"/>
        <w:widowControl/>
        <w:numPr>
          <w:ilvl w:val="0"/>
          <w:numId w:val="63"/>
        </w:numPr>
        <w:tabs>
          <w:tab w:val="left" w:pos="284"/>
          <w:tab w:val="left" w:pos="426"/>
          <w:tab w:val="left" w:pos="851"/>
          <w:tab w:val="left" w:pos="1134"/>
          <w:tab w:val="left" w:pos="1560"/>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本次招标依法组建评标委员会。</w:t>
      </w:r>
    </w:p>
    <w:p w14:paraId="2A82B383">
      <w:pPr>
        <w:pStyle w:val="24"/>
        <w:widowControl/>
        <w:numPr>
          <w:ilvl w:val="0"/>
          <w:numId w:val="63"/>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参加采购活动前3年内与供应商存在劳动关系；</w:t>
      </w:r>
    </w:p>
    <w:p w14:paraId="2BCB6405">
      <w:pPr>
        <w:pStyle w:val="24"/>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参加采购活动前3年内担任供应商的董事、监事；</w:t>
      </w:r>
    </w:p>
    <w:p w14:paraId="796525B9">
      <w:pPr>
        <w:pStyle w:val="24"/>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参加采购活动前3年内是供应商的控股股东或者实际控制人；</w:t>
      </w:r>
    </w:p>
    <w:p w14:paraId="0CA88AFA">
      <w:pPr>
        <w:pStyle w:val="24"/>
        <w:widowControl/>
        <w:numPr>
          <w:ilvl w:val="0"/>
          <w:numId w:val="64"/>
        </w:numPr>
        <w:tabs>
          <w:tab w:val="left" w:pos="709"/>
          <w:tab w:val="left" w:pos="851"/>
          <w:tab w:val="left" w:pos="1418"/>
        </w:tabs>
        <w:ind w:left="709" w:hanging="709" w:firstLineChars="0"/>
        <w:jc w:val="left"/>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与供应商的法定代表人或者负责人有夫妻、直系血亲、三代以内旁系血亲或者近姻亲关系；</w:t>
      </w:r>
    </w:p>
    <w:p w14:paraId="16FF92C4">
      <w:pPr>
        <w:pStyle w:val="24"/>
        <w:widowControl/>
        <w:numPr>
          <w:ilvl w:val="0"/>
          <w:numId w:val="64"/>
        </w:numPr>
        <w:tabs>
          <w:tab w:val="left" w:pos="709"/>
          <w:tab w:val="left" w:pos="851"/>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与供应商有其他可能影响采购活动公平、公正进行的关系。</w:t>
      </w:r>
    </w:p>
    <w:p w14:paraId="65AE34BB">
      <w:pPr>
        <w:pStyle w:val="24"/>
        <w:widowControl/>
        <w:numPr>
          <w:ilvl w:val="0"/>
          <w:numId w:val="63"/>
        </w:numPr>
        <w:tabs>
          <w:tab w:val="left" w:pos="284"/>
          <w:tab w:val="left" w:pos="426"/>
          <w:tab w:val="left" w:pos="851"/>
          <w:tab w:val="left" w:pos="1134"/>
          <w:tab w:val="left" w:pos="1560"/>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评标委员会负责具体评标事务，并独立履行下列职责：</w:t>
      </w:r>
    </w:p>
    <w:p w14:paraId="7D20F3CB">
      <w:pPr>
        <w:pStyle w:val="24"/>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审查、评价投标文件是否符合招标文件的商务、技术等实质性要求；</w:t>
      </w:r>
    </w:p>
    <w:p w14:paraId="08DBB929">
      <w:pPr>
        <w:pStyle w:val="24"/>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要求投标人对投标文件有关事项作出澄清或者说明；</w:t>
      </w:r>
    </w:p>
    <w:p w14:paraId="07333D05">
      <w:pPr>
        <w:pStyle w:val="24"/>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对投标文件进行比较和评价；</w:t>
      </w:r>
    </w:p>
    <w:p w14:paraId="7C9254EA">
      <w:pPr>
        <w:pStyle w:val="24"/>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确定中标候选人名单，以及根据采购人委托直接确定中标人；</w:t>
      </w:r>
    </w:p>
    <w:p w14:paraId="7D635E67">
      <w:pPr>
        <w:pStyle w:val="24"/>
        <w:widowControl/>
        <w:numPr>
          <w:ilvl w:val="0"/>
          <w:numId w:val="65"/>
        </w:numPr>
        <w:tabs>
          <w:tab w:val="left" w:pos="709"/>
          <w:tab w:val="left" w:pos="851"/>
          <w:tab w:val="left" w:pos="1134"/>
          <w:tab w:val="left" w:pos="1418"/>
        </w:tabs>
        <w:ind w:hanging="224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向采购人、采购代理机构或者有关部门报告评标中发现的违法行为。</w:t>
      </w:r>
    </w:p>
    <w:p w14:paraId="2761D361">
      <w:pPr>
        <w:pStyle w:val="24"/>
        <w:widowControl/>
        <w:numPr>
          <w:ilvl w:val="0"/>
          <w:numId w:val="65"/>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5"/>
        </w:numPr>
        <w:tabs>
          <w:tab w:val="left" w:pos="709"/>
          <w:tab w:val="left" w:pos="851"/>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widowControl/>
        <w:numPr>
          <w:ilvl w:val="0"/>
          <w:numId w:val="65"/>
        </w:numPr>
        <w:tabs>
          <w:tab w:val="left" w:pos="567"/>
          <w:tab w:val="left" w:pos="709"/>
          <w:tab w:val="left" w:pos="1134"/>
          <w:tab w:val="left" w:pos="1418"/>
          <w:tab w:val="left" w:pos="1701"/>
        </w:tabs>
        <w:ind w:left="709" w:hanging="709"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参与评标工作的所有人员必须</w:t>
      </w:r>
      <w:r>
        <w:rPr>
          <w:rFonts w:hint="eastAsia" w:ascii="宋体" w:hAnsi="宋体" w:eastAsia="宋体" w:cs="宋体"/>
          <w:color w:val="auto"/>
          <w:kern w:val="0"/>
          <w:szCs w:val="21"/>
          <w:highlight w:val="none"/>
          <w:lang w:val="en-US" w:eastAsia="zh-CN"/>
        </w:rPr>
        <w:t>参考</w:t>
      </w:r>
      <w:r>
        <w:rPr>
          <w:rFonts w:hint="eastAsia" w:ascii="宋体" w:hAnsi="宋体" w:eastAsia="宋体" w:cs="宋体"/>
          <w:color w:val="auto"/>
          <w:kern w:val="0"/>
          <w:szCs w:val="21"/>
          <w:highlight w:val="none"/>
        </w:rPr>
        <w:t>《中华人民共和国政府采购法》、《中华人民共和国政府采购法实施条例》、财政部《政府采购货物和服务招标投标管理办法》及相关法律、法规的规定，以确保评标的公平、公正。</w:t>
      </w:r>
    </w:p>
    <w:p w14:paraId="087B6B85">
      <w:pPr>
        <w:pStyle w:val="24"/>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有下列情形之一的，视为投标人串通投标，其投标无效：</w:t>
      </w:r>
    </w:p>
    <w:p w14:paraId="10FC83CC">
      <w:pPr>
        <w:pStyle w:val="24"/>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不同投标人的投标文件由同一单位或者个人编制；</w:t>
      </w:r>
    </w:p>
    <w:p w14:paraId="4258DDB6">
      <w:pPr>
        <w:pStyle w:val="24"/>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不同投标人委托同一单位或者个人办理投标事宜；</w:t>
      </w:r>
    </w:p>
    <w:p w14:paraId="663E5639">
      <w:pPr>
        <w:pStyle w:val="24"/>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不同投标人的投标文件载明的项目管理成员或者联系人员为同一人；</w:t>
      </w:r>
    </w:p>
    <w:p w14:paraId="007EB103">
      <w:pPr>
        <w:pStyle w:val="24"/>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不同投标人的投标文件异常一致或者投标报价呈规律性差异；</w:t>
      </w:r>
    </w:p>
    <w:p w14:paraId="17596D93">
      <w:pPr>
        <w:pStyle w:val="24"/>
        <w:numPr>
          <w:ilvl w:val="0"/>
          <w:numId w:val="66"/>
        </w:numPr>
        <w:tabs>
          <w:tab w:val="left" w:pos="426"/>
          <w:tab w:val="left" w:pos="1276"/>
        </w:tabs>
        <w:ind w:hanging="2240"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不同投标人的投标文件相互混装；</w:t>
      </w:r>
    </w:p>
    <w:p w14:paraId="47D9FE45">
      <w:pPr>
        <w:pStyle w:val="24"/>
        <w:numPr>
          <w:ilvl w:val="0"/>
          <w:numId w:val="66"/>
        </w:numPr>
        <w:tabs>
          <w:tab w:val="left" w:pos="426"/>
          <w:tab w:val="left" w:pos="1276"/>
        </w:tabs>
        <w:ind w:hanging="224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szCs w:val="21"/>
          <w:highlight w:val="none"/>
        </w:rPr>
        <w:t>不同投标人的投标保证金从同一单位或者个人的账户转出。</w:t>
      </w:r>
    </w:p>
    <w:p w14:paraId="7354DA2F">
      <w:pPr>
        <w:pStyle w:val="24"/>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投标无效的情形</w:t>
      </w:r>
    </w:p>
    <w:p w14:paraId="19433EA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详见资格性审查、符合性审查和招标文件其他投标无效条款。</w:t>
      </w:r>
    </w:p>
    <w:p w14:paraId="43C65C36">
      <w:pPr>
        <w:pStyle w:val="24"/>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定标</w:t>
      </w:r>
    </w:p>
    <w:p w14:paraId="2BCC6686">
      <w:pPr>
        <w:pStyle w:val="24"/>
        <w:widowControl/>
        <w:numPr>
          <w:ilvl w:val="0"/>
          <w:numId w:val="67"/>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60"/>
        </w:numPr>
        <w:tabs>
          <w:tab w:val="left" w:pos="284"/>
          <w:tab w:val="left" w:pos="426"/>
          <w:tab w:val="left" w:pos="709"/>
          <w:tab w:val="left" w:pos="993"/>
        </w:tabs>
        <w:ind w:hanging="1760"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价格修正</w:t>
      </w:r>
    </w:p>
    <w:p w14:paraId="3CDC5B82">
      <w:pPr>
        <w:pStyle w:val="24"/>
        <w:widowControl/>
        <w:numPr>
          <w:ilvl w:val="0"/>
          <w:numId w:val="68"/>
        </w:numPr>
        <w:tabs>
          <w:tab w:val="left" w:pos="426"/>
          <w:tab w:val="left" w:pos="993"/>
          <w:tab w:val="left" w:pos="1276"/>
        </w:tabs>
        <w:ind w:hanging="224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对报价的计算错误按以下原则修正：</w:t>
      </w:r>
    </w:p>
    <w:p w14:paraId="6CAF5F6B">
      <w:pPr>
        <w:pStyle w:val="24"/>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投标文件中开标一览表内容与投标文件中相应内容不一致的，以开标一览表为准；</w:t>
      </w:r>
    </w:p>
    <w:p w14:paraId="1EEC79DE">
      <w:pPr>
        <w:pStyle w:val="24"/>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大写金额和小写金额不一致的，以大写金额为准；</w:t>
      </w:r>
    </w:p>
    <w:p w14:paraId="710C05FF">
      <w:pPr>
        <w:pStyle w:val="24"/>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单价金额小数点或者百分比有明显错位的，以开标一览表的总价为准，并修改单价；</w:t>
      </w:r>
    </w:p>
    <w:p w14:paraId="754F0B5C">
      <w:pPr>
        <w:pStyle w:val="24"/>
        <w:widowControl/>
        <w:numPr>
          <w:ilvl w:val="0"/>
          <w:numId w:val="69"/>
        </w:numPr>
        <w:ind w:left="709" w:hanging="709"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总价金额与按单价汇总金额不一致的，以单价金额计算结果为准。但是单价金额计算结果超过预算价的，对其按无效投标处理。</w:t>
      </w:r>
    </w:p>
    <w:p w14:paraId="7015B870">
      <w:pPr>
        <w:widowControl/>
        <w:jc w:val="left"/>
        <w:rPr>
          <w:rFonts w:hint="eastAsia" w:ascii="宋体" w:hAnsi="宋体" w:eastAsia="宋体" w:cs="宋体"/>
          <w:color w:val="auto"/>
          <w:szCs w:val="21"/>
          <w:highlight w:val="none"/>
          <w:shd w:val="clear" w:color="auto" w:fill="FFFFFF"/>
        </w:rPr>
      </w:pPr>
      <w:bookmarkStart w:id="22" w:name="_Hlk169887785"/>
      <w:r>
        <w:rPr>
          <w:rFonts w:hint="eastAsia" w:ascii="宋体" w:hAnsi="宋体" w:eastAsia="宋体" w:cs="宋体"/>
          <w:color w:val="auto"/>
          <w:kern w:val="0"/>
          <w:szCs w:val="21"/>
          <w:highlight w:val="none"/>
          <w:lang w:eastAsia="zh-Hans"/>
        </w:rPr>
        <w:t>注：</w:t>
      </w:r>
      <w:r>
        <w:rPr>
          <w:rFonts w:hint="eastAsia" w:ascii="宋体" w:hAnsi="宋体" w:eastAsia="宋体" w:cs="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4"/>
        <w:widowControl/>
        <w:numPr>
          <w:ilvl w:val="0"/>
          <w:numId w:val="68"/>
        </w:numPr>
        <w:tabs>
          <w:tab w:val="left" w:pos="426"/>
          <w:tab w:val="left" w:pos="993"/>
          <w:tab w:val="left" w:pos="1276"/>
          <w:tab w:val="left" w:pos="1843"/>
        </w:tabs>
        <w:ind w:left="426" w:hanging="426"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投标文件中开标一览表、分项报价表内容与唱标信封中开标一览表、分项报价报内容不一致的，以唱标信封中开标一览表、分项报价表内容为准。</w:t>
      </w:r>
    </w:p>
    <w:p w14:paraId="609FC80E">
      <w:pPr>
        <w:pStyle w:val="24"/>
        <w:numPr>
          <w:ilvl w:val="0"/>
          <w:numId w:val="59"/>
        </w:numPr>
        <w:ind w:firstLineChars="0"/>
        <w:rPr>
          <w:rFonts w:hint="eastAsia" w:ascii="宋体" w:hAnsi="宋体" w:eastAsia="宋体" w:cs="宋体"/>
          <w:color w:val="auto"/>
          <w:kern w:val="0"/>
          <w:szCs w:val="21"/>
          <w:highlight w:val="none"/>
          <w:lang w:eastAsia="zh-Hans"/>
        </w:rPr>
      </w:pPr>
      <w:bookmarkStart w:id="23" w:name="_Toc169799782"/>
      <w:r>
        <w:rPr>
          <w:rFonts w:hint="eastAsia" w:ascii="宋体" w:hAnsi="宋体" w:eastAsia="宋体" w:cs="宋体"/>
          <w:b/>
          <w:bCs/>
          <w:color w:val="auto"/>
          <w:highlight w:val="none"/>
        </w:rPr>
        <w:t>政府采购政策落实</w:t>
      </w:r>
      <w:bookmarkEnd w:id="23"/>
    </w:p>
    <w:p w14:paraId="79D17283">
      <w:pPr>
        <w:pStyle w:val="24"/>
        <w:numPr>
          <w:ilvl w:val="1"/>
          <w:numId w:val="70"/>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对小型或微型企业投标的扶持</w:t>
      </w:r>
    </w:p>
    <w:p w14:paraId="73230FA6">
      <w:pPr>
        <w:pStyle w:val="24"/>
        <w:numPr>
          <w:ilvl w:val="2"/>
          <w:numId w:val="71"/>
        </w:numPr>
        <w:tabs>
          <w:tab w:val="left" w:pos="1418"/>
        </w:tabs>
        <w:ind w:left="426" w:hanging="426" w:firstLineChars="0"/>
        <w:rPr>
          <w:rFonts w:hint="eastAsia" w:ascii="宋体" w:hAnsi="宋体" w:eastAsia="宋体" w:cs="宋体"/>
          <w:bCs/>
          <w:color w:val="auto"/>
          <w:szCs w:val="21"/>
          <w:highlight w:val="none"/>
        </w:rPr>
      </w:pPr>
      <w:bookmarkStart w:id="24" w:name="_Hlk90987722"/>
      <w:r>
        <w:rPr>
          <w:rFonts w:hint="eastAsia" w:ascii="宋体" w:hAnsi="宋体" w:eastAsia="宋体" w:cs="宋体"/>
          <w:bCs/>
          <w:color w:val="auto"/>
          <w:szCs w:val="21"/>
          <w:highlight w:val="none"/>
        </w:rPr>
        <w:t>根据财政部、工业和信息化部制定《政府采购促进中小企业发展管理办法》（财库[2020]46号）的规定，对小微企业报价给予 10%的扣除，用扣除后的价格参与评审。参加政府采购活动的中小企业应当提供《中小企业声明函》</w:t>
      </w:r>
      <w:r>
        <w:rPr>
          <w:rFonts w:hint="eastAsia" w:ascii="宋体" w:hAnsi="宋体" w:eastAsia="宋体" w:cs="宋体"/>
          <w:b/>
          <w:color w:val="auto"/>
          <w:szCs w:val="21"/>
          <w:highlight w:val="none"/>
          <w:u w:val="single"/>
        </w:rPr>
        <w:t>（</w:t>
      </w:r>
      <w:bookmarkEnd w:id="24"/>
      <w:r>
        <w:rPr>
          <w:rFonts w:hint="eastAsia" w:ascii="宋体" w:hAnsi="宋体" w:eastAsia="宋体" w:cs="宋体"/>
          <w:b/>
          <w:color w:val="auto"/>
          <w:szCs w:val="21"/>
          <w:highlight w:val="none"/>
          <w:u w:val="single"/>
        </w:rPr>
        <w:t>格式详见招标文件第六章投标文件格式）。</w:t>
      </w:r>
    </w:p>
    <w:p w14:paraId="231C45DF">
      <w:pPr>
        <w:pStyle w:val="24"/>
        <w:numPr>
          <w:ilvl w:val="1"/>
          <w:numId w:val="70"/>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对监狱企业投标的扶持</w:t>
      </w:r>
    </w:p>
    <w:p w14:paraId="0EB14B84">
      <w:pPr>
        <w:pStyle w:val="24"/>
        <w:numPr>
          <w:ilvl w:val="2"/>
          <w:numId w:val="72"/>
        </w:numPr>
        <w:ind w:firstLineChars="0"/>
        <w:rPr>
          <w:rFonts w:hint="eastAsia" w:ascii="宋体" w:hAnsi="宋体" w:eastAsia="宋体" w:cs="宋体"/>
          <w:b/>
          <w:color w:val="auto"/>
          <w:szCs w:val="21"/>
          <w:highlight w:val="none"/>
          <w:u w:val="single"/>
        </w:rPr>
      </w:pPr>
      <w:r>
        <w:rPr>
          <w:rFonts w:hint="eastAsia" w:ascii="宋体" w:hAnsi="宋体" w:eastAsia="宋体" w:cs="宋体"/>
          <w:bCs/>
          <w:color w:val="auto"/>
          <w:szCs w:val="21"/>
          <w:highlight w:val="none"/>
        </w:rPr>
        <w:t>为发挥政府采购支持监狱企业发展的作用，根据《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宋体" w:hAnsi="宋体" w:eastAsia="宋体" w:cs="宋体"/>
          <w:b/>
          <w:color w:val="auto"/>
          <w:szCs w:val="21"/>
          <w:highlight w:val="none"/>
          <w:u w:val="single"/>
        </w:rPr>
        <w:t>（格式详见招标文件第六章投标文件格式）</w:t>
      </w:r>
    </w:p>
    <w:p w14:paraId="42AAAFB7">
      <w:pPr>
        <w:pStyle w:val="24"/>
        <w:numPr>
          <w:ilvl w:val="1"/>
          <w:numId w:val="70"/>
        </w:numPr>
        <w:tabs>
          <w:tab w:val="left" w:pos="426"/>
          <w:tab w:val="left" w:pos="1418"/>
        </w:tabs>
        <w:ind w:left="851" w:hanging="851"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对残疾人福利性单位投标的扶持</w:t>
      </w:r>
    </w:p>
    <w:p w14:paraId="2923D221">
      <w:pPr>
        <w:pStyle w:val="24"/>
        <w:numPr>
          <w:ilvl w:val="2"/>
          <w:numId w:val="73"/>
        </w:numPr>
        <w:ind w:left="424" w:hanging="424" w:hangingChars="202"/>
        <w:rPr>
          <w:rFonts w:hint="eastAsia" w:ascii="宋体" w:hAnsi="宋体" w:eastAsia="宋体" w:cs="宋体"/>
          <w:b/>
          <w:color w:val="auto"/>
          <w:szCs w:val="21"/>
          <w:highlight w:val="none"/>
          <w:u w:val="single"/>
        </w:rPr>
      </w:pPr>
      <w:r>
        <w:rPr>
          <w:rFonts w:hint="eastAsia" w:ascii="宋体" w:hAnsi="宋体" w:eastAsia="宋体" w:cs="宋体"/>
          <w:bCs/>
          <w:color w:val="auto"/>
          <w:szCs w:val="21"/>
          <w:highlight w:val="none"/>
        </w:rPr>
        <w:t>为了发挥政府采购促进残疾人就业的作用，根据财政部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宋体" w:hAnsi="宋体" w:eastAsia="宋体" w:cs="宋体"/>
          <w:b/>
          <w:color w:val="auto"/>
          <w:szCs w:val="21"/>
          <w:highlight w:val="none"/>
          <w:u w:val="single"/>
        </w:rPr>
        <w:t>（格式详见招标文件第六章投标文件格式）。</w:t>
      </w:r>
    </w:p>
    <w:p w14:paraId="5E40FCE0">
      <w:pPr>
        <w:pStyle w:val="24"/>
        <w:numPr>
          <w:ilvl w:val="1"/>
          <w:numId w:val="70"/>
        </w:numPr>
        <w:ind w:left="426" w:hanging="426" w:firstLineChars="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4%的扣除。</w:t>
      </w:r>
    </w:p>
    <w:p w14:paraId="7E3202C0">
      <w:pPr>
        <w:pStyle w:val="24"/>
        <w:numPr>
          <w:ilvl w:val="1"/>
          <w:numId w:val="70"/>
        </w:numPr>
        <w:tabs>
          <w:tab w:val="left" w:pos="426"/>
          <w:tab w:val="left" w:pos="1418"/>
        </w:tabs>
        <w:ind w:left="851" w:hanging="851" w:firstLineChars="0"/>
        <w:rPr>
          <w:rFonts w:hint="eastAsia" w:ascii="宋体" w:hAnsi="宋体" w:eastAsia="宋体" w:cs="宋体"/>
          <w:b/>
          <w:color w:val="auto"/>
          <w:szCs w:val="21"/>
          <w:highlight w:val="none"/>
        </w:rPr>
      </w:pPr>
      <w:bookmarkStart w:id="25" w:name="_Hlk86745708"/>
      <w:bookmarkStart w:id="26" w:name="_Hlk90987823"/>
      <w:r>
        <w:rPr>
          <w:rFonts w:hint="eastAsia" w:ascii="宋体" w:hAnsi="宋体" w:eastAsia="宋体" w:cs="宋体"/>
          <w:b/>
          <w:bCs/>
          <w:color w:val="auto"/>
          <w:szCs w:val="21"/>
          <w:highlight w:val="none"/>
        </w:rPr>
        <w:t>监狱企业产品、残疾人福利性单位产品价格扣除</w:t>
      </w:r>
    </w:p>
    <w:p w14:paraId="5FA076BC">
      <w:pPr>
        <w:pStyle w:val="24"/>
        <w:ind w:left="-141" w:leftChars="-67" w:firstLine="567" w:firstLineChars="27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监狱企业、残疾人福利性单位视同小微企业，按上述第1条款和第4条款享受评审中价格扣除。</w:t>
      </w:r>
    </w:p>
    <w:bookmarkEnd w:id="25"/>
    <w:p w14:paraId="29F7F539">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4"/>
        <w:numPr>
          <w:ilvl w:val="1"/>
          <w:numId w:val="70"/>
        </w:numPr>
        <w:ind w:left="426" w:hanging="426" w:firstLineChars="0"/>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节能产品、环境标志产品价格扣除：</w:t>
      </w:r>
    </w:p>
    <w:p w14:paraId="3FB4B18E">
      <w:pPr>
        <w:pStyle w:val="24"/>
        <w:numPr>
          <w:ilvl w:val="0"/>
          <w:numId w:val="74"/>
        </w:numPr>
        <w:ind w:left="426" w:hanging="426"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投标产品(针对非政府强制采购产品)纳入财政部、发展改革委颁发最新节能产品政府采购品目清单的，</w:t>
      </w:r>
      <w:r>
        <w:rPr>
          <w:rFonts w:hint="eastAsia" w:ascii="宋体" w:hAnsi="宋体" w:eastAsia="宋体" w:cs="宋体"/>
          <w:bCs/>
          <w:color w:val="auto"/>
          <w:szCs w:val="21"/>
          <w:highlight w:val="none"/>
        </w:rPr>
        <w:t>对</w:t>
      </w:r>
      <w:r>
        <w:rPr>
          <w:rFonts w:hint="eastAsia" w:ascii="宋体" w:hAnsi="宋体" w:eastAsia="宋体" w:cs="宋体"/>
          <w:color w:val="auto"/>
          <w:szCs w:val="21"/>
          <w:highlight w:val="none"/>
        </w:rPr>
        <w:t>节能</w:t>
      </w:r>
      <w:r>
        <w:rPr>
          <w:rFonts w:hint="eastAsia" w:ascii="宋体" w:hAnsi="宋体" w:eastAsia="宋体" w:cs="宋体"/>
          <w:bCs/>
          <w:color w:val="auto"/>
          <w:szCs w:val="21"/>
          <w:highlight w:val="none"/>
        </w:rPr>
        <w:t>产品的价格给予1%的扣除，用扣除后的价格参与评审。（</w:t>
      </w:r>
      <w:r>
        <w:rPr>
          <w:rFonts w:hint="eastAsia" w:ascii="宋体" w:hAnsi="宋体" w:eastAsia="宋体" w:cs="宋体"/>
          <w:color w:val="auto"/>
          <w:szCs w:val="21"/>
          <w:highlight w:val="none"/>
        </w:rPr>
        <w:t>提供投标产品有效期内的节能产品认证证书复印件加盖投标人公章）。</w:t>
      </w:r>
    </w:p>
    <w:p w14:paraId="6F107683">
      <w:pPr>
        <w:pStyle w:val="24"/>
        <w:numPr>
          <w:ilvl w:val="0"/>
          <w:numId w:val="74"/>
        </w:numPr>
        <w:ind w:left="426" w:hanging="426"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投标产品纳入财政部、环境保护部颁布最新环境标志产品政府采购品目清单的，</w:t>
      </w:r>
      <w:r>
        <w:rPr>
          <w:rFonts w:hint="eastAsia" w:ascii="宋体" w:hAnsi="宋体" w:eastAsia="宋体" w:cs="宋体"/>
          <w:bCs/>
          <w:color w:val="auto"/>
          <w:szCs w:val="21"/>
          <w:highlight w:val="none"/>
        </w:rPr>
        <w:t>对</w:t>
      </w:r>
      <w:r>
        <w:rPr>
          <w:rFonts w:hint="eastAsia" w:ascii="宋体" w:hAnsi="宋体" w:eastAsia="宋体" w:cs="宋体"/>
          <w:color w:val="auto"/>
          <w:szCs w:val="21"/>
          <w:highlight w:val="none"/>
        </w:rPr>
        <w:t>环境标志产品</w:t>
      </w:r>
      <w:r>
        <w:rPr>
          <w:rFonts w:hint="eastAsia" w:ascii="宋体" w:hAnsi="宋体" w:eastAsia="宋体" w:cs="宋体"/>
          <w:bCs/>
          <w:color w:val="auto"/>
          <w:szCs w:val="21"/>
          <w:highlight w:val="none"/>
        </w:rPr>
        <w:t>的价格给予1%的扣除，用扣除后的价格参与评审。（</w:t>
      </w:r>
      <w:r>
        <w:rPr>
          <w:rFonts w:hint="eastAsia" w:ascii="宋体" w:hAnsi="宋体" w:eastAsia="宋体" w:cs="宋体"/>
          <w:color w:val="auto"/>
          <w:szCs w:val="21"/>
          <w:highlight w:val="none"/>
        </w:rPr>
        <w:t>提供投标产品有效期内的环境标志产品认证证书复印件加盖投标人公章）。</w:t>
      </w:r>
    </w:p>
    <w:p w14:paraId="659F7467">
      <w:pPr>
        <w:pStyle w:val="24"/>
        <w:numPr>
          <w:ilvl w:val="1"/>
          <w:numId w:val="70"/>
        </w:numPr>
        <w:ind w:left="426" w:hanging="426"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投标人价格得分=(评标基准价／投标报价)×</w:t>
      </w:r>
      <w:r>
        <w:rPr>
          <w:rFonts w:hint="eastAsia" w:ascii="宋体" w:hAnsi="宋体" w:eastAsia="宋体" w:cs="宋体"/>
          <w:color w:val="auto"/>
          <w:szCs w:val="21"/>
          <w:highlight w:val="none"/>
        </w:rPr>
        <w:t>价格权值</w:t>
      </w:r>
      <w:r>
        <w:rPr>
          <w:rFonts w:hint="eastAsia" w:ascii="宋体" w:hAnsi="宋体" w:eastAsia="宋体" w:cs="宋体"/>
          <w:bCs/>
          <w:color w:val="auto"/>
          <w:szCs w:val="21"/>
          <w:highlight w:val="none"/>
        </w:rPr>
        <w:t>×100</w:t>
      </w:r>
    </w:p>
    <w:p w14:paraId="3F691DA3">
      <w:pPr>
        <w:ind w:firstLine="404" w:firstLineChars="200"/>
        <w:jc w:val="left"/>
        <w:rPr>
          <w:rFonts w:hint="eastAsia" w:ascii="宋体" w:hAnsi="宋体" w:eastAsia="宋体" w:cs="宋体"/>
          <w:bCs/>
          <w:color w:val="auto"/>
          <w:spacing w:val="-4"/>
          <w:szCs w:val="21"/>
          <w:highlight w:val="none"/>
        </w:rPr>
      </w:pPr>
      <w:r>
        <w:rPr>
          <w:rFonts w:hint="eastAsia" w:ascii="宋体" w:hAnsi="宋体" w:eastAsia="宋体" w:cs="宋体"/>
          <w:bCs/>
          <w:color w:val="auto"/>
          <w:spacing w:val="-4"/>
          <w:szCs w:val="21"/>
          <w:highlight w:val="none"/>
        </w:rPr>
        <w:t>注：因落实政府采购政策进行价格调整的，以调整后的价格计算评标基准价和投标报价。</w:t>
      </w:r>
    </w:p>
    <w:p w14:paraId="3EA2C08B">
      <w:pPr>
        <w:pStyle w:val="24"/>
        <w:numPr>
          <w:ilvl w:val="1"/>
          <w:numId w:val="70"/>
        </w:numPr>
        <w:ind w:left="426" w:hanging="426"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评分项目</w:t>
            </w:r>
          </w:p>
        </w:tc>
        <w:tc>
          <w:tcPr>
            <w:tcW w:w="1082" w:type="pct"/>
            <w:vAlign w:val="center"/>
          </w:tcPr>
          <w:p w14:paraId="0CC69E8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价格部分</w:t>
            </w:r>
          </w:p>
        </w:tc>
        <w:tc>
          <w:tcPr>
            <w:tcW w:w="1081" w:type="pct"/>
            <w:vAlign w:val="center"/>
          </w:tcPr>
          <w:p w14:paraId="3ABB61E7">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商务部分</w:t>
            </w:r>
          </w:p>
        </w:tc>
        <w:tc>
          <w:tcPr>
            <w:tcW w:w="1081" w:type="pct"/>
            <w:vAlign w:val="center"/>
          </w:tcPr>
          <w:p w14:paraId="41A7A6B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技术部分</w:t>
            </w:r>
          </w:p>
        </w:tc>
        <w:tc>
          <w:tcPr>
            <w:tcW w:w="780" w:type="pct"/>
            <w:vAlign w:val="center"/>
          </w:tcPr>
          <w:p w14:paraId="57B4C05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权值（%）</w:t>
            </w:r>
          </w:p>
        </w:tc>
        <w:tc>
          <w:tcPr>
            <w:tcW w:w="1082" w:type="pct"/>
            <w:vAlign w:val="center"/>
          </w:tcPr>
          <w:p w14:paraId="05BB9D1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w:t>
            </w:r>
          </w:p>
        </w:tc>
        <w:tc>
          <w:tcPr>
            <w:tcW w:w="1081" w:type="pct"/>
            <w:vAlign w:val="center"/>
          </w:tcPr>
          <w:p w14:paraId="0985E51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25</w:t>
            </w:r>
            <w:r>
              <w:rPr>
                <w:rFonts w:hint="eastAsia" w:ascii="宋体" w:hAnsi="宋体" w:eastAsia="宋体" w:cs="宋体"/>
                <w:color w:val="auto"/>
                <w:szCs w:val="21"/>
                <w:highlight w:val="none"/>
              </w:rPr>
              <w:t>%</w:t>
            </w:r>
          </w:p>
        </w:tc>
        <w:tc>
          <w:tcPr>
            <w:tcW w:w="1081" w:type="pct"/>
            <w:vAlign w:val="center"/>
          </w:tcPr>
          <w:p w14:paraId="70B2F24E">
            <w:pPr>
              <w:jc w:val="center"/>
              <w:rPr>
                <w:rFonts w:hint="eastAsia" w:ascii="宋体" w:hAnsi="宋体" w:eastAsia="宋体" w:cs="宋体"/>
                <w:i/>
                <w:color w:val="auto"/>
                <w:szCs w:val="21"/>
                <w:highlight w:val="none"/>
              </w:rPr>
            </w:pPr>
            <w:r>
              <w:rPr>
                <w:rFonts w:hint="eastAsia" w:ascii="宋体" w:hAnsi="宋体" w:eastAsia="宋体" w:cs="宋体"/>
                <w:color w:val="auto"/>
                <w:szCs w:val="21"/>
                <w:highlight w:val="none"/>
                <w:lang w:val="en-US" w:eastAsia="zh-CN"/>
              </w:rPr>
              <w:t>60</w:t>
            </w:r>
            <w:r>
              <w:rPr>
                <w:rFonts w:hint="eastAsia" w:ascii="宋体" w:hAnsi="宋体" w:eastAsia="宋体" w:cs="宋体"/>
                <w:color w:val="auto"/>
                <w:szCs w:val="21"/>
                <w:highlight w:val="none"/>
              </w:rPr>
              <w:t>%</w:t>
            </w:r>
          </w:p>
        </w:tc>
        <w:tc>
          <w:tcPr>
            <w:tcW w:w="780" w:type="pct"/>
          </w:tcPr>
          <w:p w14:paraId="1C068EB4">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100</w:t>
            </w:r>
            <w:r>
              <w:rPr>
                <w:rFonts w:hint="eastAsia" w:ascii="宋体" w:hAnsi="宋体" w:eastAsia="宋体" w:cs="宋体"/>
                <w:color w:val="auto"/>
                <w:szCs w:val="21"/>
                <w:highlight w:val="none"/>
              </w:rPr>
              <w:t>%</w:t>
            </w:r>
          </w:p>
        </w:tc>
      </w:tr>
    </w:tbl>
    <w:p w14:paraId="269F4A60">
      <w:pPr>
        <w:pStyle w:val="24"/>
        <w:numPr>
          <w:ilvl w:val="0"/>
          <w:numId w:val="75"/>
        </w:numPr>
        <w:ind w:firstLineChars="0"/>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综合得分＝商务得分＋技术得分＋价格得分</w:t>
      </w:r>
    </w:p>
    <w:p w14:paraId="3C027647">
      <w:pPr>
        <w:pStyle w:val="24"/>
        <w:numPr>
          <w:ilvl w:val="0"/>
          <w:numId w:val="59"/>
        </w:numPr>
        <w:spacing w:before="217" w:beforeLines="50"/>
        <w:ind w:left="442" w:hanging="442" w:firstLineChars="0"/>
        <w:rPr>
          <w:rFonts w:hint="eastAsia" w:ascii="宋体" w:hAnsi="宋体" w:eastAsia="宋体" w:cs="宋体"/>
          <w:color w:val="auto"/>
          <w:kern w:val="0"/>
          <w:szCs w:val="21"/>
          <w:highlight w:val="none"/>
          <w:lang w:eastAsia="zh-Hans"/>
        </w:rPr>
      </w:pPr>
      <w:r>
        <w:rPr>
          <w:rFonts w:hint="eastAsia" w:ascii="宋体" w:hAnsi="宋体" w:eastAsia="宋体" w:cs="宋体"/>
          <w:b/>
          <w:bCs/>
          <w:color w:val="auto"/>
          <w:highlight w:val="none"/>
        </w:rPr>
        <w:t>评审程序</w:t>
      </w:r>
    </w:p>
    <w:p w14:paraId="458046BA">
      <w:pPr>
        <w:pStyle w:val="24"/>
        <w:widowControl/>
        <w:numPr>
          <w:ilvl w:val="3"/>
          <w:numId w:val="76"/>
        </w:numPr>
        <w:ind w:left="426" w:hanging="426"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资格性审查和符合性审查</w:t>
      </w:r>
    </w:p>
    <w:p w14:paraId="62F92268">
      <w:pPr>
        <w:pStyle w:val="24"/>
        <w:widowControl/>
        <w:numPr>
          <w:ilvl w:val="0"/>
          <w:numId w:val="77"/>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hint="eastAsia" w:ascii="宋体" w:hAnsi="宋体" w:eastAsia="宋体" w:cs="宋体"/>
          <w:b/>
          <w:bCs/>
          <w:color w:val="auto"/>
          <w:kern w:val="0"/>
          <w:szCs w:val="21"/>
          <w:highlight w:val="none"/>
          <w:u w:val="single"/>
          <w:lang w:eastAsia="zh-Hans"/>
        </w:rPr>
        <w:t>（详见后附表一资格性审查表）</w:t>
      </w:r>
    </w:p>
    <w:p w14:paraId="0321DD1F">
      <w:pPr>
        <w:pStyle w:val="24"/>
        <w:widowControl/>
        <w:numPr>
          <w:ilvl w:val="0"/>
          <w:numId w:val="77"/>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hint="eastAsia" w:ascii="宋体" w:hAnsi="宋体" w:eastAsia="宋体" w:cs="宋体"/>
          <w:b/>
          <w:bCs/>
          <w:color w:val="auto"/>
          <w:kern w:val="0"/>
          <w:szCs w:val="21"/>
          <w:highlight w:val="none"/>
          <w:u w:val="single"/>
          <w:lang w:eastAsia="zh-Hans"/>
        </w:rPr>
        <w:t>（详见后附表二符合性审查表）</w:t>
      </w:r>
    </w:p>
    <w:p w14:paraId="76A85635">
      <w:pPr>
        <w:pStyle w:val="24"/>
        <w:widowControl/>
        <w:numPr>
          <w:ilvl w:val="0"/>
          <w:numId w:val="77"/>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7"/>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7"/>
        </w:numPr>
        <w:ind w:left="426" w:hanging="426" w:firstLineChars="0"/>
        <w:jc w:val="left"/>
        <w:rPr>
          <w:rFonts w:hint="eastAsia" w:ascii="宋体" w:hAnsi="宋体" w:eastAsia="宋体" w:cs="宋体"/>
          <w:b/>
          <w:bCs/>
          <w:color w:val="auto"/>
          <w:kern w:val="0"/>
          <w:szCs w:val="21"/>
          <w:highlight w:val="none"/>
          <w:lang w:eastAsia="zh-Hans"/>
        </w:rPr>
      </w:pPr>
      <w:r>
        <w:rPr>
          <w:rFonts w:hint="eastAsia" w:ascii="宋体" w:hAnsi="宋体" w:eastAsia="宋体" w:cs="宋体"/>
          <w:color w:val="auto"/>
          <w:kern w:val="0"/>
          <w:szCs w:val="21"/>
          <w:highlight w:val="none"/>
          <w:lang w:eastAsia="zh-Hans"/>
        </w:rPr>
        <w:t>合格投标人不足3家的，不得评标。</w:t>
      </w:r>
    </w:p>
    <w:p w14:paraId="5D2E6374">
      <w:pPr>
        <w:widowControl/>
        <w:jc w:val="left"/>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57AA3DEB">
            <w:pPr>
              <w:widowControl/>
              <w:jc w:val="center"/>
              <w:rPr>
                <w:rFonts w:hint="eastAsia" w:ascii="宋体" w:hAnsi="宋体" w:eastAsia="宋体" w:cs="宋体"/>
                <w:b/>
                <w:bCs/>
                <w:color w:val="auto"/>
                <w:kern w:val="0"/>
                <w:szCs w:val="21"/>
                <w:highlight w:val="none"/>
                <w:lang w:eastAsia="zh-Hans"/>
              </w:rPr>
            </w:pPr>
            <w:bookmarkStart w:id="27" w:name="_Hlk169888879"/>
            <w:r>
              <w:rPr>
                <w:rFonts w:hint="eastAsia" w:ascii="宋体" w:hAnsi="宋体" w:eastAsia="宋体" w:cs="宋体"/>
                <w:b/>
                <w:bCs/>
                <w:color w:val="auto"/>
                <w:kern w:val="0"/>
                <w:szCs w:val="21"/>
                <w:highlight w:val="none"/>
                <w:lang w:eastAsia="zh-Hans"/>
              </w:rPr>
              <w:t>序号</w:t>
            </w:r>
          </w:p>
        </w:tc>
        <w:tc>
          <w:tcPr>
            <w:tcW w:w="4540" w:type="pct"/>
            <w:gridSpan w:val="2"/>
            <w:vAlign w:val="center"/>
          </w:tcPr>
          <w:p w14:paraId="391645F9">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04977C31">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p>
        </w:tc>
        <w:tc>
          <w:tcPr>
            <w:tcW w:w="4540" w:type="pct"/>
            <w:gridSpan w:val="2"/>
            <w:vAlign w:val="center"/>
          </w:tcPr>
          <w:p w14:paraId="4284091E">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EBB101C">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1</w:t>
            </w:r>
            <w:r>
              <w:rPr>
                <w:rFonts w:hint="eastAsia" w:ascii="宋体" w:hAnsi="宋体" w:eastAsia="宋体" w:cs="宋体"/>
                <w:color w:val="auto"/>
                <w:kern w:val="0"/>
                <w:szCs w:val="21"/>
                <w:highlight w:val="none"/>
              </w:rPr>
              <w:t>.1</w:t>
            </w:r>
          </w:p>
        </w:tc>
        <w:tc>
          <w:tcPr>
            <w:tcW w:w="1381" w:type="pct"/>
            <w:vAlign w:val="center"/>
          </w:tcPr>
          <w:p w14:paraId="5965BE7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具有独立承担民事责任的能力</w:t>
            </w:r>
          </w:p>
        </w:tc>
        <w:tc>
          <w:tcPr>
            <w:tcW w:w="3159" w:type="pct"/>
            <w:vAlign w:val="center"/>
          </w:tcPr>
          <w:p w14:paraId="2F49A3B8">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必须是具有独立承担民事责任能力的法人或其他组织,投标文件中须提供法人或其他组织的营业执照等证明文件的复印件。（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0126FC6">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1.2</w:t>
            </w:r>
          </w:p>
        </w:tc>
        <w:tc>
          <w:tcPr>
            <w:tcW w:w="1381" w:type="pct"/>
            <w:vAlign w:val="center"/>
          </w:tcPr>
          <w:p w14:paraId="2E56AAC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具有良好的商业信誉和健全的财务会计制度</w:t>
            </w:r>
          </w:p>
        </w:tc>
        <w:tc>
          <w:tcPr>
            <w:tcW w:w="3159" w:type="pct"/>
            <w:vAlign w:val="center"/>
          </w:tcPr>
          <w:p w14:paraId="4DE1DEA5">
            <w:pPr>
              <w:widowControl/>
              <w:rPr>
                <w:rFonts w:hint="eastAsia" w:ascii="宋体" w:hAnsi="宋体" w:eastAsia="宋体" w:cs="宋体"/>
                <w:color w:val="auto"/>
                <w:kern w:val="0"/>
                <w:szCs w:val="21"/>
                <w:highlight w:val="none"/>
                <w:lang w:eastAsia="zh-Hans"/>
              </w:rPr>
            </w:pPr>
            <w:r>
              <w:rPr>
                <w:rFonts w:hint="eastAsia" w:ascii="宋体" w:hAnsi="宋体" w:eastAsia="宋体" w:cs="宋体"/>
                <w:bCs/>
                <w:color w:val="auto"/>
                <w:kern w:val="0"/>
                <w:szCs w:val="21"/>
                <w:highlight w:val="none"/>
              </w:rPr>
              <w:t>提供202</w:t>
            </w:r>
            <w:r>
              <w:rPr>
                <w:rFonts w:hint="eastAsia" w:ascii="宋体" w:hAnsi="宋体" w:eastAsia="宋体" w:cs="宋体"/>
                <w:bCs/>
                <w:color w:val="auto"/>
                <w:kern w:val="0"/>
                <w:szCs w:val="21"/>
                <w:highlight w:val="none"/>
                <w:lang w:val="en-US" w:eastAsia="zh-CN"/>
              </w:rPr>
              <w:t>3</w:t>
            </w:r>
            <w:r>
              <w:rPr>
                <w:rFonts w:hint="eastAsia" w:ascii="宋体" w:hAnsi="宋体" w:eastAsia="宋体" w:cs="宋体"/>
                <w:bCs/>
                <w:color w:val="auto"/>
                <w:kern w:val="0"/>
                <w:szCs w:val="21"/>
                <w:highlight w:val="none"/>
              </w:rPr>
              <w:t>年或202</w:t>
            </w:r>
            <w:r>
              <w:rPr>
                <w:rFonts w:hint="eastAsia" w:ascii="宋体" w:hAnsi="宋体" w:eastAsia="宋体" w:cs="宋体"/>
                <w:bCs/>
                <w:color w:val="auto"/>
                <w:kern w:val="0"/>
                <w:szCs w:val="21"/>
                <w:highlight w:val="none"/>
                <w:lang w:val="en-US" w:eastAsia="zh-CN"/>
              </w:rPr>
              <w:t>4</w:t>
            </w:r>
            <w:r>
              <w:rPr>
                <w:rFonts w:hint="eastAsia" w:ascii="宋体" w:hAnsi="宋体" w:eastAsia="宋体" w:cs="宋体"/>
                <w:bCs/>
                <w:color w:val="auto"/>
                <w:kern w:val="0"/>
                <w:szCs w:val="21"/>
                <w:highlight w:val="none"/>
              </w:rPr>
              <w:t>年财务状况报告或者基本户开户银行出具的资信证明或提供资格条件承诺函（详见投标文件格式）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49002F4">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1.3</w:t>
            </w:r>
          </w:p>
        </w:tc>
        <w:tc>
          <w:tcPr>
            <w:tcW w:w="1381" w:type="pct"/>
            <w:vAlign w:val="center"/>
          </w:tcPr>
          <w:p w14:paraId="73CDFE1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履行合同所必需的设备和专业技术能力</w:t>
            </w:r>
          </w:p>
        </w:tc>
        <w:tc>
          <w:tcPr>
            <w:tcW w:w="3159" w:type="pct"/>
            <w:vAlign w:val="center"/>
          </w:tcPr>
          <w:p w14:paraId="409A969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投标文件中提供《资格条件承诺函》，格式详见招标文件《资格条件承诺函》。</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27A61ED">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1.4</w:t>
            </w:r>
          </w:p>
        </w:tc>
        <w:tc>
          <w:tcPr>
            <w:tcW w:w="1381" w:type="pct"/>
            <w:vAlign w:val="center"/>
          </w:tcPr>
          <w:p w14:paraId="0C0BAAFA">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有依法缴纳税收和社会保障资金的良好记录</w:t>
            </w:r>
          </w:p>
        </w:tc>
        <w:tc>
          <w:tcPr>
            <w:tcW w:w="3159" w:type="pct"/>
            <w:vAlign w:val="center"/>
          </w:tcPr>
          <w:p w14:paraId="36AADF2F">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8DA01E">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1.5</w:t>
            </w:r>
          </w:p>
        </w:tc>
        <w:tc>
          <w:tcPr>
            <w:tcW w:w="1381" w:type="pct"/>
            <w:vAlign w:val="center"/>
          </w:tcPr>
          <w:p w14:paraId="4A449F66">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参加采购活动前3年内，在经营活动中没有重大违法记录</w:t>
            </w:r>
          </w:p>
        </w:tc>
        <w:tc>
          <w:tcPr>
            <w:tcW w:w="3159" w:type="pct"/>
            <w:vAlign w:val="center"/>
          </w:tcPr>
          <w:p w14:paraId="2000BE63">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提供资格条件承诺函（详见投标文件格式）。</w:t>
            </w:r>
          </w:p>
          <w:p w14:paraId="45A3F9AD">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E1BD68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p>
        </w:tc>
        <w:tc>
          <w:tcPr>
            <w:tcW w:w="1381" w:type="pct"/>
            <w:vAlign w:val="center"/>
          </w:tcPr>
          <w:p w14:paraId="0D020E1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落实政府采购政策需满足的资格要求</w:t>
            </w:r>
          </w:p>
        </w:tc>
        <w:tc>
          <w:tcPr>
            <w:tcW w:w="3159" w:type="pct"/>
            <w:vAlign w:val="center"/>
          </w:tcPr>
          <w:p w14:paraId="22E2D3AF">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无</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6D9E4F6F">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p>
        </w:tc>
        <w:tc>
          <w:tcPr>
            <w:tcW w:w="1381" w:type="pct"/>
            <w:vAlign w:val="center"/>
          </w:tcPr>
          <w:p w14:paraId="6D5A47E3">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本项目的特定资格要求：</w:t>
            </w:r>
          </w:p>
        </w:tc>
        <w:tc>
          <w:tcPr>
            <w:tcW w:w="3159" w:type="pct"/>
            <w:vAlign w:val="center"/>
          </w:tcPr>
          <w:p w14:paraId="3B84C554">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95D2918">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3.1</w:t>
            </w:r>
          </w:p>
        </w:tc>
        <w:tc>
          <w:tcPr>
            <w:tcW w:w="1381" w:type="pct"/>
            <w:vAlign w:val="center"/>
          </w:tcPr>
          <w:p w14:paraId="65FE656B">
            <w:pPr>
              <w:widowControl/>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投标人信用记录</w:t>
            </w:r>
          </w:p>
        </w:tc>
        <w:tc>
          <w:tcPr>
            <w:tcW w:w="3159" w:type="pct"/>
            <w:vAlign w:val="center"/>
          </w:tcPr>
          <w:p w14:paraId="6B85A2B2">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6CB70AF">
            <w:pPr>
              <w:widowControl/>
              <w:jc w:val="center"/>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3.2</w:t>
            </w:r>
          </w:p>
        </w:tc>
        <w:tc>
          <w:tcPr>
            <w:tcW w:w="1381" w:type="pct"/>
            <w:vAlign w:val="center"/>
          </w:tcPr>
          <w:p w14:paraId="45AE9CC0">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供应商必须符合法律、行政法规规定的其他条件</w:t>
            </w:r>
          </w:p>
        </w:tc>
        <w:tc>
          <w:tcPr>
            <w:tcW w:w="3159" w:type="pct"/>
            <w:vAlign w:val="center"/>
          </w:tcPr>
          <w:p w14:paraId="56C04DE9">
            <w:pPr>
              <w:widowControl/>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不得再参与本项目投标。</w:t>
            </w:r>
            <w:r>
              <w:rPr>
                <w:rFonts w:hint="eastAsia" w:ascii="宋体" w:hAnsi="宋体" w:eastAsia="宋体" w:cs="宋体"/>
                <w:bCs/>
                <w:color w:val="auto"/>
                <w:kern w:val="0"/>
                <w:szCs w:val="21"/>
                <w:highlight w:val="none"/>
              </w:rPr>
              <w:t>提供资格条件承诺函（详见投标文件格式）</w:t>
            </w:r>
          </w:p>
        </w:tc>
      </w:tr>
      <w:bookmarkEnd w:id="27"/>
    </w:tbl>
    <w:p w14:paraId="33A23CF5">
      <w:pPr>
        <w:pageBreakBefore/>
        <w:jc w:val="left"/>
        <w:rPr>
          <w:rFonts w:hint="eastAsia" w:ascii="宋体" w:hAnsi="宋体" w:eastAsia="宋体" w:cs="宋体"/>
          <w:b/>
          <w:bCs/>
          <w:color w:val="auto"/>
          <w:kern w:val="0"/>
          <w:szCs w:val="21"/>
          <w:highlight w:val="none"/>
          <w:lang w:eastAsia="zh-Hans"/>
        </w:rPr>
      </w:pPr>
      <w:bookmarkStart w:id="28" w:name="_Hlk169888893"/>
      <w:r>
        <w:rPr>
          <w:rFonts w:hint="eastAsia" w:ascii="宋体" w:hAnsi="宋体" w:eastAsia="宋体" w:cs="宋体"/>
          <w:b/>
          <w:bCs/>
          <w:color w:val="auto"/>
          <w:kern w:val="0"/>
          <w:szCs w:val="21"/>
          <w:highlight w:val="none"/>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4621" w:type="pct"/>
          </w:tcPr>
          <w:p w14:paraId="4A54782B">
            <w:pPr>
              <w:widowControl/>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4621" w:type="pct"/>
          </w:tcPr>
          <w:p w14:paraId="113447E5">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4621" w:type="pct"/>
          </w:tcPr>
          <w:p w14:paraId="0D2973C9">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4621" w:type="pct"/>
          </w:tcPr>
          <w:p w14:paraId="39E86CAB">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4621" w:type="pct"/>
          </w:tcPr>
          <w:p w14:paraId="6265CBFC">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4621" w:type="pct"/>
          </w:tcPr>
          <w:p w14:paraId="3955758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采购需求当中的★条款满足要求。(若本项目无★条款，此项通过)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4621" w:type="pct"/>
          </w:tcPr>
          <w:p w14:paraId="7B6160A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7</w:t>
            </w:r>
          </w:p>
        </w:tc>
        <w:tc>
          <w:tcPr>
            <w:tcW w:w="4621" w:type="pct"/>
          </w:tcPr>
          <w:p w14:paraId="32691D3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投标文件没有招标文件中规定的其它无效投标条款的。</w:t>
            </w:r>
          </w:p>
        </w:tc>
      </w:tr>
      <w:bookmarkEnd w:id="28"/>
    </w:tbl>
    <w:p w14:paraId="0AEDB113">
      <w:pPr>
        <w:pStyle w:val="24"/>
        <w:numPr>
          <w:ilvl w:val="3"/>
          <w:numId w:val="76"/>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bookmarkStart w:id="29" w:name="_Hlk169889470"/>
      <w:r>
        <w:rPr>
          <w:rFonts w:hint="eastAsia" w:ascii="宋体" w:hAnsi="宋体" w:eastAsia="宋体" w:cs="宋体"/>
          <w:b/>
          <w:color w:val="auto"/>
          <w:kern w:val="0"/>
          <w:szCs w:val="21"/>
          <w:highlight w:val="none"/>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hint="eastAsia" w:ascii="宋体" w:hAnsi="宋体" w:eastAsia="宋体" w:cs="宋体"/>
                <w:b/>
                <w:color w:val="auto"/>
                <w:sz w:val="21"/>
                <w:szCs w:val="21"/>
                <w:highlight w:val="none"/>
              </w:rPr>
            </w:pPr>
            <w:bookmarkStart w:id="30" w:name="_Hlk169889554"/>
            <w:r>
              <w:rPr>
                <w:rFonts w:hint="eastAsia" w:ascii="宋体" w:hAnsi="宋体" w:eastAsia="宋体" w:cs="宋体"/>
                <w:b/>
                <w:color w:val="auto"/>
                <w:sz w:val="21"/>
                <w:szCs w:val="21"/>
                <w:highlight w:val="none"/>
              </w:rPr>
              <w:t>序号</w:t>
            </w:r>
          </w:p>
        </w:tc>
        <w:tc>
          <w:tcPr>
            <w:tcW w:w="831" w:type="pct"/>
            <w:gridSpan w:val="2"/>
            <w:vAlign w:val="center"/>
          </w:tcPr>
          <w:p w14:paraId="6B159EA7">
            <w:pPr>
              <w:pStyle w:val="27"/>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529" w:type="pct"/>
            <w:vAlign w:val="center"/>
          </w:tcPr>
          <w:p w14:paraId="377468C0">
            <w:pPr>
              <w:pStyle w:val="27"/>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c>
          <w:tcPr>
            <w:tcW w:w="3160" w:type="pct"/>
            <w:vAlign w:val="center"/>
          </w:tcPr>
          <w:p w14:paraId="07E35FCD">
            <w:pPr>
              <w:pStyle w:val="27"/>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商务评审细则（</w:t>
            </w:r>
            <w:r>
              <w:rPr>
                <w:rFonts w:hint="eastAsia" w:ascii="宋体" w:hAnsi="宋体" w:eastAsia="宋体" w:cs="宋体"/>
                <w:b/>
                <w:color w:val="auto"/>
                <w:sz w:val="21"/>
                <w:szCs w:val="21"/>
                <w:highlight w:val="none"/>
                <w:lang w:val="en-US" w:eastAsia="zh-CN"/>
              </w:rPr>
              <w:t>25</w:t>
            </w:r>
            <w:r>
              <w:rPr>
                <w:rFonts w:hint="eastAsia" w:ascii="宋体" w:hAnsi="宋体" w:eastAsia="宋体" w:cs="宋体"/>
                <w:b/>
                <w:color w:val="auto"/>
                <w:sz w:val="21"/>
                <w:szCs w:val="21"/>
                <w:highlight w:val="none"/>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22" w:type="pct"/>
            <w:vAlign w:val="center"/>
          </w:tcPr>
          <w:p w14:paraId="010C9188">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业绩情况</w:t>
            </w:r>
          </w:p>
        </w:tc>
        <w:tc>
          <w:tcPr>
            <w:tcW w:w="538" w:type="pct"/>
            <w:gridSpan w:val="2"/>
            <w:vAlign w:val="center"/>
          </w:tcPr>
          <w:p w14:paraId="5A37C5ED">
            <w:pPr>
              <w:widowControl/>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10</w:t>
            </w:r>
            <w:r>
              <w:rPr>
                <w:rFonts w:hint="eastAsia" w:ascii="宋体" w:hAnsi="宋体" w:eastAsia="宋体" w:cs="宋体"/>
                <w:bCs/>
                <w:color w:val="auto"/>
                <w:sz w:val="21"/>
                <w:szCs w:val="21"/>
                <w:highlight w:val="none"/>
              </w:rPr>
              <w:t>分</w:t>
            </w:r>
          </w:p>
        </w:tc>
        <w:tc>
          <w:tcPr>
            <w:tcW w:w="3160" w:type="pct"/>
            <w:vAlign w:val="center"/>
          </w:tcPr>
          <w:p w14:paraId="7DF6DBAF">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根据投标人具有</w:t>
            </w:r>
            <w:r>
              <w:rPr>
                <w:rFonts w:hint="eastAsia" w:ascii="宋体" w:hAnsi="宋体" w:eastAsia="宋体" w:cs="宋体"/>
                <w:color w:val="auto"/>
                <w:sz w:val="21"/>
                <w:szCs w:val="21"/>
                <w:highlight w:val="none"/>
                <w:lang w:val="en-US" w:eastAsia="zh-CN"/>
              </w:rPr>
              <w:t>学校管乐培训</w:t>
            </w:r>
            <w:r>
              <w:rPr>
                <w:rFonts w:hint="eastAsia" w:ascii="宋体" w:hAnsi="宋体" w:eastAsia="宋体" w:cs="宋体"/>
                <w:color w:val="auto"/>
                <w:sz w:val="21"/>
                <w:szCs w:val="21"/>
                <w:highlight w:val="none"/>
              </w:rPr>
              <w:t>类项目业绩进行评审，每提供一项得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分，本项最高得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5ADAE20F">
            <w:pPr>
              <w:spacing w:line="400" w:lineRule="exact"/>
              <w:rPr>
                <w:rFonts w:hint="eastAsia" w:ascii="宋体" w:hAnsi="宋体" w:eastAsia="宋体" w:cs="宋体"/>
                <w:b/>
                <w:bCs/>
                <w:color w:val="auto"/>
                <w:sz w:val="21"/>
                <w:szCs w:val="21"/>
                <w:highlight w:val="none"/>
                <w:u w:val="single"/>
              </w:rPr>
            </w:pPr>
            <w:r>
              <w:rPr>
                <w:rFonts w:hint="eastAsia" w:ascii="宋体" w:hAnsi="宋体" w:eastAsia="宋体" w:cs="宋体"/>
                <w:b/>
                <w:color w:val="auto"/>
                <w:sz w:val="21"/>
                <w:szCs w:val="21"/>
                <w:highlight w:val="none"/>
                <w:u w:val="single"/>
              </w:rPr>
              <w:t>注：须提供合同复印件加盖投标人公章。</w:t>
            </w:r>
          </w:p>
        </w:tc>
      </w:tr>
      <w:tr w14:paraId="104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32C4497B">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822" w:type="pct"/>
            <w:vAlign w:val="center"/>
          </w:tcPr>
          <w:p w14:paraId="2F43B446">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综合实力</w:t>
            </w:r>
            <w:r>
              <w:rPr>
                <w:rFonts w:hint="eastAsia" w:ascii="宋体" w:hAnsi="宋体" w:eastAsia="宋体" w:cs="宋体"/>
                <w:bCs/>
                <w:color w:val="auto"/>
                <w:sz w:val="21"/>
                <w:szCs w:val="21"/>
                <w:highlight w:val="none"/>
              </w:rPr>
              <w:t>情况</w:t>
            </w:r>
          </w:p>
        </w:tc>
        <w:tc>
          <w:tcPr>
            <w:tcW w:w="538" w:type="pct"/>
            <w:gridSpan w:val="2"/>
            <w:vAlign w:val="center"/>
          </w:tcPr>
          <w:p w14:paraId="5367AAEF">
            <w:pPr>
              <w:widowControl/>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12</w:t>
            </w:r>
            <w:r>
              <w:rPr>
                <w:rFonts w:hint="eastAsia" w:ascii="宋体" w:hAnsi="宋体" w:eastAsia="宋体" w:cs="宋体"/>
                <w:bCs/>
                <w:color w:val="auto"/>
                <w:sz w:val="21"/>
                <w:szCs w:val="21"/>
                <w:highlight w:val="none"/>
              </w:rPr>
              <w:t>分</w:t>
            </w:r>
          </w:p>
        </w:tc>
        <w:tc>
          <w:tcPr>
            <w:tcW w:w="3160" w:type="pct"/>
            <w:vAlign w:val="center"/>
          </w:tcPr>
          <w:p w14:paraId="4B1573EE">
            <w:pPr>
              <w:spacing w:line="4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根据投标人拟投入本项目的人员情况进行评审：</w:t>
            </w:r>
          </w:p>
          <w:p w14:paraId="48647FBF">
            <w:pPr>
              <w:spacing w:line="400" w:lineRule="exact"/>
              <w:rPr>
                <w:rFonts w:hint="eastAsia" w:ascii="宋体" w:hAnsi="宋体" w:eastAsia="宋体" w:cs="宋体"/>
                <w:color w:val="auto"/>
                <w:spacing w:val="-6"/>
                <w:sz w:val="21"/>
                <w:szCs w:val="21"/>
                <w:highlight w:val="none"/>
                <w:lang w:eastAsia="zh-CN"/>
              </w:rPr>
            </w:pPr>
            <w:r>
              <w:rPr>
                <w:rFonts w:hint="eastAsia" w:ascii="宋体" w:hAnsi="宋体" w:eastAsia="宋体" w:cs="宋体"/>
                <w:color w:val="auto"/>
                <w:sz w:val="21"/>
                <w:szCs w:val="21"/>
                <w:highlight w:val="none"/>
              </w:rPr>
              <w:t>①项目服务人员</w:t>
            </w:r>
            <w:r>
              <w:rPr>
                <w:rFonts w:hint="eastAsia" w:ascii="宋体" w:hAnsi="宋体" w:eastAsia="宋体" w:cs="宋体"/>
                <w:color w:val="auto"/>
                <w:sz w:val="21"/>
                <w:szCs w:val="21"/>
                <w:highlight w:val="none"/>
                <w:lang w:val="en-US" w:eastAsia="zh-CN"/>
              </w:rPr>
              <w:t>指导过的管乐团队参赛获得市级行政部门组织的艺术类竞赛一等奖或以上获项的</w:t>
            </w:r>
            <w:r>
              <w:rPr>
                <w:rFonts w:hint="eastAsia" w:ascii="宋体" w:hAnsi="宋体" w:eastAsia="宋体" w:cs="宋体"/>
                <w:color w:val="auto"/>
                <w:sz w:val="21"/>
                <w:szCs w:val="21"/>
                <w:highlight w:val="none"/>
              </w:rPr>
              <w:t>，每提供一个的得</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分</w:t>
            </w:r>
            <w:r>
              <w:rPr>
                <w:rFonts w:hint="eastAsia" w:ascii="宋体" w:hAnsi="宋体" w:eastAsia="宋体" w:cs="宋体"/>
                <w:color w:val="auto"/>
                <w:spacing w:val="-6"/>
                <w:sz w:val="21"/>
                <w:szCs w:val="21"/>
                <w:highlight w:val="none"/>
                <w:lang w:eastAsia="zh-CN"/>
              </w:rPr>
              <w:t>，</w:t>
            </w:r>
            <w:r>
              <w:rPr>
                <w:rFonts w:hint="eastAsia" w:ascii="宋体" w:hAnsi="宋体" w:eastAsia="宋体" w:cs="宋体"/>
                <w:color w:val="auto"/>
                <w:spacing w:val="-6"/>
                <w:sz w:val="21"/>
                <w:szCs w:val="21"/>
                <w:highlight w:val="none"/>
              </w:rPr>
              <w:t>最高得</w:t>
            </w:r>
            <w:r>
              <w:rPr>
                <w:rFonts w:hint="eastAsia" w:ascii="宋体" w:hAnsi="宋体" w:eastAsia="宋体" w:cs="宋体"/>
                <w:color w:val="auto"/>
                <w:spacing w:val="-6"/>
                <w:sz w:val="21"/>
                <w:szCs w:val="21"/>
                <w:highlight w:val="none"/>
                <w:lang w:val="en-US" w:eastAsia="zh-CN"/>
              </w:rPr>
              <w:t>3</w:t>
            </w:r>
            <w:r>
              <w:rPr>
                <w:rFonts w:hint="eastAsia" w:ascii="宋体" w:hAnsi="宋体" w:eastAsia="宋体" w:cs="宋体"/>
                <w:color w:val="auto"/>
                <w:spacing w:val="-6"/>
                <w:sz w:val="21"/>
                <w:szCs w:val="21"/>
                <w:highlight w:val="none"/>
              </w:rPr>
              <w:t>分</w:t>
            </w:r>
            <w:r>
              <w:rPr>
                <w:rFonts w:hint="eastAsia" w:ascii="宋体" w:hAnsi="宋体" w:eastAsia="宋体" w:cs="宋体"/>
                <w:color w:val="auto"/>
                <w:spacing w:val="-6"/>
                <w:sz w:val="21"/>
                <w:szCs w:val="21"/>
                <w:highlight w:val="none"/>
                <w:lang w:eastAsia="zh-CN"/>
              </w:rPr>
              <w:t>；</w:t>
            </w:r>
          </w:p>
          <w:p w14:paraId="48220894">
            <w:pPr>
              <w:rPr>
                <w:rFonts w:hint="eastAsia" w:ascii="宋体" w:hAnsi="宋体" w:eastAsia="宋体" w:cs="宋体"/>
                <w:b w:val="0"/>
                <w:bCs w:val="0"/>
                <w:color w:val="auto"/>
                <w:spacing w:val="0"/>
                <w:sz w:val="21"/>
                <w:szCs w:val="21"/>
                <w:highlight w:val="none"/>
                <w:lang w:val="en-US" w:eastAsia="zh-CN"/>
              </w:rPr>
            </w:pPr>
            <w:r>
              <w:rPr>
                <w:rFonts w:hint="eastAsia" w:ascii="宋体" w:hAnsi="宋体" w:eastAsia="宋体" w:cs="宋体"/>
                <w:b w:val="0"/>
                <w:bCs w:val="0"/>
                <w:color w:val="auto"/>
                <w:spacing w:val="0"/>
                <w:sz w:val="21"/>
                <w:szCs w:val="21"/>
                <w:highlight w:val="none"/>
                <w:lang w:val="en-US" w:eastAsia="zh-CN"/>
              </w:rPr>
              <w:t>②项目服务人员指导过的管乐团队参赛获得省级或以上行政部门组织的艺术类竞赛一等奖或以上获项的，每提供一个的得2分，最高得4分；</w:t>
            </w:r>
          </w:p>
          <w:p w14:paraId="0396D20C">
            <w:pPr>
              <w:rPr>
                <w:rFonts w:hint="eastAsia" w:ascii="宋体" w:hAnsi="宋体" w:eastAsia="宋体" w:cs="宋体"/>
                <w:color w:val="auto"/>
                <w:highlight w:val="none"/>
                <w:lang w:val="en-US" w:eastAsia="zh-CN"/>
              </w:rPr>
            </w:pPr>
            <w:r>
              <w:rPr>
                <w:rFonts w:hint="eastAsia" w:ascii="宋体" w:hAnsi="宋体" w:eastAsia="宋体" w:cs="宋体"/>
                <w:b w:val="0"/>
                <w:bCs w:val="0"/>
                <w:color w:val="auto"/>
                <w:spacing w:val="0"/>
                <w:sz w:val="21"/>
                <w:szCs w:val="21"/>
                <w:highlight w:val="none"/>
                <w:lang w:val="en-US" w:eastAsia="zh-CN"/>
              </w:rPr>
              <w:t>③项目服务人员具有乐团指挥类或乐团音乐授课类工作经验5年及以上的（须有本科及以上管乐类毕业证书），每提供1人得0.5分，最高5分；</w:t>
            </w:r>
          </w:p>
          <w:p w14:paraId="52858E97">
            <w:pPr>
              <w:spacing w:line="400" w:lineRule="exact"/>
              <w:rPr>
                <w:rFonts w:hint="eastAsia" w:ascii="宋体" w:hAnsi="宋体" w:eastAsia="宋体" w:cs="宋体"/>
                <w:color w:val="auto"/>
                <w:spacing w:val="-4"/>
                <w:sz w:val="21"/>
                <w:szCs w:val="21"/>
                <w:highlight w:val="none"/>
              </w:rPr>
            </w:pPr>
            <w:r>
              <w:rPr>
                <w:rFonts w:hint="eastAsia" w:ascii="宋体" w:hAnsi="宋体" w:eastAsia="宋体" w:cs="宋体"/>
                <w:color w:val="auto"/>
                <w:spacing w:val="-4"/>
                <w:sz w:val="21"/>
                <w:szCs w:val="21"/>
                <w:highlight w:val="none"/>
              </w:rPr>
              <w:t>本项最高得</w:t>
            </w:r>
            <w:r>
              <w:rPr>
                <w:rFonts w:hint="eastAsia" w:ascii="宋体" w:hAnsi="宋体" w:eastAsia="宋体" w:cs="宋体"/>
                <w:color w:val="auto"/>
                <w:spacing w:val="-4"/>
                <w:sz w:val="21"/>
                <w:szCs w:val="21"/>
                <w:highlight w:val="none"/>
                <w:lang w:val="en-US" w:eastAsia="zh-CN"/>
              </w:rPr>
              <w:t>12</w:t>
            </w:r>
            <w:r>
              <w:rPr>
                <w:rFonts w:hint="eastAsia" w:ascii="宋体" w:hAnsi="宋体" w:eastAsia="宋体" w:cs="宋体"/>
                <w:color w:val="auto"/>
                <w:spacing w:val="-4"/>
                <w:sz w:val="21"/>
                <w:szCs w:val="21"/>
                <w:highlight w:val="none"/>
              </w:rPr>
              <w:t>分。</w:t>
            </w:r>
          </w:p>
          <w:p w14:paraId="68BC0647">
            <w:pPr>
              <w:spacing w:line="400" w:lineRule="exact"/>
              <w:rPr>
                <w:rFonts w:hint="eastAsia" w:ascii="宋体" w:hAnsi="宋体" w:eastAsia="宋体" w:cs="宋体"/>
                <w:b/>
                <w:bCs/>
                <w:color w:val="auto"/>
                <w:sz w:val="21"/>
                <w:szCs w:val="21"/>
                <w:highlight w:val="none"/>
                <w:u w:val="single"/>
                <w:lang w:val="en-US" w:eastAsia="zh-CN"/>
              </w:rPr>
            </w:pPr>
            <w:r>
              <w:rPr>
                <w:rFonts w:hint="eastAsia" w:ascii="宋体" w:hAnsi="宋体" w:eastAsia="宋体" w:cs="宋体"/>
                <w:b/>
                <w:color w:val="auto"/>
                <w:sz w:val="21"/>
                <w:szCs w:val="21"/>
                <w:highlight w:val="none"/>
                <w:u w:val="single"/>
              </w:rPr>
              <w:t>注：</w:t>
            </w:r>
            <w:r>
              <w:rPr>
                <w:rFonts w:hint="eastAsia" w:ascii="宋体" w:hAnsi="宋体" w:eastAsia="宋体" w:cs="宋体"/>
                <w:b/>
                <w:color w:val="auto"/>
                <w:sz w:val="21"/>
                <w:szCs w:val="21"/>
                <w:highlight w:val="none"/>
                <w:u w:val="single"/>
                <w:lang w:val="en-US" w:eastAsia="zh-CN"/>
              </w:rPr>
              <w:t>以上第①②项需要提供相关奖项证书复印件或公示截图加盖投标人公章，同一人员提供的不同奖项不重复得分，以得分高的计算；第③项需提供人员工作经验证明材料及毕业证书复印件加盖投标人公章。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79" w:type="pct"/>
            <w:vAlign w:val="center"/>
          </w:tcPr>
          <w:p w14:paraId="786393D4">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822" w:type="pct"/>
            <w:vAlign w:val="center"/>
          </w:tcPr>
          <w:p w14:paraId="1F2B12E5">
            <w:pPr>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服务响应时间</w:t>
            </w:r>
          </w:p>
        </w:tc>
        <w:tc>
          <w:tcPr>
            <w:tcW w:w="538" w:type="pct"/>
            <w:gridSpan w:val="2"/>
            <w:vAlign w:val="center"/>
          </w:tcPr>
          <w:p w14:paraId="52809DCD">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3分</w:t>
            </w:r>
          </w:p>
        </w:tc>
        <w:tc>
          <w:tcPr>
            <w:tcW w:w="3160" w:type="pct"/>
            <w:vAlign w:val="center"/>
          </w:tcPr>
          <w:p w14:paraId="22BA314D">
            <w:p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根据投标人在服务期内对采购人响应时间承诺情况进行评审： </w:t>
            </w:r>
          </w:p>
          <w:p w14:paraId="1E909EFB">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①投标人接到采购人通知后1小时（含）内到达采购人指定地点的，得3分； </w:t>
            </w:r>
          </w:p>
          <w:p w14:paraId="69347E92">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②投标人接到采购人通知后1小时（不含）至2小时（含）内到达采购人指定地点的，得2分；</w:t>
            </w:r>
          </w:p>
          <w:p w14:paraId="097A30FF">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③投标人接到采购人通知后2小时（不含）至3小时（含）内到达采购人指定地点的，得1分；</w:t>
            </w:r>
          </w:p>
          <w:p w14:paraId="52CF540F">
            <w:pPr>
              <w:numPr>
                <w:ilvl w:val="0"/>
                <w:numId w:val="0"/>
              </w:numPr>
              <w:spacing w:line="40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④其他情形或未提供承诺函不得分。</w:t>
            </w:r>
          </w:p>
          <w:p w14:paraId="523D5E0C">
            <w:pPr>
              <w:numPr>
                <w:ilvl w:val="0"/>
                <w:numId w:val="0"/>
              </w:numPr>
              <w:spacing w:line="400" w:lineRule="exact"/>
              <w:rPr>
                <w:rFonts w:hint="eastAsia" w:ascii="宋体" w:hAnsi="宋体" w:eastAsia="宋体" w:cs="宋体"/>
                <w:b/>
                <w:color w:val="auto"/>
                <w:sz w:val="21"/>
                <w:szCs w:val="21"/>
                <w:highlight w:val="none"/>
                <w:u w:val="single"/>
              </w:rPr>
            </w:pPr>
            <w:r>
              <w:rPr>
                <w:rFonts w:hint="eastAsia" w:ascii="宋体" w:hAnsi="宋体" w:eastAsia="宋体" w:cs="宋体"/>
                <w:b/>
                <w:bCs/>
                <w:color w:val="auto"/>
                <w:sz w:val="21"/>
                <w:szCs w:val="21"/>
                <w:highlight w:val="none"/>
                <w:u w:val="single"/>
                <w:lang w:val="en-US" w:eastAsia="zh-CN"/>
              </w:rPr>
              <w:t>注：投标人须提供承诺函加盖投标人公章，承诺函格式自拟。</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技术评审细则（</w:t>
            </w:r>
            <w:r>
              <w:rPr>
                <w:rFonts w:hint="eastAsia" w:ascii="宋体" w:hAnsi="宋体" w:eastAsia="宋体" w:cs="宋体"/>
                <w:b/>
                <w:color w:val="auto"/>
                <w:sz w:val="21"/>
                <w:szCs w:val="21"/>
                <w:highlight w:val="none"/>
                <w:lang w:val="en-US" w:eastAsia="zh-CN"/>
              </w:rPr>
              <w:t>60</w:t>
            </w:r>
            <w:r>
              <w:rPr>
                <w:rFonts w:hint="eastAsia" w:ascii="宋体" w:hAnsi="宋体" w:eastAsia="宋体" w:cs="宋体"/>
                <w:b/>
                <w:color w:val="auto"/>
                <w:sz w:val="21"/>
                <w:szCs w:val="21"/>
                <w:highlight w:val="none"/>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2F828625">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1526" w:type="dxa"/>
            <w:vAlign w:val="center"/>
          </w:tcPr>
          <w:p w14:paraId="3D6118E7">
            <w:pPr>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对项目整体的理解及</w:t>
            </w:r>
            <w:r>
              <w:rPr>
                <w:rFonts w:hint="eastAsia" w:ascii="宋体" w:hAnsi="宋体" w:eastAsia="宋体" w:cs="宋体"/>
                <w:color w:val="auto"/>
                <w:sz w:val="21"/>
                <w:szCs w:val="21"/>
                <w:highlight w:val="none"/>
                <w:lang w:val="en-US" w:eastAsia="zh-CN"/>
              </w:rPr>
              <w:t>合理化建议</w:t>
            </w:r>
          </w:p>
        </w:tc>
        <w:tc>
          <w:tcPr>
            <w:tcW w:w="999" w:type="dxa"/>
            <w:gridSpan w:val="2"/>
            <w:vAlign w:val="center"/>
          </w:tcPr>
          <w:p w14:paraId="51051921">
            <w:pPr>
              <w:widowControl/>
              <w:spacing w:line="4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c>
        <w:tc>
          <w:tcPr>
            <w:tcW w:w="5871" w:type="dxa"/>
            <w:vAlign w:val="center"/>
          </w:tcPr>
          <w:p w14:paraId="2DC69A2F">
            <w:pPr>
              <w:spacing w:line="40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根据投标人对项目整体的理解及认识程度（包括但不限于项目基本概况</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服务内容及要求</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对项目的重点难点分析及合理化建议等）进行评审：</w:t>
            </w:r>
          </w:p>
          <w:p w14:paraId="4B20760E">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①</w:t>
            </w:r>
            <w:r>
              <w:rPr>
                <w:rFonts w:hint="eastAsia" w:ascii="宋体" w:hAnsi="宋体" w:eastAsia="宋体" w:cs="宋体"/>
                <w:b w:val="0"/>
                <w:bCs w:val="0"/>
                <w:color w:val="auto"/>
                <w:sz w:val="21"/>
                <w:szCs w:val="21"/>
                <w:highlight w:val="none"/>
              </w:rPr>
              <w:t>对项目的理解及认识充分、准确性强，重点、难点和关键点把握准确到位，提出的建议科学、合理，</w:t>
            </w:r>
            <w:r>
              <w:rPr>
                <w:rFonts w:hint="eastAsia" w:ascii="宋体" w:hAnsi="宋体" w:eastAsia="宋体" w:cs="宋体"/>
                <w:b w:val="0"/>
                <w:bCs w:val="0"/>
                <w:color w:val="auto"/>
                <w:sz w:val="21"/>
                <w:szCs w:val="21"/>
                <w:highlight w:val="none"/>
                <w:lang w:val="en-US" w:eastAsia="zh-CN"/>
              </w:rPr>
              <w:t>完全满足采购需求要求的，</w:t>
            </w:r>
            <w:r>
              <w:rPr>
                <w:rFonts w:hint="eastAsia" w:ascii="宋体" w:hAnsi="宋体" w:eastAsia="宋体" w:cs="宋体"/>
                <w:b w:val="0"/>
                <w:bCs w:val="0"/>
                <w:color w:val="auto"/>
                <w:sz w:val="21"/>
                <w:szCs w:val="21"/>
                <w:highlight w:val="none"/>
              </w:rPr>
              <w:t>得15分；</w:t>
            </w:r>
          </w:p>
          <w:p w14:paraId="0E6F04D8">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②</w:t>
            </w:r>
            <w:r>
              <w:rPr>
                <w:rFonts w:hint="eastAsia" w:ascii="宋体" w:hAnsi="宋体" w:eastAsia="宋体" w:cs="宋体"/>
                <w:b w:val="0"/>
                <w:bCs w:val="0"/>
                <w:color w:val="auto"/>
                <w:sz w:val="21"/>
                <w:szCs w:val="21"/>
                <w:highlight w:val="none"/>
              </w:rPr>
              <w:t>对项目的理解及认识的</w:t>
            </w:r>
            <w:r>
              <w:rPr>
                <w:rFonts w:hint="eastAsia" w:ascii="宋体" w:hAnsi="宋体" w:eastAsia="宋体" w:cs="宋体"/>
                <w:b w:val="0"/>
                <w:bCs w:val="0"/>
                <w:color w:val="auto"/>
                <w:sz w:val="21"/>
                <w:szCs w:val="21"/>
                <w:highlight w:val="none"/>
                <w:lang w:val="en-US" w:eastAsia="zh-CN"/>
              </w:rPr>
              <w:t>较为</w:t>
            </w:r>
            <w:r>
              <w:rPr>
                <w:rFonts w:hint="eastAsia" w:ascii="宋体" w:hAnsi="宋体" w:eastAsia="宋体" w:cs="宋体"/>
                <w:b w:val="0"/>
                <w:bCs w:val="0"/>
                <w:color w:val="auto"/>
                <w:sz w:val="21"/>
                <w:szCs w:val="21"/>
                <w:highlight w:val="none"/>
              </w:rPr>
              <w:t>充分准确，重点、难点和关键点把握基本准确到位，</w:t>
            </w:r>
            <w:r>
              <w:rPr>
                <w:rFonts w:hint="eastAsia" w:ascii="宋体" w:hAnsi="宋体" w:eastAsia="宋体" w:cs="宋体"/>
                <w:b w:val="0"/>
                <w:bCs w:val="0"/>
                <w:color w:val="auto"/>
                <w:sz w:val="21"/>
                <w:szCs w:val="21"/>
                <w:highlight w:val="none"/>
                <w:lang w:val="en-US" w:eastAsia="zh-CN"/>
              </w:rPr>
              <w:t>能</w:t>
            </w:r>
            <w:r>
              <w:rPr>
                <w:rFonts w:hint="eastAsia" w:ascii="宋体" w:hAnsi="宋体" w:eastAsia="宋体" w:cs="宋体"/>
                <w:b w:val="0"/>
                <w:bCs w:val="0"/>
                <w:color w:val="auto"/>
                <w:sz w:val="21"/>
                <w:szCs w:val="21"/>
                <w:highlight w:val="none"/>
              </w:rPr>
              <w:t>提出</w:t>
            </w:r>
            <w:r>
              <w:rPr>
                <w:rFonts w:hint="eastAsia" w:ascii="宋体" w:hAnsi="宋体" w:eastAsia="宋体" w:cs="宋体"/>
                <w:b w:val="0"/>
                <w:bCs w:val="0"/>
                <w:color w:val="auto"/>
                <w:sz w:val="21"/>
                <w:szCs w:val="21"/>
                <w:highlight w:val="none"/>
                <w:lang w:val="en-US" w:eastAsia="zh-CN"/>
              </w:rPr>
              <w:t>一定切实可行</w:t>
            </w:r>
            <w:r>
              <w:rPr>
                <w:rFonts w:hint="eastAsia" w:ascii="宋体" w:hAnsi="宋体" w:eastAsia="宋体" w:cs="宋体"/>
                <w:b w:val="0"/>
                <w:bCs w:val="0"/>
                <w:color w:val="auto"/>
                <w:sz w:val="21"/>
                <w:szCs w:val="21"/>
                <w:highlight w:val="none"/>
              </w:rPr>
              <w:t>的建议，</w:t>
            </w:r>
            <w:r>
              <w:rPr>
                <w:rFonts w:hint="eastAsia" w:ascii="宋体" w:hAnsi="宋体" w:eastAsia="宋体" w:cs="宋体"/>
                <w:b w:val="0"/>
                <w:bCs w:val="0"/>
                <w:color w:val="auto"/>
                <w:sz w:val="21"/>
                <w:szCs w:val="21"/>
                <w:highlight w:val="none"/>
                <w:lang w:val="en-US" w:eastAsia="zh-CN"/>
              </w:rPr>
              <w:t>符合采购需求要求的，</w:t>
            </w:r>
            <w:r>
              <w:rPr>
                <w:rFonts w:hint="eastAsia" w:ascii="宋体" w:hAnsi="宋体" w:eastAsia="宋体" w:cs="宋体"/>
                <w:b w:val="0"/>
                <w:bCs w:val="0"/>
                <w:color w:val="auto"/>
                <w:sz w:val="21"/>
                <w:szCs w:val="21"/>
                <w:highlight w:val="none"/>
              </w:rPr>
              <w:t>得10分；</w:t>
            </w:r>
          </w:p>
          <w:p w14:paraId="478450C5">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③</w:t>
            </w:r>
            <w:r>
              <w:rPr>
                <w:rFonts w:hint="eastAsia" w:ascii="宋体" w:hAnsi="宋体" w:eastAsia="宋体" w:cs="宋体"/>
                <w:b w:val="0"/>
                <w:bCs w:val="0"/>
                <w:color w:val="auto"/>
                <w:sz w:val="21"/>
                <w:szCs w:val="21"/>
                <w:highlight w:val="none"/>
              </w:rPr>
              <w:t>对项目的理解及认识</w:t>
            </w:r>
            <w:r>
              <w:rPr>
                <w:rFonts w:hint="eastAsia" w:ascii="宋体" w:hAnsi="宋体" w:eastAsia="宋体" w:cs="宋体"/>
                <w:b w:val="0"/>
                <w:bCs w:val="0"/>
                <w:color w:val="auto"/>
                <w:sz w:val="21"/>
                <w:szCs w:val="21"/>
                <w:highlight w:val="none"/>
                <w:lang w:val="en-US" w:eastAsia="zh-CN"/>
              </w:rPr>
              <w:t>一般</w:t>
            </w:r>
            <w:r>
              <w:rPr>
                <w:rFonts w:hint="eastAsia" w:ascii="宋体" w:hAnsi="宋体" w:eastAsia="宋体" w:cs="宋体"/>
                <w:b w:val="0"/>
                <w:bCs w:val="0"/>
                <w:color w:val="auto"/>
                <w:sz w:val="21"/>
                <w:szCs w:val="21"/>
                <w:highlight w:val="none"/>
              </w:rPr>
              <w:t>，重点、难点和关键点</w:t>
            </w:r>
            <w:r>
              <w:rPr>
                <w:rFonts w:hint="eastAsia" w:ascii="宋体" w:hAnsi="宋体" w:eastAsia="宋体" w:cs="宋体"/>
                <w:b w:val="0"/>
                <w:bCs w:val="0"/>
                <w:color w:val="auto"/>
                <w:sz w:val="21"/>
                <w:szCs w:val="21"/>
                <w:highlight w:val="none"/>
                <w:lang w:val="en-US" w:eastAsia="zh-CN"/>
              </w:rPr>
              <w:t>的判断和</w:t>
            </w:r>
            <w:r>
              <w:rPr>
                <w:rFonts w:hint="eastAsia" w:ascii="宋体" w:hAnsi="宋体" w:eastAsia="宋体" w:cs="宋体"/>
                <w:b w:val="0"/>
                <w:bCs w:val="0"/>
                <w:color w:val="auto"/>
                <w:sz w:val="21"/>
                <w:szCs w:val="21"/>
                <w:highlight w:val="none"/>
              </w:rPr>
              <w:t>把握不</w:t>
            </w:r>
            <w:r>
              <w:rPr>
                <w:rFonts w:hint="eastAsia" w:ascii="宋体" w:hAnsi="宋体" w:eastAsia="宋体" w:cs="宋体"/>
                <w:b w:val="0"/>
                <w:bCs w:val="0"/>
                <w:color w:val="auto"/>
                <w:sz w:val="21"/>
                <w:szCs w:val="21"/>
                <w:highlight w:val="none"/>
                <w:lang w:val="en-US" w:eastAsia="zh-CN"/>
              </w:rPr>
              <w:t>够</w:t>
            </w:r>
            <w:r>
              <w:rPr>
                <w:rFonts w:hint="eastAsia" w:ascii="宋体" w:hAnsi="宋体" w:eastAsia="宋体" w:cs="宋体"/>
                <w:b w:val="0"/>
                <w:bCs w:val="0"/>
                <w:color w:val="auto"/>
                <w:sz w:val="21"/>
                <w:szCs w:val="21"/>
                <w:highlight w:val="none"/>
              </w:rPr>
              <w:t>准确、到位，提出的建议</w:t>
            </w:r>
            <w:r>
              <w:rPr>
                <w:rFonts w:hint="eastAsia" w:ascii="宋体" w:hAnsi="宋体" w:eastAsia="宋体" w:cs="宋体"/>
                <w:b w:val="0"/>
                <w:bCs w:val="0"/>
                <w:color w:val="auto"/>
                <w:sz w:val="21"/>
                <w:szCs w:val="21"/>
                <w:highlight w:val="none"/>
                <w:lang w:val="en-US" w:eastAsia="zh-CN"/>
              </w:rPr>
              <w:t>可行性一般</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基本能满足采购需求要求的，</w:t>
            </w:r>
            <w:r>
              <w:rPr>
                <w:rFonts w:hint="eastAsia" w:ascii="宋体" w:hAnsi="宋体" w:eastAsia="宋体" w:cs="宋体"/>
                <w:b w:val="0"/>
                <w:bCs w:val="0"/>
                <w:color w:val="auto"/>
                <w:sz w:val="21"/>
                <w:szCs w:val="21"/>
                <w:highlight w:val="none"/>
              </w:rPr>
              <w:t>得5分；</w:t>
            </w:r>
          </w:p>
          <w:p w14:paraId="280B95D0">
            <w:pPr>
              <w:spacing w:line="400" w:lineRule="exac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④</w:t>
            </w:r>
            <w:r>
              <w:rPr>
                <w:rFonts w:hint="eastAsia" w:ascii="宋体" w:hAnsi="宋体" w:eastAsia="宋体" w:cs="宋体"/>
                <w:b w:val="0"/>
                <w:bCs w:val="0"/>
                <w:color w:val="auto"/>
                <w:sz w:val="21"/>
                <w:szCs w:val="21"/>
                <w:highlight w:val="none"/>
              </w:rPr>
              <w:t>对项目</w:t>
            </w:r>
            <w:r>
              <w:rPr>
                <w:rFonts w:hint="eastAsia" w:ascii="宋体" w:hAnsi="宋体" w:eastAsia="宋体" w:cs="宋体"/>
                <w:b w:val="0"/>
                <w:bCs w:val="0"/>
                <w:color w:val="auto"/>
                <w:sz w:val="21"/>
                <w:szCs w:val="21"/>
                <w:highlight w:val="none"/>
                <w:lang w:val="en-US" w:eastAsia="zh-CN"/>
              </w:rPr>
              <w:t>没有正确</w:t>
            </w:r>
            <w:r>
              <w:rPr>
                <w:rFonts w:hint="eastAsia" w:ascii="宋体" w:hAnsi="宋体" w:eastAsia="宋体" w:cs="宋体"/>
                <w:b w:val="0"/>
                <w:bCs w:val="0"/>
                <w:color w:val="auto"/>
                <w:sz w:val="21"/>
                <w:szCs w:val="21"/>
                <w:highlight w:val="none"/>
              </w:rPr>
              <w:t>的理解</w:t>
            </w:r>
            <w:r>
              <w:rPr>
                <w:rFonts w:hint="eastAsia" w:ascii="宋体" w:hAnsi="宋体" w:eastAsia="宋体" w:cs="宋体"/>
                <w:b w:val="0"/>
                <w:bCs w:val="0"/>
                <w:color w:val="auto"/>
                <w:sz w:val="21"/>
                <w:szCs w:val="21"/>
                <w:highlight w:val="none"/>
                <w:lang w:val="en-US" w:eastAsia="zh-CN"/>
              </w:rPr>
              <w:t>和</w:t>
            </w:r>
            <w:r>
              <w:rPr>
                <w:rFonts w:hint="eastAsia" w:ascii="宋体" w:hAnsi="宋体" w:eastAsia="宋体" w:cs="宋体"/>
                <w:b w:val="0"/>
                <w:bCs w:val="0"/>
                <w:color w:val="auto"/>
                <w:sz w:val="21"/>
                <w:szCs w:val="21"/>
                <w:highlight w:val="none"/>
              </w:rPr>
              <w:t>认识，提出的建议</w:t>
            </w:r>
            <w:r>
              <w:rPr>
                <w:rFonts w:hint="eastAsia" w:ascii="宋体" w:hAnsi="宋体" w:eastAsia="宋体" w:cs="宋体"/>
                <w:b w:val="0"/>
                <w:bCs w:val="0"/>
                <w:color w:val="auto"/>
                <w:sz w:val="21"/>
                <w:szCs w:val="21"/>
                <w:highlight w:val="none"/>
                <w:lang w:val="en-US" w:eastAsia="zh-CN"/>
              </w:rPr>
              <w:t>不具备可行性</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难以满足采购需求要求的，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分；</w:t>
            </w:r>
          </w:p>
          <w:p w14:paraId="2418220E">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⑤未提供对应方案不得分</w:t>
            </w:r>
            <w:r>
              <w:rPr>
                <w:rFonts w:hint="eastAsia" w:ascii="宋体" w:hAnsi="宋体" w:eastAsia="宋体" w:cs="宋体"/>
                <w:b w:val="0"/>
                <w:bCs w:val="0"/>
                <w:color w:val="auto"/>
                <w:sz w:val="21"/>
                <w:szCs w:val="21"/>
                <w:highlight w:val="none"/>
              </w:rPr>
              <w:t>。</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1526" w:type="dxa"/>
            <w:vAlign w:val="center"/>
          </w:tcPr>
          <w:p w14:paraId="134948A6">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培训</w:t>
            </w:r>
            <w:r>
              <w:rPr>
                <w:rFonts w:hint="eastAsia" w:ascii="宋体" w:hAnsi="宋体" w:eastAsia="宋体" w:cs="宋体"/>
                <w:bCs/>
                <w:color w:val="auto"/>
                <w:sz w:val="21"/>
                <w:szCs w:val="21"/>
                <w:highlight w:val="none"/>
              </w:rPr>
              <w:t>方案</w:t>
            </w:r>
            <w:r>
              <w:rPr>
                <w:rFonts w:hint="eastAsia" w:ascii="宋体" w:hAnsi="宋体" w:eastAsia="宋体" w:cs="宋体"/>
                <w:bCs/>
                <w:color w:val="auto"/>
                <w:sz w:val="21"/>
                <w:szCs w:val="21"/>
                <w:highlight w:val="none"/>
                <w:lang w:val="en-US" w:eastAsia="zh-CN"/>
              </w:rPr>
              <w:t>及项目实施方案</w:t>
            </w:r>
          </w:p>
        </w:tc>
        <w:tc>
          <w:tcPr>
            <w:tcW w:w="999" w:type="dxa"/>
            <w:gridSpan w:val="2"/>
            <w:vAlign w:val="center"/>
          </w:tcPr>
          <w:p w14:paraId="7D74B5DC">
            <w:pPr>
              <w:widowControl/>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c>
        <w:tc>
          <w:tcPr>
            <w:tcW w:w="5871" w:type="dxa"/>
            <w:vAlign w:val="center"/>
          </w:tcPr>
          <w:p w14:paraId="413A4CD7">
            <w:pPr>
              <w:spacing w:line="400" w:lineRule="exac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根据投标人提供的</w:t>
            </w:r>
            <w:r>
              <w:rPr>
                <w:rFonts w:hint="eastAsia" w:ascii="宋体" w:hAnsi="宋体" w:eastAsia="宋体" w:cs="宋体"/>
                <w:b/>
                <w:bCs/>
                <w:color w:val="auto"/>
                <w:kern w:val="0"/>
                <w:sz w:val="21"/>
                <w:szCs w:val="21"/>
                <w:highlight w:val="none"/>
                <w:lang w:val="en-US" w:eastAsia="zh-CN"/>
              </w:rPr>
              <w:t>培训</w:t>
            </w:r>
            <w:r>
              <w:rPr>
                <w:rFonts w:hint="eastAsia" w:ascii="宋体" w:hAnsi="宋体" w:eastAsia="宋体" w:cs="宋体"/>
                <w:b/>
                <w:bCs/>
                <w:color w:val="auto"/>
                <w:kern w:val="0"/>
                <w:sz w:val="21"/>
                <w:szCs w:val="21"/>
                <w:highlight w:val="none"/>
              </w:rPr>
              <w:t>方案（包括但不限于前期</w:t>
            </w:r>
            <w:r>
              <w:rPr>
                <w:rFonts w:hint="eastAsia" w:ascii="宋体" w:hAnsi="宋体" w:eastAsia="宋体" w:cs="宋体"/>
                <w:b/>
                <w:bCs/>
                <w:color w:val="auto"/>
                <w:kern w:val="0"/>
                <w:sz w:val="21"/>
                <w:szCs w:val="21"/>
                <w:highlight w:val="none"/>
                <w:lang w:val="en-US" w:eastAsia="zh-CN"/>
              </w:rPr>
              <w:t>管乐培训</w:t>
            </w:r>
            <w:r>
              <w:rPr>
                <w:rFonts w:hint="eastAsia" w:ascii="宋体" w:hAnsi="宋体" w:eastAsia="宋体" w:cs="宋体"/>
                <w:b/>
                <w:bCs/>
                <w:color w:val="auto"/>
                <w:kern w:val="0"/>
                <w:sz w:val="21"/>
                <w:szCs w:val="21"/>
                <w:highlight w:val="none"/>
              </w:rPr>
              <w:t>准备工作</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培训组织实施安排、服务流程和服务提供的方式方法等）进行评审：</w:t>
            </w:r>
          </w:p>
          <w:p w14:paraId="536E616A">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①</w:t>
            </w:r>
            <w:r>
              <w:rPr>
                <w:rFonts w:hint="eastAsia" w:ascii="宋体" w:hAnsi="宋体" w:eastAsia="宋体" w:cs="宋体"/>
                <w:b w:val="0"/>
                <w:bCs w:val="0"/>
                <w:color w:val="auto"/>
                <w:kern w:val="0"/>
                <w:sz w:val="21"/>
                <w:szCs w:val="21"/>
                <w:highlight w:val="none"/>
              </w:rPr>
              <w:t>方案详细全面，针对性强，前期准备工作充足，培训活动实施组织安排合理，服务流程和服务提供的方式方法详细具体，</w:t>
            </w:r>
            <w:r>
              <w:rPr>
                <w:rFonts w:hint="eastAsia" w:ascii="宋体" w:hAnsi="宋体" w:eastAsia="宋体" w:cs="宋体"/>
                <w:b w:val="0"/>
                <w:bCs w:val="0"/>
                <w:color w:val="auto"/>
                <w:sz w:val="21"/>
                <w:szCs w:val="21"/>
                <w:highlight w:val="none"/>
                <w:lang w:val="en-US" w:eastAsia="zh-CN"/>
              </w:rPr>
              <w:t>完全满足采购需求要求的，</w:t>
            </w:r>
            <w:r>
              <w:rPr>
                <w:rFonts w:hint="eastAsia" w:ascii="宋体" w:hAnsi="宋体" w:eastAsia="宋体" w:cs="宋体"/>
                <w:b w:val="0"/>
                <w:bCs w:val="0"/>
                <w:color w:val="auto"/>
                <w:kern w:val="0"/>
                <w:sz w:val="21"/>
                <w:szCs w:val="21"/>
                <w:highlight w:val="none"/>
              </w:rPr>
              <w:t>得15分；</w:t>
            </w:r>
          </w:p>
          <w:p w14:paraId="521982B4">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②</w:t>
            </w:r>
            <w:r>
              <w:rPr>
                <w:rFonts w:hint="eastAsia" w:ascii="宋体" w:hAnsi="宋体" w:eastAsia="宋体" w:cs="宋体"/>
                <w:b w:val="0"/>
                <w:bCs w:val="0"/>
                <w:color w:val="auto"/>
                <w:kern w:val="0"/>
                <w:sz w:val="21"/>
                <w:szCs w:val="21"/>
                <w:highlight w:val="none"/>
              </w:rPr>
              <w:t>方案基本全面，</w:t>
            </w:r>
            <w:r>
              <w:rPr>
                <w:rFonts w:hint="eastAsia" w:ascii="宋体" w:hAnsi="宋体" w:eastAsia="宋体" w:cs="宋体"/>
                <w:b w:val="0"/>
                <w:bCs w:val="0"/>
                <w:color w:val="auto"/>
                <w:kern w:val="0"/>
                <w:sz w:val="21"/>
                <w:szCs w:val="21"/>
                <w:highlight w:val="none"/>
                <w:lang w:val="en-US" w:eastAsia="zh-CN"/>
              </w:rPr>
              <w:t>有一定</w:t>
            </w:r>
            <w:r>
              <w:rPr>
                <w:rFonts w:hint="eastAsia" w:ascii="宋体" w:hAnsi="宋体" w:eastAsia="宋体" w:cs="宋体"/>
                <w:b w:val="0"/>
                <w:bCs w:val="0"/>
                <w:color w:val="auto"/>
                <w:kern w:val="0"/>
                <w:sz w:val="21"/>
                <w:szCs w:val="21"/>
                <w:highlight w:val="none"/>
              </w:rPr>
              <w:t>针对性，前期准备工作基本充足，培训活动实施组织安排基本合理，服务流程和服务提供的方式</w:t>
            </w:r>
            <w:r>
              <w:rPr>
                <w:rFonts w:hint="eastAsia" w:ascii="宋体" w:hAnsi="宋体" w:eastAsia="宋体" w:cs="宋体"/>
                <w:b w:val="0"/>
                <w:bCs w:val="0"/>
                <w:color w:val="auto"/>
                <w:kern w:val="0"/>
                <w:sz w:val="21"/>
                <w:szCs w:val="21"/>
                <w:highlight w:val="none"/>
                <w:lang w:val="en-US" w:eastAsia="zh-CN"/>
              </w:rPr>
              <w:t>较为</w:t>
            </w:r>
            <w:r>
              <w:rPr>
                <w:rFonts w:hint="eastAsia" w:ascii="宋体" w:hAnsi="宋体" w:eastAsia="宋体" w:cs="宋体"/>
                <w:b w:val="0"/>
                <w:bCs w:val="0"/>
                <w:color w:val="auto"/>
                <w:kern w:val="0"/>
                <w:sz w:val="21"/>
                <w:szCs w:val="21"/>
                <w:highlight w:val="none"/>
              </w:rPr>
              <w:t>具体，</w:t>
            </w:r>
            <w:r>
              <w:rPr>
                <w:rFonts w:hint="eastAsia" w:ascii="宋体" w:hAnsi="宋体" w:eastAsia="宋体" w:cs="宋体"/>
                <w:b w:val="0"/>
                <w:bCs w:val="0"/>
                <w:color w:val="auto"/>
                <w:sz w:val="21"/>
                <w:szCs w:val="21"/>
                <w:highlight w:val="none"/>
                <w:lang w:val="en-US" w:eastAsia="zh-CN"/>
              </w:rPr>
              <w:t>符合采购需求要求的，</w:t>
            </w:r>
            <w:r>
              <w:rPr>
                <w:rFonts w:hint="eastAsia" w:ascii="宋体" w:hAnsi="宋体" w:eastAsia="宋体" w:cs="宋体"/>
                <w:b w:val="0"/>
                <w:bCs w:val="0"/>
                <w:color w:val="auto"/>
                <w:kern w:val="0"/>
                <w:sz w:val="21"/>
                <w:szCs w:val="21"/>
                <w:highlight w:val="none"/>
              </w:rPr>
              <w:t>得10分；</w:t>
            </w:r>
          </w:p>
          <w:p w14:paraId="6263EE45">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lang w:val="en-US" w:eastAsia="zh-CN"/>
              </w:rPr>
              <w:t>③</w:t>
            </w:r>
            <w:r>
              <w:rPr>
                <w:rFonts w:hint="eastAsia" w:ascii="宋体" w:hAnsi="宋体" w:eastAsia="宋体" w:cs="宋体"/>
                <w:b w:val="0"/>
                <w:bCs w:val="0"/>
                <w:color w:val="auto"/>
                <w:kern w:val="0"/>
                <w:sz w:val="21"/>
                <w:szCs w:val="21"/>
                <w:highlight w:val="none"/>
              </w:rPr>
              <w:t>方案</w:t>
            </w:r>
            <w:r>
              <w:rPr>
                <w:rFonts w:hint="eastAsia" w:ascii="宋体" w:hAnsi="宋体" w:eastAsia="宋体" w:cs="宋体"/>
                <w:b w:val="0"/>
                <w:bCs w:val="0"/>
                <w:color w:val="auto"/>
                <w:kern w:val="0"/>
                <w:sz w:val="21"/>
                <w:szCs w:val="21"/>
                <w:highlight w:val="none"/>
                <w:lang w:val="en-US" w:eastAsia="zh-CN"/>
              </w:rPr>
              <w:t>较为完整</w:t>
            </w:r>
            <w:r>
              <w:rPr>
                <w:rFonts w:hint="eastAsia" w:ascii="宋体" w:hAnsi="宋体" w:eastAsia="宋体" w:cs="宋体"/>
                <w:b w:val="0"/>
                <w:bCs w:val="0"/>
                <w:color w:val="auto"/>
                <w:kern w:val="0"/>
                <w:sz w:val="21"/>
                <w:szCs w:val="21"/>
                <w:highlight w:val="none"/>
              </w:rPr>
              <w:t>，针对性</w:t>
            </w:r>
            <w:r>
              <w:rPr>
                <w:rFonts w:hint="eastAsia" w:ascii="宋体" w:hAnsi="宋体" w:eastAsia="宋体" w:cs="宋体"/>
                <w:b w:val="0"/>
                <w:bCs w:val="0"/>
                <w:color w:val="auto"/>
                <w:kern w:val="0"/>
                <w:sz w:val="21"/>
                <w:szCs w:val="21"/>
                <w:highlight w:val="none"/>
                <w:lang w:val="en-US" w:eastAsia="zh-CN"/>
              </w:rPr>
              <w:t>较弱</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有一定的</w:t>
            </w:r>
            <w:r>
              <w:rPr>
                <w:rFonts w:hint="eastAsia" w:ascii="宋体" w:hAnsi="宋体" w:eastAsia="宋体" w:cs="宋体"/>
                <w:b w:val="0"/>
                <w:bCs w:val="0"/>
                <w:color w:val="auto"/>
                <w:kern w:val="0"/>
                <w:sz w:val="21"/>
                <w:szCs w:val="21"/>
                <w:highlight w:val="none"/>
              </w:rPr>
              <w:t>前期准备工作，培训活动实施组织安排合理性</w:t>
            </w:r>
            <w:r>
              <w:rPr>
                <w:rFonts w:hint="eastAsia" w:ascii="宋体" w:hAnsi="宋体" w:eastAsia="宋体" w:cs="宋体"/>
                <w:b w:val="0"/>
                <w:bCs w:val="0"/>
                <w:color w:val="auto"/>
                <w:kern w:val="0"/>
                <w:sz w:val="21"/>
                <w:szCs w:val="21"/>
                <w:highlight w:val="none"/>
                <w:lang w:val="en-US" w:eastAsia="zh-CN"/>
              </w:rPr>
              <w:t>一般</w:t>
            </w:r>
            <w:r>
              <w:rPr>
                <w:rFonts w:hint="eastAsia" w:ascii="宋体" w:hAnsi="宋体" w:eastAsia="宋体" w:cs="宋体"/>
                <w:b w:val="0"/>
                <w:bCs w:val="0"/>
                <w:color w:val="auto"/>
                <w:kern w:val="0"/>
                <w:sz w:val="21"/>
                <w:szCs w:val="21"/>
                <w:highlight w:val="none"/>
              </w:rPr>
              <w:t>，服务流程和服务提供的方式方法</w:t>
            </w:r>
            <w:r>
              <w:rPr>
                <w:rFonts w:hint="eastAsia" w:ascii="宋体" w:hAnsi="宋体" w:eastAsia="宋体" w:cs="宋体"/>
                <w:b w:val="0"/>
                <w:bCs w:val="0"/>
                <w:color w:val="auto"/>
                <w:kern w:val="0"/>
                <w:sz w:val="21"/>
                <w:szCs w:val="21"/>
                <w:highlight w:val="none"/>
                <w:lang w:val="en-US" w:eastAsia="zh-CN"/>
              </w:rPr>
              <w:t>粗略</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sz w:val="21"/>
                <w:szCs w:val="21"/>
                <w:highlight w:val="none"/>
                <w:lang w:val="en-US" w:eastAsia="zh-CN"/>
              </w:rPr>
              <w:t>基本能满足采购需求要求的，</w:t>
            </w:r>
            <w:r>
              <w:rPr>
                <w:rFonts w:hint="eastAsia" w:ascii="宋体" w:hAnsi="宋体" w:eastAsia="宋体" w:cs="宋体"/>
                <w:b w:val="0"/>
                <w:bCs w:val="0"/>
                <w:color w:val="auto"/>
                <w:kern w:val="0"/>
                <w:sz w:val="21"/>
                <w:szCs w:val="21"/>
                <w:highlight w:val="none"/>
              </w:rPr>
              <w:t>得5分；</w:t>
            </w:r>
          </w:p>
          <w:p w14:paraId="1F02FEA4">
            <w:pPr>
              <w:spacing w:line="400" w:lineRule="exact"/>
              <w:rPr>
                <w:rFonts w:hint="eastAsia" w:ascii="宋体" w:hAnsi="宋体" w:eastAsia="宋体" w:cs="宋体"/>
                <w:b w:val="0"/>
                <w:bCs w:val="0"/>
                <w:color w:val="auto"/>
                <w:kern w:val="0"/>
                <w:sz w:val="21"/>
                <w:szCs w:val="21"/>
                <w:highlight w:val="none"/>
                <w:lang w:val="en-US" w:eastAsia="zh-CN"/>
              </w:rPr>
            </w:pPr>
            <w:r>
              <w:rPr>
                <w:rFonts w:hint="eastAsia" w:ascii="宋体" w:hAnsi="宋体" w:eastAsia="宋体" w:cs="宋体"/>
                <w:b w:val="0"/>
                <w:bCs w:val="0"/>
                <w:color w:val="auto"/>
                <w:kern w:val="0"/>
                <w:sz w:val="21"/>
                <w:szCs w:val="21"/>
                <w:highlight w:val="none"/>
                <w:lang w:val="en-US" w:eastAsia="zh-CN"/>
              </w:rPr>
              <w:t>④</w:t>
            </w:r>
            <w:r>
              <w:rPr>
                <w:rFonts w:hint="eastAsia" w:ascii="宋体" w:hAnsi="宋体" w:eastAsia="宋体" w:cs="宋体"/>
                <w:b w:val="0"/>
                <w:bCs w:val="0"/>
                <w:color w:val="auto"/>
                <w:kern w:val="0"/>
                <w:sz w:val="21"/>
                <w:szCs w:val="21"/>
                <w:highlight w:val="none"/>
              </w:rPr>
              <w:t>方案</w:t>
            </w:r>
            <w:r>
              <w:rPr>
                <w:rFonts w:hint="eastAsia" w:ascii="宋体" w:hAnsi="宋体" w:eastAsia="宋体" w:cs="宋体"/>
                <w:b w:val="0"/>
                <w:bCs w:val="0"/>
                <w:color w:val="auto"/>
                <w:kern w:val="0"/>
                <w:sz w:val="21"/>
                <w:szCs w:val="21"/>
                <w:highlight w:val="none"/>
                <w:lang w:val="en-US" w:eastAsia="zh-CN"/>
              </w:rPr>
              <w:t>不完整</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无</w:t>
            </w:r>
            <w:r>
              <w:rPr>
                <w:rFonts w:hint="eastAsia" w:ascii="宋体" w:hAnsi="宋体" w:eastAsia="宋体" w:cs="宋体"/>
                <w:b w:val="0"/>
                <w:bCs w:val="0"/>
                <w:color w:val="auto"/>
                <w:kern w:val="0"/>
                <w:sz w:val="21"/>
                <w:szCs w:val="21"/>
                <w:highlight w:val="none"/>
              </w:rPr>
              <w:t>针对性，前期准备工作</w:t>
            </w:r>
            <w:r>
              <w:rPr>
                <w:rFonts w:hint="eastAsia" w:ascii="宋体" w:hAnsi="宋体" w:eastAsia="宋体" w:cs="宋体"/>
                <w:b w:val="0"/>
                <w:bCs w:val="0"/>
                <w:color w:val="auto"/>
                <w:kern w:val="0"/>
                <w:sz w:val="21"/>
                <w:szCs w:val="21"/>
                <w:highlight w:val="none"/>
                <w:lang w:val="en-US" w:eastAsia="zh-CN"/>
              </w:rPr>
              <w:t>不足</w:t>
            </w:r>
            <w:r>
              <w:rPr>
                <w:rFonts w:hint="eastAsia" w:ascii="宋体" w:hAnsi="宋体" w:eastAsia="宋体" w:cs="宋体"/>
                <w:b w:val="0"/>
                <w:bCs w:val="0"/>
                <w:color w:val="auto"/>
                <w:kern w:val="0"/>
                <w:sz w:val="21"/>
                <w:szCs w:val="21"/>
                <w:highlight w:val="none"/>
              </w:rPr>
              <w:t>，培训活动实施组织安排</w:t>
            </w:r>
            <w:r>
              <w:rPr>
                <w:rFonts w:hint="eastAsia" w:ascii="宋体" w:hAnsi="宋体" w:eastAsia="宋体" w:cs="宋体"/>
                <w:b w:val="0"/>
                <w:bCs w:val="0"/>
                <w:color w:val="auto"/>
                <w:kern w:val="0"/>
                <w:sz w:val="21"/>
                <w:szCs w:val="21"/>
                <w:highlight w:val="none"/>
                <w:lang w:val="en-US" w:eastAsia="zh-CN"/>
              </w:rPr>
              <w:t>不</w:t>
            </w:r>
            <w:r>
              <w:rPr>
                <w:rFonts w:hint="eastAsia" w:ascii="宋体" w:hAnsi="宋体" w:eastAsia="宋体" w:cs="宋体"/>
                <w:b w:val="0"/>
                <w:bCs w:val="0"/>
                <w:color w:val="auto"/>
                <w:kern w:val="0"/>
                <w:sz w:val="21"/>
                <w:szCs w:val="21"/>
                <w:highlight w:val="none"/>
              </w:rPr>
              <w:t>合理，服务流程和服务提供的方式方法</w:t>
            </w:r>
            <w:r>
              <w:rPr>
                <w:rFonts w:hint="eastAsia" w:ascii="宋体" w:hAnsi="宋体" w:eastAsia="宋体" w:cs="宋体"/>
                <w:b w:val="0"/>
                <w:bCs w:val="0"/>
                <w:color w:val="auto"/>
                <w:kern w:val="0"/>
                <w:sz w:val="21"/>
                <w:szCs w:val="21"/>
                <w:highlight w:val="none"/>
                <w:lang w:val="en-US" w:eastAsia="zh-CN"/>
              </w:rPr>
              <w:t>不可行</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sz w:val="21"/>
                <w:szCs w:val="21"/>
                <w:highlight w:val="none"/>
                <w:lang w:val="en-US" w:eastAsia="zh-CN"/>
              </w:rPr>
              <w:t>难以满足采购需求要求的，</w:t>
            </w:r>
            <w:r>
              <w:rPr>
                <w:rFonts w:hint="eastAsia" w:ascii="宋体" w:hAnsi="宋体" w:eastAsia="宋体" w:cs="宋体"/>
                <w:b w:val="0"/>
                <w:bCs w:val="0"/>
                <w:color w:val="auto"/>
                <w:kern w:val="0"/>
                <w:sz w:val="21"/>
                <w:szCs w:val="21"/>
                <w:highlight w:val="none"/>
              </w:rPr>
              <w:t>得</w:t>
            </w:r>
            <w:r>
              <w:rPr>
                <w:rFonts w:hint="eastAsia" w:ascii="宋体" w:hAnsi="宋体" w:eastAsia="宋体" w:cs="宋体"/>
                <w:b w:val="0"/>
                <w:bCs w:val="0"/>
                <w:color w:val="auto"/>
                <w:kern w:val="0"/>
                <w:sz w:val="21"/>
                <w:szCs w:val="21"/>
                <w:highlight w:val="none"/>
                <w:lang w:val="en-US" w:eastAsia="zh-CN"/>
              </w:rPr>
              <w:t>1</w:t>
            </w:r>
            <w:r>
              <w:rPr>
                <w:rFonts w:hint="eastAsia" w:ascii="宋体" w:hAnsi="宋体" w:eastAsia="宋体" w:cs="宋体"/>
                <w:b w:val="0"/>
                <w:bCs w:val="0"/>
                <w:color w:val="auto"/>
                <w:kern w:val="0"/>
                <w:sz w:val="21"/>
                <w:szCs w:val="21"/>
                <w:highlight w:val="none"/>
              </w:rPr>
              <w:t>分；</w:t>
            </w:r>
          </w:p>
          <w:p w14:paraId="05FFA6DD">
            <w:pPr>
              <w:spacing w:line="400" w:lineRule="exact"/>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sz w:val="21"/>
                <w:szCs w:val="21"/>
                <w:highlight w:val="none"/>
                <w:lang w:val="en-US" w:eastAsia="zh-CN"/>
              </w:rPr>
              <w:t>⑤未提供对应方案不得分</w:t>
            </w:r>
            <w:r>
              <w:rPr>
                <w:rFonts w:hint="eastAsia" w:ascii="宋体" w:hAnsi="宋体" w:eastAsia="宋体" w:cs="宋体"/>
                <w:b w:val="0"/>
                <w:bCs w:val="0"/>
                <w:color w:val="auto"/>
                <w:sz w:val="21"/>
                <w:szCs w:val="21"/>
                <w:highlight w:val="none"/>
              </w:rPr>
              <w:t>。</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22" w:type="pct"/>
            <w:vAlign w:val="center"/>
          </w:tcPr>
          <w:p w14:paraId="03D31443">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教学质量保障方案</w:t>
            </w:r>
          </w:p>
        </w:tc>
        <w:tc>
          <w:tcPr>
            <w:tcW w:w="538" w:type="pct"/>
            <w:gridSpan w:val="2"/>
            <w:vAlign w:val="center"/>
          </w:tcPr>
          <w:p w14:paraId="53BD03D6">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3160" w:type="pct"/>
            <w:vAlign w:val="center"/>
          </w:tcPr>
          <w:p w14:paraId="00762E7C">
            <w:pPr>
              <w:pStyle w:val="24"/>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bCs/>
                <w:color w:val="auto"/>
                <w:highlight w:val="none"/>
              </w:rPr>
              <w:t>根据投标人针对本项目制定的</w:t>
            </w:r>
            <w:r>
              <w:rPr>
                <w:rFonts w:hint="eastAsia" w:ascii="宋体" w:hAnsi="宋体" w:eastAsia="宋体" w:cs="宋体"/>
                <w:b/>
                <w:bCs/>
                <w:color w:val="auto"/>
                <w:highlight w:val="none"/>
                <w:lang w:val="en-US" w:eastAsia="zh-CN"/>
              </w:rPr>
              <w:t>教学</w:t>
            </w:r>
            <w:r>
              <w:rPr>
                <w:rFonts w:hint="eastAsia" w:ascii="宋体" w:hAnsi="宋体" w:eastAsia="宋体" w:cs="宋体"/>
                <w:b/>
                <w:bCs/>
                <w:color w:val="auto"/>
                <w:highlight w:val="none"/>
              </w:rPr>
              <w:t>质量保证方案（包括但不仅限于</w:t>
            </w:r>
            <w:r>
              <w:rPr>
                <w:rFonts w:hint="eastAsia" w:ascii="宋体" w:hAnsi="宋体" w:eastAsia="宋体" w:cs="宋体"/>
                <w:b/>
                <w:bCs/>
                <w:iCs/>
                <w:color w:val="auto"/>
                <w:szCs w:val="21"/>
                <w:highlight w:val="none"/>
                <w:lang w:val="en-US" w:eastAsia="zh-CN"/>
              </w:rPr>
              <w:t>教学实施标准</w:t>
            </w:r>
            <w:r>
              <w:rPr>
                <w:rFonts w:hint="eastAsia" w:ascii="宋体" w:hAnsi="宋体" w:eastAsia="宋体" w:cs="宋体"/>
                <w:b/>
                <w:bCs/>
                <w:color w:val="auto"/>
                <w:highlight w:val="none"/>
              </w:rPr>
              <w:t>、</w:t>
            </w:r>
            <w:r>
              <w:rPr>
                <w:rFonts w:hint="eastAsia" w:ascii="宋体" w:hAnsi="宋体" w:eastAsia="宋体" w:cs="宋体"/>
                <w:b/>
                <w:bCs/>
                <w:iCs/>
                <w:color w:val="auto"/>
                <w:szCs w:val="21"/>
                <w:highlight w:val="none"/>
                <w:lang w:val="en-US" w:eastAsia="zh-CN"/>
              </w:rPr>
              <w:t>学生培养标准</w:t>
            </w:r>
            <w:r>
              <w:rPr>
                <w:rFonts w:hint="eastAsia" w:ascii="宋体" w:hAnsi="宋体" w:eastAsia="宋体" w:cs="宋体"/>
                <w:b/>
                <w:bCs/>
                <w:color w:val="auto"/>
                <w:highlight w:val="none"/>
              </w:rPr>
              <w:t>、成果输出标准、服务质量保障管理</w:t>
            </w:r>
            <w:r>
              <w:rPr>
                <w:rFonts w:hint="eastAsia" w:ascii="宋体" w:hAnsi="宋体" w:eastAsia="宋体" w:cs="宋体"/>
                <w:b/>
                <w:bCs/>
                <w:color w:val="auto"/>
                <w:highlight w:val="none"/>
                <w:lang w:val="en-US" w:eastAsia="zh-CN"/>
              </w:rPr>
              <w:t>等</w:t>
            </w:r>
            <w:r>
              <w:rPr>
                <w:rFonts w:hint="eastAsia" w:ascii="宋体" w:hAnsi="宋体" w:eastAsia="宋体" w:cs="宋体"/>
                <w:b/>
                <w:bCs/>
                <w:color w:val="auto"/>
                <w:highlight w:val="none"/>
              </w:rPr>
              <w:t>）进行评审：</w:t>
            </w:r>
            <w:r>
              <w:rPr>
                <w:rFonts w:hint="eastAsia" w:ascii="宋体" w:hAnsi="宋体" w:eastAsia="宋体" w:cs="宋体"/>
                <w:b w:val="0"/>
                <w:bCs w:val="0"/>
                <w:color w:val="auto"/>
                <w:highlight w:val="none"/>
              </w:rPr>
              <w:t xml:space="preserve"> </w:t>
            </w:r>
          </w:p>
          <w:p w14:paraId="29DBAC3F">
            <w:pPr>
              <w:pStyle w:val="24"/>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①</w:t>
            </w:r>
            <w:r>
              <w:rPr>
                <w:rFonts w:hint="eastAsia" w:ascii="宋体" w:hAnsi="宋体" w:eastAsia="宋体" w:cs="宋体"/>
                <w:b w:val="0"/>
                <w:bCs w:val="0"/>
                <w:iCs/>
                <w:color w:val="auto"/>
                <w:szCs w:val="21"/>
                <w:highlight w:val="none"/>
                <w:lang w:val="en-US" w:eastAsia="zh-CN"/>
              </w:rPr>
              <w:t>教学实施标准</w:t>
            </w:r>
            <w:r>
              <w:rPr>
                <w:rFonts w:hint="eastAsia" w:ascii="宋体" w:hAnsi="宋体" w:eastAsia="宋体" w:cs="宋体"/>
                <w:b w:val="0"/>
                <w:bCs w:val="0"/>
                <w:color w:val="auto"/>
                <w:highlight w:val="none"/>
              </w:rPr>
              <w:t>详细明确，具体可行的，服务质量保障措施科学，有项目的保障措施介绍且能清晰描述，</w:t>
            </w:r>
            <w:r>
              <w:rPr>
                <w:rFonts w:hint="eastAsia" w:ascii="宋体" w:hAnsi="宋体" w:eastAsia="宋体" w:cs="宋体"/>
                <w:b w:val="0"/>
                <w:bCs w:val="0"/>
                <w:iCs/>
                <w:color w:val="auto"/>
                <w:szCs w:val="21"/>
                <w:highlight w:val="none"/>
                <w:lang w:val="en-US" w:eastAsia="zh-CN"/>
              </w:rPr>
              <w:t>学生培养标准达标率高，</w:t>
            </w:r>
            <w:r>
              <w:rPr>
                <w:rFonts w:hint="eastAsia" w:ascii="宋体" w:hAnsi="宋体" w:eastAsia="宋体" w:cs="宋体"/>
                <w:b w:val="0"/>
                <w:bCs w:val="0"/>
                <w:color w:val="auto"/>
                <w:highlight w:val="none"/>
                <w:lang w:val="en-US" w:eastAsia="zh-CN"/>
              </w:rPr>
              <w:t>能详细的制定成果输出标准</w:t>
            </w:r>
            <w:r>
              <w:rPr>
                <w:rFonts w:hint="eastAsia" w:ascii="宋体" w:hAnsi="宋体" w:eastAsia="宋体" w:cs="宋体"/>
                <w:b w:val="0"/>
                <w:bCs w:val="0"/>
                <w:color w:val="auto"/>
                <w:highlight w:val="none"/>
              </w:rPr>
              <w:t>，有利于项目实施的，得10分；</w:t>
            </w:r>
          </w:p>
          <w:p w14:paraId="19C24ECB">
            <w:pPr>
              <w:pStyle w:val="24"/>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②</w:t>
            </w:r>
            <w:r>
              <w:rPr>
                <w:rFonts w:hint="eastAsia" w:ascii="宋体" w:hAnsi="宋体" w:eastAsia="宋体" w:cs="宋体"/>
                <w:b w:val="0"/>
                <w:bCs w:val="0"/>
                <w:iCs/>
                <w:color w:val="auto"/>
                <w:szCs w:val="21"/>
                <w:highlight w:val="none"/>
                <w:lang w:val="en-US" w:eastAsia="zh-CN"/>
              </w:rPr>
              <w:t>教学实施标准</w:t>
            </w:r>
            <w:r>
              <w:rPr>
                <w:rFonts w:hint="eastAsia" w:ascii="宋体" w:hAnsi="宋体" w:eastAsia="宋体" w:cs="宋体"/>
                <w:b w:val="0"/>
                <w:bCs w:val="0"/>
                <w:color w:val="auto"/>
                <w:highlight w:val="none"/>
              </w:rPr>
              <w:t>明确，具体可行的，服务质量保障措施基本全面，有具体的保障措施介绍说明</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iCs/>
                <w:color w:val="auto"/>
                <w:szCs w:val="21"/>
                <w:highlight w:val="none"/>
                <w:lang w:val="en-US" w:eastAsia="zh-CN"/>
              </w:rPr>
              <w:t>学生培养标准达标率较高，</w:t>
            </w:r>
            <w:r>
              <w:rPr>
                <w:rFonts w:hint="eastAsia" w:ascii="宋体" w:hAnsi="宋体" w:eastAsia="宋体" w:cs="宋体"/>
                <w:b w:val="0"/>
                <w:bCs w:val="0"/>
                <w:color w:val="auto"/>
                <w:highlight w:val="none"/>
                <w:lang w:val="en-US" w:eastAsia="zh-CN"/>
              </w:rPr>
              <w:t>能制定成果输出标准的</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rPr>
              <w:t>较有利于项目实施的，得7分；</w:t>
            </w:r>
          </w:p>
          <w:p w14:paraId="7AD4EF3F">
            <w:pPr>
              <w:pStyle w:val="24"/>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③</w:t>
            </w:r>
            <w:r>
              <w:rPr>
                <w:rFonts w:hint="eastAsia" w:ascii="宋体" w:hAnsi="宋体" w:eastAsia="宋体" w:cs="宋体"/>
                <w:b w:val="0"/>
                <w:bCs w:val="0"/>
                <w:iCs/>
                <w:color w:val="auto"/>
                <w:szCs w:val="21"/>
                <w:highlight w:val="none"/>
                <w:lang w:val="en-US" w:eastAsia="zh-CN"/>
              </w:rPr>
              <w:t>教学实施</w:t>
            </w:r>
            <w:r>
              <w:rPr>
                <w:rFonts w:hint="eastAsia" w:ascii="宋体" w:hAnsi="宋体" w:eastAsia="宋体" w:cs="宋体"/>
                <w:b w:val="0"/>
                <w:bCs w:val="0"/>
                <w:color w:val="auto"/>
                <w:highlight w:val="none"/>
              </w:rPr>
              <w:t>详细的，服务质量保障措施一般，描述过于简单，保障措施介绍一般；</w:t>
            </w:r>
            <w:r>
              <w:rPr>
                <w:rFonts w:hint="eastAsia" w:ascii="宋体" w:hAnsi="宋体" w:eastAsia="宋体" w:cs="宋体"/>
                <w:b w:val="0"/>
                <w:bCs w:val="0"/>
                <w:iCs/>
                <w:color w:val="auto"/>
                <w:szCs w:val="21"/>
                <w:highlight w:val="none"/>
                <w:lang w:val="en-US" w:eastAsia="zh-CN"/>
              </w:rPr>
              <w:t>学生培养标准达标率较一般的</w:t>
            </w:r>
            <w:r>
              <w:rPr>
                <w:rFonts w:hint="eastAsia" w:ascii="宋体" w:hAnsi="宋体" w:eastAsia="宋体" w:cs="宋体"/>
                <w:b w:val="0"/>
                <w:bCs w:val="0"/>
                <w:color w:val="auto"/>
                <w:highlight w:val="none"/>
              </w:rPr>
              <w:t>，基本满足采购需求的，得4分；</w:t>
            </w:r>
          </w:p>
          <w:p w14:paraId="5DE0DB9B">
            <w:pPr>
              <w:pStyle w:val="24"/>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④</w:t>
            </w:r>
            <w:r>
              <w:rPr>
                <w:rFonts w:hint="eastAsia" w:ascii="宋体" w:hAnsi="宋体" w:eastAsia="宋体" w:cs="宋体"/>
                <w:b w:val="0"/>
                <w:bCs w:val="0"/>
                <w:iCs/>
                <w:color w:val="auto"/>
                <w:szCs w:val="21"/>
                <w:highlight w:val="none"/>
                <w:lang w:val="en-US" w:eastAsia="zh-CN"/>
              </w:rPr>
              <w:t>教学实施</w:t>
            </w:r>
            <w:r>
              <w:rPr>
                <w:rFonts w:hint="eastAsia" w:ascii="宋体" w:hAnsi="宋体" w:eastAsia="宋体" w:cs="宋体"/>
                <w:b w:val="0"/>
                <w:bCs w:val="0"/>
                <w:color w:val="auto"/>
                <w:highlight w:val="none"/>
              </w:rPr>
              <w:t>简略不够详细的，服务质量保障措施较弱，描述过于简单，保障措施介绍一般；</w:t>
            </w:r>
            <w:r>
              <w:rPr>
                <w:rFonts w:hint="eastAsia" w:ascii="宋体" w:hAnsi="宋体" w:eastAsia="宋体" w:cs="宋体"/>
                <w:b w:val="0"/>
                <w:bCs w:val="0"/>
                <w:iCs/>
                <w:color w:val="auto"/>
                <w:szCs w:val="21"/>
                <w:highlight w:val="none"/>
                <w:lang w:val="en-US" w:eastAsia="zh-CN"/>
              </w:rPr>
              <w:t>生培养标准达标率较差，</w:t>
            </w:r>
            <w:r>
              <w:rPr>
                <w:rFonts w:hint="eastAsia" w:ascii="宋体" w:hAnsi="宋体" w:eastAsia="宋体" w:cs="宋体"/>
                <w:b w:val="0"/>
                <w:bCs w:val="0"/>
                <w:color w:val="auto"/>
                <w:highlight w:val="none"/>
                <w:lang w:val="en-US" w:eastAsia="zh-CN"/>
              </w:rPr>
              <w:t>成果输出标准弱，</w:t>
            </w:r>
            <w:r>
              <w:rPr>
                <w:rFonts w:hint="eastAsia" w:ascii="宋体" w:hAnsi="宋体" w:eastAsia="宋体" w:cs="宋体"/>
                <w:b w:val="0"/>
                <w:bCs w:val="0"/>
                <w:color w:val="auto"/>
                <w:highlight w:val="none"/>
              </w:rPr>
              <w:t>部分满足采购需求的，得1分；</w:t>
            </w:r>
          </w:p>
          <w:p w14:paraId="15491D1C">
            <w:pPr>
              <w:pStyle w:val="24"/>
              <w:keepNext w:val="0"/>
              <w:keepLines w:val="0"/>
              <w:pageBreakBefore w:val="0"/>
              <w:widowControl w:val="0"/>
              <w:numPr>
                <w:ilvl w:val="0"/>
                <w:numId w:val="0"/>
              </w:numPr>
              <w:kinsoku/>
              <w:wordWrap/>
              <w:overflowPunct/>
              <w:topLinePunct w:val="0"/>
              <w:autoSpaceDE/>
              <w:autoSpaceDN/>
              <w:bidi w:val="0"/>
              <w:snapToGrid w:val="0"/>
              <w:spacing w:line="360" w:lineRule="auto"/>
              <w:ind w:leftChars="0"/>
              <w:contextualSpacing/>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highlight w:val="none"/>
              </w:rPr>
              <w:t>⑤未提供对应方案不得分。</w:t>
            </w:r>
          </w:p>
        </w:tc>
      </w:tr>
      <w:tr w14:paraId="27E2C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C999B42">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1526" w:type="dxa"/>
            <w:vAlign w:val="center"/>
          </w:tcPr>
          <w:p w14:paraId="44C066A0">
            <w:pPr>
              <w:spacing w:line="400" w:lineRule="exact"/>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人员配置方案</w:t>
            </w:r>
          </w:p>
        </w:tc>
        <w:tc>
          <w:tcPr>
            <w:tcW w:w="999" w:type="dxa"/>
            <w:gridSpan w:val="2"/>
            <w:vAlign w:val="center"/>
          </w:tcPr>
          <w:p w14:paraId="125F0FC1">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5871" w:type="dxa"/>
            <w:vAlign w:val="center"/>
          </w:tcPr>
          <w:p w14:paraId="4845B903">
            <w:pPr>
              <w:spacing w:line="40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根据投标人所提供的服务人员配置方案（包括但不限于</w:t>
            </w:r>
            <w:r>
              <w:rPr>
                <w:rFonts w:hint="eastAsia" w:ascii="宋体" w:hAnsi="宋体" w:eastAsia="宋体" w:cs="宋体"/>
                <w:b/>
                <w:bCs/>
                <w:color w:val="auto"/>
                <w:sz w:val="21"/>
                <w:szCs w:val="21"/>
                <w:highlight w:val="none"/>
                <w:lang w:val="en-US" w:eastAsia="zh-CN"/>
              </w:rPr>
              <w:t>管乐培训教师人员安排</w:t>
            </w:r>
            <w:r>
              <w:rPr>
                <w:rFonts w:hint="eastAsia" w:ascii="宋体" w:hAnsi="宋体" w:eastAsia="宋体" w:cs="宋体"/>
                <w:b/>
                <w:bCs/>
                <w:color w:val="auto"/>
                <w:sz w:val="21"/>
                <w:szCs w:val="21"/>
                <w:highlight w:val="none"/>
              </w:rPr>
              <w:t>、分项工作管理人员安排、人员资质</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教育背景、乐器专业领域</w:t>
            </w:r>
            <w:r>
              <w:rPr>
                <w:rFonts w:hint="eastAsia" w:ascii="宋体" w:hAnsi="宋体" w:eastAsia="宋体" w:cs="宋体"/>
                <w:b/>
                <w:bCs/>
                <w:color w:val="auto"/>
                <w:sz w:val="21"/>
                <w:szCs w:val="21"/>
                <w:highlight w:val="none"/>
              </w:rPr>
              <w:t>等）进行评审：</w:t>
            </w:r>
          </w:p>
          <w:p w14:paraId="02CE0120">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①</w:t>
            </w:r>
            <w:r>
              <w:rPr>
                <w:rFonts w:hint="eastAsia" w:ascii="宋体" w:hAnsi="宋体" w:eastAsia="宋体" w:cs="宋体"/>
                <w:b w:val="0"/>
                <w:bCs w:val="0"/>
                <w:color w:val="auto"/>
                <w:sz w:val="21"/>
                <w:szCs w:val="21"/>
                <w:highlight w:val="none"/>
              </w:rPr>
              <w:t>人员配置方案非常明确、</w:t>
            </w:r>
            <w:r>
              <w:rPr>
                <w:rFonts w:hint="eastAsia" w:ascii="宋体" w:hAnsi="宋体" w:eastAsia="宋体" w:cs="宋体"/>
                <w:b w:val="0"/>
                <w:bCs w:val="0"/>
                <w:color w:val="auto"/>
                <w:sz w:val="21"/>
                <w:szCs w:val="21"/>
                <w:highlight w:val="none"/>
                <w:lang w:val="en-US" w:eastAsia="zh-CN"/>
              </w:rPr>
              <w:t>管乐培训师具备相关教育背景的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乐器专业领域范围非常广</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非常符合本项目采购需求的，</w:t>
            </w:r>
            <w:r>
              <w:rPr>
                <w:rFonts w:hint="eastAsia" w:ascii="宋体" w:hAnsi="宋体" w:eastAsia="宋体" w:cs="宋体"/>
                <w:b w:val="0"/>
                <w:bCs w:val="0"/>
                <w:color w:val="auto"/>
                <w:sz w:val="21"/>
                <w:szCs w:val="21"/>
                <w:highlight w:val="none"/>
              </w:rPr>
              <w:t>得10分；</w:t>
            </w:r>
          </w:p>
          <w:p w14:paraId="2CA358E3">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②</w:t>
            </w:r>
            <w:r>
              <w:rPr>
                <w:rFonts w:hint="eastAsia" w:ascii="宋体" w:hAnsi="宋体" w:eastAsia="宋体" w:cs="宋体"/>
                <w:b w:val="0"/>
                <w:bCs w:val="0"/>
                <w:color w:val="auto"/>
                <w:sz w:val="21"/>
                <w:szCs w:val="21"/>
                <w:highlight w:val="none"/>
              </w:rPr>
              <w:t>人员配置方案比较明确、</w:t>
            </w:r>
            <w:r>
              <w:rPr>
                <w:rFonts w:hint="eastAsia" w:ascii="宋体" w:hAnsi="宋体" w:eastAsia="宋体" w:cs="宋体"/>
                <w:b w:val="0"/>
                <w:bCs w:val="0"/>
                <w:color w:val="auto"/>
                <w:sz w:val="21"/>
                <w:szCs w:val="21"/>
                <w:highlight w:val="none"/>
                <w:lang w:val="en-US" w:eastAsia="zh-CN"/>
              </w:rPr>
              <w:t>管乐培训师具备相关教育背景的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乐器专业领域范围广</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符合本项目采购需求的，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分；</w:t>
            </w:r>
          </w:p>
          <w:p w14:paraId="37C4F0AA">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③</w:t>
            </w:r>
            <w:r>
              <w:rPr>
                <w:rFonts w:hint="eastAsia" w:ascii="宋体" w:hAnsi="宋体" w:eastAsia="宋体" w:cs="宋体"/>
                <w:b w:val="0"/>
                <w:bCs w:val="0"/>
                <w:color w:val="auto"/>
                <w:sz w:val="21"/>
                <w:szCs w:val="21"/>
                <w:highlight w:val="none"/>
              </w:rPr>
              <w:t>人员配置方案基本明确、</w:t>
            </w:r>
            <w:r>
              <w:rPr>
                <w:rFonts w:hint="eastAsia" w:ascii="宋体" w:hAnsi="宋体" w:eastAsia="宋体" w:cs="宋体"/>
                <w:b w:val="0"/>
                <w:bCs w:val="0"/>
                <w:color w:val="auto"/>
                <w:sz w:val="21"/>
                <w:szCs w:val="21"/>
                <w:highlight w:val="none"/>
                <w:lang w:val="en-US" w:eastAsia="zh-CN"/>
              </w:rPr>
              <w:t>管乐培训师具备相关教育背景的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乐器专业领域范围较完整</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基本符合本项目采购需求的，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p>
          <w:p w14:paraId="54287699">
            <w:pPr>
              <w:numPr>
                <w:ilvl w:val="0"/>
                <w:numId w:val="0"/>
              </w:num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④</w:t>
            </w:r>
            <w:r>
              <w:rPr>
                <w:rFonts w:hint="eastAsia" w:ascii="宋体" w:hAnsi="宋体" w:eastAsia="宋体" w:cs="宋体"/>
                <w:b w:val="0"/>
                <w:bCs w:val="0"/>
                <w:color w:val="auto"/>
                <w:sz w:val="21"/>
                <w:szCs w:val="21"/>
                <w:highlight w:val="none"/>
              </w:rPr>
              <w:t>人员配置方案简单，针对性、合理性有所欠缺的，</w:t>
            </w:r>
            <w:r>
              <w:rPr>
                <w:rFonts w:hint="eastAsia" w:ascii="宋体" w:hAnsi="宋体" w:eastAsia="宋体" w:cs="宋体"/>
                <w:b w:val="0"/>
                <w:bCs w:val="0"/>
                <w:color w:val="auto"/>
                <w:sz w:val="21"/>
                <w:szCs w:val="21"/>
                <w:highlight w:val="none"/>
                <w:lang w:val="en-US" w:eastAsia="zh-CN"/>
              </w:rPr>
              <w:t>管乐培训师部分具备相关教育背景的</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乐器专业领域范围不够</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部分符合本项目采购需求的，</w:t>
            </w:r>
            <w:r>
              <w:rPr>
                <w:rFonts w:hint="eastAsia" w:ascii="宋体" w:hAnsi="宋体" w:eastAsia="宋体" w:cs="宋体"/>
                <w:b w:val="0"/>
                <w:bCs w:val="0"/>
                <w:color w:val="auto"/>
                <w:sz w:val="21"/>
                <w:szCs w:val="21"/>
                <w:highlight w:val="none"/>
              </w:rPr>
              <w:t>得</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rPr>
              <w:t>分；</w:t>
            </w:r>
          </w:p>
          <w:p w14:paraId="201F20CC">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lang w:val="en-US" w:eastAsia="zh-CN"/>
              </w:rPr>
              <w:t>⑤未提供对应方案不得分</w:t>
            </w:r>
            <w:r>
              <w:rPr>
                <w:rFonts w:hint="eastAsia" w:ascii="宋体" w:hAnsi="宋体" w:eastAsia="宋体" w:cs="宋体"/>
                <w:b w:val="0"/>
                <w:bCs w:val="0"/>
                <w:color w:val="auto"/>
                <w:sz w:val="21"/>
                <w:szCs w:val="21"/>
                <w:highlight w:val="none"/>
              </w:rPr>
              <w:t>。</w:t>
            </w:r>
          </w:p>
        </w:tc>
      </w:tr>
      <w:tr w14:paraId="2926C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51E554F5">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1526" w:type="dxa"/>
            <w:vAlign w:val="center"/>
          </w:tcPr>
          <w:p w14:paraId="5570C505">
            <w:pPr>
              <w:spacing w:line="400" w:lineRule="exact"/>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应急保障方案</w:t>
            </w:r>
          </w:p>
        </w:tc>
        <w:tc>
          <w:tcPr>
            <w:tcW w:w="999" w:type="dxa"/>
            <w:gridSpan w:val="2"/>
            <w:vAlign w:val="center"/>
          </w:tcPr>
          <w:p w14:paraId="1424A1C1">
            <w:pPr>
              <w:widowControl/>
              <w:spacing w:line="400" w:lineRule="exact"/>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5871" w:type="dxa"/>
            <w:vAlign w:val="center"/>
          </w:tcPr>
          <w:p w14:paraId="7C5D36E4">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根据投标人针对本项目提出的应急保障方案（包括但不限于</w:t>
            </w:r>
            <w:r>
              <w:rPr>
                <w:rFonts w:hint="eastAsia" w:ascii="宋体" w:hAnsi="宋体" w:eastAsia="宋体" w:cs="宋体"/>
                <w:b/>
                <w:bCs/>
                <w:color w:val="auto"/>
                <w:sz w:val="21"/>
                <w:szCs w:val="21"/>
                <w:highlight w:val="none"/>
                <w:lang w:val="en-US" w:eastAsia="zh-CN"/>
              </w:rPr>
              <w:t>管乐教师人员不足</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临时演出及比赛、乐器损害等</w:t>
            </w:r>
            <w:r>
              <w:rPr>
                <w:rFonts w:hint="eastAsia" w:ascii="宋体" w:hAnsi="宋体" w:eastAsia="宋体" w:cs="宋体"/>
                <w:b/>
                <w:bCs/>
                <w:color w:val="auto"/>
                <w:sz w:val="21"/>
                <w:szCs w:val="21"/>
                <w:highlight w:val="none"/>
              </w:rPr>
              <w:t>）进行评审：</w:t>
            </w:r>
            <w:r>
              <w:rPr>
                <w:rFonts w:hint="eastAsia" w:ascii="宋体" w:hAnsi="宋体" w:eastAsia="宋体" w:cs="宋体"/>
                <w:b w:val="0"/>
                <w:bCs w:val="0"/>
                <w:color w:val="auto"/>
                <w:sz w:val="21"/>
                <w:szCs w:val="21"/>
                <w:highlight w:val="none"/>
              </w:rPr>
              <w:t xml:space="preserve"> ①应急保障方案非常具体完善，有成熟的应急</w:t>
            </w:r>
            <w:r>
              <w:rPr>
                <w:rFonts w:hint="eastAsia" w:ascii="宋体" w:hAnsi="宋体" w:eastAsia="宋体" w:cs="宋体"/>
                <w:b w:val="0"/>
                <w:bCs w:val="0"/>
                <w:color w:val="auto"/>
                <w:sz w:val="21"/>
                <w:szCs w:val="21"/>
                <w:highlight w:val="none"/>
                <w:lang w:val="en-US" w:eastAsia="zh-CN"/>
              </w:rPr>
              <w:t>管理制度</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人员安排计划周全、现场解决能力非常强，组织运作机制非常完善、科学合理，可行性非常强的，得</w:t>
            </w:r>
            <w:r>
              <w:rPr>
                <w:rFonts w:hint="eastAsia" w:ascii="宋体" w:hAnsi="宋体" w:eastAsia="宋体" w:cs="宋体"/>
                <w:b w:val="0"/>
                <w:bCs w:val="0"/>
                <w:color w:val="auto"/>
                <w:sz w:val="21"/>
                <w:szCs w:val="21"/>
                <w:highlight w:val="none"/>
                <w:lang w:val="en-US" w:eastAsia="zh-CN"/>
              </w:rPr>
              <w:t>10</w:t>
            </w:r>
            <w:r>
              <w:rPr>
                <w:rFonts w:hint="eastAsia" w:ascii="宋体" w:hAnsi="宋体" w:eastAsia="宋体" w:cs="宋体"/>
                <w:b w:val="0"/>
                <w:bCs w:val="0"/>
                <w:color w:val="auto"/>
                <w:sz w:val="21"/>
                <w:szCs w:val="21"/>
                <w:highlight w:val="none"/>
              </w:rPr>
              <w:t>分；</w:t>
            </w:r>
          </w:p>
          <w:p w14:paraId="43337305">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②应急保障方案具体详细，有完善的应急</w:t>
            </w:r>
            <w:r>
              <w:rPr>
                <w:rFonts w:hint="eastAsia" w:ascii="宋体" w:hAnsi="宋体" w:eastAsia="宋体" w:cs="宋体"/>
                <w:b w:val="0"/>
                <w:bCs w:val="0"/>
                <w:color w:val="auto"/>
                <w:sz w:val="21"/>
                <w:szCs w:val="21"/>
                <w:highlight w:val="none"/>
                <w:lang w:val="en-US" w:eastAsia="zh-CN"/>
              </w:rPr>
              <w:t>管理制度</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人员安排计划可行、应急响应时间短，现场解决能力强，组织运作机制完善、合理，可行性强的，得</w:t>
            </w:r>
            <w:r>
              <w:rPr>
                <w:rFonts w:hint="eastAsia" w:ascii="宋体" w:hAnsi="宋体" w:eastAsia="宋体" w:cs="宋体"/>
                <w:b w:val="0"/>
                <w:bCs w:val="0"/>
                <w:color w:val="auto"/>
                <w:sz w:val="21"/>
                <w:szCs w:val="21"/>
                <w:highlight w:val="none"/>
                <w:lang w:val="en-US" w:eastAsia="zh-CN"/>
              </w:rPr>
              <w:t>7</w:t>
            </w:r>
            <w:r>
              <w:rPr>
                <w:rFonts w:hint="eastAsia" w:ascii="宋体" w:hAnsi="宋体" w:eastAsia="宋体" w:cs="宋体"/>
                <w:b w:val="0"/>
                <w:bCs w:val="0"/>
                <w:color w:val="auto"/>
                <w:sz w:val="21"/>
                <w:szCs w:val="21"/>
                <w:highlight w:val="none"/>
              </w:rPr>
              <w:t>分；</w:t>
            </w:r>
          </w:p>
          <w:p w14:paraId="014F938F">
            <w:pPr>
              <w:spacing w:line="400" w:lineRule="exact"/>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③应急处理预案较具体，</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人员安排计划可行，现场解决能力较强，组织运作机制基本合理，可行性的，得</w:t>
            </w: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分；</w:t>
            </w:r>
          </w:p>
          <w:p w14:paraId="2B89B2BF">
            <w:pPr>
              <w:spacing w:line="400" w:lineRule="exac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④应急处理预案简略，应急管理不完善、</w:t>
            </w:r>
            <w:r>
              <w:rPr>
                <w:rFonts w:hint="eastAsia" w:ascii="宋体" w:hAnsi="宋体" w:eastAsia="宋体" w:cs="宋体"/>
                <w:b w:val="0"/>
                <w:bCs w:val="0"/>
                <w:color w:val="auto"/>
                <w:sz w:val="21"/>
                <w:szCs w:val="21"/>
                <w:highlight w:val="none"/>
                <w:lang w:val="en-US" w:eastAsia="zh-CN"/>
              </w:rPr>
              <w:t>培训</w:t>
            </w:r>
            <w:r>
              <w:rPr>
                <w:rFonts w:hint="eastAsia" w:ascii="宋体" w:hAnsi="宋体" w:eastAsia="宋体" w:cs="宋体"/>
                <w:b w:val="0"/>
                <w:bCs w:val="0"/>
                <w:color w:val="auto"/>
                <w:sz w:val="21"/>
                <w:szCs w:val="21"/>
                <w:highlight w:val="none"/>
              </w:rPr>
              <w:t>人员安排不够合理，现场解决能力较差，组织运作机制部分可行的，得1分； ⑤未提供对应方案不得分。</w:t>
            </w:r>
          </w:p>
        </w:tc>
      </w:tr>
      <w:bookmarkEnd w:id="30"/>
    </w:tbl>
    <w:p w14:paraId="151CEF5D">
      <w:pPr>
        <w:pStyle w:val="24"/>
        <w:numPr>
          <w:ilvl w:val="3"/>
          <w:numId w:val="76"/>
        </w:numPr>
        <w:spacing w:before="217" w:beforeLines="50"/>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汇总、排序</w:t>
      </w:r>
    </w:p>
    <w:p w14:paraId="12177A76">
      <w:pPr>
        <w:pStyle w:val="24"/>
        <w:widowControl/>
        <w:numPr>
          <w:ilvl w:val="0"/>
          <w:numId w:val="78"/>
        </w:numPr>
        <w:ind w:left="426" w:hanging="426"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29C1B2C5">
      <w:pPr>
        <w:pStyle w:val="24"/>
        <w:numPr>
          <w:ilvl w:val="3"/>
          <w:numId w:val="7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中标价的确定</w:t>
      </w:r>
    </w:p>
    <w:p w14:paraId="06F4085C">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除了按第四章第一点第7条修正并经投标人确认的投标报价作为中标价外，中标价以开标时公开唱标价为准。</w:t>
      </w:r>
    </w:p>
    <w:p w14:paraId="5AF16E43">
      <w:pPr>
        <w:pStyle w:val="24"/>
        <w:numPr>
          <w:ilvl w:val="3"/>
          <w:numId w:val="76"/>
        </w:numPr>
        <w:ind w:left="284" w:hanging="284" w:firstLineChars="0"/>
        <w:jc w:val="left"/>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Cs w:val="21"/>
          <w:highlight w:val="none"/>
          <w:lang w:eastAsia="zh-Hans"/>
        </w:rPr>
        <w:t>其他无效投标的情形：</w:t>
      </w:r>
    </w:p>
    <w:p w14:paraId="7B1FED0F">
      <w:pPr>
        <w:pStyle w:val="24"/>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投标文件提供虚假材料的。</w:t>
      </w:r>
    </w:p>
    <w:p w14:paraId="418D0D97">
      <w:pPr>
        <w:pStyle w:val="24"/>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投标人以他人名义投标、串通投标、以行贿手段谋取中标或者以其他弄虚作假方式投标的。</w:t>
      </w:r>
    </w:p>
    <w:p w14:paraId="5B4F2156">
      <w:pPr>
        <w:pStyle w:val="24"/>
        <w:widowControl/>
        <w:numPr>
          <w:ilvl w:val="0"/>
          <w:numId w:val="79"/>
        </w:numPr>
        <w:ind w:firstLineChars="0"/>
        <w:jc w:val="left"/>
        <w:rPr>
          <w:rFonts w:hint="eastAsia" w:ascii="宋体" w:hAnsi="宋体" w:eastAsia="宋体" w:cs="宋体"/>
          <w:color w:val="auto"/>
          <w:spacing w:val="-4"/>
          <w:kern w:val="0"/>
          <w:szCs w:val="21"/>
          <w:highlight w:val="none"/>
          <w:lang w:eastAsia="zh-Hans"/>
        </w:rPr>
      </w:pPr>
      <w:r>
        <w:rPr>
          <w:rFonts w:hint="eastAsia" w:ascii="宋体" w:hAnsi="宋体" w:eastAsia="宋体" w:cs="宋体"/>
          <w:color w:val="auto"/>
          <w:spacing w:val="-4"/>
          <w:kern w:val="0"/>
          <w:szCs w:val="21"/>
          <w:highlight w:val="none"/>
          <w:lang w:eastAsia="zh-Hans"/>
        </w:rPr>
        <w:t>投标人对采购人、采购代理机构、评标委员会及其工作人员施加影响，有碍招标公平、公正的。</w:t>
      </w:r>
    </w:p>
    <w:p w14:paraId="7DDC3577">
      <w:pPr>
        <w:pStyle w:val="24"/>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投标文件含有采购人不能接受的附加条件的。</w:t>
      </w:r>
    </w:p>
    <w:p w14:paraId="0299366C">
      <w:pPr>
        <w:pStyle w:val="24"/>
        <w:widowControl/>
        <w:numPr>
          <w:ilvl w:val="0"/>
          <w:numId w:val="79"/>
        </w:numPr>
        <w:ind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法律、法规和招标文件规定的其他无效情形。</w:t>
      </w:r>
    </w:p>
    <w:p w14:paraId="621388A0">
      <w:pPr>
        <w:widowControl/>
        <w:jc w:val="left"/>
        <w:rPr>
          <w:rFonts w:hint="eastAsia" w:ascii="宋体" w:hAnsi="宋体" w:eastAsia="宋体" w:cs="宋体"/>
          <w:color w:val="auto"/>
          <w:highlight w:val="none"/>
          <w:lang w:eastAsia="zh-CN"/>
        </w:rPr>
      </w:pPr>
      <w:r>
        <w:rPr>
          <w:rFonts w:hint="eastAsia" w:ascii="宋体" w:hAnsi="宋体" w:eastAsia="宋体" w:cs="宋体"/>
          <w:color w:val="auto"/>
          <w:kern w:val="0"/>
          <w:sz w:val="20"/>
          <w:szCs w:val="20"/>
          <w:highlight w:val="none"/>
          <w:lang w:eastAsia="zh-Hans"/>
        </w:rPr>
        <w:t xml:space="preserve"> </w:t>
      </w:r>
    </w:p>
    <w:p w14:paraId="5C8CDD46">
      <w:pPr>
        <w:pageBreakBefore/>
        <w:widowControl/>
        <w:jc w:val="center"/>
        <w:outlineLvl w:val="1"/>
        <w:rPr>
          <w:rFonts w:hint="eastAsia" w:ascii="宋体" w:hAnsi="宋体" w:eastAsia="宋体" w:cs="宋体"/>
          <w:b/>
          <w:color w:val="auto"/>
          <w:spacing w:val="20"/>
          <w:sz w:val="36"/>
          <w:szCs w:val="36"/>
          <w:highlight w:val="none"/>
        </w:rPr>
      </w:pPr>
      <w:bookmarkStart w:id="31" w:name="_Toc169799783"/>
      <w:bookmarkStart w:id="32" w:name="_Toc169807544"/>
      <w:r>
        <w:rPr>
          <w:rFonts w:hint="eastAsia" w:ascii="宋体" w:hAnsi="宋体" w:eastAsia="宋体" w:cs="宋体"/>
          <w:b/>
          <w:color w:val="auto"/>
          <w:kern w:val="0"/>
          <w:sz w:val="36"/>
          <w:szCs w:val="36"/>
          <w:highlight w:val="none"/>
          <w:lang w:eastAsia="zh-Hans"/>
        </w:rPr>
        <w:t>第五章 合同文本</w:t>
      </w:r>
      <w:bookmarkEnd w:id="31"/>
      <w:bookmarkEnd w:id="32"/>
    </w:p>
    <w:p w14:paraId="7854F0AE">
      <w:pPr>
        <w:keepLines/>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甲方（采购人）：</w:t>
      </w:r>
      <w:r>
        <w:rPr>
          <w:rFonts w:hint="eastAsia" w:ascii="宋体" w:hAnsi="宋体" w:eastAsia="宋体" w:cs="宋体"/>
          <w:color w:val="auto"/>
          <w:szCs w:val="21"/>
          <w:highlight w:val="none"/>
          <w:u w:val="single"/>
        </w:rPr>
        <w:t xml:space="preserve">                          </w:t>
      </w:r>
    </w:p>
    <w:p w14:paraId="6DA243B6">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乙方（中标人）：</w:t>
      </w:r>
      <w:r>
        <w:rPr>
          <w:rFonts w:hint="eastAsia" w:ascii="宋体" w:hAnsi="宋体" w:eastAsia="宋体" w:cs="宋体"/>
          <w:color w:val="auto"/>
          <w:szCs w:val="21"/>
          <w:highlight w:val="none"/>
          <w:u w:val="single"/>
        </w:rPr>
        <w:t xml:space="preserve">                          </w:t>
      </w:r>
    </w:p>
    <w:p w14:paraId="050C8ABE">
      <w:pPr>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w:t>
      </w:r>
      <w:bookmarkStart w:id="33" w:name="_Hlk90988984"/>
      <w:r>
        <w:rPr>
          <w:rFonts w:hint="eastAsia" w:ascii="宋体" w:hAnsi="宋体" w:eastAsia="宋体" w:cs="宋体"/>
          <w:color w:val="auto"/>
          <w:szCs w:val="21"/>
          <w:highlight w:val="none"/>
        </w:rPr>
        <w:t>《中华人民共和国民法典</w:t>
      </w:r>
      <w:bookmarkEnd w:id="33"/>
      <w:r>
        <w:rPr>
          <w:rFonts w:hint="eastAsia" w:ascii="宋体" w:hAnsi="宋体" w:eastAsia="宋体" w:cs="宋体"/>
          <w:color w:val="auto"/>
          <w:szCs w:val="21"/>
          <w:highlight w:val="none"/>
        </w:rPr>
        <w:t>》及招标文件、中标通知书等相关资料的要求，经双方协商一致，签订本合同，共同遵守如下条款。</w:t>
      </w:r>
    </w:p>
    <w:p w14:paraId="4D33449C">
      <w:pPr>
        <w:pStyle w:val="24"/>
        <w:numPr>
          <w:ilvl w:val="0"/>
          <w:numId w:val="80"/>
        </w:numPr>
        <w:ind w:firstLineChars="0"/>
        <w:rPr>
          <w:rFonts w:hint="eastAsia" w:ascii="宋体" w:hAnsi="宋体" w:eastAsia="宋体" w:cs="宋体"/>
          <w:b/>
          <w:bCs/>
          <w:color w:val="auto"/>
          <w:spacing w:val="20"/>
          <w:szCs w:val="21"/>
          <w:highlight w:val="none"/>
        </w:rPr>
      </w:pPr>
      <w:r>
        <w:rPr>
          <w:rFonts w:hint="eastAsia" w:ascii="宋体" w:hAnsi="宋体" w:eastAsia="宋体" w:cs="宋体"/>
          <w:b/>
          <w:color w:val="auto"/>
          <w:spacing w:val="20"/>
          <w:szCs w:val="21"/>
          <w:highlight w:val="none"/>
        </w:rPr>
        <w:t>合同项目</w:t>
      </w:r>
    </w:p>
    <w:p w14:paraId="42DBE73E">
      <w:pPr>
        <w:pStyle w:val="24"/>
        <w:numPr>
          <w:ilvl w:val="0"/>
          <w:numId w:val="8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szCs w:val="21"/>
          <w:highlight w:val="none"/>
          <w:u w:val="single"/>
        </w:rPr>
        <w:t xml:space="preserve">      （详见投标邀请）         </w:t>
      </w:r>
    </w:p>
    <w:p w14:paraId="094315CF">
      <w:pPr>
        <w:pStyle w:val="24"/>
        <w:numPr>
          <w:ilvl w:val="0"/>
          <w:numId w:val="8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r>
        <w:rPr>
          <w:rFonts w:hint="eastAsia" w:ascii="宋体" w:hAnsi="宋体" w:eastAsia="宋体" w:cs="宋体"/>
          <w:color w:val="auto"/>
          <w:szCs w:val="21"/>
          <w:highlight w:val="none"/>
          <w:u w:val="single"/>
        </w:rPr>
        <w:t xml:space="preserve">      （详见投标邀请）        </w:t>
      </w:r>
    </w:p>
    <w:p w14:paraId="6DA86955">
      <w:pPr>
        <w:pStyle w:val="24"/>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项目概况</w:t>
      </w:r>
    </w:p>
    <w:p w14:paraId="791683CC">
      <w:pPr>
        <w:pStyle w:val="24"/>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服务时间</w:t>
      </w:r>
      <w:r>
        <w:rPr>
          <w:rFonts w:hint="eastAsia" w:ascii="宋体" w:hAnsi="宋体" w:eastAsia="宋体" w:cs="宋体"/>
          <w:iCs/>
          <w:color w:val="auto"/>
          <w:szCs w:val="21"/>
          <w:highlight w:val="none"/>
          <w:lang w:eastAsia="zh-CN"/>
        </w:rPr>
        <w:t>：</w:t>
      </w:r>
      <w:r>
        <w:rPr>
          <w:rFonts w:hint="eastAsia" w:ascii="宋体" w:hAnsi="宋体" w:eastAsia="宋体" w:cs="宋体"/>
          <w:iCs/>
          <w:color w:val="auto"/>
          <w:szCs w:val="21"/>
          <w:highlight w:val="none"/>
          <w:u w:val="single"/>
          <w:lang w:val="en-US" w:eastAsia="zh-CN"/>
        </w:rPr>
        <w:t xml:space="preserve">     年   月   日至    年   月   日，共 1 年</w:t>
      </w:r>
      <w:r>
        <w:rPr>
          <w:rFonts w:hint="eastAsia" w:ascii="宋体" w:hAnsi="宋体" w:eastAsia="宋体" w:cs="宋体"/>
          <w:iCs/>
          <w:color w:val="auto"/>
          <w:szCs w:val="21"/>
          <w:highlight w:val="none"/>
          <w:lang w:eastAsia="zh-CN"/>
        </w:rPr>
        <w:t>。</w:t>
      </w:r>
    </w:p>
    <w:p w14:paraId="44185DF8">
      <w:pPr>
        <w:pStyle w:val="24"/>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服务地点</w:t>
      </w:r>
      <w:r>
        <w:rPr>
          <w:rFonts w:hint="eastAsia" w:ascii="宋体" w:hAnsi="宋体" w:eastAsia="宋体" w:cs="宋体"/>
          <w:iCs/>
          <w:color w:val="auto"/>
          <w:szCs w:val="21"/>
          <w:highlight w:val="none"/>
          <w:lang w:eastAsia="zh-CN"/>
        </w:rPr>
        <w:t>：</w:t>
      </w:r>
      <w:r>
        <w:rPr>
          <w:rFonts w:hint="eastAsia" w:ascii="宋体" w:hAnsi="宋体" w:eastAsia="宋体" w:cs="宋体"/>
          <w:bCs/>
          <w:color w:val="auto"/>
          <w:szCs w:val="21"/>
          <w:highlight w:val="none"/>
        </w:rPr>
        <w:t>东莞外国语学校</w:t>
      </w:r>
      <w:r>
        <w:rPr>
          <w:rFonts w:hint="eastAsia" w:ascii="宋体" w:hAnsi="宋体" w:eastAsia="宋体" w:cs="宋体"/>
          <w:bCs/>
          <w:color w:val="auto"/>
          <w:szCs w:val="21"/>
          <w:highlight w:val="none"/>
          <w:lang w:val="en-US" w:eastAsia="zh-CN"/>
        </w:rPr>
        <w:t>或甲方指定地点。</w:t>
      </w:r>
    </w:p>
    <w:p w14:paraId="6D730608">
      <w:pPr>
        <w:pStyle w:val="24"/>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价格</w:t>
      </w:r>
    </w:p>
    <w:p w14:paraId="4BB3AF65">
      <w:pPr>
        <w:pStyle w:val="24"/>
        <w:numPr>
          <w:ilvl w:val="0"/>
          <w:numId w:val="83"/>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合同单价明细：</w:t>
      </w:r>
      <w:r>
        <w:rPr>
          <w:rFonts w:hint="eastAsia" w:ascii="宋体" w:hAnsi="宋体" w:eastAsia="宋体" w:cs="宋体"/>
          <w:b w:val="0"/>
          <w:bCs w:val="0"/>
          <w:iCs/>
          <w:color w:val="auto"/>
          <w:szCs w:val="21"/>
          <w:highlight w:val="none"/>
          <w:u w:val="single"/>
          <w:lang w:val="en-US" w:eastAsia="zh-CN"/>
        </w:rPr>
        <w:t xml:space="preserve">管乐团声部课：          </w:t>
      </w:r>
      <w:r>
        <w:rPr>
          <w:rFonts w:hint="eastAsia" w:ascii="宋体" w:hAnsi="宋体" w:eastAsia="宋体" w:cs="宋体"/>
          <w:b w:val="0"/>
          <w:bCs w:val="0"/>
          <w:color w:val="auto"/>
          <w:sz w:val="21"/>
          <w:szCs w:val="21"/>
          <w:highlight w:val="none"/>
          <w:u w:val="single"/>
          <w:lang w:val="en-US" w:eastAsia="zh-CN"/>
        </w:rPr>
        <w:t>（元/人/课时）；管乐团大声部合奏课：</w:t>
      </w:r>
      <w:r>
        <w:rPr>
          <w:rFonts w:hint="eastAsia" w:ascii="宋体" w:hAnsi="宋体" w:eastAsia="宋体" w:cs="宋体"/>
          <w:iCs/>
          <w:color w:val="auto"/>
          <w:szCs w:val="21"/>
          <w:highlight w:val="none"/>
          <w:u w:val="single"/>
          <w:lang w:val="en-US" w:eastAsia="zh-CN"/>
        </w:rPr>
        <w:t xml:space="preserve">       </w:t>
      </w:r>
      <w:r>
        <w:rPr>
          <w:rFonts w:hint="eastAsia" w:ascii="宋体" w:hAnsi="宋体" w:eastAsia="宋体" w:cs="宋体"/>
          <w:b w:val="0"/>
          <w:bCs w:val="0"/>
          <w:color w:val="auto"/>
          <w:sz w:val="21"/>
          <w:szCs w:val="21"/>
          <w:highlight w:val="none"/>
          <w:u w:val="single"/>
          <w:lang w:val="en-US" w:eastAsia="zh-CN"/>
        </w:rPr>
        <w:t>（元/人/课时）；管乐团合奏课</w:t>
      </w:r>
      <w:r>
        <w:rPr>
          <w:rFonts w:hint="eastAsia" w:ascii="宋体" w:hAnsi="宋体" w:eastAsia="宋体" w:cs="宋体"/>
          <w:iCs/>
          <w:color w:val="auto"/>
          <w:szCs w:val="21"/>
          <w:highlight w:val="none"/>
          <w:u w:val="single"/>
          <w:lang w:val="en-US" w:eastAsia="zh-CN"/>
        </w:rPr>
        <w:t xml:space="preserve">           </w:t>
      </w:r>
      <w:r>
        <w:rPr>
          <w:rFonts w:hint="eastAsia" w:ascii="宋体" w:hAnsi="宋体" w:eastAsia="宋体" w:cs="宋体"/>
          <w:b w:val="0"/>
          <w:bCs w:val="0"/>
          <w:color w:val="auto"/>
          <w:sz w:val="21"/>
          <w:szCs w:val="21"/>
          <w:highlight w:val="none"/>
          <w:u w:val="single"/>
          <w:lang w:val="en-US" w:eastAsia="zh-CN"/>
        </w:rPr>
        <w:t>（元/人/课时）。</w:t>
      </w:r>
      <w:r>
        <w:rPr>
          <w:rFonts w:hint="eastAsia" w:ascii="宋体" w:hAnsi="宋体" w:eastAsia="宋体" w:cs="宋体"/>
          <w:iCs/>
          <w:color w:val="auto"/>
          <w:szCs w:val="21"/>
          <w:highlight w:val="none"/>
          <w:u w:val="single"/>
          <w:lang w:val="en-US" w:eastAsia="zh-CN"/>
        </w:rPr>
        <w:t xml:space="preserve"> </w:t>
      </w:r>
    </w:p>
    <w:p w14:paraId="2F25907C">
      <w:pPr>
        <w:pStyle w:val="24"/>
        <w:numPr>
          <w:ilvl w:val="0"/>
          <w:numId w:val="83"/>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color w:val="auto"/>
          <w:szCs w:val="21"/>
          <w:highlight w:val="none"/>
        </w:rPr>
        <w:t>本合同价为固定不变价。</w:t>
      </w:r>
    </w:p>
    <w:p w14:paraId="702BEF3F">
      <w:pPr>
        <w:pStyle w:val="24"/>
        <w:numPr>
          <w:ilvl w:val="0"/>
          <w:numId w:val="83"/>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单价</w:t>
      </w:r>
      <w:r>
        <w:rPr>
          <w:rFonts w:hint="eastAsia" w:ascii="宋体" w:hAnsi="宋体" w:eastAsia="宋体" w:cs="宋体"/>
          <w:iCs/>
          <w:color w:val="auto"/>
          <w:szCs w:val="21"/>
          <w:highlight w:val="none"/>
        </w:rPr>
        <w:t>采用人民币报价，报</w:t>
      </w:r>
      <w:r>
        <w:rPr>
          <w:rFonts w:hint="eastAsia" w:ascii="宋体" w:hAnsi="宋体" w:eastAsia="宋体" w:cs="宋体"/>
          <w:iCs/>
          <w:color w:val="auto"/>
          <w:szCs w:val="21"/>
          <w:highlight w:val="none"/>
          <w:lang w:val="en-US" w:eastAsia="zh-CN"/>
        </w:rPr>
        <w:t>单价</w:t>
      </w:r>
      <w:r>
        <w:rPr>
          <w:rFonts w:hint="eastAsia" w:ascii="宋体" w:hAnsi="宋体" w:eastAsia="宋体" w:cs="宋体"/>
          <w:iCs/>
          <w:color w:val="auto"/>
          <w:szCs w:val="21"/>
          <w:highlight w:val="none"/>
        </w:rPr>
        <w:t>内容包括但不限于劳务费、带教费、人员餐费、组织服务费、意外保险、培训材料费、交通费、</w:t>
      </w:r>
      <w:r>
        <w:rPr>
          <w:rFonts w:hint="eastAsia" w:ascii="宋体" w:hAnsi="宋体" w:eastAsia="宋体" w:cs="宋体"/>
          <w:iCs/>
          <w:color w:val="auto"/>
          <w:szCs w:val="21"/>
          <w:highlight w:val="none"/>
          <w:lang w:val="en-US" w:eastAsia="zh-CN"/>
        </w:rPr>
        <w:t>声乐器材</w:t>
      </w:r>
      <w:r>
        <w:rPr>
          <w:rFonts w:hint="eastAsia" w:ascii="宋体" w:hAnsi="宋体" w:eastAsia="宋体" w:cs="宋体"/>
          <w:iCs/>
          <w:color w:val="auto"/>
          <w:szCs w:val="21"/>
          <w:highlight w:val="none"/>
        </w:rPr>
        <w:t>费、各种税费，及合同实施过程中不可预见费等完成本项目所需的一切费用。如因</w:t>
      </w:r>
      <w:r>
        <w:rPr>
          <w:rFonts w:hint="eastAsia" w:ascii="宋体" w:hAnsi="宋体" w:eastAsia="宋体" w:cs="宋体"/>
          <w:iCs/>
          <w:color w:val="auto"/>
          <w:szCs w:val="21"/>
          <w:highlight w:val="none"/>
          <w:lang w:eastAsia="zh-CN"/>
        </w:rPr>
        <w:t>乙方</w:t>
      </w:r>
      <w:r>
        <w:rPr>
          <w:rFonts w:hint="eastAsia" w:ascii="宋体" w:hAnsi="宋体" w:eastAsia="宋体" w:cs="宋体"/>
          <w:iCs/>
          <w:color w:val="auto"/>
          <w:szCs w:val="21"/>
          <w:highlight w:val="none"/>
        </w:rPr>
        <w:t>所报价格出现遗漏需产生额外费用的，</w:t>
      </w:r>
      <w:r>
        <w:rPr>
          <w:rFonts w:hint="eastAsia" w:ascii="宋体" w:hAnsi="宋体" w:eastAsia="宋体" w:cs="宋体"/>
          <w:iCs/>
          <w:color w:val="auto"/>
          <w:szCs w:val="21"/>
          <w:highlight w:val="none"/>
          <w:lang w:eastAsia="zh-CN"/>
        </w:rPr>
        <w:t>甲方</w:t>
      </w:r>
      <w:r>
        <w:rPr>
          <w:rFonts w:hint="eastAsia" w:ascii="宋体" w:hAnsi="宋体" w:eastAsia="宋体" w:cs="宋体"/>
          <w:iCs/>
          <w:color w:val="auto"/>
          <w:szCs w:val="21"/>
          <w:highlight w:val="none"/>
        </w:rPr>
        <w:t>不再支付任何费用。</w:t>
      </w:r>
    </w:p>
    <w:p w14:paraId="502A4468">
      <w:pPr>
        <w:pStyle w:val="24"/>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付款</w:t>
      </w:r>
      <w:r>
        <w:rPr>
          <w:rFonts w:hint="eastAsia" w:ascii="宋体" w:hAnsi="宋体" w:eastAsia="宋体" w:cs="宋体"/>
          <w:iCs/>
          <w:color w:val="auto"/>
          <w:szCs w:val="21"/>
          <w:highlight w:val="none"/>
          <w:lang w:val="en-US" w:eastAsia="zh-CN"/>
        </w:rPr>
        <w:t>方式</w:t>
      </w:r>
      <w:r>
        <w:rPr>
          <w:rFonts w:hint="eastAsia" w:ascii="宋体" w:hAnsi="宋体" w:eastAsia="宋体" w:cs="宋体"/>
          <w:iCs/>
          <w:color w:val="auto"/>
          <w:szCs w:val="21"/>
          <w:highlight w:val="none"/>
          <w:lang w:eastAsia="zh-CN"/>
        </w:rPr>
        <w:t>：</w:t>
      </w:r>
    </w:p>
    <w:p w14:paraId="0CFB77DA">
      <w:pPr>
        <w:pStyle w:val="24"/>
        <w:numPr>
          <w:ilvl w:val="0"/>
          <w:numId w:val="84"/>
        </w:numPr>
        <w:snapToGrid w:val="0"/>
        <w:spacing w:line="360" w:lineRule="auto"/>
        <w:ind w:left="425" w:leftChars="0" w:hanging="425" w:firstLineChars="0"/>
        <w:contextualSpacing/>
        <w:rPr>
          <w:rFonts w:hint="eastAsia" w:ascii="宋体" w:hAnsi="宋体" w:eastAsia="宋体" w:cs="宋体"/>
          <w:color w:val="auto"/>
          <w:szCs w:val="21"/>
          <w:highlight w:val="none"/>
        </w:rPr>
      </w:pPr>
      <w:r>
        <w:rPr>
          <w:rFonts w:hint="eastAsia" w:ascii="宋体" w:hAnsi="宋体" w:eastAsia="宋体" w:cs="宋体"/>
          <w:iCs/>
          <w:color w:val="auto"/>
          <w:szCs w:val="21"/>
          <w:highlight w:val="none"/>
          <w:lang w:val="en-US" w:eastAsia="zh-CN"/>
        </w:rPr>
        <w:t>本项目根据不同课时单价据实结算，本月支付上月课时费。乙方提供请款资料及等额有效发票至甲方处，甲方确认无误后于10个工作日内支付完成。</w:t>
      </w:r>
    </w:p>
    <w:p w14:paraId="46259FDB">
      <w:pPr>
        <w:pStyle w:val="24"/>
        <w:numPr>
          <w:ilvl w:val="0"/>
          <w:numId w:val="84"/>
        </w:numPr>
        <w:snapToGrid w:val="0"/>
        <w:spacing w:line="360" w:lineRule="auto"/>
        <w:ind w:left="425" w:leftChars="0" w:hanging="425"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根据现行税法规定对甲方征收的与本合同有关的一切税费均应由甲方负担；</w:t>
      </w:r>
    </w:p>
    <w:p w14:paraId="5758C377">
      <w:pPr>
        <w:pStyle w:val="24"/>
        <w:numPr>
          <w:ilvl w:val="0"/>
          <w:numId w:val="84"/>
        </w:numPr>
        <w:snapToGrid w:val="0"/>
        <w:spacing w:line="360" w:lineRule="auto"/>
        <w:ind w:left="425" w:leftChars="0" w:hanging="425" w:firstLineChars="0"/>
        <w:contextualSpacing/>
        <w:rPr>
          <w:rFonts w:hint="eastAsia" w:ascii="宋体" w:hAnsi="宋体" w:eastAsia="宋体" w:cs="宋体"/>
          <w:iCs/>
          <w:color w:val="auto"/>
          <w:szCs w:val="21"/>
          <w:highlight w:val="none"/>
        </w:rPr>
      </w:pPr>
      <w:r>
        <w:rPr>
          <w:rFonts w:hint="eastAsia" w:ascii="宋体" w:hAnsi="宋体" w:eastAsia="宋体" w:cs="宋体"/>
          <w:color w:val="auto"/>
          <w:szCs w:val="21"/>
          <w:highlight w:val="none"/>
        </w:rPr>
        <w:t>根据现行税法规定对乙方或其雇员征收的与本合同有关的一切税费均应由乙方负担。</w:t>
      </w:r>
    </w:p>
    <w:p w14:paraId="0529CA0A">
      <w:pPr>
        <w:pStyle w:val="24"/>
        <w:numPr>
          <w:ilvl w:val="0"/>
          <w:numId w:val="82"/>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验收标准：</w:t>
      </w:r>
      <w:r>
        <w:rPr>
          <w:rFonts w:hint="eastAsia" w:ascii="宋体" w:hAnsi="宋体" w:eastAsia="宋体" w:cs="宋体"/>
          <w:iCs/>
          <w:color w:val="auto"/>
          <w:szCs w:val="21"/>
          <w:highlight w:val="none"/>
          <w:lang w:val="en-US" w:eastAsia="zh-CN"/>
        </w:rPr>
        <w:t>由甲方及用户部门组成验收小组，不定期对乙方</w:t>
      </w:r>
      <w:r>
        <w:rPr>
          <w:rFonts w:hint="eastAsia" w:ascii="宋体" w:hAnsi="宋体" w:eastAsia="宋体" w:cs="宋体"/>
          <w:iCs/>
          <w:color w:val="auto"/>
          <w:szCs w:val="21"/>
          <w:highlight w:val="none"/>
        </w:rPr>
        <w:t>按采购文件、响应文件及行业标准进行验收。</w:t>
      </w:r>
    </w:p>
    <w:p w14:paraId="376D7E4E">
      <w:pPr>
        <w:pStyle w:val="24"/>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总体要求</w:t>
      </w:r>
    </w:p>
    <w:p w14:paraId="7E933DD0">
      <w:pPr>
        <w:pStyle w:val="24"/>
        <w:numPr>
          <w:ilvl w:val="0"/>
          <w:numId w:val="85"/>
        </w:numPr>
        <w:autoSpaceDE w:val="0"/>
        <w:autoSpaceDN w:val="0"/>
        <w:adjustRightInd w:val="0"/>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甲方权利和义务</w:t>
      </w:r>
    </w:p>
    <w:p w14:paraId="71B75FB4">
      <w:pPr>
        <w:pStyle w:val="24"/>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甲方有权随时检查乙方的服务履行情况，并向乙方提出修改。</w:t>
      </w:r>
    </w:p>
    <w:p w14:paraId="22DF6212">
      <w:pPr>
        <w:pStyle w:val="24"/>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当发生服务违约时，则甲方有权按约定在支付乙方合同款项中进行扣款。</w:t>
      </w:r>
    </w:p>
    <w:p w14:paraId="6EC212BF">
      <w:pPr>
        <w:pStyle w:val="24"/>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在乙方提供服务时，如对甲方的设备造成了损坏，甲方有权要求乙方赔偿。</w:t>
      </w:r>
    </w:p>
    <w:p w14:paraId="26560ACC">
      <w:pPr>
        <w:pStyle w:val="24"/>
        <w:numPr>
          <w:ilvl w:val="0"/>
          <w:numId w:val="86"/>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甲方应按合同规定向乙方支付服务费用。</w:t>
      </w:r>
    </w:p>
    <w:p w14:paraId="4DE8ECAE">
      <w:pPr>
        <w:pStyle w:val="24"/>
        <w:numPr>
          <w:ilvl w:val="0"/>
          <w:numId w:val="85"/>
        </w:numPr>
        <w:autoSpaceDE w:val="0"/>
        <w:autoSpaceDN w:val="0"/>
        <w:adjustRightInd w:val="0"/>
        <w:ind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乙方权利和义务</w:t>
      </w:r>
    </w:p>
    <w:p w14:paraId="7BCCAE5E">
      <w:pPr>
        <w:pStyle w:val="24"/>
        <w:numPr>
          <w:ilvl w:val="0"/>
          <w:numId w:val="87"/>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乙方应按招标文件的要求和投标文件的承诺进行服务，发生任何服务的变更均须向甲方提出交书面报审报告。</w:t>
      </w:r>
    </w:p>
    <w:p w14:paraId="764A4036">
      <w:pPr>
        <w:pStyle w:val="24"/>
        <w:numPr>
          <w:ilvl w:val="0"/>
          <w:numId w:val="87"/>
        </w:numPr>
        <w:tabs>
          <w:tab w:val="left" w:pos="108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乙方有权要求甲方按时支付服务费用。如甲方不按时支付乙方有权要求甲方支付滞纳金。但服务费得支付应以符合东莞市财政局的相关规定为前提。</w:t>
      </w:r>
    </w:p>
    <w:p w14:paraId="7FBF4A7D">
      <w:pPr>
        <w:pStyle w:val="24"/>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lang w:val="en-US" w:eastAsia="zh-CN"/>
        </w:rPr>
        <w:t>技术要求</w:t>
      </w:r>
    </w:p>
    <w:p w14:paraId="781DD5DC">
      <w:pPr>
        <w:pStyle w:val="24"/>
        <w:numPr>
          <w:ilvl w:val="0"/>
          <w:numId w:val="88"/>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服务内容及要求</w:t>
      </w:r>
    </w:p>
    <w:p w14:paraId="20E5D71F">
      <w:pPr>
        <w:numPr>
          <w:ilvl w:val="0"/>
          <w:numId w:val="89"/>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培训内容</w:t>
      </w:r>
    </w:p>
    <w:p w14:paraId="665F89A5">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1）</w:t>
      </w:r>
      <w:r>
        <w:rPr>
          <w:rFonts w:hint="eastAsia" w:ascii="宋体" w:hAnsi="宋体" w:eastAsia="宋体" w:cs="宋体"/>
          <w:b w:val="0"/>
          <w:bCs w:val="0"/>
          <w:color w:val="auto"/>
          <w:highlight w:val="none"/>
        </w:rPr>
        <w:t>声部训练：</w:t>
      </w:r>
      <w:r>
        <w:rPr>
          <w:rFonts w:hint="eastAsia" w:ascii="宋体" w:hAnsi="宋体" w:eastAsia="宋体" w:cs="宋体"/>
          <w:b w:val="0"/>
          <w:bCs w:val="0"/>
          <w:color w:val="auto"/>
          <w:highlight w:val="none"/>
          <w:lang w:val="en-US" w:eastAsia="zh-CN"/>
        </w:rPr>
        <w:t>长笛、单簧管、双簧管、萨克斯、大管、小号、圆号、长号、次中音号、大号、低音提琴、打击乐声部</w:t>
      </w:r>
      <w:r>
        <w:rPr>
          <w:rFonts w:hint="eastAsia" w:ascii="宋体" w:hAnsi="宋体" w:eastAsia="宋体" w:cs="宋体"/>
          <w:b w:val="0"/>
          <w:bCs w:val="0"/>
          <w:color w:val="auto"/>
          <w:highlight w:val="none"/>
        </w:rPr>
        <w:t>专项指导</w:t>
      </w:r>
      <w:r>
        <w:rPr>
          <w:rFonts w:hint="eastAsia" w:ascii="宋体" w:hAnsi="宋体" w:eastAsia="宋体" w:cs="宋体"/>
          <w:b w:val="0"/>
          <w:bCs w:val="0"/>
          <w:color w:val="auto"/>
          <w:highlight w:val="none"/>
          <w:lang w:val="en-US" w:eastAsia="zh-CN"/>
        </w:rPr>
        <w:t>等。</w:t>
      </w:r>
    </w:p>
    <w:p w14:paraId="15E6974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训练要求：</w:t>
      </w:r>
    </w:p>
    <w:p w14:paraId="1AA2594E">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每月进行声部考核，考核达标率需达90%以上</w:t>
      </w:r>
    </w:p>
    <w:p w14:paraId="633562A6">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为每位学员建立个人成长档案，记录训练进度</w:t>
      </w:r>
    </w:p>
    <w:p w14:paraId="39E0CAA2">
      <w:pPr>
        <w:numPr>
          <w:ilvl w:val="0"/>
          <w:numId w:val="90"/>
        </w:num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val="en-US" w:eastAsia="zh-CN"/>
        </w:rPr>
        <w:t>合奏</w:t>
      </w:r>
      <w:r>
        <w:rPr>
          <w:rFonts w:hint="eastAsia" w:ascii="宋体" w:hAnsi="宋体" w:eastAsia="宋体" w:cs="宋体"/>
          <w:b w:val="0"/>
          <w:bCs w:val="0"/>
          <w:color w:val="auto"/>
          <w:highlight w:val="none"/>
        </w:rPr>
        <w:t>排练：乐团整体协作能力培养，曲目排练</w:t>
      </w:r>
      <w:r>
        <w:rPr>
          <w:rFonts w:hint="eastAsia" w:ascii="宋体" w:hAnsi="宋体" w:eastAsia="宋体" w:cs="宋体"/>
          <w:b w:val="0"/>
          <w:bCs w:val="0"/>
          <w:color w:val="auto"/>
          <w:highlight w:val="none"/>
          <w:lang w:eastAsia="zh-CN"/>
        </w:rPr>
        <w:t>。</w:t>
      </w:r>
    </w:p>
    <w:p w14:paraId="55F5B904">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训练要求：每学期完成6首完整曲目排练（含2首比赛曲目）</w:t>
      </w:r>
    </w:p>
    <w:p w14:paraId="3D7EA7EF">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曲目难度需达到省级中学生艺术展演参赛标准</w:t>
      </w:r>
    </w:p>
    <w:p w14:paraId="6AF570D0">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合奏协调性评分需达到85分以上（百分制）</w:t>
      </w:r>
    </w:p>
    <w:p w14:paraId="42D756C0">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3）</w:t>
      </w:r>
      <w:r>
        <w:rPr>
          <w:rFonts w:hint="eastAsia" w:ascii="宋体" w:hAnsi="宋体" w:eastAsia="宋体" w:cs="宋体"/>
          <w:b w:val="0"/>
          <w:bCs w:val="0"/>
          <w:color w:val="auto"/>
          <w:highlight w:val="none"/>
        </w:rPr>
        <w:t>演出指导：舞台表现力训练，演出曲目编排</w:t>
      </w:r>
      <w:r>
        <w:rPr>
          <w:rFonts w:hint="eastAsia" w:ascii="宋体" w:hAnsi="宋体" w:eastAsia="宋体" w:cs="宋体"/>
          <w:b w:val="0"/>
          <w:bCs w:val="0"/>
          <w:color w:val="auto"/>
          <w:highlight w:val="none"/>
          <w:lang w:eastAsia="zh-CN"/>
        </w:rPr>
        <w:t>。</w:t>
      </w:r>
    </w:p>
    <w:p w14:paraId="7359D31C">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年度≥2次公开演出（含校级、市级活动），含舞台表现力训练</w:t>
      </w:r>
    </w:p>
    <w:p w14:paraId="30D7EC06">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演出场次达标率100%，观众满意度≥80%</w:t>
      </w:r>
    </w:p>
    <w:p w14:paraId="267B6830">
      <w:pPr>
        <w:numPr>
          <w:ilvl w:val="0"/>
          <w:numId w:val="89"/>
        </w:numPr>
        <w:ind w:left="425" w:leftChars="0" w:hanging="425" w:firstLineChars="0"/>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 xml:space="preserve">培训安排 </w:t>
      </w:r>
    </w:p>
    <w:p w14:paraId="7908249D">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培训周期：202</w:t>
      </w:r>
      <w:r>
        <w:rPr>
          <w:rFonts w:hint="eastAsia" w:ascii="宋体" w:hAnsi="宋体" w:eastAsia="宋体" w:cs="宋体"/>
          <w:b w:val="0"/>
          <w:bCs w:val="0"/>
          <w:color w:val="auto"/>
          <w:highlight w:val="none"/>
          <w:lang w:val="en-US" w:eastAsia="zh-CN"/>
        </w:rPr>
        <w:t>5</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08</w:t>
      </w:r>
      <w:r>
        <w:rPr>
          <w:rFonts w:hint="eastAsia" w:ascii="宋体" w:hAnsi="宋体" w:eastAsia="宋体" w:cs="宋体"/>
          <w:b w:val="0"/>
          <w:bCs w:val="0"/>
          <w:color w:val="auto"/>
          <w:highlight w:val="none"/>
        </w:rPr>
        <w:t>月-202</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年</w:t>
      </w:r>
      <w:r>
        <w:rPr>
          <w:rFonts w:hint="eastAsia" w:ascii="宋体" w:hAnsi="宋体" w:eastAsia="宋体" w:cs="宋体"/>
          <w:b w:val="0"/>
          <w:bCs w:val="0"/>
          <w:color w:val="auto"/>
          <w:highlight w:val="none"/>
          <w:lang w:val="en-US" w:eastAsia="zh-CN"/>
        </w:rPr>
        <w:t>07</w:t>
      </w:r>
      <w:r>
        <w:rPr>
          <w:rFonts w:hint="eastAsia" w:ascii="宋体" w:hAnsi="宋体" w:eastAsia="宋体" w:cs="宋体"/>
          <w:b w:val="0"/>
          <w:bCs w:val="0"/>
          <w:color w:val="auto"/>
          <w:highlight w:val="none"/>
        </w:rPr>
        <w:t>月（一学年</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具体起止时间双方确定为准</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7DF98F3F">
      <w:pPr>
        <w:rPr>
          <w:rFonts w:hint="eastAsia" w:ascii="宋体" w:hAnsi="宋体" w:eastAsia="宋体" w:cs="宋体"/>
          <w:b w:val="0"/>
          <w:bCs w:val="0"/>
          <w:color w:val="auto"/>
          <w:highlight w:val="none"/>
          <w:lang w:eastAsia="zh-CN"/>
        </w:rPr>
      </w:pPr>
      <w:r>
        <w:rPr>
          <w:rFonts w:hint="eastAsia" w:ascii="宋体" w:hAnsi="宋体" w:eastAsia="宋体" w:cs="宋体"/>
          <w:b w:val="0"/>
          <w:bCs w:val="0"/>
          <w:color w:val="auto"/>
          <w:highlight w:val="none"/>
        </w:rPr>
        <w:t>培训频次：</w:t>
      </w:r>
      <w:r>
        <w:rPr>
          <w:rFonts w:hint="eastAsia" w:ascii="宋体" w:hAnsi="宋体" w:eastAsia="宋体" w:cs="宋体"/>
          <w:b w:val="0"/>
          <w:bCs w:val="0"/>
          <w:color w:val="auto"/>
          <w:highlight w:val="none"/>
          <w:lang w:val="en-US" w:eastAsia="zh-CN"/>
        </w:rPr>
        <w:t>三个乐团，</w:t>
      </w:r>
      <w:r>
        <w:rPr>
          <w:rFonts w:hint="eastAsia" w:ascii="宋体" w:hAnsi="宋体" w:eastAsia="宋体" w:cs="宋体"/>
          <w:b w:val="0"/>
          <w:bCs w:val="0"/>
          <w:color w:val="auto"/>
          <w:highlight w:val="none"/>
        </w:rPr>
        <w:t>每周</w:t>
      </w:r>
      <w:r>
        <w:rPr>
          <w:rFonts w:hint="eastAsia" w:ascii="宋体" w:hAnsi="宋体" w:eastAsia="宋体" w:cs="宋体"/>
          <w:b w:val="0"/>
          <w:bCs w:val="0"/>
          <w:color w:val="auto"/>
          <w:highlight w:val="none"/>
          <w:lang w:val="en-US" w:eastAsia="zh-CN"/>
        </w:rPr>
        <w:t>6</w:t>
      </w:r>
      <w:r>
        <w:rPr>
          <w:rFonts w:hint="eastAsia" w:ascii="宋体" w:hAnsi="宋体" w:eastAsia="宋体" w:cs="宋体"/>
          <w:b w:val="0"/>
          <w:bCs w:val="0"/>
          <w:color w:val="auto"/>
          <w:highlight w:val="none"/>
        </w:rPr>
        <w:t>次（每次不少于2课时</w:t>
      </w:r>
      <w:r>
        <w:rPr>
          <w:rFonts w:hint="eastAsia" w:ascii="宋体" w:hAnsi="宋体" w:eastAsia="宋体" w:cs="宋体"/>
          <w:b w:val="0"/>
          <w:bCs w:val="0"/>
          <w:color w:val="auto"/>
          <w:highlight w:val="none"/>
          <w:lang w:eastAsia="zh-CN"/>
        </w:rPr>
        <w:t>，</w:t>
      </w:r>
      <w:r>
        <w:rPr>
          <w:rFonts w:hint="eastAsia" w:ascii="宋体" w:hAnsi="宋体" w:eastAsia="宋体" w:cs="宋体"/>
          <w:b w:val="0"/>
          <w:bCs w:val="0"/>
          <w:color w:val="auto"/>
          <w:highlight w:val="none"/>
          <w:lang w:val="en-US" w:eastAsia="zh-CN"/>
        </w:rPr>
        <w:t>每次课时不少于45分钟</w:t>
      </w:r>
      <w:r>
        <w:rPr>
          <w:rFonts w:hint="eastAsia" w:ascii="宋体" w:hAnsi="宋体" w:eastAsia="宋体" w:cs="宋体"/>
          <w:b w:val="0"/>
          <w:bCs w:val="0"/>
          <w:color w:val="auto"/>
          <w:highlight w:val="none"/>
        </w:rPr>
        <w:t>）</w:t>
      </w:r>
      <w:r>
        <w:rPr>
          <w:rFonts w:hint="eastAsia" w:ascii="宋体" w:hAnsi="宋体" w:eastAsia="宋体" w:cs="宋体"/>
          <w:b w:val="0"/>
          <w:bCs w:val="0"/>
          <w:color w:val="auto"/>
          <w:highlight w:val="none"/>
          <w:lang w:eastAsia="zh-CN"/>
        </w:rPr>
        <w:t>。</w:t>
      </w:r>
    </w:p>
    <w:p w14:paraId="02619574">
      <w:pPr>
        <w:numPr>
          <w:ilvl w:val="0"/>
          <w:numId w:val="89"/>
        </w:numPr>
        <w:ind w:left="425" w:leftChars="0" w:hanging="425" w:firstLineChars="0"/>
        <w:rPr>
          <w:rFonts w:hint="eastAsia" w:ascii="宋体" w:hAnsi="宋体" w:eastAsia="宋体" w:cs="宋体"/>
          <w:color w:val="auto"/>
          <w:highlight w:val="none"/>
          <w:lang w:val="en-US" w:eastAsia="zh-CN"/>
        </w:rPr>
      </w:pPr>
      <w:r>
        <w:rPr>
          <w:rFonts w:hint="eastAsia" w:ascii="宋体" w:hAnsi="宋体" w:eastAsia="宋体" w:cs="宋体"/>
          <w:b w:val="0"/>
          <w:bCs w:val="0"/>
          <w:color w:val="auto"/>
          <w:highlight w:val="none"/>
          <w:lang w:val="en-US" w:eastAsia="zh-CN"/>
        </w:rPr>
        <w:t>人员配置情况</w:t>
      </w:r>
    </w:p>
    <w:tbl>
      <w:tblPr>
        <w:tblStyle w:val="13"/>
        <w:tblpPr w:leftFromText="180" w:rightFromText="180" w:vertAnchor="text" w:horzAnchor="page" w:tblpX="1574" w:tblpY="2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
        <w:gridCol w:w="1105"/>
        <w:gridCol w:w="723"/>
        <w:gridCol w:w="1446"/>
        <w:gridCol w:w="2031"/>
        <w:gridCol w:w="1705"/>
        <w:gridCol w:w="1604"/>
      </w:tblGrid>
      <w:tr w14:paraId="478AE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478" w:type="dxa"/>
            <w:vAlign w:val="center"/>
          </w:tcPr>
          <w:p w14:paraId="78B87D7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序号</w:t>
            </w:r>
          </w:p>
        </w:tc>
        <w:tc>
          <w:tcPr>
            <w:tcW w:w="1105" w:type="dxa"/>
            <w:vAlign w:val="center"/>
          </w:tcPr>
          <w:p w14:paraId="0CF9E91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项目名称</w:t>
            </w:r>
          </w:p>
        </w:tc>
        <w:tc>
          <w:tcPr>
            <w:tcW w:w="723" w:type="dxa"/>
            <w:vAlign w:val="center"/>
          </w:tcPr>
          <w:p w14:paraId="1EF79F0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数量</w:t>
            </w:r>
          </w:p>
        </w:tc>
        <w:tc>
          <w:tcPr>
            <w:tcW w:w="1446" w:type="dxa"/>
            <w:vAlign w:val="center"/>
          </w:tcPr>
          <w:p w14:paraId="3D56150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教师配备</w:t>
            </w:r>
          </w:p>
        </w:tc>
        <w:tc>
          <w:tcPr>
            <w:tcW w:w="2031" w:type="dxa"/>
            <w:vAlign w:val="center"/>
          </w:tcPr>
          <w:p w14:paraId="0E248626">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要求</w:t>
            </w:r>
          </w:p>
        </w:tc>
        <w:tc>
          <w:tcPr>
            <w:tcW w:w="1705" w:type="dxa"/>
            <w:vAlign w:val="center"/>
          </w:tcPr>
          <w:p w14:paraId="42059B88">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单价限价    （元/人/课时）</w:t>
            </w:r>
          </w:p>
        </w:tc>
        <w:tc>
          <w:tcPr>
            <w:tcW w:w="1604" w:type="dxa"/>
            <w:vAlign w:val="center"/>
          </w:tcPr>
          <w:p w14:paraId="6F82105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备注</w:t>
            </w:r>
          </w:p>
        </w:tc>
      </w:tr>
      <w:tr w14:paraId="140B8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 w:type="dxa"/>
            <w:vAlign w:val="center"/>
          </w:tcPr>
          <w:p w14:paraId="205CFE8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105" w:type="dxa"/>
            <w:vAlign w:val="center"/>
          </w:tcPr>
          <w:p w14:paraId="4397AB9F">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管乐团声部课</w:t>
            </w:r>
          </w:p>
        </w:tc>
        <w:tc>
          <w:tcPr>
            <w:tcW w:w="723" w:type="dxa"/>
            <w:vAlign w:val="center"/>
          </w:tcPr>
          <w:p w14:paraId="4D8358B3">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446" w:type="dxa"/>
            <w:vAlign w:val="center"/>
          </w:tcPr>
          <w:p w14:paraId="4FBA5069">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2031" w:type="dxa"/>
            <w:vAlign w:val="center"/>
          </w:tcPr>
          <w:p w14:paraId="2B51F5E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705" w:type="dxa"/>
            <w:vAlign w:val="center"/>
          </w:tcPr>
          <w:p w14:paraId="27808B2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604" w:type="dxa"/>
            <w:vAlign w:val="center"/>
          </w:tcPr>
          <w:p w14:paraId="1D63E6A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r>
      <w:tr w14:paraId="4D35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690C0D2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105" w:type="dxa"/>
            <w:vAlign w:val="center"/>
          </w:tcPr>
          <w:p w14:paraId="3A683E8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管乐团大声部合奏课</w:t>
            </w:r>
          </w:p>
        </w:tc>
        <w:tc>
          <w:tcPr>
            <w:tcW w:w="723" w:type="dxa"/>
            <w:vAlign w:val="center"/>
          </w:tcPr>
          <w:p w14:paraId="2482D773">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446" w:type="dxa"/>
            <w:vAlign w:val="center"/>
          </w:tcPr>
          <w:p w14:paraId="177443C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2031" w:type="dxa"/>
            <w:vAlign w:val="center"/>
          </w:tcPr>
          <w:p w14:paraId="636F9D6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705" w:type="dxa"/>
            <w:vAlign w:val="center"/>
          </w:tcPr>
          <w:p w14:paraId="5B379E6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604" w:type="dxa"/>
            <w:vAlign w:val="center"/>
          </w:tcPr>
          <w:p w14:paraId="711277E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r>
      <w:tr w14:paraId="1FCB0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478" w:type="dxa"/>
            <w:vAlign w:val="center"/>
          </w:tcPr>
          <w:p w14:paraId="3BFA470A">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105" w:type="dxa"/>
            <w:vAlign w:val="center"/>
          </w:tcPr>
          <w:p w14:paraId="4388DA25">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管乐团合奏课</w:t>
            </w:r>
          </w:p>
        </w:tc>
        <w:tc>
          <w:tcPr>
            <w:tcW w:w="723" w:type="dxa"/>
            <w:vAlign w:val="center"/>
          </w:tcPr>
          <w:p w14:paraId="5F53AA62">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446" w:type="dxa"/>
            <w:vAlign w:val="center"/>
          </w:tcPr>
          <w:p w14:paraId="379A10A1">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2031" w:type="dxa"/>
            <w:vAlign w:val="center"/>
          </w:tcPr>
          <w:p w14:paraId="3487B3BC">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705" w:type="dxa"/>
            <w:vAlign w:val="center"/>
          </w:tcPr>
          <w:p w14:paraId="3250DB4B">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c>
          <w:tcPr>
            <w:tcW w:w="1604" w:type="dxa"/>
            <w:vAlign w:val="center"/>
          </w:tcPr>
          <w:p w14:paraId="00767AD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 w:val="21"/>
                <w:szCs w:val="21"/>
                <w:highlight w:val="none"/>
                <w:lang w:val="en-US" w:eastAsia="zh-CN"/>
              </w:rPr>
            </w:pPr>
          </w:p>
        </w:tc>
      </w:tr>
    </w:tbl>
    <w:p w14:paraId="43A2FB26">
      <w:pP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注：</w:t>
      </w:r>
    </w:p>
    <w:p w14:paraId="07BBC77C">
      <w:pPr>
        <w:rPr>
          <w:rFonts w:hint="eastAsia" w:ascii="宋体" w:hAnsi="宋体" w:eastAsia="宋体" w:cs="宋体"/>
          <w:b/>
          <w:bCs/>
          <w:color w:val="auto"/>
          <w:highlight w:val="none"/>
        </w:rPr>
      </w:pPr>
      <w:r>
        <w:rPr>
          <w:rFonts w:hint="eastAsia" w:ascii="宋体" w:hAnsi="宋体" w:eastAsia="宋体" w:cs="宋体"/>
          <w:b w:val="0"/>
          <w:bCs w:val="0"/>
          <w:color w:val="auto"/>
          <w:highlight w:val="none"/>
          <w:lang w:val="en-US" w:eastAsia="zh-CN"/>
        </w:rPr>
        <w:t>1.具体课程时间安排以甲方商定为准。</w:t>
      </w:r>
    </w:p>
    <w:p w14:paraId="3E6F426B">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2.</w:t>
      </w:r>
      <w:r>
        <w:rPr>
          <w:rFonts w:hint="eastAsia" w:ascii="宋体" w:hAnsi="宋体" w:eastAsia="宋体" w:cs="宋体"/>
          <w:b w:val="0"/>
          <w:bCs w:val="0"/>
          <w:color w:val="auto"/>
          <w:highlight w:val="none"/>
        </w:rPr>
        <w:t>特殊安排：</w:t>
      </w:r>
      <w:r>
        <w:rPr>
          <w:rFonts w:hint="eastAsia" w:ascii="宋体" w:hAnsi="宋体" w:eastAsia="宋体" w:cs="宋体"/>
          <w:b w:val="0"/>
          <w:bCs w:val="0"/>
          <w:color w:val="auto"/>
          <w:highlight w:val="none"/>
          <w:lang w:val="en-US" w:eastAsia="zh-CN"/>
        </w:rPr>
        <w:t>寒暑假及</w:t>
      </w:r>
      <w:r>
        <w:rPr>
          <w:rFonts w:hint="eastAsia" w:ascii="宋体" w:hAnsi="宋体" w:eastAsia="宋体" w:cs="宋体"/>
          <w:b w:val="0"/>
          <w:bCs w:val="0"/>
          <w:color w:val="auto"/>
          <w:highlight w:val="none"/>
        </w:rPr>
        <w:t>重要演出前需增加集训（具体时间协商确定）</w:t>
      </w:r>
    </w:p>
    <w:p w14:paraId="6E15BFB0">
      <w:pPr>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lang w:val="en-US" w:eastAsia="zh-CN"/>
        </w:rPr>
        <w:t>3.以上所有授课老师均需提前试课，并通过甲方试课合格后方可上岗。如果在服务期间有遇到授课老师不符合学校的授课要求，甲方有权要求乙方更换，乙方需要一周内完成更换。</w:t>
      </w:r>
    </w:p>
    <w:p w14:paraId="6937A76D">
      <w:pPr>
        <w:pStyle w:val="24"/>
        <w:numPr>
          <w:ilvl w:val="0"/>
          <w:numId w:val="88"/>
        </w:numPr>
        <w:snapToGrid w:val="0"/>
        <w:spacing w:line="360" w:lineRule="auto"/>
        <w:ind w:firstLineChars="0"/>
        <w:contextualSpacing/>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其他要求</w:t>
      </w:r>
    </w:p>
    <w:p w14:paraId="18F0D24D">
      <w:pPr>
        <w:pStyle w:val="24"/>
        <w:numPr>
          <w:ilvl w:val="0"/>
          <w:numId w:val="91"/>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教学质量标准体系</w:t>
      </w:r>
    </w:p>
    <w:p w14:paraId="2FDAFD70">
      <w:pPr>
        <w:pStyle w:val="24"/>
        <w:numPr>
          <w:ilvl w:val="0"/>
          <w:numId w:val="92"/>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教学实施标准</w:t>
      </w:r>
    </w:p>
    <w:p w14:paraId="1B0A7FEA">
      <w:pPr>
        <w:pStyle w:val="24"/>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课程执行率：教学计划完成率需达100%，调整需提前3个工作日书面报备</w:t>
      </w:r>
    </w:p>
    <w:p w14:paraId="0BE6079A">
      <w:pPr>
        <w:pStyle w:val="24"/>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教案规范：每周五提交下周详细教案，包含：教学目标等</w:t>
      </w:r>
    </w:p>
    <w:p w14:paraId="5A25F108">
      <w:pPr>
        <w:pStyle w:val="24"/>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教学重难点分析</w:t>
      </w:r>
    </w:p>
    <w:p w14:paraId="45BED13A">
      <w:pPr>
        <w:pStyle w:val="24"/>
        <w:numPr>
          <w:ilvl w:val="0"/>
          <w:numId w:val="93"/>
        </w:numPr>
        <w:snapToGrid w:val="0"/>
        <w:spacing w:line="360" w:lineRule="auto"/>
        <w:ind w:left="0" w:leftChars="0" w:firstLine="420" w:firstLineChars="20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个性化辅导方案（针对后进生）</w:t>
      </w:r>
    </w:p>
    <w:p w14:paraId="4B4F61F2">
      <w:pPr>
        <w:pStyle w:val="24"/>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学生培养标准</w:t>
      </w:r>
    </w:p>
    <w:p w14:paraId="28AD4E6A">
      <w:pPr>
        <w:pStyle w:val="24"/>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技能达标率：学期末测评：各声部学生需100%达到原定的考核要求</w:t>
      </w:r>
    </w:p>
    <w:p w14:paraId="00CC47D2">
      <w:pPr>
        <w:pStyle w:val="24"/>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年度提升：90%学生需提升至少1个技术等级（以考级标准为准）</w:t>
      </w:r>
    </w:p>
    <w:p w14:paraId="786B35D5">
      <w:pPr>
        <w:pStyle w:val="24"/>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艺术素养要求：乐理知识掌握率≥95%</w:t>
      </w:r>
    </w:p>
    <w:p w14:paraId="7F4F68AC">
      <w:pPr>
        <w:pStyle w:val="24"/>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视奏能力达标率≥90%</w:t>
      </w:r>
    </w:p>
    <w:p w14:paraId="61339B94">
      <w:pPr>
        <w:pStyle w:val="24"/>
        <w:keepNext w:val="0"/>
        <w:keepLines w:val="0"/>
        <w:pageBreakBefore w:val="0"/>
        <w:widowControl w:val="0"/>
        <w:numPr>
          <w:ilvl w:val="0"/>
          <w:numId w:val="94"/>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音乐表现力测评优良率≥85%</w:t>
      </w:r>
    </w:p>
    <w:p w14:paraId="0E003B27">
      <w:pPr>
        <w:pStyle w:val="24"/>
        <w:numPr>
          <w:ilvl w:val="0"/>
          <w:numId w:val="91"/>
        </w:numPr>
        <w:snapToGrid w:val="0"/>
        <w:spacing w:line="360" w:lineRule="auto"/>
        <w:ind w:left="425" w:leftChars="0" w:hanging="425" w:firstLine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成果输出标准</w:t>
      </w:r>
    </w:p>
    <w:p w14:paraId="10D1A08A">
      <w:pPr>
        <w:pStyle w:val="24"/>
        <w:numPr>
          <w:ilvl w:val="0"/>
          <w:numId w:val="0"/>
        </w:numPr>
        <w:snapToGrid w:val="0"/>
        <w:spacing w:line="360" w:lineRule="auto"/>
        <w:ind w:leftChars="0"/>
        <w:contextualSpacing/>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（1）年度汇报演出：</w:t>
      </w:r>
    </w:p>
    <w:p w14:paraId="711252F3">
      <w:pPr>
        <w:pStyle w:val="24"/>
        <w:keepNext w:val="0"/>
        <w:keepLines w:val="0"/>
        <w:pageBreakBefore w:val="0"/>
        <w:widowControl w:val="0"/>
        <w:numPr>
          <w:ilvl w:val="0"/>
          <w:numId w:val="95"/>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曲目数量：≥6首（含2首原创/改编作品）</w:t>
      </w:r>
    </w:p>
    <w:p w14:paraId="259A1D7B">
      <w:pPr>
        <w:pStyle w:val="24"/>
        <w:keepNext w:val="0"/>
        <w:keepLines w:val="0"/>
        <w:pageBreakBefore w:val="0"/>
        <w:widowControl w:val="0"/>
        <w:numPr>
          <w:ilvl w:val="0"/>
          <w:numId w:val="95"/>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演出时长：≥90分钟</w:t>
      </w:r>
    </w:p>
    <w:p w14:paraId="508ABC92">
      <w:pPr>
        <w:pStyle w:val="24"/>
        <w:keepNext w:val="0"/>
        <w:keepLines w:val="0"/>
        <w:pageBreakBefore w:val="0"/>
        <w:widowControl w:val="0"/>
        <w:numPr>
          <w:ilvl w:val="0"/>
          <w:numId w:val="95"/>
        </w:numPr>
        <w:kinsoku/>
        <w:wordWrap/>
        <w:overflowPunct/>
        <w:topLinePunct w:val="0"/>
        <w:autoSpaceDE/>
        <w:autoSpaceDN/>
        <w:bidi w:val="0"/>
        <w:snapToGrid w:val="0"/>
        <w:spacing w:line="360" w:lineRule="auto"/>
        <w:ind w:left="0" w:leftChars="0" w:firstLine="420" w:firstLineChars="200"/>
        <w:contextualSpacing/>
        <w:textAlignment w:val="auto"/>
        <w:rPr>
          <w:rFonts w:hint="eastAsia" w:ascii="宋体" w:hAnsi="宋体" w:eastAsia="宋体" w:cs="宋体"/>
          <w:iCs/>
          <w:color w:val="auto"/>
          <w:szCs w:val="21"/>
          <w:highlight w:val="none"/>
          <w:lang w:val="en-US" w:eastAsia="zh-CN"/>
        </w:rPr>
      </w:pPr>
      <w:r>
        <w:rPr>
          <w:rFonts w:hint="eastAsia" w:ascii="宋体" w:hAnsi="宋体" w:eastAsia="宋体" w:cs="宋体"/>
          <w:iCs/>
          <w:color w:val="auto"/>
          <w:szCs w:val="21"/>
          <w:highlight w:val="none"/>
          <w:lang w:val="en-US" w:eastAsia="zh-CN"/>
        </w:rPr>
        <w:t>技术失误率：≤0.5%（以音符为单位）</w:t>
      </w:r>
    </w:p>
    <w:p w14:paraId="2E19F459">
      <w:pPr>
        <w:pStyle w:val="24"/>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拟投入本项目的服务人员需具有学校管乐培训工作经验并获得相关行业证书，乙方拥有稳定的专业教师团队和成功的管乐培训案例，乙方指导的管乐团队获得艺术类竞赛获项。</w:t>
      </w:r>
    </w:p>
    <w:p w14:paraId="127C0BBD">
      <w:pPr>
        <w:pStyle w:val="24"/>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服务期内乙方接到甲方通知后，需在半小时内响应，3小时内到达甲方指定地点。</w:t>
      </w:r>
    </w:p>
    <w:p w14:paraId="3B0DEC70">
      <w:pPr>
        <w:pStyle w:val="24"/>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乙方需针对本项目采购需求提供详细培训计划，包括但不限于年度训练、月度训练、各类比赛、学校活动等。</w:t>
      </w:r>
    </w:p>
    <w:p w14:paraId="306B7A7A">
      <w:pPr>
        <w:pStyle w:val="24"/>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乙方根据本项目实际情况提供合理化建议，包括但不限于场地安排、时间选定、活动赛事组织等。</w:t>
      </w:r>
    </w:p>
    <w:p w14:paraId="428708DB">
      <w:pPr>
        <w:pStyle w:val="24"/>
        <w:keepNext w:val="0"/>
        <w:keepLines w:val="0"/>
        <w:pageBreakBefore w:val="0"/>
        <w:widowControl w:val="0"/>
        <w:numPr>
          <w:ilvl w:val="0"/>
          <w:numId w:val="91"/>
        </w:numPr>
        <w:kinsoku/>
        <w:wordWrap/>
        <w:overflowPunct/>
        <w:topLinePunct w:val="0"/>
        <w:autoSpaceDE/>
        <w:autoSpaceDN/>
        <w:bidi w:val="0"/>
        <w:snapToGrid w:val="0"/>
        <w:spacing w:line="360" w:lineRule="auto"/>
        <w:ind w:left="425" w:leftChars="0" w:hanging="425" w:firstLineChars="0"/>
        <w:contextualSpacing/>
        <w:textAlignment w:val="auto"/>
        <w:rPr>
          <w:rFonts w:hint="eastAsia" w:ascii="宋体" w:hAnsi="宋体" w:eastAsia="宋体" w:cs="宋体"/>
          <w:b/>
          <w:color w:val="auto"/>
          <w:spacing w:val="20"/>
          <w:szCs w:val="21"/>
          <w:highlight w:val="none"/>
        </w:rPr>
      </w:pPr>
      <w:r>
        <w:rPr>
          <w:rFonts w:hint="eastAsia" w:ascii="宋体" w:hAnsi="宋体" w:eastAsia="宋体" w:cs="宋体"/>
          <w:b w:val="0"/>
          <w:bCs w:val="0"/>
          <w:color w:val="auto"/>
          <w:sz w:val="21"/>
          <w:szCs w:val="21"/>
          <w:highlight w:val="none"/>
          <w:lang w:eastAsia="zh-CN"/>
        </w:rPr>
        <w:t>乙方</w:t>
      </w:r>
      <w:r>
        <w:rPr>
          <w:rFonts w:hint="eastAsia" w:ascii="宋体" w:hAnsi="宋体" w:eastAsia="宋体" w:cs="宋体"/>
          <w:b w:val="0"/>
          <w:bCs w:val="0"/>
          <w:color w:val="auto"/>
          <w:sz w:val="21"/>
          <w:szCs w:val="21"/>
          <w:highlight w:val="none"/>
        </w:rPr>
        <w:t>针对本项目提出的应急保障方案</w:t>
      </w:r>
      <w:r>
        <w:rPr>
          <w:rFonts w:hint="eastAsia" w:ascii="宋体" w:hAnsi="宋体" w:eastAsia="宋体" w:cs="宋体"/>
          <w:b w:val="0"/>
          <w:bCs w:val="0"/>
          <w:color w:val="auto"/>
          <w:sz w:val="21"/>
          <w:szCs w:val="21"/>
          <w:highlight w:val="none"/>
          <w:lang w:eastAsia="zh-CN"/>
        </w:rPr>
        <w:t>，</w:t>
      </w:r>
      <w:r>
        <w:rPr>
          <w:rFonts w:hint="eastAsia" w:ascii="宋体" w:hAnsi="宋体" w:eastAsia="宋体" w:cs="宋体"/>
          <w:b w:val="0"/>
          <w:bCs w:val="0"/>
          <w:color w:val="auto"/>
          <w:sz w:val="21"/>
          <w:szCs w:val="21"/>
          <w:highlight w:val="none"/>
        </w:rPr>
        <w:t>包括但不限于</w:t>
      </w:r>
      <w:r>
        <w:rPr>
          <w:rFonts w:hint="eastAsia" w:ascii="宋体" w:hAnsi="宋体" w:eastAsia="宋体" w:cs="宋体"/>
          <w:b w:val="0"/>
          <w:bCs w:val="0"/>
          <w:color w:val="auto"/>
          <w:sz w:val="21"/>
          <w:szCs w:val="21"/>
          <w:highlight w:val="none"/>
          <w:lang w:val="en-US" w:eastAsia="zh-CN"/>
        </w:rPr>
        <w:t>管乐教师人员不足</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临时演出及比赛、乐器损害等。</w:t>
      </w:r>
    </w:p>
    <w:p w14:paraId="108585A5">
      <w:pPr>
        <w:pStyle w:val="24"/>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 xml:space="preserve">分包与转包 </w:t>
      </w:r>
    </w:p>
    <w:p w14:paraId="6D64D2B8">
      <w:pPr>
        <w:pStyle w:val="24"/>
        <w:numPr>
          <w:ilvl w:val="0"/>
          <w:numId w:val="96"/>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严禁转包，未经甲方书面同意不得分包</w:t>
      </w:r>
      <w:r>
        <w:rPr>
          <w:rFonts w:hint="eastAsia" w:ascii="宋体" w:hAnsi="宋体" w:eastAsia="宋体" w:cs="宋体"/>
          <w:color w:val="auto"/>
          <w:szCs w:val="21"/>
          <w:highlight w:val="none"/>
          <w:lang w:eastAsia="zh-CN"/>
        </w:rPr>
        <w:t>。</w:t>
      </w:r>
    </w:p>
    <w:p w14:paraId="4FF4DD7F">
      <w:pPr>
        <w:pStyle w:val="24"/>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违约责任</w:t>
      </w:r>
    </w:p>
    <w:p w14:paraId="7FE22654">
      <w:pPr>
        <w:pStyle w:val="29"/>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乙方违反合同及招标文件约定的有关义务，对甲方造成经济损失的，应给予甲方经济赔偿；如造成重大损失的，甲方有权终止合同。</w:t>
      </w:r>
    </w:p>
    <w:p w14:paraId="21E55283">
      <w:pPr>
        <w:pStyle w:val="29"/>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eastAsia="宋体" w:cs="宋体"/>
          <w:color w:val="auto"/>
          <w:szCs w:val="21"/>
          <w:highlight w:val="none"/>
          <w:u w:val="single"/>
        </w:rPr>
        <w:t xml:space="preserve"> 3 </w:t>
      </w:r>
      <w:r>
        <w:rPr>
          <w:rFonts w:hint="eastAsia" w:ascii="宋体" w:hAnsi="宋体" w:eastAsia="宋体" w:cs="宋体"/>
          <w:color w:val="auto"/>
          <w:szCs w:val="21"/>
          <w:highlight w:val="none"/>
        </w:rPr>
        <w:t>‰的数额向甲方支付违约金；逾期15天或以上的，甲方有权终止合同，要求乙方一次性支付合同总金额</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违约金，并且给甲方造成的经济损失由乙方承担赔偿责任。</w:t>
      </w:r>
    </w:p>
    <w:p w14:paraId="759B37F0">
      <w:pPr>
        <w:pStyle w:val="29"/>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因乙方原因导致本合同解除或是无法履行的，乙方应向甲方支付合同总价</w:t>
      </w:r>
      <w:r>
        <w:rPr>
          <w:rFonts w:hint="eastAsia" w:ascii="宋体" w:hAnsi="宋体" w:eastAsia="宋体" w:cs="宋体"/>
          <w:color w:val="auto"/>
          <w:szCs w:val="21"/>
          <w:highlight w:val="none"/>
          <w:u w:val="single"/>
        </w:rPr>
        <w:t xml:space="preserve"> 20 %</w:t>
      </w:r>
      <w:r>
        <w:rPr>
          <w:rFonts w:hint="eastAsia" w:ascii="宋体" w:hAnsi="宋体" w:eastAsia="宋体" w:cs="宋体"/>
          <w:color w:val="auto"/>
          <w:szCs w:val="21"/>
          <w:highlight w:val="none"/>
        </w:rPr>
        <w:t>的违约金，并且给甲方造成的经济损失由乙方承担赔偿责任。</w:t>
      </w:r>
    </w:p>
    <w:p w14:paraId="5EBDF5E9">
      <w:pPr>
        <w:pStyle w:val="29"/>
        <w:numPr>
          <w:ilvl w:val="0"/>
          <w:numId w:val="97"/>
        </w:numPr>
        <w:tabs>
          <w:tab w:val="left" w:pos="840"/>
        </w:tabs>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甲方有权从未支付的款项或是履约保证金中直接扣除乙方的违约金，不足的部分由乙方另行补足。</w:t>
      </w:r>
    </w:p>
    <w:p w14:paraId="388FD213">
      <w:pPr>
        <w:pStyle w:val="24"/>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争议的解决办法</w:t>
      </w:r>
    </w:p>
    <w:p w14:paraId="007AE1FF">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凡与本合同有关而引起的一切争议，甲乙双方应首先通过友好协商解决，如经协商后仍不能达成协议时，任何一方可以向法院提出诉讼。</w:t>
      </w:r>
    </w:p>
    <w:p w14:paraId="053CA4DE">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本合同发生的诉讼管辖地为东莞市有管辖权的法院。</w:t>
      </w:r>
    </w:p>
    <w:p w14:paraId="028D9918">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在进行法院审理期间，除提交法院审理的事项外，合同其他部分仍继续履行。</w:t>
      </w:r>
    </w:p>
    <w:p w14:paraId="0D36CE6C">
      <w:pPr>
        <w:numPr>
          <w:ilvl w:val="0"/>
          <w:numId w:val="98"/>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本合同按照中华人民共和国的法律进行解释。</w:t>
      </w:r>
    </w:p>
    <w:p w14:paraId="0A99CF3F">
      <w:pPr>
        <w:pStyle w:val="24"/>
        <w:numPr>
          <w:ilvl w:val="0"/>
          <w:numId w:val="80"/>
        </w:numPr>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不可抗力</w:t>
      </w:r>
    </w:p>
    <w:p w14:paraId="49B059E6">
      <w:pPr>
        <w:numPr>
          <w:ilvl w:val="0"/>
          <w:numId w:val="99"/>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numPr>
          <w:ilvl w:val="0"/>
          <w:numId w:val="99"/>
        </w:num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numPr>
          <w:ilvl w:val="0"/>
          <w:numId w:val="80"/>
        </w:numPr>
        <w:tabs>
          <w:tab w:val="left" w:pos="567"/>
        </w:tabs>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合同生效</w:t>
      </w:r>
    </w:p>
    <w:p w14:paraId="08401146">
      <w:pPr>
        <w:pStyle w:val="24"/>
        <w:numPr>
          <w:ilvl w:val="0"/>
          <w:numId w:val="100"/>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本合同由双方法定代表人或委托代理人签字盖章后立即生效，具有同等法律效力，服务期为合同签订日至</w:t>
      </w:r>
      <w:r>
        <w:rPr>
          <w:rFonts w:hint="eastAsia" w:ascii="宋体" w:hAnsi="宋体" w:eastAsia="宋体" w:cs="宋体"/>
          <w:color w:val="auto"/>
          <w:szCs w:val="21"/>
          <w:highlight w:val="none"/>
          <w:u w:val="single"/>
        </w:rPr>
        <w:t xml:space="preserve">      年    月    日</w:t>
      </w:r>
      <w:r>
        <w:rPr>
          <w:rFonts w:hint="eastAsia" w:ascii="宋体" w:hAnsi="宋体" w:eastAsia="宋体" w:cs="宋体"/>
          <w:color w:val="auto"/>
          <w:szCs w:val="21"/>
          <w:highlight w:val="none"/>
        </w:rPr>
        <w:t>，合同有效期随服务期结束而自然终止；</w:t>
      </w:r>
    </w:p>
    <w:p w14:paraId="1CE35990">
      <w:pPr>
        <w:pStyle w:val="24"/>
        <w:numPr>
          <w:ilvl w:val="0"/>
          <w:numId w:val="100"/>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本合同一式</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份，其中甲方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份、乙方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份，采购代理机构</w:t>
      </w:r>
      <w:r>
        <w:rPr>
          <w:rFonts w:hint="eastAsia" w:ascii="宋体" w:hAnsi="宋体" w:eastAsia="宋体" w:cs="宋体"/>
          <w:color w:val="auto"/>
          <w:szCs w:val="21"/>
          <w:highlight w:val="none"/>
          <w:u w:val="single"/>
        </w:rPr>
        <w:t xml:space="preserve">  壹  </w:t>
      </w:r>
      <w:r>
        <w:rPr>
          <w:rFonts w:hint="eastAsia" w:ascii="宋体" w:hAnsi="宋体" w:eastAsia="宋体" w:cs="宋体"/>
          <w:color w:val="auto"/>
          <w:szCs w:val="21"/>
          <w:highlight w:val="none"/>
        </w:rPr>
        <w:t>份（须在合同签订之日起5个工作日内递交）</w:t>
      </w:r>
    </w:p>
    <w:p w14:paraId="58EFA674">
      <w:pPr>
        <w:pStyle w:val="24"/>
        <w:numPr>
          <w:ilvl w:val="0"/>
          <w:numId w:val="80"/>
        </w:numPr>
        <w:tabs>
          <w:tab w:val="left" w:pos="567"/>
        </w:tabs>
        <w:spacing w:before="217" w:beforeLines="50"/>
        <w:ind w:firstLineChars="0"/>
        <w:rPr>
          <w:rFonts w:hint="eastAsia" w:ascii="宋体" w:hAnsi="宋体" w:eastAsia="宋体" w:cs="宋体"/>
          <w:b/>
          <w:color w:val="auto"/>
          <w:spacing w:val="20"/>
          <w:szCs w:val="21"/>
          <w:highlight w:val="none"/>
        </w:rPr>
      </w:pPr>
      <w:r>
        <w:rPr>
          <w:rFonts w:hint="eastAsia" w:ascii="宋体" w:hAnsi="宋体" w:eastAsia="宋体" w:cs="宋体"/>
          <w:b/>
          <w:color w:val="auto"/>
          <w:spacing w:val="20"/>
          <w:szCs w:val="21"/>
          <w:highlight w:val="none"/>
        </w:rPr>
        <w:t>其它</w:t>
      </w:r>
    </w:p>
    <w:p w14:paraId="7CD1925E">
      <w:pPr>
        <w:pStyle w:val="24"/>
        <w:numPr>
          <w:ilvl w:val="0"/>
          <w:numId w:val="10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本合同未尽事宜，双方可签订补充合同，补充合同与所有附件均为合同的有效组成部分，与本合同具有同等法律效力；</w:t>
      </w:r>
    </w:p>
    <w:p w14:paraId="0EE92560">
      <w:pPr>
        <w:pStyle w:val="24"/>
        <w:numPr>
          <w:ilvl w:val="0"/>
          <w:numId w:val="10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4"/>
        <w:numPr>
          <w:ilvl w:val="0"/>
          <w:numId w:val="101"/>
        </w:numPr>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本合同合计</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页A4纸张，缺页之合同为无效合同。</w:t>
      </w:r>
    </w:p>
    <w:p w14:paraId="695ADBF4">
      <w:pPr>
        <w:rPr>
          <w:rFonts w:hint="eastAsia" w:ascii="宋体" w:hAnsi="宋体" w:eastAsia="宋体" w:cs="宋体"/>
          <w:color w:val="auto"/>
          <w:szCs w:val="21"/>
          <w:highlight w:val="none"/>
        </w:rPr>
      </w:pPr>
    </w:p>
    <w:p w14:paraId="5DB4FEB9">
      <w:pPr>
        <w:rPr>
          <w:rFonts w:hint="eastAsia" w:ascii="宋体" w:hAnsi="宋体" w:eastAsia="宋体" w:cs="宋体"/>
          <w:color w:val="auto"/>
          <w:szCs w:val="21"/>
          <w:highlight w:val="none"/>
        </w:rPr>
      </w:pPr>
    </w:p>
    <w:p w14:paraId="039CEC4E">
      <w:pPr>
        <w:rPr>
          <w:rFonts w:hint="eastAsia" w:ascii="宋体" w:hAnsi="宋体" w:eastAsia="宋体" w:cs="宋体"/>
          <w:color w:val="auto"/>
          <w:szCs w:val="21"/>
          <w:highlight w:val="none"/>
        </w:rPr>
      </w:pP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甲方（盖章）：</w:t>
            </w:r>
          </w:p>
        </w:tc>
        <w:tc>
          <w:tcPr>
            <w:tcW w:w="2500" w:type="pct"/>
          </w:tcPr>
          <w:p w14:paraId="58DD213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甲方代表人(签字)：</w:t>
            </w:r>
          </w:p>
        </w:tc>
        <w:tc>
          <w:tcPr>
            <w:tcW w:w="2500" w:type="pct"/>
          </w:tcPr>
          <w:p w14:paraId="25C6E012">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c>
          <w:tcPr>
            <w:tcW w:w="2500" w:type="pct"/>
          </w:tcPr>
          <w:p w14:paraId="69401703">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c>
          <w:tcPr>
            <w:tcW w:w="2500" w:type="pct"/>
          </w:tcPr>
          <w:p w14:paraId="4878389F">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c>
          <w:tcPr>
            <w:tcW w:w="2500" w:type="pct"/>
          </w:tcPr>
          <w:p w14:paraId="3B614B20">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c>
          <w:tcPr>
            <w:tcW w:w="2500" w:type="pct"/>
          </w:tcPr>
          <w:p w14:paraId="6CC75BE7">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c>
          <w:tcPr>
            <w:tcW w:w="2500" w:type="pct"/>
          </w:tcPr>
          <w:p w14:paraId="212B9EE4">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c>
          <w:tcPr>
            <w:tcW w:w="2500" w:type="pct"/>
          </w:tcPr>
          <w:p w14:paraId="01652828">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银行账户：</w:t>
            </w:r>
          </w:p>
        </w:tc>
      </w:tr>
    </w:tbl>
    <w:p w14:paraId="4F12B076">
      <w:pPr>
        <w:rPr>
          <w:rFonts w:hint="eastAsia" w:ascii="宋体" w:hAnsi="宋体" w:eastAsia="宋体" w:cs="宋体"/>
          <w:color w:val="auto"/>
          <w:szCs w:val="21"/>
          <w:highlight w:val="none"/>
        </w:rPr>
      </w:pPr>
    </w:p>
    <w:p w14:paraId="25A164C6">
      <w:pPr>
        <w:pageBreakBefore/>
        <w:widowControl/>
        <w:jc w:val="center"/>
        <w:outlineLvl w:val="1"/>
        <w:rPr>
          <w:rFonts w:hint="eastAsia" w:ascii="宋体" w:hAnsi="宋体" w:eastAsia="宋体" w:cs="宋体"/>
          <w:color w:val="auto"/>
          <w:kern w:val="0"/>
          <w:sz w:val="20"/>
          <w:szCs w:val="20"/>
          <w:highlight w:val="none"/>
          <w:lang w:eastAsia="zh-Hans"/>
        </w:rPr>
      </w:pPr>
      <w:bookmarkStart w:id="34" w:name="_Toc169807545"/>
      <w:bookmarkStart w:id="35" w:name="_Toc169799784"/>
      <w:r>
        <w:rPr>
          <w:rFonts w:hint="eastAsia" w:ascii="宋体" w:hAnsi="宋体" w:eastAsia="宋体" w:cs="宋体"/>
          <w:b/>
          <w:color w:val="auto"/>
          <w:kern w:val="0"/>
          <w:sz w:val="36"/>
          <w:szCs w:val="20"/>
          <w:highlight w:val="none"/>
          <w:lang w:eastAsia="zh-Hans"/>
        </w:rPr>
        <w:t>第六章 投标文件格式</w:t>
      </w:r>
      <w:bookmarkEnd w:id="34"/>
      <w:bookmarkEnd w:id="35"/>
    </w:p>
    <w:p w14:paraId="1CE5421E">
      <w:pPr>
        <w:widowControl/>
        <w:jc w:val="left"/>
        <w:rPr>
          <w:rFonts w:hint="eastAsia" w:ascii="宋体" w:hAnsi="宋体" w:eastAsia="宋体" w:cs="宋体"/>
          <w:color w:val="auto"/>
          <w:kern w:val="0"/>
          <w:sz w:val="20"/>
          <w:szCs w:val="20"/>
          <w:highlight w:val="none"/>
          <w:lang w:eastAsia="zh-Hans"/>
        </w:rPr>
      </w:pPr>
    </w:p>
    <w:p w14:paraId="3A556CA0">
      <w:pPr>
        <w:spacing w:before="652" w:beforeLines="150"/>
        <w:jc w:val="center"/>
        <w:rPr>
          <w:rFonts w:hint="eastAsia" w:ascii="宋体" w:hAnsi="宋体" w:eastAsia="宋体" w:cs="宋体"/>
          <w:b/>
          <w:bCs/>
          <w:color w:val="auto"/>
          <w:sz w:val="80"/>
          <w:szCs w:val="80"/>
          <w:highlight w:val="none"/>
        </w:rPr>
      </w:pPr>
      <w:bookmarkStart w:id="36" w:name="_Toc169799785"/>
      <w:r>
        <w:rPr>
          <w:rFonts w:hint="eastAsia" w:ascii="宋体" w:hAnsi="宋体" w:eastAsia="宋体" w:cs="宋体"/>
          <w:b/>
          <w:bCs/>
          <w:color w:val="auto"/>
          <w:sz w:val="80"/>
          <w:szCs w:val="80"/>
          <w:highlight w:val="none"/>
        </w:rPr>
        <w:t>东莞外国语学校中学管乐团培训服务采购项目</w:t>
      </w:r>
    </w:p>
    <w:p w14:paraId="22263F55">
      <w:pPr>
        <w:spacing w:before="652" w:beforeLines="150"/>
        <w:jc w:val="center"/>
        <w:rPr>
          <w:rFonts w:hint="eastAsia" w:ascii="宋体" w:hAnsi="宋体" w:eastAsia="宋体" w:cs="宋体"/>
          <w:b/>
          <w:bCs/>
          <w:color w:val="auto"/>
          <w:spacing w:val="20"/>
          <w:sz w:val="80"/>
          <w:szCs w:val="80"/>
          <w:highlight w:val="none"/>
        </w:rPr>
      </w:pPr>
      <w:r>
        <w:rPr>
          <w:rFonts w:hint="eastAsia" w:ascii="宋体" w:hAnsi="宋体" w:eastAsia="宋体" w:cs="宋体"/>
          <w:b/>
          <w:bCs/>
          <w:color w:val="auto"/>
          <w:spacing w:val="20"/>
          <w:sz w:val="80"/>
          <w:szCs w:val="80"/>
          <w:highlight w:val="none"/>
        </w:rPr>
        <w:t>投标文件</w:t>
      </w:r>
      <w:bookmarkEnd w:id="36"/>
    </w:p>
    <w:p w14:paraId="2424A777">
      <w:pPr>
        <w:jc w:val="center"/>
        <w:rPr>
          <w:rFonts w:hint="eastAsia" w:ascii="宋体" w:hAnsi="宋体" w:eastAsia="宋体" w:cs="宋体"/>
          <w:b/>
          <w:bCs/>
          <w:color w:val="auto"/>
          <w:highlight w:val="none"/>
        </w:rPr>
      </w:pPr>
      <w:bookmarkStart w:id="37" w:name="_Toc169799786"/>
      <w:r>
        <w:rPr>
          <w:rFonts w:hint="eastAsia" w:ascii="宋体" w:hAnsi="宋体" w:eastAsia="宋体" w:cs="宋体"/>
          <w:b/>
          <w:bCs/>
          <w:color w:val="auto"/>
          <w:sz w:val="44"/>
          <w:szCs w:val="48"/>
          <w:highlight w:val="none"/>
        </w:rPr>
        <w:t>（正本/副本）</w:t>
      </w:r>
      <w:bookmarkEnd w:id="37"/>
      <w:r>
        <w:rPr>
          <w:rFonts w:hint="eastAsia" w:ascii="宋体" w:hAnsi="宋体" w:eastAsia="宋体" w:cs="宋体"/>
          <w:b/>
          <w:bCs/>
          <w:color w:val="auto"/>
          <w:highlight w:val="none"/>
        </w:rPr>
        <w:br w:type="textWrapping"/>
      </w:r>
    </w:p>
    <w:p w14:paraId="1EC84F1C">
      <w:pPr>
        <w:jc w:val="center"/>
        <w:rPr>
          <w:rFonts w:hint="eastAsia" w:ascii="宋体" w:hAnsi="宋体" w:eastAsia="宋体" w:cs="宋体"/>
          <w:b/>
          <w:bCs/>
          <w:color w:val="auto"/>
          <w:highlight w:val="none"/>
        </w:rPr>
      </w:pPr>
    </w:p>
    <w:p w14:paraId="576199B3">
      <w:pPr>
        <w:rPr>
          <w:rFonts w:hint="eastAsia" w:ascii="宋体" w:hAnsi="宋体" w:eastAsia="宋体" w:cs="宋体"/>
          <w:color w:val="auto"/>
          <w:highlight w:val="none"/>
        </w:rPr>
      </w:pPr>
    </w:p>
    <w:p w14:paraId="6487E54B">
      <w:pPr>
        <w:rPr>
          <w:rFonts w:hint="eastAsia" w:ascii="宋体" w:hAnsi="宋体" w:eastAsia="宋体" w:cs="宋体"/>
          <w:color w:val="auto"/>
          <w:highlight w:val="none"/>
        </w:rPr>
      </w:pPr>
    </w:p>
    <w:p w14:paraId="4062D0B7">
      <w:pPr>
        <w:jc w:val="both"/>
        <w:rPr>
          <w:rFonts w:hint="eastAsia" w:ascii="宋体" w:hAnsi="宋体" w:eastAsia="宋体" w:cs="宋体"/>
          <w:b/>
          <w:color w:val="auto"/>
          <w:kern w:val="0"/>
          <w:sz w:val="32"/>
          <w:szCs w:val="32"/>
          <w:highlight w:val="none"/>
          <w:lang w:eastAsia="zh-Hans"/>
        </w:rPr>
      </w:pPr>
    </w:p>
    <w:p w14:paraId="29225CC7">
      <w:pPr>
        <w:ind w:firstLine="3534" w:firstLineChars="1100"/>
        <w:jc w:val="left"/>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lang w:eastAsia="zh-Hans"/>
        </w:rPr>
        <w:t>项目编号：</w:t>
      </w:r>
    </w:p>
    <w:p w14:paraId="741FBE89">
      <w:pPr>
        <w:widowControl/>
        <w:spacing w:line="360" w:lineRule="auto"/>
        <w:ind w:firstLine="3482" w:firstLineChars="1084"/>
        <w:jc w:val="left"/>
        <w:outlineLvl w:val="3"/>
        <w:rPr>
          <w:rFonts w:hint="eastAsia" w:ascii="宋体" w:hAnsi="宋体" w:eastAsia="宋体" w:cs="宋体"/>
          <w:b/>
          <w:color w:val="auto"/>
          <w:kern w:val="0"/>
          <w:sz w:val="32"/>
          <w:szCs w:val="32"/>
          <w:highlight w:val="none"/>
          <w:lang w:eastAsia="zh-Hans"/>
        </w:rPr>
      </w:pPr>
      <w:r>
        <w:rPr>
          <w:rFonts w:hint="eastAsia" w:ascii="宋体" w:hAnsi="宋体" w:eastAsia="宋体" w:cs="宋体"/>
          <w:b/>
          <w:color w:val="auto"/>
          <w:kern w:val="0"/>
          <w:sz w:val="32"/>
          <w:szCs w:val="32"/>
          <w:highlight w:val="none"/>
          <w:lang w:eastAsia="zh-Hans"/>
        </w:rPr>
        <w:t>投标人名称：</w:t>
      </w:r>
    </w:p>
    <w:p w14:paraId="36FD44B3">
      <w:pPr>
        <w:widowControl/>
        <w:spacing w:line="360" w:lineRule="auto"/>
        <w:ind w:firstLine="3482" w:firstLineChars="1084"/>
        <w:jc w:val="left"/>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szCs w:val="32"/>
          <w:highlight w:val="none"/>
          <w:lang w:eastAsia="zh-Hans"/>
        </w:rPr>
        <w:t xml:space="preserve"> 年 月 日</w:t>
      </w:r>
    </w:p>
    <w:p w14:paraId="2D4156D4">
      <w:pPr>
        <w:widowControl/>
        <w:jc w:val="left"/>
        <w:rPr>
          <w:rFonts w:hint="eastAsia" w:ascii="宋体" w:hAnsi="宋体" w:eastAsia="宋体" w:cs="宋体"/>
          <w:color w:val="auto"/>
          <w:kern w:val="0"/>
          <w:sz w:val="20"/>
          <w:szCs w:val="20"/>
          <w:highlight w:val="none"/>
        </w:rPr>
      </w:pPr>
    </w:p>
    <w:p w14:paraId="3EACC7A6">
      <w:pPr>
        <w:pageBreakBefore/>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投标文件目录</w:t>
      </w:r>
    </w:p>
    <w:p w14:paraId="2D6F8F34">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投标函</w:t>
      </w:r>
    </w:p>
    <w:p w14:paraId="1A3F0585">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开标一览表</w:t>
      </w:r>
    </w:p>
    <w:p w14:paraId="3727C85C">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中小企业声明函</w:t>
      </w:r>
    </w:p>
    <w:p w14:paraId="741EC8FC">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监狱企业</w:t>
      </w:r>
    </w:p>
    <w:p w14:paraId="797F4C6E">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残疾人福利性单位声明函</w:t>
      </w:r>
    </w:p>
    <w:p w14:paraId="653AB2B8">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政策适用性说明</w:t>
      </w:r>
    </w:p>
    <w:p w14:paraId="36FDEE34">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法定代表人证明书</w:t>
      </w:r>
    </w:p>
    <w:p w14:paraId="6EB50A9E">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法定代表人授权委托书</w:t>
      </w:r>
    </w:p>
    <w:p w14:paraId="3B78BE56">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资格条件承诺函</w:t>
      </w:r>
    </w:p>
    <w:p w14:paraId="09F4B38F">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提供具有独立承担民事责任的能力的证明材料</w:t>
      </w:r>
    </w:p>
    <w:p w14:paraId="4E5FD1FA">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拟投入本项目设备情况表</w:t>
      </w:r>
    </w:p>
    <w:p w14:paraId="042A47B3">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项目技术服务人员情况表</w:t>
      </w:r>
    </w:p>
    <w:p w14:paraId="0D840B35">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项目负责人简历表</w:t>
      </w:r>
    </w:p>
    <w:p w14:paraId="6EA81030">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投标人业绩情况表</w:t>
      </w:r>
    </w:p>
    <w:p w14:paraId="03105015">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技术和服务要求响应表</w:t>
      </w:r>
    </w:p>
    <w:p w14:paraId="47A90C9B">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商务条件响应表</w:t>
      </w:r>
    </w:p>
    <w:p w14:paraId="64457FA3">
      <w:pPr>
        <w:widowControl/>
        <w:numPr>
          <w:ilvl w:val="0"/>
          <w:numId w:val="102"/>
        </w:numPr>
        <w:ind w:left="0" w:leftChars="0" w:firstLine="420" w:firstLineChars="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各类证明材料</w:t>
      </w:r>
    </w:p>
    <w:p w14:paraId="19FE03FC">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采购代理服务费支付承诺书</w:t>
      </w:r>
    </w:p>
    <w:p w14:paraId="19659F3E">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询问函、质疑函、投诉书格式</w:t>
      </w:r>
    </w:p>
    <w:p w14:paraId="2DC55D76">
      <w:pPr>
        <w:widowControl/>
        <w:numPr>
          <w:ilvl w:val="0"/>
          <w:numId w:val="102"/>
        </w:numPr>
        <w:ind w:left="0" w:leftChars="0" w:firstLine="420" w:firstLineChars="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项目实施方案、质量保证及售后服务承诺等</w:t>
      </w:r>
    </w:p>
    <w:p w14:paraId="027687D0">
      <w:pPr>
        <w:widowControl/>
        <w:jc w:val="left"/>
        <w:rPr>
          <w:rFonts w:hint="eastAsia" w:ascii="宋体" w:hAnsi="宋体" w:eastAsia="宋体" w:cs="宋体"/>
          <w:color w:val="auto"/>
          <w:kern w:val="0"/>
          <w:sz w:val="20"/>
          <w:szCs w:val="20"/>
          <w:highlight w:val="none"/>
        </w:rPr>
      </w:pPr>
    </w:p>
    <w:p w14:paraId="1844F7FA">
      <w:pPr>
        <w:widowControl/>
        <w:jc w:val="left"/>
        <w:rPr>
          <w:rFonts w:hint="eastAsia" w:ascii="宋体" w:hAnsi="宋体" w:eastAsia="宋体" w:cs="宋体"/>
          <w:color w:val="auto"/>
          <w:kern w:val="0"/>
          <w:sz w:val="20"/>
          <w:szCs w:val="20"/>
          <w:highlight w:val="none"/>
          <w:lang w:eastAsia="zh-Hans"/>
        </w:rPr>
      </w:pPr>
    </w:p>
    <w:p w14:paraId="768B12D4">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资格、符合性审查索引表格式</w:t>
      </w:r>
    </w:p>
    <w:p w14:paraId="311DF899">
      <w:pPr>
        <w:keepLines/>
        <w:tabs>
          <w:tab w:val="left" w:pos="284"/>
          <w:tab w:val="left" w:pos="426"/>
          <w:tab w:val="left" w:pos="709"/>
        </w:tabs>
        <w:spacing w:before="217" w:beforeLines="50" w:after="217" w:afterLines="50"/>
        <w:jc w:val="center"/>
        <w:rPr>
          <w:rFonts w:hint="eastAsia" w:ascii="宋体" w:hAnsi="宋体" w:eastAsia="宋体" w:cs="宋体"/>
          <w:b/>
          <w:bCs/>
          <w:color w:val="auto"/>
          <w:szCs w:val="21"/>
          <w:highlight w:val="none"/>
        </w:rPr>
      </w:pPr>
      <w:r>
        <w:rPr>
          <w:rFonts w:hint="eastAsia" w:ascii="宋体" w:hAnsi="宋体" w:eastAsia="宋体" w:cs="宋体"/>
          <w:b/>
          <w:bCs/>
          <w:color w:val="auto"/>
          <w:sz w:val="28"/>
          <w:szCs w:val="28"/>
          <w:highlight w:val="none"/>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hint="eastAsia" w:ascii="宋体" w:hAnsi="宋体" w:eastAsia="宋体" w:cs="宋体"/>
                <w:b/>
                <w:bCs/>
                <w:color w:val="auto"/>
                <w:spacing w:val="-10"/>
                <w:szCs w:val="21"/>
                <w:highlight w:val="none"/>
              </w:rPr>
            </w:pPr>
            <w:r>
              <w:rPr>
                <w:rFonts w:hint="eastAsia" w:ascii="宋体" w:hAnsi="宋体" w:eastAsia="宋体" w:cs="宋体"/>
                <w:b/>
                <w:color w:val="auto"/>
                <w:spacing w:val="20"/>
                <w:sz w:val="24"/>
                <w:szCs w:val="24"/>
                <w:highlight w:val="none"/>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审查内容</w:t>
            </w:r>
          </w:p>
        </w:tc>
        <w:tc>
          <w:tcPr>
            <w:tcW w:w="1470" w:type="pct"/>
            <w:vAlign w:val="center"/>
          </w:tcPr>
          <w:p w14:paraId="0549D6A3">
            <w:pPr>
              <w:spacing w:line="360" w:lineRule="auto"/>
              <w:jc w:val="center"/>
              <w:rPr>
                <w:rFonts w:hint="eastAsia" w:ascii="宋体" w:hAnsi="宋体" w:eastAsia="宋体" w:cs="宋体"/>
                <w:b/>
                <w:bCs/>
                <w:color w:val="auto"/>
                <w:spacing w:val="-10"/>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3124" w:type="pct"/>
            <w:tcBorders>
              <w:tl2br w:val="nil"/>
            </w:tcBorders>
            <w:vAlign w:val="center"/>
          </w:tcPr>
          <w:p w14:paraId="64A56D54">
            <w:pPr>
              <w:spacing w:line="360" w:lineRule="auto"/>
              <w:jc w:val="center"/>
              <w:rPr>
                <w:rFonts w:hint="eastAsia" w:ascii="宋体" w:hAnsi="宋体" w:eastAsia="宋体" w:cs="宋体"/>
                <w:b/>
                <w:bCs/>
                <w:color w:val="auto"/>
                <w:szCs w:val="21"/>
                <w:highlight w:val="none"/>
              </w:rPr>
            </w:pPr>
          </w:p>
        </w:tc>
        <w:tc>
          <w:tcPr>
            <w:tcW w:w="1470" w:type="pct"/>
            <w:vAlign w:val="center"/>
          </w:tcPr>
          <w:p w14:paraId="39601E8F">
            <w:pPr>
              <w:spacing w:line="360" w:lineRule="auto"/>
              <w:jc w:val="center"/>
              <w:rPr>
                <w:rFonts w:hint="eastAsia" w:ascii="宋体" w:hAnsi="宋体" w:eastAsia="宋体" w:cs="宋体"/>
                <w:b/>
                <w:bCs/>
                <w:color w:val="auto"/>
                <w:szCs w:val="21"/>
                <w:highlight w:val="none"/>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3124" w:type="pct"/>
            <w:vAlign w:val="center"/>
          </w:tcPr>
          <w:p w14:paraId="502DA47E">
            <w:pPr>
              <w:spacing w:line="360" w:lineRule="auto"/>
              <w:jc w:val="center"/>
              <w:rPr>
                <w:rFonts w:hint="eastAsia" w:ascii="宋体" w:hAnsi="宋体" w:eastAsia="宋体" w:cs="宋体"/>
                <w:b/>
                <w:bCs/>
                <w:color w:val="auto"/>
                <w:szCs w:val="21"/>
                <w:highlight w:val="none"/>
              </w:rPr>
            </w:pPr>
          </w:p>
        </w:tc>
        <w:tc>
          <w:tcPr>
            <w:tcW w:w="1470" w:type="pct"/>
            <w:vAlign w:val="center"/>
          </w:tcPr>
          <w:p w14:paraId="020C48A6">
            <w:pPr>
              <w:spacing w:line="360" w:lineRule="auto"/>
              <w:jc w:val="center"/>
              <w:rPr>
                <w:rFonts w:hint="eastAsia" w:ascii="宋体" w:hAnsi="宋体" w:eastAsia="宋体" w:cs="宋体"/>
                <w:b/>
                <w:bCs/>
                <w:color w:val="auto"/>
                <w:szCs w:val="21"/>
                <w:highlight w:val="none"/>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3</w:t>
            </w:r>
          </w:p>
        </w:tc>
        <w:tc>
          <w:tcPr>
            <w:tcW w:w="3124" w:type="pct"/>
            <w:vAlign w:val="center"/>
          </w:tcPr>
          <w:p w14:paraId="558DB401">
            <w:pPr>
              <w:spacing w:line="360" w:lineRule="auto"/>
              <w:jc w:val="center"/>
              <w:rPr>
                <w:rFonts w:hint="eastAsia" w:ascii="宋体" w:hAnsi="宋体" w:eastAsia="宋体" w:cs="宋体"/>
                <w:b/>
                <w:bCs/>
                <w:color w:val="auto"/>
                <w:szCs w:val="21"/>
                <w:highlight w:val="none"/>
              </w:rPr>
            </w:pPr>
          </w:p>
        </w:tc>
        <w:tc>
          <w:tcPr>
            <w:tcW w:w="1470" w:type="pct"/>
            <w:vAlign w:val="center"/>
          </w:tcPr>
          <w:p w14:paraId="383F633B">
            <w:pPr>
              <w:spacing w:line="360" w:lineRule="auto"/>
              <w:jc w:val="center"/>
              <w:rPr>
                <w:rFonts w:hint="eastAsia" w:ascii="宋体" w:hAnsi="宋体" w:eastAsia="宋体" w:cs="宋体"/>
                <w:b/>
                <w:bCs/>
                <w:color w:val="auto"/>
                <w:szCs w:val="21"/>
                <w:highlight w:val="none"/>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w:t>
            </w:r>
          </w:p>
        </w:tc>
        <w:tc>
          <w:tcPr>
            <w:tcW w:w="3124" w:type="pct"/>
            <w:vAlign w:val="center"/>
          </w:tcPr>
          <w:p w14:paraId="516647F7">
            <w:pPr>
              <w:spacing w:line="360" w:lineRule="auto"/>
              <w:jc w:val="center"/>
              <w:rPr>
                <w:rFonts w:hint="eastAsia" w:ascii="宋体" w:hAnsi="宋体" w:eastAsia="宋体" w:cs="宋体"/>
                <w:b/>
                <w:bCs/>
                <w:color w:val="auto"/>
                <w:szCs w:val="21"/>
                <w:highlight w:val="none"/>
              </w:rPr>
            </w:pPr>
          </w:p>
        </w:tc>
        <w:tc>
          <w:tcPr>
            <w:tcW w:w="1470" w:type="pct"/>
            <w:vAlign w:val="center"/>
          </w:tcPr>
          <w:p w14:paraId="5BE3A57F">
            <w:pPr>
              <w:spacing w:line="360" w:lineRule="auto"/>
              <w:jc w:val="center"/>
              <w:rPr>
                <w:rFonts w:hint="eastAsia" w:ascii="宋体" w:hAnsi="宋体" w:eastAsia="宋体" w:cs="宋体"/>
                <w:b/>
                <w:bCs/>
                <w:color w:val="auto"/>
                <w:szCs w:val="21"/>
                <w:highlight w:val="none"/>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hint="eastAsia" w:ascii="宋体" w:hAnsi="宋体" w:eastAsia="宋体" w:cs="宋体"/>
                <w:b/>
                <w:bCs/>
                <w:color w:val="auto"/>
                <w:szCs w:val="21"/>
                <w:highlight w:val="none"/>
              </w:rPr>
            </w:pPr>
            <w:r>
              <w:rPr>
                <w:rFonts w:hint="eastAsia" w:ascii="宋体" w:hAnsi="宋体" w:eastAsia="宋体" w:cs="宋体"/>
                <w:b/>
                <w:bCs/>
                <w:color w:val="auto"/>
                <w:sz w:val="24"/>
                <w:szCs w:val="24"/>
                <w:highlight w:val="none"/>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hint="eastAsia" w:ascii="宋体" w:hAnsi="宋体" w:eastAsia="宋体" w:cs="宋体"/>
                <w:bCs/>
                <w:color w:val="auto"/>
                <w:szCs w:val="21"/>
                <w:highlight w:val="none"/>
              </w:rPr>
            </w:pPr>
            <w:r>
              <w:rPr>
                <w:rFonts w:hint="eastAsia" w:ascii="宋体" w:hAnsi="宋体" w:eastAsia="宋体" w:cs="宋体"/>
                <w:b/>
                <w:bCs/>
                <w:color w:val="auto"/>
                <w:szCs w:val="21"/>
                <w:highlight w:val="none"/>
              </w:rPr>
              <w:t>序号</w:t>
            </w:r>
          </w:p>
        </w:tc>
        <w:tc>
          <w:tcPr>
            <w:tcW w:w="3124" w:type="pct"/>
            <w:vAlign w:val="center"/>
          </w:tcPr>
          <w:p w14:paraId="5FF3A9F3">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审查内容</w:t>
            </w:r>
          </w:p>
        </w:tc>
        <w:tc>
          <w:tcPr>
            <w:tcW w:w="1470" w:type="pct"/>
            <w:vAlign w:val="center"/>
          </w:tcPr>
          <w:p w14:paraId="21CBB5EE">
            <w:pPr>
              <w:spacing w:line="360" w:lineRule="auto"/>
              <w:jc w:val="center"/>
              <w:rPr>
                <w:rFonts w:hint="eastAsia" w:ascii="宋体" w:hAnsi="宋体" w:eastAsia="宋体" w:cs="宋体"/>
                <w:b/>
                <w:bCs/>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124" w:type="pct"/>
            <w:vAlign w:val="center"/>
          </w:tcPr>
          <w:p w14:paraId="011C0CD4">
            <w:pPr>
              <w:spacing w:line="360" w:lineRule="auto"/>
              <w:jc w:val="center"/>
              <w:rPr>
                <w:rFonts w:hint="eastAsia" w:ascii="宋体" w:hAnsi="宋体" w:eastAsia="宋体" w:cs="宋体"/>
                <w:b/>
                <w:bCs/>
                <w:color w:val="auto"/>
                <w:szCs w:val="21"/>
                <w:highlight w:val="none"/>
              </w:rPr>
            </w:pPr>
          </w:p>
        </w:tc>
        <w:tc>
          <w:tcPr>
            <w:tcW w:w="1470" w:type="pct"/>
            <w:vAlign w:val="center"/>
          </w:tcPr>
          <w:p w14:paraId="2C24E3B4">
            <w:pPr>
              <w:spacing w:line="360" w:lineRule="auto"/>
              <w:jc w:val="center"/>
              <w:rPr>
                <w:rFonts w:hint="eastAsia" w:ascii="宋体" w:hAnsi="宋体" w:eastAsia="宋体" w:cs="宋体"/>
                <w:b/>
                <w:bCs/>
                <w:color w:val="auto"/>
                <w:spacing w:val="-10"/>
                <w:szCs w:val="21"/>
                <w:highlight w:val="none"/>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124" w:type="pct"/>
            <w:vAlign w:val="center"/>
          </w:tcPr>
          <w:p w14:paraId="2A51C72C">
            <w:pPr>
              <w:spacing w:line="360" w:lineRule="auto"/>
              <w:jc w:val="center"/>
              <w:rPr>
                <w:rFonts w:hint="eastAsia" w:ascii="宋体" w:hAnsi="宋体" w:eastAsia="宋体" w:cs="宋体"/>
                <w:b/>
                <w:bCs/>
                <w:color w:val="auto"/>
                <w:szCs w:val="21"/>
                <w:highlight w:val="none"/>
              </w:rPr>
            </w:pPr>
          </w:p>
        </w:tc>
        <w:tc>
          <w:tcPr>
            <w:tcW w:w="1470" w:type="pct"/>
            <w:vAlign w:val="center"/>
          </w:tcPr>
          <w:p w14:paraId="1E52B2B6">
            <w:pPr>
              <w:spacing w:line="360" w:lineRule="auto"/>
              <w:jc w:val="center"/>
              <w:rPr>
                <w:rFonts w:hint="eastAsia" w:ascii="宋体" w:hAnsi="宋体" w:eastAsia="宋体" w:cs="宋体"/>
                <w:b/>
                <w:bCs/>
                <w:color w:val="auto"/>
                <w:spacing w:val="-10"/>
                <w:szCs w:val="21"/>
                <w:highlight w:val="none"/>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124" w:type="pct"/>
            <w:vAlign w:val="center"/>
          </w:tcPr>
          <w:p w14:paraId="170CA82E">
            <w:pPr>
              <w:spacing w:line="360" w:lineRule="auto"/>
              <w:jc w:val="center"/>
              <w:rPr>
                <w:rFonts w:hint="eastAsia" w:ascii="宋体" w:hAnsi="宋体" w:eastAsia="宋体" w:cs="宋体"/>
                <w:b/>
                <w:bCs/>
                <w:color w:val="auto"/>
                <w:szCs w:val="21"/>
                <w:highlight w:val="none"/>
              </w:rPr>
            </w:pPr>
          </w:p>
        </w:tc>
        <w:tc>
          <w:tcPr>
            <w:tcW w:w="1470" w:type="pct"/>
            <w:vAlign w:val="center"/>
          </w:tcPr>
          <w:p w14:paraId="5B9CB5C4">
            <w:pPr>
              <w:spacing w:line="360" w:lineRule="auto"/>
              <w:jc w:val="center"/>
              <w:rPr>
                <w:rFonts w:hint="eastAsia" w:ascii="宋体" w:hAnsi="宋体" w:eastAsia="宋体" w:cs="宋体"/>
                <w:b/>
                <w:bCs/>
                <w:color w:val="auto"/>
                <w:spacing w:val="-10"/>
                <w:szCs w:val="21"/>
                <w:highlight w:val="none"/>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tc>
        <w:tc>
          <w:tcPr>
            <w:tcW w:w="3124" w:type="pct"/>
            <w:vAlign w:val="center"/>
          </w:tcPr>
          <w:p w14:paraId="44A8BEEC">
            <w:pPr>
              <w:spacing w:line="360" w:lineRule="auto"/>
              <w:jc w:val="center"/>
              <w:rPr>
                <w:rFonts w:hint="eastAsia" w:ascii="宋体" w:hAnsi="宋体" w:eastAsia="宋体" w:cs="宋体"/>
                <w:b/>
                <w:bCs/>
                <w:color w:val="auto"/>
                <w:szCs w:val="21"/>
                <w:highlight w:val="none"/>
              </w:rPr>
            </w:pPr>
          </w:p>
        </w:tc>
        <w:tc>
          <w:tcPr>
            <w:tcW w:w="1470" w:type="pct"/>
            <w:vAlign w:val="center"/>
          </w:tcPr>
          <w:p w14:paraId="18B141FF">
            <w:pPr>
              <w:spacing w:line="360" w:lineRule="auto"/>
              <w:jc w:val="center"/>
              <w:rPr>
                <w:rFonts w:hint="eastAsia" w:ascii="宋体" w:hAnsi="宋体" w:eastAsia="宋体" w:cs="宋体"/>
                <w:b/>
                <w:bCs/>
                <w:color w:val="auto"/>
                <w:spacing w:val="-10"/>
                <w:szCs w:val="21"/>
                <w:highlight w:val="none"/>
              </w:rPr>
            </w:pPr>
          </w:p>
        </w:tc>
      </w:tr>
    </w:tbl>
    <w:p w14:paraId="4319FB3D">
      <w:pPr>
        <w:spacing w:before="217" w:beforeLines="50" w:line="360" w:lineRule="auto"/>
        <w:rPr>
          <w:rFonts w:hint="eastAsia" w:ascii="宋体" w:hAnsi="宋体" w:eastAsia="宋体" w:cs="宋体"/>
          <w:color w:val="auto"/>
          <w:spacing w:val="-6"/>
          <w:szCs w:val="21"/>
          <w:highlight w:val="none"/>
        </w:rPr>
      </w:pPr>
      <w:r>
        <w:rPr>
          <w:rFonts w:hint="eastAsia" w:ascii="宋体" w:hAnsi="宋体" w:eastAsia="宋体" w:cs="宋体"/>
          <w:color w:val="auto"/>
          <w:spacing w:val="-6"/>
          <w:szCs w:val="21"/>
          <w:highlight w:val="none"/>
        </w:rPr>
        <w:t>注：</w:t>
      </w:r>
      <w:r>
        <w:rPr>
          <w:rFonts w:hint="eastAsia" w:ascii="宋体" w:hAnsi="宋体" w:eastAsia="宋体" w:cs="宋体"/>
          <w:color w:val="auto"/>
          <w:spacing w:val="-6"/>
          <w:kern w:val="0"/>
          <w:szCs w:val="21"/>
          <w:highlight w:val="none"/>
          <w:lang w:eastAsia="zh-Hans"/>
        </w:rPr>
        <w:t>“</w:t>
      </w:r>
      <w:r>
        <w:rPr>
          <w:rFonts w:hint="eastAsia" w:ascii="宋体" w:hAnsi="宋体" w:eastAsia="宋体" w:cs="宋体"/>
          <w:color w:val="auto"/>
          <w:spacing w:val="-6"/>
          <w:szCs w:val="21"/>
          <w:highlight w:val="none"/>
        </w:rPr>
        <w:t>审查内容</w:t>
      </w:r>
      <w:r>
        <w:rPr>
          <w:rFonts w:hint="eastAsia" w:ascii="宋体" w:hAnsi="宋体" w:eastAsia="宋体" w:cs="宋体"/>
          <w:color w:val="auto"/>
          <w:spacing w:val="-6"/>
          <w:kern w:val="0"/>
          <w:szCs w:val="21"/>
          <w:highlight w:val="none"/>
          <w:lang w:eastAsia="zh-Hans"/>
        </w:rPr>
        <w:t>”</w:t>
      </w:r>
      <w:r>
        <w:rPr>
          <w:rFonts w:hint="eastAsia" w:ascii="宋体" w:hAnsi="宋体" w:eastAsia="宋体" w:cs="宋体"/>
          <w:color w:val="auto"/>
          <w:spacing w:val="-6"/>
          <w:szCs w:val="21"/>
          <w:highlight w:val="none"/>
        </w:rPr>
        <w:t>按招标文件《第四章 评标》之</w:t>
      </w:r>
      <w:r>
        <w:rPr>
          <w:rFonts w:hint="eastAsia" w:ascii="宋体" w:hAnsi="宋体" w:eastAsia="宋体" w:cs="宋体"/>
          <w:b/>
          <w:bCs/>
          <w:color w:val="auto"/>
          <w:spacing w:val="-6"/>
          <w:kern w:val="0"/>
          <w:szCs w:val="21"/>
          <w:highlight w:val="none"/>
          <w:u w:val="single"/>
          <w:lang w:eastAsia="zh-Hans"/>
        </w:rPr>
        <w:t>表一资格性审查表、</w:t>
      </w:r>
      <w:r>
        <w:rPr>
          <w:rFonts w:hint="eastAsia" w:ascii="宋体" w:hAnsi="宋体" w:eastAsia="宋体" w:cs="宋体"/>
          <w:b/>
          <w:bCs/>
          <w:color w:val="auto"/>
          <w:spacing w:val="-6"/>
          <w:szCs w:val="21"/>
          <w:highlight w:val="none"/>
          <w:u w:val="single"/>
        </w:rPr>
        <w:t>表二符合性审查表</w:t>
      </w:r>
      <w:r>
        <w:rPr>
          <w:rFonts w:hint="eastAsia" w:ascii="宋体" w:hAnsi="宋体" w:eastAsia="宋体" w:cs="宋体"/>
          <w:color w:val="auto"/>
          <w:spacing w:val="-6"/>
          <w:szCs w:val="21"/>
          <w:highlight w:val="none"/>
        </w:rPr>
        <w:t>相对应条款填写。</w:t>
      </w:r>
    </w:p>
    <w:p w14:paraId="52A2C841">
      <w:pPr>
        <w:pageBreakBefore/>
        <w:tabs>
          <w:tab w:val="left" w:pos="284"/>
          <w:tab w:val="left" w:pos="426"/>
          <w:tab w:val="left" w:pos="709"/>
        </w:tabs>
        <w:jc w:val="left"/>
        <w:rPr>
          <w:rFonts w:hint="eastAsia" w:ascii="宋体" w:hAnsi="宋体" w:eastAsia="宋体" w:cs="宋体"/>
          <w:b/>
          <w:bCs/>
          <w:color w:val="auto"/>
          <w:szCs w:val="21"/>
          <w:highlight w:val="none"/>
        </w:rPr>
      </w:pPr>
      <w:bookmarkStart w:id="38" w:name="_Hlk169787866"/>
      <w:r>
        <w:rPr>
          <w:rFonts w:hint="eastAsia" w:ascii="宋体" w:hAnsi="宋体" w:eastAsia="宋体" w:cs="宋体"/>
          <w:b/>
          <w:bCs/>
          <w:color w:val="auto"/>
          <w:sz w:val="24"/>
          <w:szCs w:val="24"/>
          <w:highlight w:val="none"/>
        </w:rPr>
        <w:t>详细评审索引表</w:t>
      </w:r>
      <w:bookmarkEnd w:id="38"/>
      <w:r>
        <w:rPr>
          <w:rFonts w:hint="eastAsia" w:ascii="宋体" w:hAnsi="宋体" w:eastAsia="宋体" w:cs="宋体"/>
          <w:b/>
          <w:bCs/>
          <w:color w:val="auto"/>
          <w:sz w:val="24"/>
          <w:szCs w:val="24"/>
          <w:highlight w:val="none"/>
        </w:rPr>
        <w:t>格式</w:t>
      </w:r>
    </w:p>
    <w:p w14:paraId="49E95316">
      <w:pPr>
        <w:spacing w:before="435" w:beforeLines="100" w:after="435" w:afterLines="100"/>
        <w:jc w:val="center"/>
        <w:rPr>
          <w:rFonts w:hint="eastAsia" w:ascii="宋体" w:hAnsi="宋体" w:eastAsia="宋体" w:cs="宋体"/>
          <w:b/>
          <w:color w:val="auto"/>
          <w:spacing w:val="20"/>
          <w:szCs w:val="21"/>
          <w:highlight w:val="none"/>
        </w:rPr>
      </w:pPr>
      <w:r>
        <w:rPr>
          <w:rFonts w:hint="eastAsia" w:ascii="宋体" w:hAnsi="宋体" w:eastAsia="宋体" w:cs="宋体"/>
          <w:b/>
          <w:color w:val="auto"/>
          <w:spacing w:val="20"/>
          <w:sz w:val="28"/>
          <w:szCs w:val="28"/>
          <w:highlight w:val="none"/>
        </w:rPr>
        <w:t>详细评审索引表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Cs w:val="21"/>
                <w:highlight w:val="none"/>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914" w:type="pct"/>
            <w:vAlign w:val="center"/>
          </w:tcPr>
          <w:p w14:paraId="1AA15A03">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1994" w:type="pct"/>
            <w:vAlign w:val="center"/>
          </w:tcPr>
          <w:p w14:paraId="3B06E3BB">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评分标准</w:t>
            </w:r>
          </w:p>
        </w:tc>
        <w:tc>
          <w:tcPr>
            <w:tcW w:w="1445" w:type="pct"/>
            <w:vAlign w:val="center"/>
          </w:tcPr>
          <w:p w14:paraId="125B5115">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hint="eastAsia" w:ascii="宋体" w:hAnsi="宋体" w:eastAsia="宋体" w:cs="宋体"/>
                <w:b/>
                <w:color w:val="auto"/>
                <w:szCs w:val="21"/>
                <w:highlight w:val="none"/>
              </w:rPr>
            </w:pPr>
          </w:p>
        </w:tc>
        <w:tc>
          <w:tcPr>
            <w:tcW w:w="914" w:type="pct"/>
            <w:vAlign w:val="center"/>
          </w:tcPr>
          <w:p w14:paraId="604ACE0E">
            <w:pPr>
              <w:spacing w:line="360" w:lineRule="auto"/>
              <w:jc w:val="center"/>
              <w:rPr>
                <w:rFonts w:hint="eastAsia" w:ascii="宋体" w:hAnsi="宋体" w:eastAsia="宋体" w:cs="宋体"/>
                <w:b/>
                <w:color w:val="auto"/>
                <w:szCs w:val="21"/>
                <w:highlight w:val="none"/>
              </w:rPr>
            </w:pPr>
          </w:p>
        </w:tc>
        <w:tc>
          <w:tcPr>
            <w:tcW w:w="1994" w:type="pct"/>
            <w:vAlign w:val="center"/>
          </w:tcPr>
          <w:p w14:paraId="30CFE04E">
            <w:pPr>
              <w:spacing w:line="360" w:lineRule="auto"/>
              <w:jc w:val="center"/>
              <w:rPr>
                <w:rFonts w:hint="eastAsia" w:ascii="宋体" w:hAnsi="宋体" w:eastAsia="宋体" w:cs="宋体"/>
                <w:b/>
                <w:color w:val="auto"/>
                <w:szCs w:val="21"/>
                <w:highlight w:val="none"/>
              </w:rPr>
            </w:pPr>
          </w:p>
        </w:tc>
        <w:tc>
          <w:tcPr>
            <w:tcW w:w="1445" w:type="pct"/>
            <w:vAlign w:val="center"/>
          </w:tcPr>
          <w:p w14:paraId="31DCD56C">
            <w:pPr>
              <w:spacing w:line="360" w:lineRule="auto"/>
              <w:jc w:val="center"/>
              <w:rPr>
                <w:rFonts w:hint="eastAsia" w:ascii="宋体" w:hAnsi="宋体" w:eastAsia="宋体" w:cs="宋体"/>
                <w:b/>
                <w:color w:val="auto"/>
                <w:szCs w:val="21"/>
                <w:highlight w:val="none"/>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hint="eastAsia" w:ascii="宋体" w:hAnsi="宋体" w:eastAsia="宋体" w:cs="宋体"/>
                <w:b/>
                <w:color w:val="auto"/>
                <w:szCs w:val="21"/>
                <w:highlight w:val="none"/>
              </w:rPr>
            </w:pPr>
          </w:p>
        </w:tc>
        <w:tc>
          <w:tcPr>
            <w:tcW w:w="914" w:type="pct"/>
            <w:vAlign w:val="center"/>
          </w:tcPr>
          <w:p w14:paraId="73F52E4F">
            <w:pPr>
              <w:spacing w:line="360" w:lineRule="auto"/>
              <w:jc w:val="center"/>
              <w:rPr>
                <w:rFonts w:hint="eastAsia" w:ascii="宋体" w:hAnsi="宋体" w:eastAsia="宋体" w:cs="宋体"/>
                <w:b/>
                <w:color w:val="auto"/>
                <w:szCs w:val="21"/>
                <w:highlight w:val="none"/>
              </w:rPr>
            </w:pPr>
          </w:p>
        </w:tc>
        <w:tc>
          <w:tcPr>
            <w:tcW w:w="1994" w:type="pct"/>
            <w:vAlign w:val="center"/>
          </w:tcPr>
          <w:p w14:paraId="1FFE8F3A">
            <w:pPr>
              <w:spacing w:line="360" w:lineRule="auto"/>
              <w:jc w:val="center"/>
              <w:rPr>
                <w:rFonts w:hint="eastAsia" w:ascii="宋体" w:hAnsi="宋体" w:eastAsia="宋体" w:cs="宋体"/>
                <w:b/>
                <w:color w:val="auto"/>
                <w:szCs w:val="21"/>
                <w:highlight w:val="none"/>
              </w:rPr>
            </w:pPr>
          </w:p>
        </w:tc>
        <w:tc>
          <w:tcPr>
            <w:tcW w:w="1445" w:type="pct"/>
            <w:vAlign w:val="center"/>
          </w:tcPr>
          <w:p w14:paraId="03C967BC">
            <w:pPr>
              <w:spacing w:line="360" w:lineRule="auto"/>
              <w:jc w:val="center"/>
              <w:rPr>
                <w:rFonts w:hint="eastAsia" w:ascii="宋体" w:hAnsi="宋体" w:eastAsia="宋体" w:cs="宋体"/>
                <w:b/>
                <w:color w:val="auto"/>
                <w:szCs w:val="21"/>
                <w:highlight w:val="none"/>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hint="eastAsia" w:ascii="宋体" w:hAnsi="宋体" w:eastAsia="宋体" w:cs="宋体"/>
                <w:b/>
                <w:color w:val="auto"/>
                <w:szCs w:val="21"/>
                <w:highlight w:val="none"/>
              </w:rPr>
            </w:pPr>
          </w:p>
        </w:tc>
        <w:tc>
          <w:tcPr>
            <w:tcW w:w="914" w:type="pct"/>
            <w:vAlign w:val="center"/>
          </w:tcPr>
          <w:p w14:paraId="3648FD22">
            <w:pPr>
              <w:spacing w:line="360" w:lineRule="auto"/>
              <w:jc w:val="center"/>
              <w:rPr>
                <w:rFonts w:hint="eastAsia" w:ascii="宋体" w:hAnsi="宋体" w:eastAsia="宋体" w:cs="宋体"/>
                <w:b/>
                <w:color w:val="auto"/>
                <w:szCs w:val="21"/>
                <w:highlight w:val="none"/>
              </w:rPr>
            </w:pPr>
          </w:p>
        </w:tc>
        <w:tc>
          <w:tcPr>
            <w:tcW w:w="1994" w:type="pct"/>
            <w:vAlign w:val="center"/>
          </w:tcPr>
          <w:p w14:paraId="2923D3B3">
            <w:pPr>
              <w:spacing w:line="360" w:lineRule="auto"/>
              <w:jc w:val="center"/>
              <w:rPr>
                <w:rFonts w:hint="eastAsia" w:ascii="宋体" w:hAnsi="宋体" w:eastAsia="宋体" w:cs="宋体"/>
                <w:b/>
                <w:color w:val="auto"/>
                <w:szCs w:val="21"/>
                <w:highlight w:val="none"/>
              </w:rPr>
            </w:pPr>
          </w:p>
        </w:tc>
        <w:tc>
          <w:tcPr>
            <w:tcW w:w="1445" w:type="pct"/>
            <w:vAlign w:val="center"/>
          </w:tcPr>
          <w:p w14:paraId="5E7D4567">
            <w:pPr>
              <w:spacing w:line="360" w:lineRule="auto"/>
              <w:jc w:val="center"/>
              <w:rPr>
                <w:rFonts w:hint="eastAsia" w:ascii="宋体" w:hAnsi="宋体" w:eastAsia="宋体" w:cs="宋体"/>
                <w:b/>
                <w:color w:val="auto"/>
                <w:szCs w:val="21"/>
                <w:highlight w:val="none"/>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hint="eastAsia" w:ascii="宋体" w:hAnsi="宋体" w:eastAsia="宋体" w:cs="宋体"/>
                <w:b/>
                <w:color w:val="auto"/>
                <w:szCs w:val="21"/>
                <w:highlight w:val="none"/>
              </w:rPr>
            </w:pPr>
          </w:p>
        </w:tc>
        <w:tc>
          <w:tcPr>
            <w:tcW w:w="914" w:type="pct"/>
            <w:vAlign w:val="center"/>
          </w:tcPr>
          <w:p w14:paraId="2396D7CE">
            <w:pPr>
              <w:spacing w:line="360" w:lineRule="auto"/>
              <w:jc w:val="center"/>
              <w:rPr>
                <w:rFonts w:hint="eastAsia" w:ascii="宋体" w:hAnsi="宋体" w:eastAsia="宋体" w:cs="宋体"/>
                <w:b/>
                <w:color w:val="auto"/>
                <w:szCs w:val="21"/>
                <w:highlight w:val="none"/>
              </w:rPr>
            </w:pPr>
          </w:p>
        </w:tc>
        <w:tc>
          <w:tcPr>
            <w:tcW w:w="1994" w:type="pct"/>
            <w:vAlign w:val="center"/>
          </w:tcPr>
          <w:p w14:paraId="6CE1BAB9">
            <w:pPr>
              <w:spacing w:line="360" w:lineRule="auto"/>
              <w:jc w:val="center"/>
              <w:rPr>
                <w:rFonts w:hint="eastAsia" w:ascii="宋体" w:hAnsi="宋体" w:eastAsia="宋体" w:cs="宋体"/>
                <w:b/>
                <w:color w:val="auto"/>
                <w:szCs w:val="21"/>
                <w:highlight w:val="none"/>
              </w:rPr>
            </w:pPr>
          </w:p>
        </w:tc>
        <w:tc>
          <w:tcPr>
            <w:tcW w:w="1445" w:type="pct"/>
            <w:vAlign w:val="center"/>
          </w:tcPr>
          <w:p w14:paraId="2AC53096">
            <w:pPr>
              <w:spacing w:line="360" w:lineRule="auto"/>
              <w:jc w:val="center"/>
              <w:rPr>
                <w:rFonts w:hint="eastAsia" w:ascii="宋体" w:hAnsi="宋体" w:eastAsia="宋体" w:cs="宋体"/>
                <w:b/>
                <w:color w:val="auto"/>
                <w:szCs w:val="21"/>
                <w:highlight w:val="none"/>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hint="eastAsia" w:ascii="宋体" w:hAnsi="宋体" w:eastAsia="宋体" w:cs="宋体"/>
                <w:b/>
                <w:color w:val="auto"/>
                <w:sz w:val="24"/>
                <w:szCs w:val="24"/>
                <w:highlight w:val="none"/>
              </w:rPr>
            </w:pPr>
            <w:r>
              <w:rPr>
                <w:rFonts w:hint="eastAsia" w:ascii="宋体" w:hAnsi="宋体" w:eastAsia="宋体" w:cs="宋体"/>
                <w:b/>
                <w:color w:val="auto"/>
                <w:szCs w:val="21"/>
                <w:highlight w:val="none"/>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914" w:type="pct"/>
            <w:vAlign w:val="center"/>
          </w:tcPr>
          <w:p w14:paraId="0B612814">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1994" w:type="pct"/>
            <w:vAlign w:val="center"/>
          </w:tcPr>
          <w:p w14:paraId="294B411D">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评分标准</w:t>
            </w:r>
          </w:p>
        </w:tc>
        <w:tc>
          <w:tcPr>
            <w:tcW w:w="1445" w:type="pct"/>
            <w:vAlign w:val="center"/>
          </w:tcPr>
          <w:p w14:paraId="470DB1B4">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bCs/>
                <w:color w:val="auto"/>
                <w:spacing w:val="-10"/>
                <w:szCs w:val="21"/>
                <w:highlight w:val="none"/>
              </w:rPr>
              <w:t>投标文件</w:t>
            </w:r>
            <w:r>
              <w:rPr>
                <w:rFonts w:hint="eastAsia" w:ascii="宋体" w:hAnsi="宋体" w:eastAsia="宋体" w:cs="宋体"/>
                <w:b/>
                <w:bCs/>
                <w:color w:val="auto"/>
                <w:highlight w:val="none"/>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hint="eastAsia" w:ascii="宋体" w:hAnsi="宋体" w:eastAsia="宋体" w:cs="宋体"/>
                <w:b/>
                <w:color w:val="auto"/>
                <w:szCs w:val="21"/>
                <w:highlight w:val="none"/>
              </w:rPr>
            </w:pPr>
          </w:p>
        </w:tc>
        <w:tc>
          <w:tcPr>
            <w:tcW w:w="914" w:type="pct"/>
            <w:vAlign w:val="center"/>
          </w:tcPr>
          <w:p w14:paraId="55893841">
            <w:pPr>
              <w:spacing w:line="360" w:lineRule="auto"/>
              <w:jc w:val="center"/>
              <w:rPr>
                <w:rFonts w:hint="eastAsia" w:ascii="宋体" w:hAnsi="宋体" w:eastAsia="宋体" w:cs="宋体"/>
                <w:b/>
                <w:color w:val="auto"/>
                <w:szCs w:val="21"/>
                <w:highlight w:val="none"/>
              </w:rPr>
            </w:pPr>
          </w:p>
        </w:tc>
        <w:tc>
          <w:tcPr>
            <w:tcW w:w="1994" w:type="pct"/>
            <w:vAlign w:val="center"/>
          </w:tcPr>
          <w:p w14:paraId="0C3FF5D3">
            <w:pPr>
              <w:spacing w:line="360" w:lineRule="auto"/>
              <w:jc w:val="center"/>
              <w:rPr>
                <w:rFonts w:hint="eastAsia" w:ascii="宋体" w:hAnsi="宋体" w:eastAsia="宋体" w:cs="宋体"/>
                <w:b/>
                <w:color w:val="auto"/>
                <w:szCs w:val="21"/>
                <w:highlight w:val="none"/>
              </w:rPr>
            </w:pPr>
          </w:p>
        </w:tc>
        <w:tc>
          <w:tcPr>
            <w:tcW w:w="1445" w:type="pct"/>
            <w:vAlign w:val="center"/>
          </w:tcPr>
          <w:p w14:paraId="0CC65BD3">
            <w:pPr>
              <w:spacing w:line="360" w:lineRule="auto"/>
              <w:jc w:val="center"/>
              <w:rPr>
                <w:rFonts w:hint="eastAsia" w:ascii="宋体" w:hAnsi="宋体" w:eastAsia="宋体" w:cs="宋体"/>
                <w:b/>
                <w:color w:val="auto"/>
                <w:szCs w:val="21"/>
                <w:highlight w:val="none"/>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hint="eastAsia" w:ascii="宋体" w:hAnsi="宋体" w:eastAsia="宋体" w:cs="宋体"/>
                <w:b/>
                <w:color w:val="auto"/>
                <w:szCs w:val="21"/>
                <w:highlight w:val="none"/>
              </w:rPr>
            </w:pPr>
          </w:p>
        </w:tc>
        <w:tc>
          <w:tcPr>
            <w:tcW w:w="914" w:type="pct"/>
            <w:vAlign w:val="center"/>
          </w:tcPr>
          <w:p w14:paraId="15C5FAC5">
            <w:pPr>
              <w:spacing w:line="360" w:lineRule="auto"/>
              <w:jc w:val="center"/>
              <w:rPr>
                <w:rFonts w:hint="eastAsia" w:ascii="宋体" w:hAnsi="宋体" w:eastAsia="宋体" w:cs="宋体"/>
                <w:b/>
                <w:color w:val="auto"/>
                <w:szCs w:val="21"/>
                <w:highlight w:val="none"/>
              </w:rPr>
            </w:pPr>
          </w:p>
        </w:tc>
        <w:tc>
          <w:tcPr>
            <w:tcW w:w="1994" w:type="pct"/>
            <w:vAlign w:val="center"/>
          </w:tcPr>
          <w:p w14:paraId="67320A71">
            <w:pPr>
              <w:spacing w:line="360" w:lineRule="auto"/>
              <w:jc w:val="center"/>
              <w:rPr>
                <w:rFonts w:hint="eastAsia" w:ascii="宋体" w:hAnsi="宋体" w:eastAsia="宋体" w:cs="宋体"/>
                <w:b/>
                <w:color w:val="auto"/>
                <w:szCs w:val="21"/>
                <w:highlight w:val="none"/>
              </w:rPr>
            </w:pPr>
          </w:p>
        </w:tc>
        <w:tc>
          <w:tcPr>
            <w:tcW w:w="1445" w:type="pct"/>
            <w:vAlign w:val="center"/>
          </w:tcPr>
          <w:p w14:paraId="05C777B5">
            <w:pPr>
              <w:spacing w:line="360" w:lineRule="auto"/>
              <w:jc w:val="center"/>
              <w:rPr>
                <w:rFonts w:hint="eastAsia" w:ascii="宋体" w:hAnsi="宋体" w:eastAsia="宋体" w:cs="宋体"/>
                <w:b/>
                <w:color w:val="auto"/>
                <w:szCs w:val="21"/>
                <w:highlight w:val="none"/>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hint="eastAsia" w:ascii="宋体" w:hAnsi="宋体" w:eastAsia="宋体" w:cs="宋体"/>
                <w:b/>
                <w:color w:val="auto"/>
                <w:szCs w:val="21"/>
                <w:highlight w:val="none"/>
              </w:rPr>
            </w:pPr>
          </w:p>
        </w:tc>
        <w:tc>
          <w:tcPr>
            <w:tcW w:w="914" w:type="pct"/>
            <w:vAlign w:val="center"/>
          </w:tcPr>
          <w:p w14:paraId="3C7A04BA">
            <w:pPr>
              <w:spacing w:line="360" w:lineRule="auto"/>
              <w:jc w:val="center"/>
              <w:rPr>
                <w:rFonts w:hint="eastAsia" w:ascii="宋体" w:hAnsi="宋体" w:eastAsia="宋体" w:cs="宋体"/>
                <w:b/>
                <w:color w:val="auto"/>
                <w:szCs w:val="21"/>
                <w:highlight w:val="none"/>
              </w:rPr>
            </w:pPr>
          </w:p>
        </w:tc>
        <w:tc>
          <w:tcPr>
            <w:tcW w:w="1994" w:type="pct"/>
            <w:vAlign w:val="center"/>
          </w:tcPr>
          <w:p w14:paraId="30142B03">
            <w:pPr>
              <w:spacing w:line="360" w:lineRule="auto"/>
              <w:jc w:val="center"/>
              <w:rPr>
                <w:rFonts w:hint="eastAsia" w:ascii="宋体" w:hAnsi="宋体" w:eastAsia="宋体" w:cs="宋体"/>
                <w:b/>
                <w:color w:val="auto"/>
                <w:szCs w:val="21"/>
                <w:highlight w:val="none"/>
              </w:rPr>
            </w:pPr>
          </w:p>
        </w:tc>
        <w:tc>
          <w:tcPr>
            <w:tcW w:w="1445" w:type="pct"/>
            <w:vAlign w:val="center"/>
          </w:tcPr>
          <w:p w14:paraId="10C2EAF5">
            <w:pPr>
              <w:spacing w:line="360" w:lineRule="auto"/>
              <w:jc w:val="center"/>
              <w:rPr>
                <w:rFonts w:hint="eastAsia" w:ascii="宋体" w:hAnsi="宋体" w:eastAsia="宋体" w:cs="宋体"/>
                <w:b/>
                <w:color w:val="auto"/>
                <w:szCs w:val="21"/>
                <w:highlight w:val="none"/>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hint="eastAsia" w:ascii="宋体" w:hAnsi="宋体" w:eastAsia="宋体" w:cs="宋体"/>
                <w:b/>
                <w:color w:val="auto"/>
                <w:szCs w:val="21"/>
                <w:highlight w:val="none"/>
              </w:rPr>
            </w:pPr>
          </w:p>
        </w:tc>
        <w:tc>
          <w:tcPr>
            <w:tcW w:w="914" w:type="pct"/>
            <w:vAlign w:val="center"/>
          </w:tcPr>
          <w:p w14:paraId="6497B49C">
            <w:pPr>
              <w:spacing w:line="360" w:lineRule="auto"/>
              <w:jc w:val="center"/>
              <w:rPr>
                <w:rFonts w:hint="eastAsia" w:ascii="宋体" w:hAnsi="宋体" w:eastAsia="宋体" w:cs="宋体"/>
                <w:b/>
                <w:color w:val="auto"/>
                <w:szCs w:val="21"/>
                <w:highlight w:val="none"/>
              </w:rPr>
            </w:pPr>
          </w:p>
        </w:tc>
        <w:tc>
          <w:tcPr>
            <w:tcW w:w="1994" w:type="pct"/>
            <w:vAlign w:val="center"/>
          </w:tcPr>
          <w:p w14:paraId="2AF8BE48">
            <w:pPr>
              <w:spacing w:line="360" w:lineRule="auto"/>
              <w:jc w:val="center"/>
              <w:rPr>
                <w:rFonts w:hint="eastAsia" w:ascii="宋体" w:hAnsi="宋体" w:eastAsia="宋体" w:cs="宋体"/>
                <w:b/>
                <w:color w:val="auto"/>
                <w:szCs w:val="21"/>
                <w:highlight w:val="none"/>
              </w:rPr>
            </w:pPr>
          </w:p>
        </w:tc>
        <w:tc>
          <w:tcPr>
            <w:tcW w:w="1445" w:type="pct"/>
            <w:vAlign w:val="center"/>
          </w:tcPr>
          <w:p w14:paraId="23A8A26E">
            <w:pPr>
              <w:spacing w:line="360" w:lineRule="auto"/>
              <w:jc w:val="center"/>
              <w:rPr>
                <w:rFonts w:hint="eastAsia" w:ascii="宋体" w:hAnsi="宋体" w:eastAsia="宋体" w:cs="宋体"/>
                <w:b/>
                <w:color w:val="auto"/>
                <w:szCs w:val="21"/>
                <w:highlight w:val="none"/>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hint="eastAsia" w:ascii="宋体" w:hAnsi="宋体" w:eastAsia="宋体" w:cs="宋体"/>
                <w:b/>
                <w:color w:val="auto"/>
                <w:szCs w:val="21"/>
                <w:highlight w:val="none"/>
              </w:rPr>
            </w:pPr>
          </w:p>
        </w:tc>
        <w:tc>
          <w:tcPr>
            <w:tcW w:w="914" w:type="pct"/>
            <w:vAlign w:val="center"/>
          </w:tcPr>
          <w:p w14:paraId="1159211B">
            <w:pPr>
              <w:spacing w:line="360" w:lineRule="auto"/>
              <w:jc w:val="center"/>
              <w:rPr>
                <w:rFonts w:hint="eastAsia" w:ascii="宋体" w:hAnsi="宋体" w:eastAsia="宋体" w:cs="宋体"/>
                <w:b/>
                <w:color w:val="auto"/>
                <w:szCs w:val="21"/>
                <w:highlight w:val="none"/>
              </w:rPr>
            </w:pPr>
          </w:p>
        </w:tc>
        <w:tc>
          <w:tcPr>
            <w:tcW w:w="1994" w:type="pct"/>
            <w:vAlign w:val="center"/>
          </w:tcPr>
          <w:p w14:paraId="2357B89D">
            <w:pPr>
              <w:spacing w:line="360" w:lineRule="auto"/>
              <w:jc w:val="center"/>
              <w:rPr>
                <w:rFonts w:hint="eastAsia" w:ascii="宋体" w:hAnsi="宋体" w:eastAsia="宋体" w:cs="宋体"/>
                <w:b/>
                <w:color w:val="auto"/>
                <w:szCs w:val="21"/>
                <w:highlight w:val="none"/>
              </w:rPr>
            </w:pPr>
          </w:p>
        </w:tc>
        <w:tc>
          <w:tcPr>
            <w:tcW w:w="1445" w:type="pct"/>
            <w:vAlign w:val="center"/>
          </w:tcPr>
          <w:p w14:paraId="77523486">
            <w:pPr>
              <w:spacing w:line="360" w:lineRule="auto"/>
              <w:jc w:val="center"/>
              <w:rPr>
                <w:rFonts w:hint="eastAsia" w:ascii="宋体" w:hAnsi="宋体" w:eastAsia="宋体" w:cs="宋体"/>
                <w:b/>
                <w:color w:val="auto"/>
                <w:szCs w:val="21"/>
                <w:highlight w:val="none"/>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hint="eastAsia" w:ascii="宋体" w:hAnsi="宋体" w:eastAsia="宋体" w:cs="宋体"/>
                <w:b/>
                <w:color w:val="auto"/>
                <w:szCs w:val="21"/>
                <w:highlight w:val="none"/>
              </w:rPr>
            </w:pPr>
          </w:p>
        </w:tc>
        <w:tc>
          <w:tcPr>
            <w:tcW w:w="914" w:type="pct"/>
            <w:vAlign w:val="center"/>
          </w:tcPr>
          <w:p w14:paraId="088D2C38">
            <w:pPr>
              <w:spacing w:line="360" w:lineRule="auto"/>
              <w:jc w:val="center"/>
              <w:rPr>
                <w:rFonts w:hint="eastAsia" w:ascii="宋体" w:hAnsi="宋体" w:eastAsia="宋体" w:cs="宋体"/>
                <w:b/>
                <w:color w:val="auto"/>
                <w:szCs w:val="21"/>
                <w:highlight w:val="none"/>
              </w:rPr>
            </w:pPr>
          </w:p>
        </w:tc>
        <w:tc>
          <w:tcPr>
            <w:tcW w:w="1994" w:type="pct"/>
            <w:vAlign w:val="center"/>
          </w:tcPr>
          <w:p w14:paraId="2AE6122C">
            <w:pPr>
              <w:spacing w:line="360" w:lineRule="auto"/>
              <w:jc w:val="center"/>
              <w:rPr>
                <w:rFonts w:hint="eastAsia" w:ascii="宋体" w:hAnsi="宋体" w:eastAsia="宋体" w:cs="宋体"/>
                <w:b/>
                <w:color w:val="auto"/>
                <w:szCs w:val="21"/>
                <w:highlight w:val="none"/>
              </w:rPr>
            </w:pPr>
          </w:p>
        </w:tc>
        <w:tc>
          <w:tcPr>
            <w:tcW w:w="1445" w:type="pct"/>
            <w:vAlign w:val="center"/>
          </w:tcPr>
          <w:p w14:paraId="5753F3CE">
            <w:pPr>
              <w:spacing w:line="360" w:lineRule="auto"/>
              <w:jc w:val="center"/>
              <w:rPr>
                <w:rFonts w:hint="eastAsia" w:ascii="宋体" w:hAnsi="宋体" w:eastAsia="宋体" w:cs="宋体"/>
                <w:b/>
                <w:color w:val="auto"/>
                <w:szCs w:val="21"/>
                <w:highlight w:val="none"/>
              </w:rPr>
            </w:pPr>
          </w:p>
        </w:tc>
      </w:tr>
    </w:tbl>
    <w:p w14:paraId="51AECA3D">
      <w:pPr>
        <w:spacing w:before="217" w:before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注：按招标文件《第四章 评标》之</w:t>
      </w:r>
      <w:r>
        <w:rPr>
          <w:rFonts w:hint="eastAsia" w:ascii="宋体" w:hAnsi="宋体" w:eastAsia="宋体" w:cs="宋体"/>
          <w:b/>
          <w:bCs/>
          <w:color w:val="auto"/>
          <w:szCs w:val="21"/>
          <w:highlight w:val="none"/>
          <w:u w:val="single"/>
        </w:rPr>
        <w:t>详细评审表</w:t>
      </w:r>
      <w:r>
        <w:rPr>
          <w:rFonts w:hint="eastAsia" w:ascii="宋体" w:hAnsi="宋体" w:eastAsia="宋体" w:cs="宋体"/>
          <w:color w:val="auto"/>
          <w:szCs w:val="21"/>
          <w:highlight w:val="none"/>
        </w:rPr>
        <w:t>相对应条款填写。</w:t>
      </w:r>
    </w:p>
    <w:p w14:paraId="28E9FB41">
      <w:pPr>
        <w:pageBreakBefore/>
        <w:rPr>
          <w:rFonts w:hint="eastAsia" w:ascii="宋体" w:hAnsi="宋体" w:eastAsia="宋体" w:cs="宋体"/>
          <w:b/>
          <w:bCs/>
          <w:color w:val="auto"/>
          <w:highlight w:val="none"/>
        </w:rPr>
      </w:pPr>
      <w:bookmarkStart w:id="39" w:name="_Toc169799787"/>
      <w:r>
        <w:rPr>
          <w:rFonts w:hint="eastAsia" w:ascii="宋体" w:hAnsi="宋体" w:eastAsia="宋体" w:cs="宋体"/>
          <w:b/>
          <w:bCs/>
          <w:color w:val="auto"/>
          <w:sz w:val="24"/>
          <w:szCs w:val="28"/>
          <w:highlight w:val="none"/>
        </w:rPr>
        <w:t>格式一：</w:t>
      </w:r>
      <w:bookmarkEnd w:id="39"/>
    </w:p>
    <w:p w14:paraId="3358B765">
      <w:pPr>
        <w:widowControl/>
        <w:spacing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投标函</w:t>
      </w:r>
    </w:p>
    <w:p w14:paraId="6D805BCE">
      <w:pPr>
        <w:widowControl/>
        <w:spacing w:after="217" w:afterLines="50"/>
        <w:jc w:val="left"/>
        <w:rPr>
          <w:rFonts w:hint="eastAsia" w:ascii="宋体" w:hAnsi="宋体" w:eastAsia="宋体" w:cs="宋体"/>
          <w:b/>
          <w:bCs/>
          <w:color w:val="auto"/>
          <w:kern w:val="0"/>
          <w:sz w:val="20"/>
          <w:szCs w:val="20"/>
          <w:highlight w:val="none"/>
          <w:lang w:eastAsia="zh-Hans"/>
        </w:rPr>
      </w:pPr>
      <w:r>
        <w:rPr>
          <w:rFonts w:hint="eastAsia" w:ascii="宋体" w:hAnsi="宋体" w:eastAsia="宋体" w:cs="宋体"/>
          <w:b/>
          <w:bCs/>
          <w:color w:val="auto"/>
          <w:kern w:val="0"/>
          <w:sz w:val="20"/>
          <w:szCs w:val="20"/>
          <w:highlight w:val="none"/>
          <w:lang w:eastAsia="zh-Hans"/>
        </w:rPr>
        <w:t>致：广东智汇城市招标采购有限公司</w:t>
      </w:r>
    </w:p>
    <w:p w14:paraId="704EDDED">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你方组织的</w:t>
      </w:r>
      <w:r>
        <w:rPr>
          <w:rFonts w:hint="eastAsia" w:ascii="宋体" w:hAnsi="宋体" w:eastAsia="宋体" w:cs="宋体"/>
          <w:color w:val="auto"/>
          <w:kern w:val="0"/>
          <w:szCs w:val="21"/>
          <w:highlight w:val="none"/>
          <w:u w:val="single"/>
        </w:rPr>
        <w:t xml:space="preserve">    （项目名称）          </w:t>
      </w:r>
      <w:r>
        <w:rPr>
          <w:rFonts w:hint="eastAsia" w:ascii="宋体" w:hAnsi="宋体" w:eastAsia="宋体" w:cs="宋体"/>
          <w:color w:val="auto"/>
          <w:kern w:val="0"/>
          <w:szCs w:val="21"/>
          <w:highlight w:val="none"/>
          <w:lang w:eastAsia="zh-Hans"/>
        </w:rPr>
        <w:t>项目的招标（项目编号为：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Hans"/>
        </w:rPr>
        <w:t>，我方愿参与投标。</w:t>
      </w:r>
    </w:p>
    <w:p w14:paraId="1CA4C31D">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我方确认收到贵方提供的</w:t>
      </w:r>
      <w:r>
        <w:rPr>
          <w:rFonts w:hint="eastAsia" w:ascii="宋体" w:hAnsi="宋体" w:eastAsia="宋体" w:cs="宋体"/>
          <w:color w:val="auto"/>
          <w:kern w:val="0"/>
          <w:szCs w:val="21"/>
          <w:highlight w:val="none"/>
          <w:u w:val="single"/>
        </w:rPr>
        <w:t xml:space="preserve">      （项目名称）        </w:t>
      </w:r>
      <w:r>
        <w:rPr>
          <w:rFonts w:hint="eastAsia" w:ascii="宋体" w:hAnsi="宋体" w:eastAsia="宋体" w:cs="宋体"/>
          <w:color w:val="auto"/>
          <w:kern w:val="0"/>
          <w:szCs w:val="21"/>
          <w:highlight w:val="none"/>
          <w:lang w:eastAsia="zh-Hans"/>
        </w:rPr>
        <w:t>项目的招标文件的全部内容。</w:t>
      </w:r>
    </w:p>
    <w:p w14:paraId="77DDE64E">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16D9361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(投标人名称)</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作为投标人正式授权</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(授权代表全名,职务)</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代表我方全权处理有关本投标的一切事宜。</w:t>
      </w:r>
    </w:p>
    <w:p w14:paraId="25FC349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我方已完全明白招标文件的所有条款要求，并申明如下：</w:t>
      </w:r>
    </w:p>
    <w:p w14:paraId="57798B5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（一）按招标文件提供的全部货物与相关服务的投标总价详见《开标一览表》。</w:t>
      </w:r>
    </w:p>
    <w:p w14:paraId="6CE2B129">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（五）我方理解贵方不一定接受最低投标价或任何贵方可能收到的投标。</w:t>
      </w:r>
    </w:p>
    <w:p w14:paraId="774D10B9">
      <w:pPr>
        <w:widowControl/>
        <w:ind w:firstLine="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（六）我方如果中标，将严格履行合同规定的责任和义务，保证于合同签字生效后按照约定时间完成项目，并交付采购人验收。</w:t>
      </w:r>
    </w:p>
    <w:p w14:paraId="628773E7">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（九）我方对在本函及投标文件中所作的所有承诺承担法律责任。</w:t>
      </w:r>
    </w:p>
    <w:p w14:paraId="55FBA7B6">
      <w:pPr>
        <w:widowControl/>
        <w:ind w:firstLine="200"/>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（十）我方如果中标，同意按招标文件规定向采购代理机构缴纳招标代理服务费。</w:t>
      </w:r>
    </w:p>
    <w:p w14:paraId="36215652">
      <w:pPr>
        <w:widowControl/>
        <w:spacing w:after="870" w:afterLines="200"/>
        <w:ind w:firstLine="198"/>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（十一）所有与本招标有关的函件请发往下列地址：</w:t>
      </w:r>
    </w:p>
    <w:p w14:paraId="37F94635">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邮政编码：</w:t>
      </w:r>
      <w:r>
        <w:rPr>
          <w:rFonts w:hint="eastAsia" w:ascii="宋体" w:hAnsi="宋体" w:eastAsia="宋体" w:cs="宋体"/>
          <w:color w:val="auto"/>
          <w:kern w:val="0"/>
          <w:szCs w:val="21"/>
          <w:highlight w:val="none"/>
          <w:u w:val="single"/>
        </w:rPr>
        <w:t xml:space="preserve">                               </w:t>
      </w:r>
    </w:p>
    <w:p w14:paraId="71071E7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 话：</w:t>
      </w:r>
      <w:r>
        <w:rPr>
          <w:rFonts w:hint="eastAsia" w:ascii="宋体" w:hAnsi="宋体" w:eastAsia="宋体" w:cs="宋体"/>
          <w:color w:val="auto"/>
          <w:kern w:val="0"/>
          <w:szCs w:val="21"/>
          <w:highlight w:val="none"/>
          <w:u w:val="single"/>
        </w:rPr>
        <w:t xml:space="preserve">                                </w:t>
      </w:r>
    </w:p>
    <w:p w14:paraId="3929AD4D">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传 真：</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电子邮箱：</w:t>
      </w:r>
      <w:r>
        <w:rPr>
          <w:rFonts w:hint="eastAsia" w:ascii="宋体" w:hAnsi="宋体" w:eastAsia="宋体" w:cs="宋体"/>
          <w:color w:val="auto"/>
          <w:kern w:val="0"/>
          <w:szCs w:val="21"/>
          <w:highlight w:val="none"/>
          <w:u w:val="single"/>
        </w:rPr>
        <w:t xml:space="preserve">                               </w:t>
      </w:r>
    </w:p>
    <w:p w14:paraId="0EEA419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代表姓名：</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职 务：</w:t>
      </w:r>
      <w:r>
        <w:rPr>
          <w:rFonts w:hint="eastAsia" w:ascii="宋体" w:hAnsi="宋体" w:eastAsia="宋体" w:cs="宋体"/>
          <w:color w:val="auto"/>
          <w:kern w:val="0"/>
          <w:szCs w:val="21"/>
          <w:highlight w:val="none"/>
          <w:u w:val="single"/>
        </w:rPr>
        <w:t xml:space="preserve">                                  </w:t>
      </w:r>
    </w:p>
    <w:p w14:paraId="6B23024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投标人法定代表人（或法定代表人授权代表）签字或盖私章：</w:t>
      </w:r>
      <w:r>
        <w:rPr>
          <w:rFonts w:hint="eastAsia" w:ascii="宋体" w:hAnsi="宋体" w:eastAsia="宋体" w:cs="宋体"/>
          <w:color w:val="auto"/>
          <w:kern w:val="0"/>
          <w:szCs w:val="21"/>
          <w:highlight w:val="none"/>
          <w:u w:val="single"/>
        </w:rPr>
        <w:t xml:space="preserve">                              </w:t>
      </w:r>
    </w:p>
    <w:p w14:paraId="49FDFCA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投标人名称（盖章）：</w:t>
      </w:r>
      <w:r>
        <w:rPr>
          <w:rFonts w:hint="eastAsia" w:ascii="宋体" w:hAnsi="宋体" w:eastAsia="宋体" w:cs="宋体"/>
          <w:color w:val="auto"/>
          <w:kern w:val="0"/>
          <w:szCs w:val="21"/>
          <w:highlight w:val="none"/>
          <w:u w:val="single"/>
        </w:rPr>
        <w:t xml:space="preserve">                                  </w:t>
      </w:r>
    </w:p>
    <w:p w14:paraId="52C6F8A4">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日期：</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年</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月</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363D7C21">
      <w:pPr>
        <w:widowControl/>
        <w:jc w:val="left"/>
        <w:rPr>
          <w:rFonts w:hint="eastAsia" w:ascii="宋体" w:hAnsi="宋体" w:eastAsia="宋体" w:cs="宋体"/>
          <w:color w:val="auto"/>
          <w:kern w:val="0"/>
          <w:sz w:val="20"/>
          <w:szCs w:val="20"/>
          <w:highlight w:val="none"/>
          <w:lang w:eastAsia="zh-Hans"/>
        </w:rPr>
      </w:pPr>
    </w:p>
    <w:p w14:paraId="1DEF22EB">
      <w:pPr>
        <w:widowControl/>
        <w:jc w:val="left"/>
        <w:rPr>
          <w:rFonts w:hint="eastAsia" w:ascii="宋体" w:hAnsi="宋体" w:eastAsia="宋体" w:cs="宋体"/>
          <w:color w:val="auto"/>
          <w:kern w:val="0"/>
          <w:sz w:val="20"/>
          <w:szCs w:val="20"/>
          <w:highlight w:val="none"/>
          <w:lang w:eastAsia="zh-Hans"/>
        </w:rPr>
      </w:pPr>
    </w:p>
    <w:p w14:paraId="059DB25A">
      <w:pPr>
        <w:pageBreakBefore/>
        <w:rPr>
          <w:rFonts w:hint="eastAsia" w:ascii="宋体" w:hAnsi="宋体" w:eastAsia="宋体" w:cs="宋体"/>
          <w:color w:val="auto"/>
          <w:kern w:val="0"/>
          <w:sz w:val="20"/>
          <w:szCs w:val="20"/>
          <w:highlight w:val="none"/>
          <w:lang w:eastAsia="zh-Hans"/>
        </w:rPr>
      </w:pPr>
      <w:bookmarkStart w:id="40" w:name="_Toc169799789"/>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二</w:t>
      </w:r>
      <w:r>
        <w:rPr>
          <w:rFonts w:hint="eastAsia" w:ascii="宋体" w:hAnsi="宋体" w:eastAsia="宋体" w:cs="宋体"/>
          <w:b/>
          <w:bCs/>
          <w:color w:val="auto"/>
          <w:sz w:val="24"/>
          <w:szCs w:val="28"/>
          <w:highlight w:val="none"/>
        </w:rPr>
        <w:t>：</w:t>
      </w:r>
      <w:bookmarkEnd w:id="40"/>
    </w:p>
    <w:p w14:paraId="351AA360">
      <w:pPr>
        <w:widowControl/>
        <w:ind w:firstLine="3534" w:firstLineChars="1100"/>
        <w:jc w:val="left"/>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highlight w:val="none"/>
          <w:lang w:eastAsia="zh-Hans"/>
        </w:rPr>
        <w:t>开标一览表</w:t>
      </w:r>
      <w:r>
        <w:rPr>
          <w:rFonts w:hint="eastAsia" w:ascii="宋体" w:hAnsi="宋体" w:eastAsia="宋体" w:cs="宋体"/>
          <w:color w:val="auto"/>
          <w:kern w:val="0"/>
          <w:sz w:val="20"/>
          <w:szCs w:val="20"/>
          <w:highlight w:val="none"/>
          <w:lang w:eastAsia="zh-Hans"/>
        </w:rPr>
        <w:br w:type="textWrapping"/>
      </w:r>
      <w:r>
        <w:rPr>
          <w:rFonts w:hint="eastAsia" w:ascii="宋体" w:hAnsi="宋体" w:eastAsia="宋体" w:cs="宋体"/>
          <w:color w:val="auto"/>
          <w:kern w:val="0"/>
          <w:szCs w:val="21"/>
          <w:highlight w:val="none"/>
          <w:lang w:eastAsia="zh-Hans"/>
        </w:rPr>
        <w:t>项目编号：</w:t>
      </w:r>
    </w:p>
    <w:p w14:paraId="59FA761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项目名称：</w:t>
      </w:r>
    </w:p>
    <w:p w14:paraId="143DBF1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投标人名称：</w:t>
      </w:r>
    </w:p>
    <w:p w14:paraId="1FD77CB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货币及单位：人民币/元</w:t>
      </w:r>
    </w:p>
    <w:p w14:paraId="7DBFA6F4">
      <w:pPr>
        <w:widowControl/>
        <w:jc w:val="left"/>
        <w:rPr>
          <w:rFonts w:hint="eastAsia" w:ascii="宋体" w:hAnsi="宋体" w:eastAsia="宋体" w:cs="宋体"/>
          <w:color w:val="auto"/>
          <w:kern w:val="0"/>
          <w:szCs w:val="21"/>
          <w:highlight w:val="none"/>
          <w:lang w:eastAsia="zh-Hans"/>
        </w:rPr>
      </w:pPr>
    </w:p>
    <w:tbl>
      <w:tblPr>
        <w:tblStyle w:val="12"/>
        <w:tblW w:w="4997"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07"/>
        <w:gridCol w:w="1769"/>
        <w:gridCol w:w="1604"/>
        <w:gridCol w:w="1604"/>
        <w:gridCol w:w="1604"/>
        <w:gridCol w:w="1592"/>
      </w:tblGrid>
      <w:tr w14:paraId="0DB2C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686DEF0B">
            <w:pPr>
              <w:widowControl/>
              <w:spacing w:line="300" w:lineRule="auto"/>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953" w:type="pct"/>
          </w:tcPr>
          <w:p w14:paraId="5C787154">
            <w:pPr>
              <w:widowControl/>
              <w:spacing w:line="300" w:lineRule="auto"/>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服务名称</w:t>
            </w:r>
          </w:p>
        </w:tc>
        <w:tc>
          <w:tcPr>
            <w:tcW w:w="864" w:type="pct"/>
          </w:tcPr>
          <w:p w14:paraId="5DB58FB9">
            <w:pPr>
              <w:widowControl/>
              <w:spacing w:line="300" w:lineRule="auto"/>
              <w:jc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val="en-US" w:eastAsia="zh-CN"/>
              </w:rPr>
              <w:t>人数（名）</w:t>
            </w:r>
          </w:p>
        </w:tc>
        <w:tc>
          <w:tcPr>
            <w:tcW w:w="864" w:type="pct"/>
          </w:tcPr>
          <w:p w14:paraId="139E2C0C">
            <w:pPr>
              <w:widowControl/>
              <w:spacing w:line="300" w:lineRule="auto"/>
              <w:jc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eastAsia="zh-Hans"/>
              </w:rPr>
              <w:t>数量</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课时）</w:t>
            </w:r>
          </w:p>
        </w:tc>
        <w:tc>
          <w:tcPr>
            <w:tcW w:w="864" w:type="pct"/>
          </w:tcPr>
          <w:p w14:paraId="360C7E02">
            <w:pPr>
              <w:widowControl/>
              <w:spacing w:line="300" w:lineRule="auto"/>
              <w:jc w:val="center"/>
              <w:rPr>
                <w:rFonts w:hint="eastAsia" w:ascii="宋体" w:hAnsi="宋体" w:eastAsia="宋体" w:cs="宋体"/>
                <w:b/>
                <w:bCs/>
                <w:color w:val="auto"/>
                <w:kern w:val="0"/>
                <w:szCs w:val="21"/>
                <w:highlight w:val="none"/>
                <w:lang w:val="en-US" w:eastAsia="zh-CN"/>
              </w:rPr>
            </w:pPr>
            <w:r>
              <w:rPr>
                <w:rFonts w:hint="eastAsia" w:ascii="宋体" w:hAnsi="宋体" w:eastAsia="宋体" w:cs="宋体"/>
                <w:b/>
                <w:bCs/>
                <w:color w:val="auto"/>
                <w:kern w:val="0"/>
                <w:szCs w:val="21"/>
                <w:highlight w:val="none"/>
                <w:lang w:eastAsia="zh-Hans"/>
              </w:rPr>
              <w:t>单价</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元）</w:t>
            </w:r>
          </w:p>
        </w:tc>
        <w:tc>
          <w:tcPr>
            <w:tcW w:w="857" w:type="pct"/>
          </w:tcPr>
          <w:p w14:paraId="184AEEAB">
            <w:pPr>
              <w:widowControl/>
              <w:spacing w:line="300" w:lineRule="auto"/>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合计</w:t>
            </w:r>
          </w:p>
        </w:tc>
      </w:tr>
      <w:tr w14:paraId="6BDE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7C50E81B">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953" w:type="pct"/>
          </w:tcPr>
          <w:p w14:paraId="58580397">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管乐团声部课</w:t>
            </w:r>
          </w:p>
        </w:tc>
        <w:tc>
          <w:tcPr>
            <w:tcW w:w="864" w:type="pct"/>
            <w:vAlign w:val="center"/>
          </w:tcPr>
          <w:p w14:paraId="59D02428">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864" w:type="pct"/>
            <w:vAlign w:val="center"/>
          </w:tcPr>
          <w:p w14:paraId="57E23419">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120</w:t>
            </w:r>
          </w:p>
        </w:tc>
        <w:tc>
          <w:tcPr>
            <w:tcW w:w="864" w:type="pct"/>
          </w:tcPr>
          <w:p w14:paraId="2107F464">
            <w:pPr>
              <w:spacing w:line="300" w:lineRule="auto"/>
              <w:jc w:val="center"/>
              <w:rPr>
                <w:rFonts w:hint="eastAsia" w:ascii="宋体" w:hAnsi="宋体" w:eastAsia="宋体" w:cs="宋体"/>
                <w:color w:val="auto"/>
                <w:szCs w:val="21"/>
                <w:highlight w:val="none"/>
              </w:rPr>
            </w:pPr>
          </w:p>
        </w:tc>
        <w:tc>
          <w:tcPr>
            <w:tcW w:w="857" w:type="pct"/>
          </w:tcPr>
          <w:p w14:paraId="49375C58">
            <w:pPr>
              <w:spacing w:line="300" w:lineRule="auto"/>
              <w:jc w:val="center"/>
              <w:rPr>
                <w:rFonts w:hint="eastAsia" w:ascii="宋体" w:hAnsi="宋体" w:eastAsia="宋体" w:cs="宋体"/>
                <w:color w:val="auto"/>
                <w:szCs w:val="21"/>
                <w:highlight w:val="none"/>
              </w:rPr>
            </w:pPr>
          </w:p>
        </w:tc>
      </w:tr>
      <w:tr w14:paraId="277EE5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06B7E92D">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953" w:type="pct"/>
          </w:tcPr>
          <w:p w14:paraId="2D110E94">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管乐团大声部合奏课</w:t>
            </w:r>
          </w:p>
        </w:tc>
        <w:tc>
          <w:tcPr>
            <w:tcW w:w="864" w:type="pct"/>
            <w:vAlign w:val="center"/>
          </w:tcPr>
          <w:p w14:paraId="3792F827">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64" w:type="pct"/>
            <w:vAlign w:val="center"/>
          </w:tcPr>
          <w:p w14:paraId="5CAAC5B3">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120</w:t>
            </w:r>
          </w:p>
        </w:tc>
        <w:tc>
          <w:tcPr>
            <w:tcW w:w="864" w:type="pct"/>
          </w:tcPr>
          <w:p w14:paraId="1C46CFDB">
            <w:pPr>
              <w:spacing w:line="300" w:lineRule="auto"/>
              <w:jc w:val="center"/>
              <w:rPr>
                <w:rFonts w:hint="eastAsia" w:ascii="宋体" w:hAnsi="宋体" w:eastAsia="宋体" w:cs="宋体"/>
                <w:color w:val="auto"/>
                <w:szCs w:val="21"/>
                <w:highlight w:val="none"/>
              </w:rPr>
            </w:pPr>
          </w:p>
        </w:tc>
        <w:tc>
          <w:tcPr>
            <w:tcW w:w="857" w:type="pct"/>
          </w:tcPr>
          <w:p w14:paraId="63A0B64F">
            <w:pPr>
              <w:spacing w:line="300" w:lineRule="auto"/>
              <w:jc w:val="center"/>
              <w:rPr>
                <w:rFonts w:hint="eastAsia" w:ascii="宋体" w:hAnsi="宋体" w:eastAsia="宋体" w:cs="宋体"/>
                <w:color w:val="auto"/>
                <w:szCs w:val="21"/>
                <w:highlight w:val="none"/>
              </w:rPr>
            </w:pPr>
          </w:p>
        </w:tc>
      </w:tr>
      <w:tr w14:paraId="080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 w:type="pct"/>
          </w:tcPr>
          <w:p w14:paraId="56018410">
            <w:pPr>
              <w:spacing w:line="300"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val="en-US" w:eastAsia="zh-CN"/>
              </w:rPr>
              <w:t>3</w:t>
            </w:r>
          </w:p>
        </w:tc>
        <w:tc>
          <w:tcPr>
            <w:tcW w:w="953" w:type="pct"/>
          </w:tcPr>
          <w:p w14:paraId="3B5E7BCD">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管乐团合奏课</w:t>
            </w:r>
          </w:p>
        </w:tc>
        <w:tc>
          <w:tcPr>
            <w:tcW w:w="864" w:type="pct"/>
            <w:vAlign w:val="center"/>
          </w:tcPr>
          <w:p w14:paraId="54CDFDEB">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864" w:type="pct"/>
            <w:vAlign w:val="center"/>
          </w:tcPr>
          <w:p w14:paraId="1BBF2EEF">
            <w:pPr>
              <w:spacing w:line="300"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120</w:t>
            </w:r>
          </w:p>
        </w:tc>
        <w:tc>
          <w:tcPr>
            <w:tcW w:w="864" w:type="pct"/>
          </w:tcPr>
          <w:p w14:paraId="7D92F2CA">
            <w:pPr>
              <w:spacing w:line="300" w:lineRule="auto"/>
              <w:jc w:val="center"/>
              <w:rPr>
                <w:rFonts w:hint="eastAsia" w:ascii="宋体" w:hAnsi="宋体" w:eastAsia="宋体" w:cs="宋体"/>
                <w:color w:val="auto"/>
                <w:szCs w:val="21"/>
                <w:highlight w:val="none"/>
              </w:rPr>
            </w:pPr>
          </w:p>
        </w:tc>
        <w:tc>
          <w:tcPr>
            <w:tcW w:w="857" w:type="pct"/>
          </w:tcPr>
          <w:p w14:paraId="09792819">
            <w:pPr>
              <w:spacing w:line="300" w:lineRule="auto"/>
              <w:jc w:val="center"/>
              <w:rPr>
                <w:rFonts w:hint="eastAsia" w:ascii="宋体" w:hAnsi="宋体" w:eastAsia="宋体" w:cs="宋体"/>
                <w:color w:val="auto"/>
                <w:szCs w:val="21"/>
                <w:highlight w:val="none"/>
              </w:rPr>
            </w:pPr>
          </w:p>
        </w:tc>
      </w:tr>
      <w:tr w14:paraId="2169DC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6"/>
          </w:tcPr>
          <w:p w14:paraId="4B4E99AA">
            <w:pPr>
              <w:spacing w:line="300" w:lineRule="auto"/>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总价：</w:t>
            </w:r>
            <w:r>
              <w:rPr>
                <w:rFonts w:hint="eastAsia" w:ascii="宋体" w:hAnsi="宋体" w:eastAsia="宋体" w:cs="宋体"/>
                <w:color w:val="auto"/>
                <w:szCs w:val="21"/>
                <w:highlight w:val="none"/>
              </w:rPr>
              <w:t>大写：</w:t>
            </w:r>
            <w:r>
              <w:rPr>
                <w:rFonts w:hint="eastAsia" w:ascii="宋体" w:hAnsi="宋体" w:eastAsia="宋体" w:cs="宋体"/>
                <w:color w:val="auto"/>
                <w:szCs w:val="21"/>
                <w:highlight w:val="none"/>
                <w:u w:val="single"/>
              </w:rPr>
              <w:t xml:space="preserve">                       元</w:t>
            </w:r>
            <w:r>
              <w:rPr>
                <w:rFonts w:hint="eastAsia" w:ascii="宋体" w:hAnsi="宋体" w:eastAsia="宋体" w:cs="宋体"/>
                <w:color w:val="auto"/>
                <w:szCs w:val="21"/>
                <w:highlight w:val="none"/>
              </w:rPr>
              <w:t>（小写：</w:t>
            </w:r>
            <w:r>
              <w:rPr>
                <w:rFonts w:hint="eastAsia" w:ascii="宋体" w:hAnsi="宋体" w:eastAsia="宋体" w:cs="宋体"/>
                <w:color w:val="auto"/>
                <w:szCs w:val="21"/>
                <w:highlight w:val="none"/>
                <w:u w:val="single"/>
              </w:rPr>
              <w:t xml:space="preserve">                       元）</w:t>
            </w:r>
          </w:p>
        </w:tc>
      </w:tr>
    </w:tbl>
    <w:p w14:paraId="308085D1">
      <w:pPr>
        <w:widowControl/>
        <w:jc w:val="left"/>
        <w:rPr>
          <w:rFonts w:hint="eastAsia" w:ascii="宋体" w:hAnsi="宋体" w:eastAsia="宋体" w:cs="宋体"/>
          <w:color w:val="auto"/>
          <w:kern w:val="0"/>
          <w:sz w:val="20"/>
          <w:szCs w:val="20"/>
          <w:highlight w:val="none"/>
          <w:lang w:eastAsia="zh-Hans"/>
        </w:rPr>
      </w:pPr>
    </w:p>
    <w:p w14:paraId="4D9A63D0">
      <w:pPr>
        <w:widowControl/>
        <w:jc w:val="left"/>
        <w:rPr>
          <w:rFonts w:hint="eastAsia" w:ascii="宋体" w:hAnsi="宋体" w:eastAsia="宋体" w:cs="宋体"/>
          <w:color w:val="auto"/>
          <w:kern w:val="0"/>
          <w:sz w:val="20"/>
          <w:szCs w:val="20"/>
          <w:highlight w:val="none"/>
          <w:lang w:eastAsia="zh-Hans"/>
        </w:rPr>
      </w:pPr>
    </w:p>
    <w:p w14:paraId="4CEDCB9F">
      <w:pPr>
        <w:rPr>
          <w:rFonts w:hint="eastAsia" w:ascii="宋体" w:hAnsi="宋体" w:eastAsia="宋体" w:cs="宋体"/>
          <w:color w:val="auto"/>
          <w:highlight w:val="none"/>
        </w:rPr>
      </w:pPr>
    </w:p>
    <w:p w14:paraId="76EEE6F7">
      <w:pPr>
        <w:widowControl/>
        <w:spacing w:line="300" w:lineRule="auto"/>
        <w:jc w:val="left"/>
        <w:rPr>
          <w:rFonts w:hint="eastAsia" w:ascii="宋体" w:hAnsi="宋体" w:eastAsia="宋体" w:cs="宋体"/>
          <w:color w:val="auto"/>
          <w:kern w:val="0"/>
          <w:szCs w:val="21"/>
          <w:highlight w:val="none"/>
          <w:lang w:eastAsia="zh-Hans"/>
        </w:rPr>
      </w:pPr>
    </w:p>
    <w:p w14:paraId="2DB9C27D">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1C1CB97E">
      <w:pP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1FE5E8F">
      <w:pPr>
        <w:pageBreakBefore/>
        <w:rPr>
          <w:rFonts w:hint="eastAsia" w:ascii="宋体" w:hAnsi="宋体" w:eastAsia="宋体" w:cs="宋体"/>
          <w:color w:val="auto"/>
          <w:kern w:val="0"/>
          <w:szCs w:val="21"/>
          <w:highlight w:val="none"/>
          <w:lang w:eastAsia="zh-Hans"/>
        </w:rPr>
      </w:pPr>
      <w:bookmarkStart w:id="41" w:name="_Toc169799790"/>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三</w:t>
      </w:r>
      <w:r>
        <w:rPr>
          <w:rFonts w:hint="eastAsia" w:ascii="宋体" w:hAnsi="宋体" w:eastAsia="宋体" w:cs="宋体"/>
          <w:b/>
          <w:bCs/>
          <w:color w:val="auto"/>
          <w:sz w:val="24"/>
          <w:szCs w:val="28"/>
          <w:highlight w:val="none"/>
        </w:rPr>
        <w:t>：</w:t>
      </w:r>
      <w:bookmarkEnd w:id="41"/>
    </w:p>
    <w:p w14:paraId="467E84B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7EB6488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中小企业声明函（所投产品制造商为中小企业时提交本函，所属行业应符合采购文件中明确的本项目所属行业）</w:t>
      </w:r>
    </w:p>
    <w:p w14:paraId="63F7C069">
      <w:pPr>
        <w:widowControl/>
        <w:spacing w:before="217" w:beforeLines="50" w:after="217" w:afterLines="5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中小企业声明函（工程、服务）</w:t>
      </w:r>
    </w:p>
    <w:p w14:paraId="329D60C6">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本公司（联合体）郑重声明，根据《政府采购促进中小企业发展管理办法》（财库﹝2020﹞46号）的规定，本公司（联合体）参加</w:t>
      </w:r>
      <w:r>
        <w:rPr>
          <w:rFonts w:hint="eastAsia" w:ascii="宋体" w:hAnsi="宋体" w:eastAsia="宋体" w:cs="宋体"/>
          <w:color w:val="auto"/>
          <w:kern w:val="0"/>
          <w:szCs w:val="21"/>
          <w:highlight w:val="none"/>
          <w:u w:val="single"/>
          <w:lang w:eastAsia="zh-Hans"/>
        </w:rPr>
        <w:t>（单位名称）</w:t>
      </w:r>
      <w:r>
        <w:rPr>
          <w:rFonts w:hint="eastAsia" w:ascii="宋体" w:hAnsi="宋体" w:eastAsia="宋体" w:cs="宋体"/>
          <w:color w:val="auto"/>
          <w:kern w:val="0"/>
          <w:szCs w:val="21"/>
          <w:highlight w:val="none"/>
          <w:lang w:eastAsia="zh-Hans"/>
        </w:rPr>
        <w:t>的</w:t>
      </w:r>
      <w:r>
        <w:rPr>
          <w:rFonts w:hint="eastAsia" w:ascii="宋体" w:hAnsi="宋体" w:eastAsia="宋体" w:cs="宋体"/>
          <w:color w:val="auto"/>
          <w:kern w:val="0"/>
          <w:szCs w:val="21"/>
          <w:highlight w:val="none"/>
          <w:u w:val="single"/>
          <w:lang w:eastAsia="zh-Hans"/>
        </w:rPr>
        <w:t>（项目名称）</w:t>
      </w:r>
      <w:r>
        <w:rPr>
          <w:rFonts w:hint="eastAsia" w:ascii="宋体" w:hAnsi="宋体" w:eastAsia="宋体" w:cs="宋体"/>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A966398">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r>
        <w:rPr>
          <w:rFonts w:hint="eastAsia" w:ascii="宋体" w:hAnsi="宋体" w:eastAsia="宋体" w:cs="宋体"/>
          <w:color w:val="auto"/>
          <w:kern w:val="0"/>
          <w:szCs w:val="21"/>
          <w:highlight w:val="none"/>
          <w:u w:val="single"/>
          <w:lang w:eastAsia="zh-Hans"/>
        </w:rPr>
        <w:t>（标的名称）</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（采购文件中明确的所属行业）</w:t>
      </w:r>
      <w:r>
        <w:rPr>
          <w:rFonts w:hint="eastAsia" w:ascii="宋体" w:hAnsi="宋体" w:eastAsia="宋体" w:cs="宋体"/>
          <w:color w:val="auto"/>
          <w:kern w:val="0"/>
          <w:szCs w:val="21"/>
          <w:highlight w:val="none"/>
          <w:lang w:eastAsia="zh-Hans"/>
        </w:rPr>
        <w:t>行业；承建（承接）企业为</w:t>
      </w:r>
      <w:r>
        <w:rPr>
          <w:rFonts w:hint="eastAsia" w:ascii="宋体" w:hAnsi="宋体" w:eastAsia="宋体" w:cs="宋体"/>
          <w:color w:val="auto"/>
          <w:kern w:val="0"/>
          <w:szCs w:val="21"/>
          <w:highlight w:val="none"/>
          <w:u w:val="single"/>
          <w:lang w:eastAsia="zh-Hans"/>
        </w:rPr>
        <w:t>（企业名称）</w:t>
      </w:r>
      <w:r>
        <w:rPr>
          <w:rFonts w:hint="eastAsia" w:ascii="宋体" w:hAnsi="宋体" w:eastAsia="宋体" w:cs="宋体"/>
          <w:color w:val="auto"/>
          <w:kern w:val="0"/>
          <w:szCs w:val="21"/>
          <w:highlight w:val="none"/>
          <w:lang w:eastAsia="zh-Hans"/>
        </w:rPr>
        <w:t>，从业人员___________人，营业收入为______________万元，资产总额为_____________万元1，属于</w:t>
      </w:r>
      <w:r>
        <w:rPr>
          <w:rFonts w:hint="eastAsia" w:ascii="宋体" w:hAnsi="宋体" w:eastAsia="宋体" w:cs="宋体"/>
          <w:color w:val="auto"/>
          <w:kern w:val="0"/>
          <w:szCs w:val="21"/>
          <w:highlight w:val="none"/>
          <w:u w:val="single"/>
          <w:lang w:eastAsia="zh-Hans"/>
        </w:rPr>
        <w:t>（中型企业、小型企业、微型企业）</w:t>
      </w:r>
      <w:r>
        <w:rPr>
          <w:rFonts w:hint="eastAsia" w:ascii="宋体" w:hAnsi="宋体" w:eastAsia="宋体" w:cs="宋体"/>
          <w:color w:val="auto"/>
          <w:kern w:val="0"/>
          <w:szCs w:val="21"/>
          <w:highlight w:val="none"/>
          <w:lang w:eastAsia="zh-Hans"/>
        </w:rPr>
        <w:t>；</w:t>
      </w:r>
    </w:p>
    <w:p w14:paraId="5677ABFD">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r>
        <w:rPr>
          <w:rFonts w:hint="eastAsia" w:ascii="宋体" w:hAnsi="宋体" w:eastAsia="宋体" w:cs="宋体"/>
          <w:color w:val="auto"/>
          <w:kern w:val="0"/>
          <w:szCs w:val="21"/>
          <w:highlight w:val="none"/>
          <w:u w:val="single"/>
          <w:lang w:eastAsia="zh-Hans"/>
        </w:rPr>
        <w:t>（标的名称）</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（采购文件中明确的所属行业）</w:t>
      </w:r>
      <w:r>
        <w:rPr>
          <w:rFonts w:hint="eastAsia" w:ascii="宋体" w:hAnsi="宋体" w:eastAsia="宋体" w:cs="宋体"/>
          <w:color w:val="auto"/>
          <w:kern w:val="0"/>
          <w:szCs w:val="21"/>
          <w:highlight w:val="none"/>
          <w:lang w:eastAsia="zh-Hans"/>
        </w:rPr>
        <w:t>行业；承建（承接）企业为</w:t>
      </w:r>
      <w:r>
        <w:rPr>
          <w:rFonts w:hint="eastAsia" w:ascii="宋体" w:hAnsi="宋体" w:eastAsia="宋体" w:cs="宋体"/>
          <w:color w:val="auto"/>
          <w:kern w:val="0"/>
          <w:szCs w:val="21"/>
          <w:highlight w:val="none"/>
          <w:u w:val="single"/>
          <w:lang w:eastAsia="zh-Hans"/>
        </w:rPr>
        <w:t>（企业名称）</w:t>
      </w:r>
      <w:r>
        <w:rPr>
          <w:rFonts w:hint="eastAsia" w:ascii="宋体" w:hAnsi="宋体" w:eastAsia="宋体" w:cs="宋体"/>
          <w:color w:val="auto"/>
          <w:kern w:val="0"/>
          <w:szCs w:val="21"/>
          <w:highlight w:val="none"/>
          <w:lang w:eastAsia="zh-Hans"/>
        </w:rPr>
        <w:t>，从业人员__________________人，营业收入为__________________万元，资产总额为__________________万元</w:t>
      </w:r>
      <w:r>
        <w:rPr>
          <w:rFonts w:hint="eastAsia" w:ascii="宋体" w:hAnsi="宋体" w:eastAsia="宋体" w:cs="宋体"/>
          <w:color w:val="auto"/>
          <w:kern w:val="0"/>
          <w:szCs w:val="21"/>
          <w:highlight w:val="none"/>
          <w:vertAlign w:val="superscript"/>
          <w:lang w:eastAsia="zh-Hans"/>
        </w:rPr>
        <w:t>1</w:t>
      </w:r>
      <w:r>
        <w:rPr>
          <w:rFonts w:hint="eastAsia" w:ascii="宋体" w:hAnsi="宋体" w:eastAsia="宋体" w:cs="宋体"/>
          <w:color w:val="auto"/>
          <w:kern w:val="0"/>
          <w:szCs w:val="21"/>
          <w:highlight w:val="none"/>
          <w:lang w:eastAsia="zh-Hans"/>
        </w:rPr>
        <w:t>，属于</w:t>
      </w:r>
      <w:r>
        <w:rPr>
          <w:rFonts w:hint="eastAsia" w:ascii="宋体" w:hAnsi="宋体" w:eastAsia="宋体" w:cs="宋体"/>
          <w:color w:val="auto"/>
          <w:kern w:val="0"/>
          <w:szCs w:val="21"/>
          <w:highlight w:val="none"/>
          <w:u w:val="single"/>
          <w:lang w:eastAsia="zh-Hans"/>
        </w:rPr>
        <w:t>（中型企业、小型企业、微型企业）</w:t>
      </w:r>
      <w:r>
        <w:rPr>
          <w:rFonts w:hint="eastAsia" w:ascii="宋体" w:hAnsi="宋体" w:eastAsia="宋体" w:cs="宋体"/>
          <w:color w:val="auto"/>
          <w:kern w:val="0"/>
          <w:szCs w:val="21"/>
          <w:highlight w:val="none"/>
          <w:lang w:eastAsia="zh-Hans"/>
        </w:rPr>
        <w:t>；</w:t>
      </w:r>
    </w:p>
    <w:p w14:paraId="480DE6B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58590A91">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以上企业，不属于大企业的分支机构，不存在控股股东为大企业的情形，也不存在与大企业的负责人为同一人的情形。</w:t>
      </w:r>
    </w:p>
    <w:p w14:paraId="6AF741D4">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本企业对上述声明内容的真实性负责。如有虚假，将依法承担相应责任。</w:t>
      </w:r>
    </w:p>
    <w:p w14:paraId="2AA54419">
      <w:pPr>
        <w:widowControl/>
        <w:spacing w:before="1087" w:beforeLines="250"/>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企业名称（盖章）：__________________</w:t>
      </w:r>
    </w:p>
    <w:p w14:paraId="33C95372">
      <w:pPr>
        <w:widowControl/>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06149636">
      <w:pPr>
        <w:widowControl/>
        <w:ind w:right="840"/>
        <w:rPr>
          <w:rFonts w:hint="eastAsia" w:ascii="宋体" w:hAnsi="宋体" w:eastAsia="宋体" w:cs="宋体"/>
          <w:color w:val="auto"/>
          <w:kern w:val="0"/>
          <w:szCs w:val="21"/>
          <w:highlight w:val="none"/>
          <w:lang w:eastAsia="zh-Hans"/>
        </w:rPr>
      </w:pPr>
    </w:p>
    <w:p w14:paraId="206A9AAB">
      <w:pPr>
        <w:widowControl/>
        <w:ind w:right="84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1：从业人员、营业收入、资产总额填报上一年度数据，无上一年度数据的新成立企业可不填报。</w:t>
      </w:r>
    </w:p>
    <w:p w14:paraId="34BC5F13">
      <w:pPr>
        <w:widowControl/>
        <w:jc w:val="left"/>
        <w:rPr>
          <w:rFonts w:hint="eastAsia" w:ascii="宋体" w:hAnsi="宋体" w:eastAsia="宋体" w:cs="宋体"/>
          <w:color w:val="auto"/>
          <w:kern w:val="0"/>
          <w:szCs w:val="21"/>
          <w:highlight w:val="none"/>
          <w:lang w:eastAsia="zh-Hans"/>
        </w:rPr>
      </w:pPr>
    </w:p>
    <w:p w14:paraId="1CB4C9D5">
      <w:pPr>
        <w:pageBreakBefore/>
        <w:rPr>
          <w:rFonts w:hint="eastAsia" w:ascii="宋体" w:hAnsi="宋体" w:eastAsia="宋体" w:cs="宋体"/>
          <w:color w:val="auto"/>
          <w:kern w:val="0"/>
          <w:szCs w:val="21"/>
          <w:highlight w:val="none"/>
          <w:lang w:eastAsia="zh-Hans"/>
        </w:rPr>
      </w:pPr>
      <w:bookmarkStart w:id="42" w:name="_Toc169799791"/>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四</w:t>
      </w:r>
      <w:r>
        <w:rPr>
          <w:rFonts w:hint="eastAsia" w:ascii="宋体" w:hAnsi="宋体" w:eastAsia="宋体" w:cs="宋体"/>
          <w:b/>
          <w:bCs/>
          <w:color w:val="auto"/>
          <w:sz w:val="24"/>
          <w:szCs w:val="28"/>
          <w:highlight w:val="none"/>
        </w:rPr>
        <w:t>：</w:t>
      </w:r>
      <w:bookmarkEnd w:id="42"/>
    </w:p>
    <w:p w14:paraId="5EAFA4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1347B912">
      <w:pPr>
        <w:widowControl/>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监狱企业</w:t>
      </w:r>
    </w:p>
    <w:p w14:paraId="41939BD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提供由监狱管理局、戒毒管理局（含新疆生产建设兵团）出具的属于监狱企业的证明文件。</w:t>
      </w:r>
    </w:p>
    <w:p w14:paraId="56CE58B4">
      <w:pPr>
        <w:widowControl/>
        <w:jc w:val="left"/>
        <w:rPr>
          <w:rFonts w:hint="eastAsia" w:ascii="宋体" w:hAnsi="宋体" w:eastAsia="宋体" w:cs="宋体"/>
          <w:color w:val="auto"/>
          <w:kern w:val="0"/>
          <w:szCs w:val="21"/>
          <w:highlight w:val="none"/>
          <w:lang w:eastAsia="zh-Hans"/>
        </w:rPr>
      </w:pPr>
    </w:p>
    <w:p w14:paraId="452DC3D0">
      <w:pPr>
        <w:keepLines/>
        <w:spacing w:before="652" w:beforeLines="150"/>
        <w:rPr>
          <w:rFonts w:hint="eastAsia" w:ascii="宋体" w:hAnsi="宋体" w:eastAsia="宋体" w:cs="宋体"/>
          <w:color w:val="auto"/>
          <w:kern w:val="0"/>
          <w:szCs w:val="21"/>
          <w:highlight w:val="none"/>
          <w:lang w:eastAsia="zh-Hans"/>
        </w:rPr>
      </w:pPr>
      <w:bookmarkStart w:id="43" w:name="_Toc169799792"/>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五</w:t>
      </w:r>
      <w:r>
        <w:rPr>
          <w:rFonts w:hint="eastAsia" w:ascii="宋体" w:hAnsi="宋体" w:eastAsia="宋体" w:cs="宋体"/>
          <w:b/>
          <w:bCs/>
          <w:color w:val="auto"/>
          <w:sz w:val="24"/>
          <w:szCs w:val="28"/>
          <w:highlight w:val="none"/>
        </w:rPr>
        <w:t>：</w:t>
      </w:r>
      <w:bookmarkEnd w:id="43"/>
    </w:p>
    <w:p w14:paraId="07BDD4E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189DBA06">
      <w:pPr>
        <w:widowControl/>
        <w:spacing w:before="652" w:beforeLines="150" w:after="217" w:afterLines="5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szCs w:val="32"/>
          <w:highlight w:val="none"/>
          <w:lang w:eastAsia="zh-Hans"/>
        </w:rPr>
        <w:t>残疾人福利性单位声明函</w:t>
      </w:r>
    </w:p>
    <w:p w14:paraId="75F647AD">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本单位对上述声明的真实性负责。如有虚假，将依法承担相应责任。</w:t>
      </w:r>
    </w:p>
    <w:p w14:paraId="278E8EE4">
      <w:pPr>
        <w:widowControl/>
        <w:spacing w:before="870" w:beforeLines="200"/>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单位名称（盖章）：__________________</w:t>
      </w:r>
    </w:p>
    <w:p w14:paraId="230C81B8">
      <w:pPr>
        <w:widowControl/>
        <w:ind w:right="840" w:firstLine="4536" w:firstLineChars="216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日期： 年 月 日</w:t>
      </w:r>
    </w:p>
    <w:p w14:paraId="36F407F1">
      <w:pPr>
        <w:pageBreakBefore/>
        <w:rPr>
          <w:rFonts w:hint="eastAsia" w:ascii="宋体" w:hAnsi="宋体" w:eastAsia="宋体" w:cs="宋体"/>
          <w:color w:val="auto"/>
          <w:kern w:val="0"/>
          <w:szCs w:val="21"/>
          <w:highlight w:val="none"/>
          <w:lang w:eastAsia="zh-Hans"/>
        </w:rPr>
      </w:pPr>
      <w:bookmarkStart w:id="44" w:name="_Toc169799793"/>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六</w:t>
      </w:r>
      <w:r>
        <w:rPr>
          <w:rFonts w:hint="eastAsia" w:ascii="宋体" w:hAnsi="宋体" w:eastAsia="宋体" w:cs="宋体"/>
          <w:b/>
          <w:bCs/>
          <w:color w:val="auto"/>
          <w:sz w:val="24"/>
          <w:szCs w:val="28"/>
          <w:highlight w:val="none"/>
        </w:rPr>
        <w:t>：</w:t>
      </w:r>
      <w:bookmarkEnd w:id="44"/>
    </w:p>
    <w:p w14:paraId="4AE1792C">
      <w:pPr>
        <w:widowControl/>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政策适用性说明</w:t>
      </w:r>
    </w:p>
    <w:p w14:paraId="46F277E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序号</w:t>
            </w:r>
          </w:p>
        </w:tc>
        <w:tc>
          <w:tcPr>
            <w:tcW w:w="954" w:type="pct"/>
            <w:vAlign w:val="center"/>
          </w:tcPr>
          <w:p w14:paraId="0D345E9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主要产品/技术名称（规格型号、注册商标）</w:t>
            </w:r>
          </w:p>
        </w:tc>
        <w:tc>
          <w:tcPr>
            <w:tcW w:w="614" w:type="pct"/>
            <w:vAlign w:val="center"/>
          </w:tcPr>
          <w:p w14:paraId="2D1E83F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制造商(开发商)</w:t>
            </w:r>
          </w:p>
        </w:tc>
        <w:tc>
          <w:tcPr>
            <w:tcW w:w="614" w:type="pct"/>
            <w:vAlign w:val="center"/>
          </w:tcPr>
          <w:p w14:paraId="06B8F61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制造商企业类型</w:t>
            </w:r>
          </w:p>
        </w:tc>
        <w:tc>
          <w:tcPr>
            <w:tcW w:w="613" w:type="pct"/>
            <w:vAlign w:val="center"/>
          </w:tcPr>
          <w:p w14:paraId="00C5B104">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节能产品</w:t>
            </w:r>
          </w:p>
        </w:tc>
        <w:tc>
          <w:tcPr>
            <w:tcW w:w="614" w:type="pct"/>
            <w:vAlign w:val="center"/>
          </w:tcPr>
          <w:p w14:paraId="3B24A611">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环境标志产品</w:t>
            </w:r>
          </w:p>
        </w:tc>
        <w:tc>
          <w:tcPr>
            <w:tcW w:w="540" w:type="pct"/>
            <w:vAlign w:val="center"/>
          </w:tcPr>
          <w:p w14:paraId="0803BC3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认证证书编号</w:t>
            </w:r>
          </w:p>
        </w:tc>
        <w:tc>
          <w:tcPr>
            <w:tcW w:w="624" w:type="pct"/>
            <w:vAlign w:val="center"/>
          </w:tcPr>
          <w:p w14:paraId="12572C7F">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954" w:type="pct"/>
            <w:vAlign w:val="center"/>
          </w:tcPr>
          <w:p w14:paraId="565F8435">
            <w:pPr>
              <w:jc w:val="center"/>
              <w:rPr>
                <w:rFonts w:hint="eastAsia" w:ascii="宋体" w:hAnsi="宋体" w:eastAsia="宋体" w:cs="宋体"/>
                <w:color w:val="auto"/>
                <w:szCs w:val="21"/>
                <w:highlight w:val="none"/>
              </w:rPr>
            </w:pPr>
          </w:p>
        </w:tc>
        <w:tc>
          <w:tcPr>
            <w:tcW w:w="614" w:type="pct"/>
            <w:vAlign w:val="center"/>
          </w:tcPr>
          <w:p w14:paraId="295FC0F8">
            <w:pPr>
              <w:jc w:val="center"/>
              <w:rPr>
                <w:rFonts w:hint="eastAsia" w:ascii="宋体" w:hAnsi="宋体" w:eastAsia="宋体" w:cs="宋体"/>
                <w:color w:val="auto"/>
                <w:szCs w:val="21"/>
                <w:highlight w:val="none"/>
              </w:rPr>
            </w:pPr>
          </w:p>
        </w:tc>
        <w:tc>
          <w:tcPr>
            <w:tcW w:w="614" w:type="pct"/>
            <w:vAlign w:val="center"/>
          </w:tcPr>
          <w:p w14:paraId="597AAA28">
            <w:pPr>
              <w:jc w:val="center"/>
              <w:rPr>
                <w:rFonts w:hint="eastAsia" w:ascii="宋体" w:hAnsi="宋体" w:eastAsia="宋体" w:cs="宋体"/>
                <w:color w:val="auto"/>
                <w:szCs w:val="21"/>
                <w:highlight w:val="none"/>
              </w:rPr>
            </w:pPr>
          </w:p>
        </w:tc>
        <w:tc>
          <w:tcPr>
            <w:tcW w:w="613" w:type="pct"/>
            <w:vAlign w:val="center"/>
          </w:tcPr>
          <w:p w14:paraId="51DEA5FC">
            <w:pPr>
              <w:jc w:val="center"/>
              <w:rPr>
                <w:rFonts w:hint="eastAsia" w:ascii="宋体" w:hAnsi="宋体" w:eastAsia="宋体" w:cs="宋体"/>
                <w:color w:val="auto"/>
                <w:szCs w:val="21"/>
                <w:highlight w:val="none"/>
              </w:rPr>
            </w:pPr>
          </w:p>
        </w:tc>
        <w:tc>
          <w:tcPr>
            <w:tcW w:w="614" w:type="pct"/>
            <w:vAlign w:val="center"/>
          </w:tcPr>
          <w:p w14:paraId="65928C23">
            <w:pPr>
              <w:jc w:val="center"/>
              <w:rPr>
                <w:rFonts w:hint="eastAsia" w:ascii="宋体" w:hAnsi="宋体" w:eastAsia="宋体" w:cs="宋体"/>
                <w:color w:val="auto"/>
                <w:szCs w:val="21"/>
                <w:highlight w:val="none"/>
              </w:rPr>
            </w:pPr>
          </w:p>
        </w:tc>
        <w:tc>
          <w:tcPr>
            <w:tcW w:w="540" w:type="pct"/>
            <w:vAlign w:val="center"/>
          </w:tcPr>
          <w:p w14:paraId="42170184">
            <w:pPr>
              <w:jc w:val="center"/>
              <w:rPr>
                <w:rFonts w:hint="eastAsia" w:ascii="宋体" w:hAnsi="宋体" w:eastAsia="宋体" w:cs="宋体"/>
                <w:color w:val="auto"/>
                <w:szCs w:val="21"/>
                <w:highlight w:val="none"/>
              </w:rPr>
            </w:pPr>
          </w:p>
        </w:tc>
        <w:tc>
          <w:tcPr>
            <w:tcW w:w="624" w:type="pct"/>
            <w:vAlign w:val="center"/>
          </w:tcPr>
          <w:p w14:paraId="07A206E3">
            <w:pPr>
              <w:jc w:val="center"/>
              <w:rPr>
                <w:rFonts w:hint="eastAsia" w:ascii="宋体" w:hAnsi="宋体" w:eastAsia="宋体" w:cs="宋体"/>
                <w:color w:val="auto"/>
                <w:szCs w:val="21"/>
                <w:highlight w:val="none"/>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954" w:type="pct"/>
            <w:vAlign w:val="center"/>
          </w:tcPr>
          <w:p w14:paraId="74E8A389">
            <w:pPr>
              <w:jc w:val="center"/>
              <w:rPr>
                <w:rFonts w:hint="eastAsia" w:ascii="宋体" w:hAnsi="宋体" w:eastAsia="宋体" w:cs="宋体"/>
                <w:color w:val="auto"/>
                <w:szCs w:val="21"/>
                <w:highlight w:val="none"/>
              </w:rPr>
            </w:pPr>
          </w:p>
        </w:tc>
        <w:tc>
          <w:tcPr>
            <w:tcW w:w="614" w:type="pct"/>
            <w:vAlign w:val="center"/>
          </w:tcPr>
          <w:p w14:paraId="1BD6BB28">
            <w:pPr>
              <w:jc w:val="center"/>
              <w:rPr>
                <w:rFonts w:hint="eastAsia" w:ascii="宋体" w:hAnsi="宋体" w:eastAsia="宋体" w:cs="宋体"/>
                <w:color w:val="auto"/>
                <w:szCs w:val="21"/>
                <w:highlight w:val="none"/>
              </w:rPr>
            </w:pPr>
          </w:p>
        </w:tc>
        <w:tc>
          <w:tcPr>
            <w:tcW w:w="614" w:type="pct"/>
            <w:vAlign w:val="center"/>
          </w:tcPr>
          <w:p w14:paraId="17D6A5CE">
            <w:pPr>
              <w:jc w:val="center"/>
              <w:rPr>
                <w:rFonts w:hint="eastAsia" w:ascii="宋体" w:hAnsi="宋体" w:eastAsia="宋体" w:cs="宋体"/>
                <w:color w:val="auto"/>
                <w:szCs w:val="21"/>
                <w:highlight w:val="none"/>
              </w:rPr>
            </w:pPr>
          </w:p>
        </w:tc>
        <w:tc>
          <w:tcPr>
            <w:tcW w:w="613" w:type="pct"/>
            <w:vAlign w:val="center"/>
          </w:tcPr>
          <w:p w14:paraId="20A39320">
            <w:pPr>
              <w:jc w:val="center"/>
              <w:rPr>
                <w:rFonts w:hint="eastAsia" w:ascii="宋体" w:hAnsi="宋体" w:eastAsia="宋体" w:cs="宋体"/>
                <w:color w:val="auto"/>
                <w:szCs w:val="21"/>
                <w:highlight w:val="none"/>
              </w:rPr>
            </w:pPr>
          </w:p>
        </w:tc>
        <w:tc>
          <w:tcPr>
            <w:tcW w:w="614" w:type="pct"/>
            <w:vAlign w:val="center"/>
          </w:tcPr>
          <w:p w14:paraId="3E4FEA72">
            <w:pPr>
              <w:jc w:val="center"/>
              <w:rPr>
                <w:rFonts w:hint="eastAsia" w:ascii="宋体" w:hAnsi="宋体" w:eastAsia="宋体" w:cs="宋体"/>
                <w:color w:val="auto"/>
                <w:szCs w:val="21"/>
                <w:highlight w:val="none"/>
              </w:rPr>
            </w:pPr>
          </w:p>
        </w:tc>
        <w:tc>
          <w:tcPr>
            <w:tcW w:w="540" w:type="pct"/>
            <w:vAlign w:val="center"/>
          </w:tcPr>
          <w:p w14:paraId="1AE1FD9E">
            <w:pPr>
              <w:jc w:val="center"/>
              <w:rPr>
                <w:rFonts w:hint="eastAsia" w:ascii="宋体" w:hAnsi="宋体" w:eastAsia="宋体" w:cs="宋体"/>
                <w:color w:val="auto"/>
                <w:szCs w:val="21"/>
                <w:highlight w:val="none"/>
              </w:rPr>
            </w:pPr>
          </w:p>
        </w:tc>
        <w:tc>
          <w:tcPr>
            <w:tcW w:w="624" w:type="pct"/>
            <w:vAlign w:val="center"/>
          </w:tcPr>
          <w:p w14:paraId="6ACB66F2">
            <w:pPr>
              <w:jc w:val="center"/>
              <w:rPr>
                <w:rFonts w:hint="eastAsia" w:ascii="宋体" w:hAnsi="宋体" w:eastAsia="宋体" w:cs="宋体"/>
                <w:color w:val="auto"/>
                <w:szCs w:val="21"/>
                <w:highlight w:val="none"/>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954" w:type="pct"/>
            <w:vAlign w:val="center"/>
          </w:tcPr>
          <w:p w14:paraId="212BFB64">
            <w:pPr>
              <w:jc w:val="center"/>
              <w:rPr>
                <w:rFonts w:hint="eastAsia" w:ascii="宋体" w:hAnsi="宋体" w:eastAsia="宋体" w:cs="宋体"/>
                <w:color w:val="auto"/>
                <w:szCs w:val="21"/>
                <w:highlight w:val="none"/>
              </w:rPr>
            </w:pPr>
          </w:p>
        </w:tc>
        <w:tc>
          <w:tcPr>
            <w:tcW w:w="614" w:type="pct"/>
            <w:vAlign w:val="center"/>
          </w:tcPr>
          <w:p w14:paraId="2F57FD87">
            <w:pPr>
              <w:jc w:val="center"/>
              <w:rPr>
                <w:rFonts w:hint="eastAsia" w:ascii="宋体" w:hAnsi="宋体" w:eastAsia="宋体" w:cs="宋体"/>
                <w:color w:val="auto"/>
                <w:szCs w:val="21"/>
                <w:highlight w:val="none"/>
              </w:rPr>
            </w:pPr>
          </w:p>
        </w:tc>
        <w:tc>
          <w:tcPr>
            <w:tcW w:w="614" w:type="pct"/>
            <w:vAlign w:val="center"/>
          </w:tcPr>
          <w:p w14:paraId="5DA5E17C">
            <w:pPr>
              <w:jc w:val="center"/>
              <w:rPr>
                <w:rFonts w:hint="eastAsia" w:ascii="宋体" w:hAnsi="宋体" w:eastAsia="宋体" w:cs="宋体"/>
                <w:color w:val="auto"/>
                <w:szCs w:val="21"/>
                <w:highlight w:val="none"/>
              </w:rPr>
            </w:pPr>
          </w:p>
        </w:tc>
        <w:tc>
          <w:tcPr>
            <w:tcW w:w="613" w:type="pct"/>
            <w:vAlign w:val="center"/>
          </w:tcPr>
          <w:p w14:paraId="3FC829CA">
            <w:pPr>
              <w:jc w:val="center"/>
              <w:rPr>
                <w:rFonts w:hint="eastAsia" w:ascii="宋体" w:hAnsi="宋体" w:eastAsia="宋体" w:cs="宋体"/>
                <w:color w:val="auto"/>
                <w:szCs w:val="21"/>
                <w:highlight w:val="none"/>
              </w:rPr>
            </w:pPr>
          </w:p>
        </w:tc>
        <w:tc>
          <w:tcPr>
            <w:tcW w:w="614" w:type="pct"/>
            <w:vAlign w:val="center"/>
          </w:tcPr>
          <w:p w14:paraId="7CF7F8C1">
            <w:pPr>
              <w:jc w:val="center"/>
              <w:rPr>
                <w:rFonts w:hint="eastAsia" w:ascii="宋体" w:hAnsi="宋体" w:eastAsia="宋体" w:cs="宋体"/>
                <w:color w:val="auto"/>
                <w:szCs w:val="21"/>
                <w:highlight w:val="none"/>
              </w:rPr>
            </w:pPr>
          </w:p>
        </w:tc>
        <w:tc>
          <w:tcPr>
            <w:tcW w:w="540" w:type="pct"/>
            <w:vAlign w:val="center"/>
          </w:tcPr>
          <w:p w14:paraId="500F042A">
            <w:pPr>
              <w:jc w:val="center"/>
              <w:rPr>
                <w:rFonts w:hint="eastAsia" w:ascii="宋体" w:hAnsi="宋体" w:eastAsia="宋体" w:cs="宋体"/>
                <w:color w:val="auto"/>
                <w:szCs w:val="21"/>
                <w:highlight w:val="none"/>
              </w:rPr>
            </w:pPr>
          </w:p>
        </w:tc>
        <w:tc>
          <w:tcPr>
            <w:tcW w:w="624" w:type="pct"/>
            <w:vAlign w:val="center"/>
          </w:tcPr>
          <w:p w14:paraId="6B1FA96E">
            <w:pPr>
              <w:jc w:val="center"/>
              <w:rPr>
                <w:rFonts w:hint="eastAsia" w:ascii="宋体" w:hAnsi="宋体" w:eastAsia="宋体" w:cs="宋体"/>
                <w:color w:val="auto"/>
                <w:szCs w:val="21"/>
                <w:highlight w:val="none"/>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954" w:type="pct"/>
            <w:vAlign w:val="center"/>
          </w:tcPr>
          <w:p w14:paraId="47FE0D4B">
            <w:pPr>
              <w:jc w:val="center"/>
              <w:rPr>
                <w:rFonts w:hint="eastAsia" w:ascii="宋体" w:hAnsi="宋体" w:eastAsia="宋体" w:cs="宋体"/>
                <w:color w:val="auto"/>
                <w:szCs w:val="21"/>
                <w:highlight w:val="none"/>
              </w:rPr>
            </w:pPr>
          </w:p>
        </w:tc>
        <w:tc>
          <w:tcPr>
            <w:tcW w:w="614" w:type="pct"/>
            <w:vAlign w:val="center"/>
          </w:tcPr>
          <w:p w14:paraId="7850C18C">
            <w:pPr>
              <w:jc w:val="center"/>
              <w:rPr>
                <w:rFonts w:hint="eastAsia" w:ascii="宋体" w:hAnsi="宋体" w:eastAsia="宋体" w:cs="宋体"/>
                <w:color w:val="auto"/>
                <w:szCs w:val="21"/>
                <w:highlight w:val="none"/>
              </w:rPr>
            </w:pPr>
          </w:p>
        </w:tc>
        <w:tc>
          <w:tcPr>
            <w:tcW w:w="614" w:type="pct"/>
            <w:vAlign w:val="center"/>
          </w:tcPr>
          <w:p w14:paraId="4D1E06C1">
            <w:pPr>
              <w:jc w:val="center"/>
              <w:rPr>
                <w:rFonts w:hint="eastAsia" w:ascii="宋体" w:hAnsi="宋体" w:eastAsia="宋体" w:cs="宋体"/>
                <w:color w:val="auto"/>
                <w:szCs w:val="21"/>
                <w:highlight w:val="none"/>
              </w:rPr>
            </w:pPr>
          </w:p>
        </w:tc>
        <w:tc>
          <w:tcPr>
            <w:tcW w:w="613" w:type="pct"/>
            <w:vAlign w:val="center"/>
          </w:tcPr>
          <w:p w14:paraId="13F5ED5D">
            <w:pPr>
              <w:jc w:val="center"/>
              <w:rPr>
                <w:rFonts w:hint="eastAsia" w:ascii="宋体" w:hAnsi="宋体" w:eastAsia="宋体" w:cs="宋体"/>
                <w:color w:val="auto"/>
                <w:szCs w:val="21"/>
                <w:highlight w:val="none"/>
              </w:rPr>
            </w:pPr>
          </w:p>
        </w:tc>
        <w:tc>
          <w:tcPr>
            <w:tcW w:w="614" w:type="pct"/>
            <w:vAlign w:val="center"/>
          </w:tcPr>
          <w:p w14:paraId="5C9FB4B1">
            <w:pPr>
              <w:jc w:val="center"/>
              <w:rPr>
                <w:rFonts w:hint="eastAsia" w:ascii="宋体" w:hAnsi="宋体" w:eastAsia="宋体" w:cs="宋体"/>
                <w:color w:val="auto"/>
                <w:szCs w:val="21"/>
                <w:highlight w:val="none"/>
              </w:rPr>
            </w:pPr>
          </w:p>
        </w:tc>
        <w:tc>
          <w:tcPr>
            <w:tcW w:w="540" w:type="pct"/>
            <w:vAlign w:val="center"/>
          </w:tcPr>
          <w:p w14:paraId="75E3D512">
            <w:pPr>
              <w:jc w:val="center"/>
              <w:rPr>
                <w:rFonts w:hint="eastAsia" w:ascii="宋体" w:hAnsi="宋体" w:eastAsia="宋体" w:cs="宋体"/>
                <w:color w:val="auto"/>
                <w:szCs w:val="21"/>
                <w:highlight w:val="none"/>
              </w:rPr>
            </w:pPr>
          </w:p>
        </w:tc>
        <w:tc>
          <w:tcPr>
            <w:tcW w:w="624" w:type="pct"/>
            <w:vAlign w:val="center"/>
          </w:tcPr>
          <w:p w14:paraId="40720D86">
            <w:pPr>
              <w:jc w:val="center"/>
              <w:rPr>
                <w:rFonts w:hint="eastAsia" w:ascii="宋体" w:hAnsi="宋体" w:eastAsia="宋体" w:cs="宋体"/>
                <w:color w:val="auto"/>
                <w:szCs w:val="21"/>
                <w:highlight w:val="none"/>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954" w:type="pct"/>
            <w:vAlign w:val="center"/>
          </w:tcPr>
          <w:p w14:paraId="53B00DA1">
            <w:pPr>
              <w:jc w:val="center"/>
              <w:rPr>
                <w:rFonts w:hint="eastAsia" w:ascii="宋体" w:hAnsi="宋体" w:eastAsia="宋体" w:cs="宋体"/>
                <w:color w:val="auto"/>
                <w:szCs w:val="21"/>
                <w:highlight w:val="none"/>
              </w:rPr>
            </w:pPr>
          </w:p>
        </w:tc>
        <w:tc>
          <w:tcPr>
            <w:tcW w:w="614" w:type="pct"/>
            <w:vAlign w:val="center"/>
          </w:tcPr>
          <w:p w14:paraId="2407CAEF">
            <w:pPr>
              <w:jc w:val="center"/>
              <w:rPr>
                <w:rFonts w:hint="eastAsia" w:ascii="宋体" w:hAnsi="宋体" w:eastAsia="宋体" w:cs="宋体"/>
                <w:color w:val="auto"/>
                <w:szCs w:val="21"/>
                <w:highlight w:val="none"/>
              </w:rPr>
            </w:pPr>
          </w:p>
        </w:tc>
        <w:tc>
          <w:tcPr>
            <w:tcW w:w="614" w:type="pct"/>
            <w:vAlign w:val="center"/>
          </w:tcPr>
          <w:p w14:paraId="5A00E673">
            <w:pPr>
              <w:jc w:val="center"/>
              <w:rPr>
                <w:rFonts w:hint="eastAsia" w:ascii="宋体" w:hAnsi="宋体" w:eastAsia="宋体" w:cs="宋体"/>
                <w:color w:val="auto"/>
                <w:szCs w:val="21"/>
                <w:highlight w:val="none"/>
              </w:rPr>
            </w:pPr>
          </w:p>
        </w:tc>
        <w:tc>
          <w:tcPr>
            <w:tcW w:w="613" w:type="pct"/>
            <w:vAlign w:val="center"/>
          </w:tcPr>
          <w:p w14:paraId="6F95A962">
            <w:pPr>
              <w:jc w:val="center"/>
              <w:rPr>
                <w:rFonts w:hint="eastAsia" w:ascii="宋体" w:hAnsi="宋体" w:eastAsia="宋体" w:cs="宋体"/>
                <w:color w:val="auto"/>
                <w:szCs w:val="21"/>
                <w:highlight w:val="none"/>
              </w:rPr>
            </w:pPr>
          </w:p>
        </w:tc>
        <w:tc>
          <w:tcPr>
            <w:tcW w:w="614" w:type="pct"/>
            <w:vAlign w:val="center"/>
          </w:tcPr>
          <w:p w14:paraId="5B900C1C">
            <w:pPr>
              <w:jc w:val="center"/>
              <w:rPr>
                <w:rFonts w:hint="eastAsia" w:ascii="宋体" w:hAnsi="宋体" w:eastAsia="宋体" w:cs="宋体"/>
                <w:color w:val="auto"/>
                <w:szCs w:val="21"/>
                <w:highlight w:val="none"/>
              </w:rPr>
            </w:pPr>
          </w:p>
        </w:tc>
        <w:tc>
          <w:tcPr>
            <w:tcW w:w="540" w:type="pct"/>
            <w:vAlign w:val="center"/>
          </w:tcPr>
          <w:p w14:paraId="402D8396">
            <w:pPr>
              <w:jc w:val="center"/>
              <w:rPr>
                <w:rFonts w:hint="eastAsia" w:ascii="宋体" w:hAnsi="宋体" w:eastAsia="宋体" w:cs="宋体"/>
                <w:color w:val="auto"/>
                <w:szCs w:val="21"/>
                <w:highlight w:val="none"/>
              </w:rPr>
            </w:pPr>
          </w:p>
        </w:tc>
        <w:tc>
          <w:tcPr>
            <w:tcW w:w="624" w:type="pct"/>
            <w:vAlign w:val="center"/>
          </w:tcPr>
          <w:p w14:paraId="2D1DDD2C">
            <w:pPr>
              <w:jc w:val="center"/>
              <w:rPr>
                <w:rFonts w:hint="eastAsia" w:ascii="宋体" w:hAnsi="宋体" w:eastAsia="宋体" w:cs="宋体"/>
                <w:color w:val="auto"/>
                <w:szCs w:val="21"/>
                <w:highlight w:val="none"/>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954" w:type="pct"/>
            <w:vAlign w:val="center"/>
          </w:tcPr>
          <w:p w14:paraId="1B5505F1">
            <w:pPr>
              <w:jc w:val="center"/>
              <w:rPr>
                <w:rFonts w:hint="eastAsia" w:ascii="宋体" w:hAnsi="宋体" w:eastAsia="宋体" w:cs="宋体"/>
                <w:color w:val="auto"/>
                <w:szCs w:val="21"/>
                <w:highlight w:val="none"/>
              </w:rPr>
            </w:pPr>
          </w:p>
        </w:tc>
        <w:tc>
          <w:tcPr>
            <w:tcW w:w="614" w:type="pct"/>
            <w:vAlign w:val="center"/>
          </w:tcPr>
          <w:p w14:paraId="27D1A15B">
            <w:pPr>
              <w:jc w:val="center"/>
              <w:rPr>
                <w:rFonts w:hint="eastAsia" w:ascii="宋体" w:hAnsi="宋体" w:eastAsia="宋体" w:cs="宋体"/>
                <w:color w:val="auto"/>
                <w:szCs w:val="21"/>
                <w:highlight w:val="none"/>
              </w:rPr>
            </w:pPr>
          </w:p>
        </w:tc>
        <w:tc>
          <w:tcPr>
            <w:tcW w:w="614" w:type="pct"/>
            <w:vAlign w:val="center"/>
          </w:tcPr>
          <w:p w14:paraId="3027D961">
            <w:pPr>
              <w:jc w:val="center"/>
              <w:rPr>
                <w:rFonts w:hint="eastAsia" w:ascii="宋体" w:hAnsi="宋体" w:eastAsia="宋体" w:cs="宋体"/>
                <w:color w:val="auto"/>
                <w:szCs w:val="21"/>
                <w:highlight w:val="none"/>
              </w:rPr>
            </w:pPr>
          </w:p>
        </w:tc>
        <w:tc>
          <w:tcPr>
            <w:tcW w:w="613" w:type="pct"/>
            <w:vAlign w:val="center"/>
          </w:tcPr>
          <w:p w14:paraId="03CB365C">
            <w:pPr>
              <w:jc w:val="center"/>
              <w:rPr>
                <w:rFonts w:hint="eastAsia" w:ascii="宋体" w:hAnsi="宋体" w:eastAsia="宋体" w:cs="宋体"/>
                <w:color w:val="auto"/>
                <w:szCs w:val="21"/>
                <w:highlight w:val="none"/>
              </w:rPr>
            </w:pPr>
          </w:p>
        </w:tc>
        <w:tc>
          <w:tcPr>
            <w:tcW w:w="614" w:type="pct"/>
            <w:vAlign w:val="center"/>
          </w:tcPr>
          <w:p w14:paraId="25F10BEA">
            <w:pPr>
              <w:jc w:val="center"/>
              <w:rPr>
                <w:rFonts w:hint="eastAsia" w:ascii="宋体" w:hAnsi="宋体" w:eastAsia="宋体" w:cs="宋体"/>
                <w:color w:val="auto"/>
                <w:szCs w:val="21"/>
                <w:highlight w:val="none"/>
              </w:rPr>
            </w:pPr>
          </w:p>
        </w:tc>
        <w:tc>
          <w:tcPr>
            <w:tcW w:w="540" w:type="pct"/>
            <w:vAlign w:val="center"/>
          </w:tcPr>
          <w:p w14:paraId="2B62D518">
            <w:pPr>
              <w:jc w:val="center"/>
              <w:rPr>
                <w:rFonts w:hint="eastAsia" w:ascii="宋体" w:hAnsi="宋体" w:eastAsia="宋体" w:cs="宋体"/>
                <w:color w:val="auto"/>
                <w:szCs w:val="21"/>
                <w:highlight w:val="none"/>
              </w:rPr>
            </w:pPr>
          </w:p>
        </w:tc>
        <w:tc>
          <w:tcPr>
            <w:tcW w:w="624" w:type="pct"/>
            <w:vAlign w:val="center"/>
          </w:tcPr>
          <w:p w14:paraId="0995BF55">
            <w:pPr>
              <w:jc w:val="center"/>
              <w:rPr>
                <w:rFonts w:hint="eastAsia" w:ascii="宋体" w:hAnsi="宋体" w:eastAsia="宋体" w:cs="宋体"/>
                <w:color w:val="auto"/>
                <w:szCs w:val="21"/>
                <w:highlight w:val="none"/>
              </w:rPr>
            </w:pPr>
          </w:p>
        </w:tc>
      </w:tr>
    </w:tbl>
    <w:p w14:paraId="3C9B692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注：</w:t>
      </w:r>
    </w:p>
    <w:p w14:paraId="346A80F8">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1.制造商为小型或微型企业时才需要填“制造商企业类型”栏，填写内容为“小型”或“微型”；</w:t>
      </w:r>
    </w:p>
    <w:p w14:paraId="74E27A30">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2.节能产品须填写认证证书编号，并提供投标产品的节能产品认证证书复印件加盖投标人公章；</w:t>
      </w:r>
    </w:p>
    <w:p w14:paraId="2F768A4F">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3.环保标志产品须填写认证证书编号，并提供投标产品的环保标志产品认证证书复印件加盖投标人公章。</w:t>
      </w:r>
    </w:p>
    <w:p w14:paraId="076141E3">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4.以上证明资料未按要求提供或未提供完整的，视为未提供处理。</w:t>
      </w:r>
    </w:p>
    <w:p w14:paraId="5F8169D0">
      <w:pPr>
        <w:widowControl/>
        <w:spacing w:before="870" w:beforeLines="200" w:line="300" w:lineRule="auto"/>
        <w:jc w:val="left"/>
        <w:rPr>
          <w:rFonts w:hint="eastAsia" w:ascii="宋体" w:hAnsi="宋体" w:eastAsia="宋体" w:cs="宋体"/>
          <w:color w:val="auto"/>
          <w:kern w:val="0"/>
          <w:szCs w:val="21"/>
          <w:highlight w:val="none"/>
          <w:lang w:eastAsia="zh-Hans"/>
        </w:rPr>
      </w:pPr>
      <w:bookmarkStart w:id="45" w:name="_Hlk170133816"/>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64C13781">
      <w:pPr>
        <w:widowControl/>
        <w:spacing w:line="300" w:lineRule="auto"/>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bookmarkEnd w:id="45"/>
    </w:p>
    <w:p w14:paraId="637B47E6">
      <w:pPr>
        <w:pageBreakBefore/>
        <w:rPr>
          <w:rFonts w:hint="eastAsia" w:ascii="宋体" w:hAnsi="宋体" w:eastAsia="宋体" w:cs="宋体"/>
          <w:color w:val="auto"/>
          <w:kern w:val="0"/>
          <w:sz w:val="20"/>
          <w:szCs w:val="20"/>
          <w:highlight w:val="none"/>
          <w:lang w:eastAsia="zh-Hans"/>
        </w:rPr>
      </w:pPr>
      <w:bookmarkStart w:id="46" w:name="_Toc169799795"/>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七</w:t>
      </w:r>
      <w:r>
        <w:rPr>
          <w:rFonts w:hint="eastAsia" w:ascii="宋体" w:hAnsi="宋体" w:eastAsia="宋体" w:cs="宋体"/>
          <w:b/>
          <w:bCs/>
          <w:color w:val="auto"/>
          <w:sz w:val="24"/>
          <w:szCs w:val="28"/>
          <w:highlight w:val="none"/>
        </w:rPr>
        <w:t>：</w:t>
      </w:r>
      <w:bookmarkEnd w:id="46"/>
    </w:p>
    <w:p w14:paraId="1CE95970">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法定代表人证明书</w:t>
      </w:r>
    </w:p>
    <w:p w14:paraId="3F18EA4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现任我单位</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职务，为法定代表人，特此证明。</w:t>
      </w:r>
    </w:p>
    <w:p w14:paraId="39DFFE9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有效期限：</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w:t>
      </w:r>
    </w:p>
    <w:p w14:paraId="61375A3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附：代表人性别：</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年龄：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 身份证号码：</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p>
    <w:p w14:paraId="238D155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统一社会信用代码：</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企业类型：</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p>
    <w:p w14:paraId="7678CC9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经营范围：</w:t>
      </w:r>
      <w:r>
        <w:rPr>
          <w:rFonts w:hint="eastAsia" w:ascii="宋体" w:hAnsi="宋体" w:eastAsia="宋体" w:cs="宋体"/>
          <w:color w:val="auto"/>
          <w:kern w:val="0"/>
          <w:szCs w:val="21"/>
          <w:highlight w:val="none"/>
          <w:u w:val="single"/>
        </w:rPr>
        <w:t xml:space="preserve">                                                                       </w:t>
      </w:r>
    </w:p>
    <w:p w14:paraId="134DFE8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w:t>
      </w:r>
      <w:r>
        <w:rPr>
          <w:rFonts w:hint="eastAsia" w:ascii="宋体" w:hAnsi="宋体" w:eastAsia="宋体" w:cs="宋体"/>
          <w:color w:val="auto"/>
          <w:kern w:val="0"/>
          <w:szCs w:val="21"/>
          <w:highlight w:val="none"/>
          <w:u w:val="single"/>
        </w:rPr>
        <w:t xml:space="preserve">                                                         </w:t>
      </w:r>
    </w:p>
    <w:p w14:paraId="322B092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p>
    <w:p w14:paraId="380B74F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法定代表人（签字或盖私章）：</w:t>
      </w:r>
      <w:r>
        <w:rPr>
          <w:rFonts w:hint="eastAsia" w:ascii="宋体" w:hAnsi="宋体" w:eastAsia="宋体" w:cs="宋体"/>
          <w:color w:val="auto"/>
          <w:kern w:val="0"/>
          <w:szCs w:val="21"/>
          <w:highlight w:val="none"/>
          <w:u w:val="single"/>
        </w:rPr>
        <w:t xml:space="preserve">                                                     </w:t>
      </w:r>
    </w:p>
    <w:p w14:paraId="2A92E00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kern w:val="0"/>
          <w:szCs w:val="21"/>
          <w:highlight w:val="none"/>
          <w:u w:val="single"/>
        </w:rPr>
        <w:t xml:space="preserve">                     </w:t>
      </w:r>
    </w:p>
    <w:p w14:paraId="5FA849A6">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日期：</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 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225FFB79">
      <w:pPr>
        <w:spacing w:before="217" w:beforeLines="50" w:after="217" w:afterLines="50" w:line="360" w:lineRule="auto"/>
        <w:rPr>
          <w:rFonts w:hint="eastAsia" w:ascii="宋体" w:hAnsi="宋体" w:eastAsia="宋体" w:cs="宋体"/>
          <w:color w:val="auto"/>
          <w:szCs w:val="21"/>
          <w:highlight w:val="none"/>
        </w:rPr>
      </w:pPr>
    </w:p>
    <w:p w14:paraId="516D0C36">
      <w:pPr>
        <w:spacing w:before="217" w:beforeLines="50" w:after="217" w:after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2500" w:type="pct"/>
            <w:vAlign w:val="center"/>
          </w:tcPr>
          <w:p w14:paraId="74B7B39E">
            <w:pPr>
              <w:pStyle w:val="27"/>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561E437D">
      <w:pPr>
        <w:widowControl/>
        <w:jc w:val="left"/>
        <w:rPr>
          <w:rFonts w:hint="eastAsia" w:ascii="宋体" w:hAnsi="宋体" w:eastAsia="宋体" w:cs="宋体"/>
          <w:color w:val="auto"/>
          <w:kern w:val="0"/>
          <w:sz w:val="20"/>
          <w:szCs w:val="20"/>
          <w:highlight w:val="none"/>
          <w:lang w:eastAsia="zh-Hans"/>
        </w:rPr>
      </w:pPr>
    </w:p>
    <w:p w14:paraId="620FF89C">
      <w:pPr>
        <w:pageBreakBefore/>
        <w:rPr>
          <w:rFonts w:hint="eastAsia" w:ascii="宋体" w:hAnsi="宋体" w:eastAsia="宋体" w:cs="宋体"/>
          <w:color w:val="auto"/>
          <w:kern w:val="0"/>
          <w:sz w:val="20"/>
          <w:szCs w:val="20"/>
          <w:highlight w:val="none"/>
          <w:lang w:eastAsia="zh-Hans"/>
        </w:rPr>
      </w:pPr>
      <w:bookmarkStart w:id="47" w:name="_Toc169799796"/>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八</w:t>
      </w:r>
      <w:r>
        <w:rPr>
          <w:rFonts w:hint="eastAsia" w:ascii="宋体" w:hAnsi="宋体" w:eastAsia="宋体" w:cs="宋体"/>
          <w:b/>
          <w:bCs/>
          <w:color w:val="auto"/>
          <w:sz w:val="24"/>
          <w:szCs w:val="28"/>
          <w:highlight w:val="none"/>
        </w:rPr>
        <w:t>：</w:t>
      </w:r>
      <w:bookmarkEnd w:id="47"/>
    </w:p>
    <w:p w14:paraId="09FE8A4F">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法定代表人授权委托书</w:t>
      </w:r>
    </w:p>
    <w:p w14:paraId="245374F4">
      <w:pPr>
        <w:spacing w:before="652" w:beforeLines="150" w:line="360" w:lineRule="auto"/>
        <w:rPr>
          <w:rFonts w:hint="eastAsia" w:ascii="宋体" w:hAnsi="宋体" w:eastAsia="宋体" w:cs="宋体"/>
          <w:b/>
          <w:color w:val="auto"/>
          <w:highlight w:val="none"/>
        </w:rPr>
      </w:pPr>
      <w:r>
        <w:rPr>
          <w:rFonts w:hint="eastAsia" w:ascii="宋体" w:hAnsi="宋体" w:eastAsia="宋体" w:cs="宋体"/>
          <w:b/>
          <w:color w:val="auto"/>
          <w:highlight w:val="none"/>
        </w:rPr>
        <w:t>广东智汇城市招标采购有限公司</w:t>
      </w:r>
    </w:p>
    <w:p w14:paraId="30BA83E1">
      <w:pPr>
        <w:pStyle w:val="27"/>
        <w:spacing w:line="360" w:lineRule="auto"/>
        <w:ind w:firstLine="45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本人</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系</w:t>
      </w:r>
      <w:r>
        <w:rPr>
          <w:rFonts w:hint="eastAsia" w:ascii="宋体" w:hAnsi="宋体" w:eastAsia="宋体" w:cs="宋体"/>
          <w:color w:val="auto"/>
          <w:sz w:val="21"/>
          <w:szCs w:val="21"/>
          <w:highlight w:val="none"/>
          <w:u w:val="single"/>
        </w:rPr>
        <w:t xml:space="preserve">     （投标人名称）    </w:t>
      </w:r>
      <w:r>
        <w:rPr>
          <w:rFonts w:hint="eastAsia" w:ascii="宋体" w:hAnsi="宋体" w:eastAsia="宋体" w:cs="宋体"/>
          <w:color w:val="auto"/>
          <w:sz w:val="21"/>
          <w:szCs w:val="21"/>
          <w:highlight w:val="none"/>
        </w:rPr>
        <w:t>的法定代表人，现委托</w:t>
      </w:r>
      <w:r>
        <w:rPr>
          <w:rFonts w:hint="eastAsia" w:ascii="宋体" w:hAnsi="宋体" w:eastAsia="宋体" w:cs="宋体"/>
          <w:color w:val="auto"/>
          <w:sz w:val="21"/>
          <w:szCs w:val="21"/>
          <w:highlight w:val="none"/>
          <w:u w:val="single"/>
        </w:rPr>
        <w:t xml:space="preserve"> （姓名） </w:t>
      </w:r>
      <w:r>
        <w:rPr>
          <w:rFonts w:hint="eastAsia" w:ascii="宋体" w:hAnsi="宋体" w:eastAsia="宋体" w:cs="宋体"/>
          <w:color w:val="auto"/>
          <w:sz w:val="21"/>
          <w:szCs w:val="21"/>
          <w:highlight w:val="none"/>
        </w:rPr>
        <w:t>为我方合法代理人。代理人根据授权，以我方名义签署、澄清、说明、补正、递交、撤回、修改</w:t>
      </w:r>
      <w:r>
        <w:rPr>
          <w:rFonts w:hint="eastAsia" w:ascii="宋体" w:hAnsi="宋体" w:eastAsia="宋体" w:cs="宋体"/>
          <w:color w:val="auto"/>
          <w:sz w:val="21"/>
          <w:szCs w:val="21"/>
          <w:highlight w:val="none"/>
          <w:u w:val="single"/>
        </w:rPr>
        <w:t xml:space="preserve">     （项目名称） </w:t>
      </w:r>
      <w:r>
        <w:rPr>
          <w:rFonts w:hint="eastAsia" w:ascii="宋体" w:hAnsi="宋体" w:eastAsia="宋体" w:cs="宋体"/>
          <w:color w:val="auto"/>
          <w:sz w:val="21"/>
          <w:szCs w:val="21"/>
          <w:highlight w:val="none"/>
        </w:rPr>
        <w:t>（项目编号：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）投标文件、签订合同和处理有关事宜，其法律后果由我方承担。</w:t>
      </w:r>
    </w:p>
    <w:p w14:paraId="3755E250">
      <w:pPr>
        <w:pStyle w:val="27"/>
        <w:spacing w:line="360" w:lineRule="auto"/>
        <w:ind w:firstLine="428" w:firstLineChars="204"/>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本委托书于</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日签字生效，特此证明。</w:t>
      </w:r>
    </w:p>
    <w:p w14:paraId="74D7FA1D">
      <w:pPr>
        <w:widowControl/>
        <w:spacing w:before="652" w:beforeLines="1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投标人名称（加盖公章）：</w:t>
      </w:r>
      <w:r>
        <w:rPr>
          <w:rFonts w:hint="eastAsia" w:ascii="宋体" w:hAnsi="宋体" w:eastAsia="宋体" w:cs="宋体"/>
          <w:color w:val="auto"/>
          <w:szCs w:val="21"/>
          <w:highlight w:val="none"/>
          <w:u w:val="single"/>
        </w:rPr>
        <w:t xml:space="preserve">                                  </w:t>
      </w:r>
    </w:p>
    <w:p w14:paraId="1CA32FA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szCs w:val="21"/>
          <w:highlight w:val="none"/>
          <w:u w:val="single"/>
        </w:rPr>
        <w:t xml:space="preserve">                                                    </w:t>
      </w:r>
    </w:p>
    <w:p w14:paraId="3B691DD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法定代表人（签字或盖私章）：</w:t>
      </w:r>
      <w:r>
        <w:rPr>
          <w:rFonts w:hint="eastAsia" w:ascii="宋体" w:hAnsi="宋体" w:eastAsia="宋体" w:cs="宋体"/>
          <w:color w:val="auto"/>
          <w:szCs w:val="21"/>
          <w:highlight w:val="none"/>
          <w:u w:val="single"/>
        </w:rPr>
        <w:t xml:space="preserve">                              </w:t>
      </w:r>
    </w:p>
    <w:p w14:paraId="4AABD0E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szCs w:val="21"/>
          <w:highlight w:val="none"/>
          <w:u w:val="single"/>
        </w:rPr>
        <w:t xml:space="preserve">                                                    </w:t>
      </w:r>
    </w:p>
    <w:p w14:paraId="3C7AD09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被授权人（签字或盖私章）：</w:t>
      </w:r>
      <w:r>
        <w:rPr>
          <w:rFonts w:hint="eastAsia" w:ascii="宋体" w:hAnsi="宋体" w:eastAsia="宋体" w:cs="宋体"/>
          <w:color w:val="auto"/>
          <w:szCs w:val="21"/>
          <w:highlight w:val="none"/>
          <w:u w:val="single"/>
        </w:rPr>
        <w:t xml:space="preserve">                                </w:t>
      </w:r>
    </w:p>
    <w:p w14:paraId="1B976B8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职务：</w:t>
      </w:r>
      <w:r>
        <w:rPr>
          <w:rFonts w:hint="eastAsia" w:ascii="宋体" w:hAnsi="宋体" w:eastAsia="宋体" w:cs="宋体"/>
          <w:color w:val="auto"/>
          <w:szCs w:val="21"/>
          <w:highlight w:val="none"/>
          <w:u w:val="single"/>
        </w:rPr>
        <w:t xml:space="preserve">                                                    </w:t>
      </w:r>
    </w:p>
    <w:p w14:paraId="29D4C75A">
      <w:pPr>
        <w:pStyle w:val="27"/>
        <w:spacing w:line="360" w:lineRule="auto"/>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eastAsia="zh-Hans"/>
        </w:rPr>
        <w:t xml:space="preserve">日期：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 xml:space="preserve">年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 xml:space="preserve">月 </w:t>
      </w:r>
      <w:r>
        <w:rPr>
          <w:rFonts w:hint="eastAsia" w:ascii="宋体" w:hAnsi="宋体" w:eastAsia="宋体" w:cs="宋体"/>
          <w:color w:val="auto"/>
          <w:kern w:val="0"/>
          <w:sz w:val="21"/>
          <w:szCs w:val="21"/>
          <w:highlight w:val="none"/>
        </w:rPr>
        <w:t xml:space="preserve"> </w:t>
      </w:r>
      <w:r>
        <w:rPr>
          <w:rFonts w:hint="eastAsia" w:ascii="宋体" w:hAnsi="宋体" w:eastAsia="宋体" w:cs="宋体"/>
          <w:color w:val="auto"/>
          <w:kern w:val="0"/>
          <w:sz w:val="21"/>
          <w:szCs w:val="21"/>
          <w:highlight w:val="none"/>
          <w:lang w:eastAsia="zh-Hans"/>
        </w:rPr>
        <w:t>日</w:t>
      </w:r>
    </w:p>
    <w:p w14:paraId="7FBF1C8F">
      <w:pPr>
        <w:pStyle w:val="27"/>
        <w:spacing w:line="360" w:lineRule="auto"/>
        <w:ind w:firstLine="0" w:firstLineChars="0"/>
        <w:rPr>
          <w:rFonts w:hint="eastAsia" w:ascii="宋体" w:hAnsi="宋体" w:eastAsia="宋体" w:cs="宋体"/>
          <w:color w:val="auto"/>
          <w:sz w:val="21"/>
          <w:szCs w:val="21"/>
          <w:highlight w:val="none"/>
        </w:rPr>
      </w:pPr>
    </w:p>
    <w:p w14:paraId="61B7A769">
      <w:pPr>
        <w:spacing w:after="217" w:afterLines="50"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正面</w:t>
            </w:r>
          </w:p>
        </w:tc>
        <w:tc>
          <w:tcPr>
            <w:tcW w:w="2500" w:type="pct"/>
            <w:vAlign w:val="center"/>
          </w:tcPr>
          <w:p w14:paraId="20939725">
            <w:pPr>
              <w:pStyle w:val="27"/>
              <w:spacing w:line="46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背面</w:t>
            </w:r>
          </w:p>
        </w:tc>
      </w:tr>
    </w:tbl>
    <w:p w14:paraId="6B377C95">
      <w:pPr>
        <w:widowControl/>
        <w:jc w:val="left"/>
        <w:rPr>
          <w:rFonts w:hint="eastAsia" w:ascii="宋体" w:hAnsi="宋体" w:eastAsia="宋体" w:cs="宋体"/>
          <w:color w:val="auto"/>
          <w:kern w:val="0"/>
          <w:sz w:val="20"/>
          <w:szCs w:val="20"/>
          <w:highlight w:val="none"/>
          <w:lang w:eastAsia="zh-Hans"/>
        </w:rPr>
      </w:pPr>
    </w:p>
    <w:p w14:paraId="0367D9DA">
      <w:pPr>
        <w:widowControl/>
        <w:jc w:val="left"/>
        <w:rPr>
          <w:rFonts w:hint="eastAsia" w:ascii="宋体" w:hAnsi="宋体" w:eastAsia="宋体" w:cs="宋体"/>
          <w:color w:val="auto"/>
          <w:kern w:val="0"/>
          <w:szCs w:val="21"/>
          <w:highlight w:val="none"/>
          <w:lang w:eastAsia="zh-Hans"/>
        </w:rPr>
      </w:pPr>
    </w:p>
    <w:p w14:paraId="344FA3EF">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九</w:t>
      </w:r>
      <w:r>
        <w:rPr>
          <w:rFonts w:hint="eastAsia" w:ascii="宋体" w:hAnsi="宋体" w:eastAsia="宋体" w:cs="宋体"/>
          <w:b/>
          <w:bCs/>
          <w:color w:val="auto"/>
          <w:sz w:val="24"/>
          <w:szCs w:val="28"/>
          <w:highlight w:val="none"/>
        </w:rPr>
        <w:t>：</w:t>
      </w:r>
    </w:p>
    <w:p w14:paraId="6E50D479">
      <w:pPr>
        <w:spacing w:before="217" w:beforeLines="50" w:after="435" w:afterLines="100" w:line="360" w:lineRule="auto"/>
        <w:jc w:val="center"/>
        <w:rPr>
          <w:rFonts w:hint="eastAsia" w:ascii="宋体" w:hAnsi="宋体" w:eastAsia="宋体" w:cs="宋体"/>
          <w:b/>
          <w:color w:val="auto"/>
          <w:sz w:val="30"/>
          <w:szCs w:val="30"/>
          <w:highlight w:val="none"/>
        </w:rPr>
      </w:pPr>
      <w:r>
        <w:rPr>
          <w:rFonts w:hint="eastAsia" w:ascii="宋体" w:hAnsi="宋体" w:eastAsia="宋体" w:cs="宋体"/>
          <w:b/>
          <w:color w:val="auto"/>
          <w:sz w:val="32"/>
          <w:szCs w:val="32"/>
          <w:highlight w:val="none"/>
        </w:rPr>
        <w:t>资格条件承诺函</w:t>
      </w:r>
    </w:p>
    <w:p w14:paraId="2DF41F31">
      <w:pPr>
        <w:adjustRightInd w:val="0"/>
        <w:snapToGrid w:val="0"/>
        <w:spacing w:line="360" w:lineRule="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广东智汇城市招标采购有限公司：</w:t>
      </w:r>
    </w:p>
    <w:p w14:paraId="095D70BF">
      <w:pPr>
        <w:adjustRightInd w:val="0"/>
        <w:snapToGrid w:val="0"/>
        <w:spacing w:before="217" w:beforeLines="50"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关于贵公司 </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日发布</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项目（项目编号：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）的采购公告，我方愿意参加投标，并承诺：</w:t>
      </w:r>
    </w:p>
    <w:p w14:paraId="60BB0FF9">
      <w:pPr>
        <w:pStyle w:val="24"/>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0360B354">
      <w:pPr>
        <w:pStyle w:val="24"/>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FCC5843">
      <w:pPr>
        <w:pStyle w:val="24"/>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4D62C566">
      <w:pPr>
        <w:pStyle w:val="24"/>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4DB5A43B">
      <w:pPr>
        <w:pStyle w:val="24"/>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C6A3ADB">
      <w:pPr>
        <w:pStyle w:val="24"/>
        <w:widowControl/>
        <w:numPr>
          <w:ilvl w:val="0"/>
          <w:numId w:val="103"/>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特此承诺。</w:t>
      </w:r>
    </w:p>
    <w:p w14:paraId="70A1B9C8">
      <w:pPr>
        <w:rPr>
          <w:rFonts w:hint="eastAsia" w:ascii="宋体" w:hAnsi="宋体" w:eastAsia="宋体" w:cs="宋体"/>
          <w:color w:val="auto"/>
          <w:szCs w:val="21"/>
          <w:highlight w:val="none"/>
        </w:rPr>
      </w:pPr>
    </w:p>
    <w:p w14:paraId="076116A2">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32AE0AC3">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59DFA05F">
      <w:pPr>
        <w:rPr>
          <w:rFonts w:hint="eastAsia" w:ascii="宋体" w:hAnsi="宋体" w:eastAsia="宋体" w:cs="宋体"/>
          <w:color w:val="auto"/>
          <w:szCs w:val="21"/>
          <w:highlight w:val="none"/>
        </w:rPr>
      </w:pPr>
    </w:p>
    <w:p w14:paraId="773149AF">
      <w:pPr>
        <w:pageBreakBefore/>
        <w:rPr>
          <w:rFonts w:hint="eastAsia" w:ascii="宋体" w:hAnsi="宋体" w:eastAsia="宋体" w:cs="宋体"/>
          <w:color w:val="auto"/>
          <w:kern w:val="0"/>
          <w:szCs w:val="21"/>
          <w:highlight w:val="none"/>
          <w:lang w:eastAsia="zh-Hans"/>
        </w:rPr>
      </w:pPr>
      <w:bookmarkStart w:id="48" w:name="_Toc169799798"/>
      <w:r>
        <w:rPr>
          <w:rFonts w:hint="eastAsia" w:ascii="宋体" w:hAnsi="宋体" w:eastAsia="宋体" w:cs="宋体"/>
          <w:b/>
          <w:bCs/>
          <w:color w:val="auto"/>
          <w:sz w:val="24"/>
          <w:szCs w:val="28"/>
          <w:highlight w:val="none"/>
        </w:rPr>
        <w:t>格式十：</w:t>
      </w:r>
      <w:bookmarkEnd w:id="48"/>
    </w:p>
    <w:p w14:paraId="52F4D935">
      <w:pPr>
        <w:widowControl/>
        <w:spacing w:before="217" w:beforeLines="5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28"/>
          <w:szCs w:val="21"/>
          <w:highlight w:val="none"/>
          <w:lang w:eastAsia="zh-Hans"/>
        </w:rPr>
        <w:t>提供具有独立承担民事责任的能力的证明材料</w:t>
      </w:r>
    </w:p>
    <w:p w14:paraId="48872C45">
      <w:pPr>
        <w:widowControl/>
        <w:jc w:val="left"/>
        <w:rPr>
          <w:rFonts w:hint="eastAsia" w:ascii="宋体" w:hAnsi="宋体" w:eastAsia="宋体" w:cs="宋体"/>
          <w:color w:val="auto"/>
          <w:kern w:val="0"/>
          <w:sz w:val="20"/>
          <w:szCs w:val="20"/>
          <w:highlight w:val="none"/>
          <w:lang w:eastAsia="zh-Hans"/>
        </w:rPr>
      </w:pPr>
    </w:p>
    <w:p w14:paraId="62C3C2D4">
      <w:pPr>
        <w:pageBreakBefore/>
        <w:rPr>
          <w:rFonts w:hint="eastAsia" w:ascii="宋体" w:hAnsi="宋体" w:eastAsia="宋体" w:cs="宋体"/>
          <w:b/>
          <w:bCs/>
          <w:color w:val="auto"/>
          <w:highlight w:val="none"/>
        </w:rPr>
      </w:pPr>
      <w:bookmarkStart w:id="49" w:name="_Toc391627770"/>
      <w:bookmarkStart w:id="50" w:name="_Toc405313974"/>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一</w:t>
      </w:r>
      <w:r>
        <w:rPr>
          <w:rFonts w:hint="eastAsia" w:ascii="宋体" w:hAnsi="宋体" w:eastAsia="宋体" w:cs="宋体"/>
          <w:b/>
          <w:bCs/>
          <w:color w:val="auto"/>
          <w:sz w:val="24"/>
          <w:szCs w:val="28"/>
          <w:highlight w:val="none"/>
        </w:rPr>
        <w:t>：</w:t>
      </w:r>
    </w:p>
    <w:p w14:paraId="0B1632C9">
      <w:pPr>
        <w:spacing w:after="217" w:afterLines="50" w:line="360" w:lineRule="auto"/>
        <w:jc w:val="center"/>
        <w:rPr>
          <w:rFonts w:hint="eastAsia" w:ascii="宋体" w:hAnsi="宋体" w:eastAsia="宋体" w:cs="宋体"/>
          <w:b/>
          <w:color w:val="auto"/>
          <w:sz w:val="22"/>
          <w:highlight w:val="none"/>
        </w:rPr>
      </w:pPr>
      <w:r>
        <w:rPr>
          <w:rFonts w:hint="eastAsia" w:ascii="宋体" w:hAnsi="宋体" w:eastAsia="宋体" w:cs="宋体"/>
          <w:b/>
          <w:color w:val="auto"/>
          <w:sz w:val="32"/>
          <w:szCs w:val="32"/>
          <w:highlight w:val="none"/>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6" w:hRule="atLeast"/>
        </w:trPr>
        <w:tc>
          <w:tcPr>
            <w:tcW w:w="532" w:type="pct"/>
            <w:vAlign w:val="center"/>
          </w:tcPr>
          <w:p w14:paraId="6DA6EE7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1563" w:type="pct"/>
            <w:vAlign w:val="center"/>
          </w:tcPr>
          <w:p w14:paraId="3817DDFE">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名称</w:t>
            </w:r>
          </w:p>
        </w:tc>
        <w:tc>
          <w:tcPr>
            <w:tcW w:w="1164" w:type="pct"/>
            <w:vAlign w:val="center"/>
          </w:tcPr>
          <w:p w14:paraId="06AC361D">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规格型号</w:t>
            </w:r>
          </w:p>
        </w:tc>
        <w:tc>
          <w:tcPr>
            <w:tcW w:w="732" w:type="pct"/>
            <w:vAlign w:val="center"/>
          </w:tcPr>
          <w:p w14:paraId="17A4AC09">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数量</w:t>
            </w:r>
          </w:p>
        </w:tc>
        <w:tc>
          <w:tcPr>
            <w:tcW w:w="1009" w:type="pct"/>
            <w:vAlign w:val="center"/>
          </w:tcPr>
          <w:p w14:paraId="2368A346">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hint="eastAsia" w:ascii="宋体" w:hAnsi="宋体" w:eastAsia="宋体" w:cs="宋体"/>
                <w:color w:val="auto"/>
                <w:szCs w:val="21"/>
                <w:highlight w:val="none"/>
              </w:rPr>
            </w:pPr>
          </w:p>
        </w:tc>
        <w:tc>
          <w:tcPr>
            <w:tcW w:w="1563" w:type="pct"/>
            <w:vAlign w:val="center"/>
          </w:tcPr>
          <w:p w14:paraId="6B01071C">
            <w:pPr>
              <w:jc w:val="center"/>
              <w:rPr>
                <w:rFonts w:hint="eastAsia" w:ascii="宋体" w:hAnsi="宋体" w:eastAsia="宋体" w:cs="宋体"/>
                <w:color w:val="auto"/>
                <w:szCs w:val="21"/>
                <w:highlight w:val="none"/>
              </w:rPr>
            </w:pPr>
          </w:p>
        </w:tc>
        <w:tc>
          <w:tcPr>
            <w:tcW w:w="1164" w:type="pct"/>
            <w:vAlign w:val="center"/>
          </w:tcPr>
          <w:p w14:paraId="217AAAA0">
            <w:pPr>
              <w:jc w:val="center"/>
              <w:rPr>
                <w:rFonts w:hint="eastAsia" w:ascii="宋体" w:hAnsi="宋体" w:eastAsia="宋体" w:cs="宋体"/>
                <w:color w:val="auto"/>
                <w:szCs w:val="21"/>
                <w:highlight w:val="none"/>
              </w:rPr>
            </w:pPr>
          </w:p>
        </w:tc>
        <w:tc>
          <w:tcPr>
            <w:tcW w:w="732" w:type="pct"/>
            <w:vAlign w:val="center"/>
          </w:tcPr>
          <w:p w14:paraId="79F085ED">
            <w:pPr>
              <w:jc w:val="center"/>
              <w:rPr>
                <w:rFonts w:hint="eastAsia" w:ascii="宋体" w:hAnsi="宋体" w:eastAsia="宋体" w:cs="宋体"/>
                <w:color w:val="auto"/>
                <w:szCs w:val="21"/>
                <w:highlight w:val="none"/>
              </w:rPr>
            </w:pPr>
          </w:p>
        </w:tc>
        <w:tc>
          <w:tcPr>
            <w:tcW w:w="1009" w:type="pct"/>
            <w:vAlign w:val="center"/>
          </w:tcPr>
          <w:p w14:paraId="1B4ED215">
            <w:pPr>
              <w:jc w:val="center"/>
              <w:rPr>
                <w:rFonts w:hint="eastAsia" w:ascii="宋体" w:hAnsi="宋体" w:eastAsia="宋体" w:cs="宋体"/>
                <w:color w:val="auto"/>
                <w:szCs w:val="21"/>
                <w:highlight w:val="none"/>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hint="eastAsia" w:ascii="宋体" w:hAnsi="宋体" w:eastAsia="宋体" w:cs="宋体"/>
                <w:color w:val="auto"/>
                <w:szCs w:val="21"/>
                <w:highlight w:val="none"/>
              </w:rPr>
            </w:pPr>
          </w:p>
        </w:tc>
        <w:tc>
          <w:tcPr>
            <w:tcW w:w="1563" w:type="pct"/>
            <w:vAlign w:val="center"/>
          </w:tcPr>
          <w:p w14:paraId="52011562">
            <w:pPr>
              <w:jc w:val="center"/>
              <w:rPr>
                <w:rFonts w:hint="eastAsia" w:ascii="宋体" w:hAnsi="宋体" w:eastAsia="宋体" w:cs="宋体"/>
                <w:color w:val="auto"/>
                <w:szCs w:val="21"/>
                <w:highlight w:val="none"/>
              </w:rPr>
            </w:pPr>
          </w:p>
        </w:tc>
        <w:tc>
          <w:tcPr>
            <w:tcW w:w="1164" w:type="pct"/>
            <w:vAlign w:val="center"/>
          </w:tcPr>
          <w:p w14:paraId="0E9E40B3">
            <w:pPr>
              <w:jc w:val="center"/>
              <w:rPr>
                <w:rFonts w:hint="eastAsia" w:ascii="宋体" w:hAnsi="宋体" w:eastAsia="宋体" w:cs="宋体"/>
                <w:color w:val="auto"/>
                <w:szCs w:val="21"/>
                <w:highlight w:val="none"/>
              </w:rPr>
            </w:pPr>
          </w:p>
        </w:tc>
        <w:tc>
          <w:tcPr>
            <w:tcW w:w="732" w:type="pct"/>
            <w:vAlign w:val="center"/>
          </w:tcPr>
          <w:p w14:paraId="6824BC50">
            <w:pPr>
              <w:jc w:val="center"/>
              <w:rPr>
                <w:rFonts w:hint="eastAsia" w:ascii="宋体" w:hAnsi="宋体" w:eastAsia="宋体" w:cs="宋体"/>
                <w:color w:val="auto"/>
                <w:szCs w:val="21"/>
                <w:highlight w:val="none"/>
              </w:rPr>
            </w:pPr>
          </w:p>
        </w:tc>
        <w:tc>
          <w:tcPr>
            <w:tcW w:w="1009" w:type="pct"/>
            <w:vAlign w:val="center"/>
          </w:tcPr>
          <w:p w14:paraId="6459261F">
            <w:pPr>
              <w:jc w:val="center"/>
              <w:rPr>
                <w:rFonts w:hint="eastAsia" w:ascii="宋体" w:hAnsi="宋体" w:eastAsia="宋体" w:cs="宋体"/>
                <w:color w:val="auto"/>
                <w:szCs w:val="21"/>
                <w:highlight w:val="none"/>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hint="eastAsia" w:ascii="宋体" w:hAnsi="宋体" w:eastAsia="宋体" w:cs="宋体"/>
                <w:color w:val="auto"/>
                <w:szCs w:val="21"/>
                <w:highlight w:val="none"/>
              </w:rPr>
            </w:pPr>
          </w:p>
        </w:tc>
        <w:tc>
          <w:tcPr>
            <w:tcW w:w="1563" w:type="pct"/>
            <w:vAlign w:val="center"/>
          </w:tcPr>
          <w:p w14:paraId="1565DAD5">
            <w:pPr>
              <w:jc w:val="center"/>
              <w:rPr>
                <w:rFonts w:hint="eastAsia" w:ascii="宋体" w:hAnsi="宋体" w:eastAsia="宋体" w:cs="宋体"/>
                <w:color w:val="auto"/>
                <w:szCs w:val="21"/>
                <w:highlight w:val="none"/>
              </w:rPr>
            </w:pPr>
          </w:p>
        </w:tc>
        <w:tc>
          <w:tcPr>
            <w:tcW w:w="1164" w:type="pct"/>
            <w:vAlign w:val="center"/>
          </w:tcPr>
          <w:p w14:paraId="7F88EB27">
            <w:pPr>
              <w:jc w:val="center"/>
              <w:rPr>
                <w:rFonts w:hint="eastAsia" w:ascii="宋体" w:hAnsi="宋体" w:eastAsia="宋体" w:cs="宋体"/>
                <w:color w:val="auto"/>
                <w:szCs w:val="21"/>
                <w:highlight w:val="none"/>
              </w:rPr>
            </w:pPr>
          </w:p>
        </w:tc>
        <w:tc>
          <w:tcPr>
            <w:tcW w:w="732" w:type="pct"/>
            <w:vAlign w:val="center"/>
          </w:tcPr>
          <w:p w14:paraId="42B23CD7">
            <w:pPr>
              <w:jc w:val="center"/>
              <w:rPr>
                <w:rFonts w:hint="eastAsia" w:ascii="宋体" w:hAnsi="宋体" w:eastAsia="宋体" w:cs="宋体"/>
                <w:color w:val="auto"/>
                <w:szCs w:val="21"/>
                <w:highlight w:val="none"/>
              </w:rPr>
            </w:pPr>
          </w:p>
        </w:tc>
        <w:tc>
          <w:tcPr>
            <w:tcW w:w="1009" w:type="pct"/>
            <w:vAlign w:val="center"/>
          </w:tcPr>
          <w:p w14:paraId="4AD4DFBE">
            <w:pPr>
              <w:jc w:val="center"/>
              <w:rPr>
                <w:rFonts w:hint="eastAsia" w:ascii="宋体" w:hAnsi="宋体" w:eastAsia="宋体" w:cs="宋体"/>
                <w:color w:val="auto"/>
                <w:szCs w:val="21"/>
                <w:highlight w:val="none"/>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hint="eastAsia" w:ascii="宋体" w:hAnsi="宋体" w:eastAsia="宋体" w:cs="宋体"/>
                <w:color w:val="auto"/>
                <w:szCs w:val="21"/>
                <w:highlight w:val="none"/>
              </w:rPr>
            </w:pPr>
          </w:p>
        </w:tc>
        <w:tc>
          <w:tcPr>
            <w:tcW w:w="1563" w:type="pct"/>
            <w:vAlign w:val="center"/>
          </w:tcPr>
          <w:p w14:paraId="2F582632">
            <w:pPr>
              <w:jc w:val="center"/>
              <w:rPr>
                <w:rFonts w:hint="eastAsia" w:ascii="宋体" w:hAnsi="宋体" w:eastAsia="宋体" w:cs="宋体"/>
                <w:color w:val="auto"/>
                <w:szCs w:val="21"/>
                <w:highlight w:val="none"/>
              </w:rPr>
            </w:pPr>
          </w:p>
        </w:tc>
        <w:tc>
          <w:tcPr>
            <w:tcW w:w="1164" w:type="pct"/>
            <w:vAlign w:val="center"/>
          </w:tcPr>
          <w:p w14:paraId="63BE101F">
            <w:pPr>
              <w:jc w:val="center"/>
              <w:rPr>
                <w:rFonts w:hint="eastAsia" w:ascii="宋体" w:hAnsi="宋体" w:eastAsia="宋体" w:cs="宋体"/>
                <w:color w:val="auto"/>
                <w:szCs w:val="21"/>
                <w:highlight w:val="none"/>
              </w:rPr>
            </w:pPr>
          </w:p>
        </w:tc>
        <w:tc>
          <w:tcPr>
            <w:tcW w:w="732" w:type="pct"/>
            <w:vAlign w:val="center"/>
          </w:tcPr>
          <w:p w14:paraId="0D7D6BCD">
            <w:pPr>
              <w:jc w:val="center"/>
              <w:rPr>
                <w:rFonts w:hint="eastAsia" w:ascii="宋体" w:hAnsi="宋体" w:eastAsia="宋体" w:cs="宋体"/>
                <w:color w:val="auto"/>
                <w:szCs w:val="21"/>
                <w:highlight w:val="none"/>
              </w:rPr>
            </w:pPr>
          </w:p>
        </w:tc>
        <w:tc>
          <w:tcPr>
            <w:tcW w:w="1009" w:type="pct"/>
            <w:vAlign w:val="center"/>
          </w:tcPr>
          <w:p w14:paraId="1F9D5896">
            <w:pPr>
              <w:jc w:val="center"/>
              <w:rPr>
                <w:rFonts w:hint="eastAsia" w:ascii="宋体" w:hAnsi="宋体" w:eastAsia="宋体" w:cs="宋体"/>
                <w:color w:val="auto"/>
                <w:szCs w:val="21"/>
                <w:highlight w:val="none"/>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hint="eastAsia" w:ascii="宋体" w:hAnsi="宋体" w:eastAsia="宋体" w:cs="宋体"/>
                <w:color w:val="auto"/>
                <w:szCs w:val="21"/>
                <w:highlight w:val="none"/>
              </w:rPr>
            </w:pPr>
          </w:p>
        </w:tc>
        <w:tc>
          <w:tcPr>
            <w:tcW w:w="1563" w:type="pct"/>
            <w:vAlign w:val="center"/>
          </w:tcPr>
          <w:p w14:paraId="59578F53">
            <w:pPr>
              <w:jc w:val="center"/>
              <w:rPr>
                <w:rFonts w:hint="eastAsia" w:ascii="宋体" w:hAnsi="宋体" w:eastAsia="宋体" w:cs="宋体"/>
                <w:color w:val="auto"/>
                <w:szCs w:val="21"/>
                <w:highlight w:val="none"/>
              </w:rPr>
            </w:pPr>
          </w:p>
        </w:tc>
        <w:tc>
          <w:tcPr>
            <w:tcW w:w="1164" w:type="pct"/>
            <w:vAlign w:val="center"/>
          </w:tcPr>
          <w:p w14:paraId="0F22411E">
            <w:pPr>
              <w:jc w:val="center"/>
              <w:rPr>
                <w:rFonts w:hint="eastAsia" w:ascii="宋体" w:hAnsi="宋体" w:eastAsia="宋体" w:cs="宋体"/>
                <w:color w:val="auto"/>
                <w:szCs w:val="21"/>
                <w:highlight w:val="none"/>
              </w:rPr>
            </w:pPr>
          </w:p>
        </w:tc>
        <w:tc>
          <w:tcPr>
            <w:tcW w:w="732" w:type="pct"/>
            <w:vAlign w:val="center"/>
          </w:tcPr>
          <w:p w14:paraId="3028C6D5">
            <w:pPr>
              <w:jc w:val="center"/>
              <w:rPr>
                <w:rFonts w:hint="eastAsia" w:ascii="宋体" w:hAnsi="宋体" w:eastAsia="宋体" w:cs="宋体"/>
                <w:color w:val="auto"/>
                <w:szCs w:val="21"/>
                <w:highlight w:val="none"/>
              </w:rPr>
            </w:pPr>
          </w:p>
        </w:tc>
        <w:tc>
          <w:tcPr>
            <w:tcW w:w="1009" w:type="pct"/>
            <w:vAlign w:val="center"/>
          </w:tcPr>
          <w:p w14:paraId="2760B64B">
            <w:pPr>
              <w:jc w:val="center"/>
              <w:rPr>
                <w:rFonts w:hint="eastAsia" w:ascii="宋体" w:hAnsi="宋体" w:eastAsia="宋体" w:cs="宋体"/>
                <w:color w:val="auto"/>
                <w:szCs w:val="21"/>
                <w:highlight w:val="none"/>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hint="eastAsia" w:ascii="宋体" w:hAnsi="宋体" w:eastAsia="宋体" w:cs="宋体"/>
                <w:color w:val="auto"/>
                <w:szCs w:val="21"/>
                <w:highlight w:val="none"/>
              </w:rPr>
            </w:pPr>
          </w:p>
        </w:tc>
        <w:tc>
          <w:tcPr>
            <w:tcW w:w="1563" w:type="pct"/>
            <w:vAlign w:val="center"/>
          </w:tcPr>
          <w:p w14:paraId="05755403">
            <w:pPr>
              <w:jc w:val="center"/>
              <w:rPr>
                <w:rFonts w:hint="eastAsia" w:ascii="宋体" w:hAnsi="宋体" w:eastAsia="宋体" w:cs="宋体"/>
                <w:color w:val="auto"/>
                <w:szCs w:val="21"/>
                <w:highlight w:val="none"/>
              </w:rPr>
            </w:pPr>
          </w:p>
        </w:tc>
        <w:tc>
          <w:tcPr>
            <w:tcW w:w="1164" w:type="pct"/>
            <w:vAlign w:val="center"/>
          </w:tcPr>
          <w:p w14:paraId="0124A58D">
            <w:pPr>
              <w:jc w:val="center"/>
              <w:rPr>
                <w:rFonts w:hint="eastAsia" w:ascii="宋体" w:hAnsi="宋体" w:eastAsia="宋体" w:cs="宋体"/>
                <w:color w:val="auto"/>
                <w:szCs w:val="21"/>
                <w:highlight w:val="none"/>
              </w:rPr>
            </w:pPr>
          </w:p>
        </w:tc>
        <w:tc>
          <w:tcPr>
            <w:tcW w:w="732" w:type="pct"/>
            <w:vAlign w:val="center"/>
          </w:tcPr>
          <w:p w14:paraId="75EFB702">
            <w:pPr>
              <w:jc w:val="center"/>
              <w:rPr>
                <w:rFonts w:hint="eastAsia" w:ascii="宋体" w:hAnsi="宋体" w:eastAsia="宋体" w:cs="宋体"/>
                <w:color w:val="auto"/>
                <w:szCs w:val="21"/>
                <w:highlight w:val="none"/>
              </w:rPr>
            </w:pPr>
          </w:p>
        </w:tc>
        <w:tc>
          <w:tcPr>
            <w:tcW w:w="1009" w:type="pct"/>
            <w:vAlign w:val="center"/>
          </w:tcPr>
          <w:p w14:paraId="084CCF0D">
            <w:pPr>
              <w:jc w:val="center"/>
              <w:rPr>
                <w:rFonts w:hint="eastAsia" w:ascii="宋体" w:hAnsi="宋体" w:eastAsia="宋体" w:cs="宋体"/>
                <w:color w:val="auto"/>
                <w:szCs w:val="21"/>
                <w:highlight w:val="none"/>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hint="eastAsia" w:ascii="宋体" w:hAnsi="宋体" w:eastAsia="宋体" w:cs="宋体"/>
                <w:color w:val="auto"/>
                <w:szCs w:val="21"/>
                <w:highlight w:val="none"/>
              </w:rPr>
            </w:pPr>
          </w:p>
        </w:tc>
        <w:tc>
          <w:tcPr>
            <w:tcW w:w="1563" w:type="pct"/>
            <w:vAlign w:val="center"/>
          </w:tcPr>
          <w:p w14:paraId="7CB689AC">
            <w:pPr>
              <w:jc w:val="center"/>
              <w:rPr>
                <w:rFonts w:hint="eastAsia" w:ascii="宋体" w:hAnsi="宋体" w:eastAsia="宋体" w:cs="宋体"/>
                <w:color w:val="auto"/>
                <w:szCs w:val="21"/>
                <w:highlight w:val="none"/>
              </w:rPr>
            </w:pPr>
          </w:p>
        </w:tc>
        <w:tc>
          <w:tcPr>
            <w:tcW w:w="1164" w:type="pct"/>
            <w:vAlign w:val="center"/>
          </w:tcPr>
          <w:p w14:paraId="01CC754A">
            <w:pPr>
              <w:jc w:val="center"/>
              <w:rPr>
                <w:rFonts w:hint="eastAsia" w:ascii="宋体" w:hAnsi="宋体" w:eastAsia="宋体" w:cs="宋体"/>
                <w:color w:val="auto"/>
                <w:szCs w:val="21"/>
                <w:highlight w:val="none"/>
              </w:rPr>
            </w:pPr>
          </w:p>
        </w:tc>
        <w:tc>
          <w:tcPr>
            <w:tcW w:w="732" w:type="pct"/>
            <w:vAlign w:val="center"/>
          </w:tcPr>
          <w:p w14:paraId="1BBC3748">
            <w:pPr>
              <w:jc w:val="center"/>
              <w:rPr>
                <w:rFonts w:hint="eastAsia" w:ascii="宋体" w:hAnsi="宋体" w:eastAsia="宋体" w:cs="宋体"/>
                <w:color w:val="auto"/>
                <w:szCs w:val="21"/>
                <w:highlight w:val="none"/>
              </w:rPr>
            </w:pPr>
          </w:p>
        </w:tc>
        <w:tc>
          <w:tcPr>
            <w:tcW w:w="1009" w:type="pct"/>
            <w:vAlign w:val="center"/>
          </w:tcPr>
          <w:p w14:paraId="1EA17CC2">
            <w:pPr>
              <w:jc w:val="center"/>
              <w:rPr>
                <w:rFonts w:hint="eastAsia" w:ascii="宋体" w:hAnsi="宋体" w:eastAsia="宋体" w:cs="宋体"/>
                <w:color w:val="auto"/>
                <w:szCs w:val="21"/>
                <w:highlight w:val="none"/>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hint="eastAsia" w:ascii="宋体" w:hAnsi="宋体" w:eastAsia="宋体" w:cs="宋体"/>
                <w:color w:val="auto"/>
                <w:szCs w:val="21"/>
                <w:highlight w:val="none"/>
              </w:rPr>
            </w:pPr>
          </w:p>
        </w:tc>
        <w:tc>
          <w:tcPr>
            <w:tcW w:w="1563" w:type="pct"/>
            <w:vAlign w:val="center"/>
          </w:tcPr>
          <w:p w14:paraId="0EEF5E5A">
            <w:pPr>
              <w:jc w:val="center"/>
              <w:rPr>
                <w:rFonts w:hint="eastAsia" w:ascii="宋体" w:hAnsi="宋体" w:eastAsia="宋体" w:cs="宋体"/>
                <w:color w:val="auto"/>
                <w:szCs w:val="21"/>
                <w:highlight w:val="none"/>
              </w:rPr>
            </w:pPr>
          </w:p>
        </w:tc>
        <w:tc>
          <w:tcPr>
            <w:tcW w:w="1164" w:type="pct"/>
            <w:vAlign w:val="center"/>
          </w:tcPr>
          <w:p w14:paraId="10036CA7">
            <w:pPr>
              <w:jc w:val="center"/>
              <w:rPr>
                <w:rFonts w:hint="eastAsia" w:ascii="宋体" w:hAnsi="宋体" w:eastAsia="宋体" w:cs="宋体"/>
                <w:color w:val="auto"/>
                <w:szCs w:val="21"/>
                <w:highlight w:val="none"/>
              </w:rPr>
            </w:pPr>
          </w:p>
        </w:tc>
        <w:tc>
          <w:tcPr>
            <w:tcW w:w="732" w:type="pct"/>
            <w:vAlign w:val="center"/>
          </w:tcPr>
          <w:p w14:paraId="6E6C00DB">
            <w:pPr>
              <w:jc w:val="center"/>
              <w:rPr>
                <w:rFonts w:hint="eastAsia" w:ascii="宋体" w:hAnsi="宋体" w:eastAsia="宋体" w:cs="宋体"/>
                <w:color w:val="auto"/>
                <w:szCs w:val="21"/>
                <w:highlight w:val="none"/>
              </w:rPr>
            </w:pPr>
          </w:p>
        </w:tc>
        <w:tc>
          <w:tcPr>
            <w:tcW w:w="1009" w:type="pct"/>
            <w:vAlign w:val="center"/>
          </w:tcPr>
          <w:p w14:paraId="4069C89F">
            <w:pPr>
              <w:jc w:val="center"/>
              <w:rPr>
                <w:rFonts w:hint="eastAsia" w:ascii="宋体" w:hAnsi="宋体" w:eastAsia="宋体" w:cs="宋体"/>
                <w:color w:val="auto"/>
                <w:szCs w:val="21"/>
                <w:highlight w:val="none"/>
              </w:rPr>
            </w:pPr>
          </w:p>
        </w:tc>
      </w:tr>
    </w:tbl>
    <w:p w14:paraId="759D3C9E">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50E1D17A">
      <w:pPr>
        <w:spacing w:line="360" w:lineRule="auto"/>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bookmarkEnd w:id="49"/>
    <w:bookmarkEnd w:id="50"/>
    <w:p w14:paraId="022E1B87">
      <w:pPr>
        <w:pageBreakBefore/>
        <w:rPr>
          <w:rFonts w:hint="eastAsia" w:ascii="宋体" w:hAnsi="宋体" w:eastAsia="宋体" w:cs="宋体"/>
          <w:b/>
          <w:bCs/>
          <w:color w:val="auto"/>
          <w:szCs w:val="21"/>
          <w:highlight w:val="none"/>
        </w:rPr>
      </w:pPr>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二</w:t>
      </w:r>
      <w:r>
        <w:rPr>
          <w:rFonts w:hint="eastAsia" w:ascii="宋体" w:hAnsi="宋体" w:eastAsia="宋体" w:cs="宋体"/>
          <w:b/>
          <w:bCs/>
          <w:color w:val="auto"/>
          <w:sz w:val="24"/>
          <w:szCs w:val="28"/>
          <w:highlight w:val="none"/>
        </w:rPr>
        <w:t>：</w:t>
      </w:r>
    </w:p>
    <w:p w14:paraId="3DE2BFB1">
      <w:pPr>
        <w:spacing w:after="217" w:afterLines="50" w:line="360" w:lineRule="auto"/>
        <w:jc w:val="center"/>
        <w:rPr>
          <w:rFonts w:hint="eastAsia" w:ascii="宋体" w:hAnsi="宋体" w:eastAsia="宋体" w:cs="宋体"/>
          <w:b/>
          <w:color w:val="auto"/>
          <w:spacing w:val="20"/>
          <w:sz w:val="30"/>
          <w:szCs w:val="30"/>
          <w:highlight w:val="none"/>
        </w:rPr>
      </w:pPr>
      <w:r>
        <w:rPr>
          <w:rFonts w:hint="eastAsia" w:ascii="宋体" w:hAnsi="宋体" w:eastAsia="宋体" w:cs="宋体"/>
          <w:b/>
          <w:color w:val="auto"/>
          <w:sz w:val="32"/>
          <w:szCs w:val="32"/>
          <w:highlight w:val="none"/>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序号</w:t>
            </w:r>
          </w:p>
        </w:tc>
        <w:tc>
          <w:tcPr>
            <w:tcW w:w="653" w:type="pct"/>
            <w:vAlign w:val="center"/>
          </w:tcPr>
          <w:p w14:paraId="4FFBA122">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姓名</w:t>
            </w:r>
          </w:p>
        </w:tc>
        <w:tc>
          <w:tcPr>
            <w:tcW w:w="739" w:type="pct"/>
            <w:vAlign w:val="center"/>
          </w:tcPr>
          <w:p w14:paraId="03616561">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职位</w:t>
            </w:r>
          </w:p>
        </w:tc>
        <w:tc>
          <w:tcPr>
            <w:tcW w:w="1081" w:type="pct"/>
            <w:vAlign w:val="center"/>
          </w:tcPr>
          <w:p w14:paraId="4A7AED6A">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持何种资格证件</w:t>
            </w:r>
          </w:p>
        </w:tc>
        <w:tc>
          <w:tcPr>
            <w:tcW w:w="830" w:type="pct"/>
            <w:vAlign w:val="center"/>
          </w:tcPr>
          <w:p w14:paraId="68F2D7AB">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发证时间</w:t>
            </w:r>
          </w:p>
        </w:tc>
        <w:tc>
          <w:tcPr>
            <w:tcW w:w="582" w:type="pct"/>
            <w:vAlign w:val="center"/>
          </w:tcPr>
          <w:p w14:paraId="4748A4FF">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学历</w:t>
            </w:r>
          </w:p>
        </w:tc>
        <w:tc>
          <w:tcPr>
            <w:tcW w:w="699" w:type="pct"/>
            <w:vAlign w:val="center"/>
          </w:tcPr>
          <w:p w14:paraId="48EE975D">
            <w:pPr>
              <w:jc w:val="center"/>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hint="eastAsia" w:ascii="宋体" w:hAnsi="宋体" w:eastAsia="宋体" w:cs="宋体"/>
                <w:color w:val="auto"/>
                <w:szCs w:val="21"/>
                <w:highlight w:val="none"/>
              </w:rPr>
            </w:pPr>
          </w:p>
        </w:tc>
        <w:tc>
          <w:tcPr>
            <w:tcW w:w="653" w:type="pct"/>
            <w:vAlign w:val="center"/>
          </w:tcPr>
          <w:p w14:paraId="3AB8EE80">
            <w:pPr>
              <w:jc w:val="center"/>
              <w:rPr>
                <w:rFonts w:hint="eastAsia" w:ascii="宋体" w:hAnsi="宋体" w:eastAsia="宋体" w:cs="宋体"/>
                <w:color w:val="auto"/>
                <w:szCs w:val="21"/>
                <w:highlight w:val="none"/>
              </w:rPr>
            </w:pPr>
          </w:p>
        </w:tc>
        <w:tc>
          <w:tcPr>
            <w:tcW w:w="739" w:type="pct"/>
            <w:vAlign w:val="center"/>
          </w:tcPr>
          <w:p w14:paraId="63A272CC">
            <w:pPr>
              <w:jc w:val="center"/>
              <w:rPr>
                <w:rFonts w:hint="eastAsia" w:ascii="宋体" w:hAnsi="宋体" w:eastAsia="宋体" w:cs="宋体"/>
                <w:color w:val="auto"/>
                <w:szCs w:val="21"/>
                <w:highlight w:val="none"/>
              </w:rPr>
            </w:pPr>
          </w:p>
        </w:tc>
        <w:tc>
          <w:tcPr>
            <w:tcW w:w="1081" w:type="pct"/>
            <w:vAlign w:val="center"/>
          </w:tcPr>
          <w:p w14:paraId="6A1AF531">
            <w:pPr>
              <w:jc w:val="center"/>
              <w:rPr>
                <w:rFonts w:hint="eastAsia" w:ascii="宋体" w:hAnsi="宋体" w:eastAsia="宋体" w:cs="宋体"/>
                <w:color w:val="auto"/>
                <w:szCs w:val="21"/>
                <w:highlight w:val="none"/>
              </w:rPr>
            </w:pPr>
          </w:p>
        </w:tc>
        <w:tc>
          <w:tcPr>
            <w:tcW w:w="830" w:type="pct"/>
          </w:tcPr>
          <w:p w14:paraId="273D4706">
            <w:pPr>
              <w:jc w:val="center"/>
              <w:rPr>
                <w:rFonts w:hint="eastAsia" w:ascii="宋体" w:hAnsi="宋体" w:eastAsia="宋体" w:cs="宋体"/>
                <w:color w:val="auto"/>
                <w:szCs w:val="21"/>
                <w:highlight w:val="none"/>
              </w:rPr>
            </w:pPr>
          </w:p>
        </w:tc>
        <w:tc>
          <w:tcPr>
            <w:tcW w:w="582" w:type="pct"/>
            <w:vAlign w:val="center"/>
          </w:tcPr>
          <w:p w14:paraId="74DA6C12">
            <w:pPr>
              <w:jc w:val="center"/>
              <w:rPr>
                <w:rFonts w:hint="eastAsia" w:ascii="宋体" w:hAnsi="宋体" w:eastAsia="宋体" w:cs="宋体"/>
                <w:color w:val="auto"/>
                <w:szCs w:val="21"/>
                <w:highlight w:val="none"/>
              </w:rPr>
            </w:pPr>
          </w:p>
        </w:tc>
        <w:tc>
          <w:tcPr>
            <w:tcW w:w="699" w:type="pct"/>
          </w:tcPr>
          <w:p w14:paraId="7A70E5E6">
            <w:pPr>
              <w:jc w:val="center"/>
              <w:rPr>
                <w:rFonts w:hint="eastAsia" w:ascii="宋体" w:hAnsi="宋体" w:eastAsia="宋体" w:cs="宋体"/>
                <w:color w:val="auto"/>
                <w:szCs w:val="21"/>
                <w:highlight w:val="none"/>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hint="eastAsia" w:ascii="宋体" w:hAnsi="宋体" w:eastAsia="宋体" w:cs="宋体"/>
                <w:color w:val="auto"/>
                <w:szCs w:val="21"/>
                <w:highlight w:val="none"/>
              </w:rPr>
            </w:pPr>
          </w:p>
        </w:tc>
        <w:tc>
          <w:tcPr>
            <w:tcW w:w="653" w:type="pct"/>
            <w:vAlign w:val="center"/>
          </w:tcPr>
          <w:p w14:paraId="0C9CA726">
            <w:pPr>
              <w:jc w:val="center"/>
              <w:rPr>
                <w:rFonts w:hint="eastAsia" w:ascii="宋体" w:hAnsi="宋体" w:eastAsia="宋体" w:cs="宋体"/>
                <w:color w:val="auto"/>
                <w:szCs w:val="21"/>
                <w:highlight w:val="none"/>
              </w:rPr>
            </w:pPr>
          </w:p>
        </w:tc>
        <w:tc>
          <w:tcPr>
            <w:tcW w:w="739" w:type="pct"/>
            <w:vAlign w:val="center"/>
          </w:tcPr>
          <w:p w14:paraId="70C51E5D">
            <w:pPr>
              <w:jc w:val="center"/>
              <w:rPr>
                <w:rFonts w:hint="eastAsia" w:ascii="宋体" w:hAnsi="宋体" w:eastAsia="宋体" w:cs="宋体"/>
                <w:color w:val="auto"/>
                <w:szCs w:val="21"/>
                <w:highlight w:val="none"/>
              </w:rPr>
            </w:pPr>
          </w:p>
        </w:tc>
        <w:tc>
          <w:tcPr>
            <w:tcW w:w="1081" w:type="pct"/>
            <w:vAlign w:val="center"/>
          </w:tcPr>
          <w:p w14:paraId="552AD384">
            <w:pPr>
              <w:jc w:val="center"/>
              <w:rPr>
                <w:rFonts w:hint="eastAsia" w:ascii="宋体" w:hAnsi="宋体" w:eastAsia="宋体" w:cs="宋体"/>
                <w:color w:val="auto"/>
                <w:szCs w:val="21"/>
                <w:highlight w:val="none"/>
              </w:rPr>
            </w:pPr>
          </w:p>
        </w:tc>
        <w:tc>
          <w:tcPr>
            <w:tcW w:w="830" w:type="pct"/>
          </w:tcPr>
          <w:p w14:paraId="670140FF">
            <w:pPr>
              <w:jc w:val="center"/>
              <w:rPr>
                <w:rFonts w:hint="eastAsia" w:ascii="宋体" w:hAnsi="宋体" w:eastAsia="宋体" w:cs="宋体"/>
                <w:color w:val="auto"/>
                <w:szCs w:val="21"/>
                <w:highlight w:val="none"/>
              </w:rPr>
            </w:pPr>
          </w:p>
        </w:tc>
        <w:tc>
          <w:tcPr>
            <w:tcW w:w="582" w:type="pct"/>
            <w:vAlign w:val="center"/>
          </w:tcPr>
          <w:p w14:paraId="362772DE">
            <w:pPr>
              <w:jc w:val="center"/>
              <w:rPr>
                <w:rFonts w:hint="eastAsia" w:ascii="宋体" w:hAnsi="宋体" w:eastAsia="宋体" w:cs="宋体"/>
                <w:color w:val="auto"/>
                <w:szCs w:val="21"/>
                <w:highlight w:val="none"/>
              </w:rPr>
            </w:pPr>
          </w:p>
        </w:tc>
        <w:tc>
          <w:tcPr>
            <w:tcW w:w="699" w:type="pct"/>
          </w:tcPr>
          <w:p w14:paraId="226E8EA2">
            <w:pPr>
              <w:jc w:val="center"/>
              <w:rPr>
                <w:rFonts w:hint="eastAsia" w:ascii="宋体" w:hAnsi="宋体" w:eastAsia="宋体" w:cs="宋体"/>
                <w:color w:val="auto"/>
                <w:szCs w:val="21"/>
                <w:highlight w:val="none"/>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hint="eastAsia" w:ascii="宋体" w:hAnsi="宋体" w:eastAsia="宋体" w:cs="宋体"/>
                <w:color w:val="auto"/>
                <w:szCs w:val="21"/>
                <w:highlight w:val="none"/>
              </w:rPr>
            </w:pPr>
          </w:p>
        </w:tc>
        <w:tc>
          <w:tcPr>
            <w:tcW w:w="653" w:type="pct"/>
            <w:vAlign w:val="center"/>
          </w:tcPr>
          <w:p w14:paraId="46703EAB">
            <w:pPr>
              <w:jc w:val="center"/>
              <w:rPr>
                <w:rFonts w:hint="eastAsia" w:ascii="宋体" w:hAnsi="宋体" w:eastAsia="宋体" w:cs="宋体"/>
                <w:color w:val="auto"/>
                <w:szCs w:val="21"/>
                <w:highlight w:val="none"/>
              </w:rPr>
            </w:pPr>
          </w:p>
        </w:tc>
        <w:tc>
          <w:tcPr>
            <w:tcW w:w="739" w:type="pct"/>
            <w:vAlign w:val="center"/>
          </w:tcPr>
          <w:p w14:paraId="5B210401">
            <w:pPr>
              <w:jc w:val="center"/>
              <w:rPr>
                <w:rFonts w:hint="eastAsia" w:ascii="宋体" w:hAnsi="宋体" w:eastAsia="宋体" w:cs="宋体"/>
                <w:color w:val="auto"/>
                <w:szCs w:val="21"/>
                <w:highlight w:val="none"/>
              </w:rPr>
            </w:pPr>
          </w:p>
        </w:tc>
        <w:tc>
          <w:tcPr>
            <w:tcW w:w="1081" w:type="pct"/>
            <w:vAlign w:val="center"/>
          </w:tcPr>
          <w:p w14:paraId="1CA38B0F">
            <w:pPr>
              <w:jc w:val="center"/>
              <w:rPr>
                <w:rFonts w:hint="eastAsia" w:ascii="宋体" w:hAnsi="宋体" w:eastAsia="宋体" w:cs="宋体"/>
                <w:color w:val="auto"/>
                <w:szCs w:val="21"/>
                <w:highlight w:val="none"/>
              </w:rPr>
            </w:pPr>
          </w:p>
        </w:tc>
        <w:tc>
          <w:tcPr>
            <w:tcW w:w="830" w:type="pct"/>
          </w:tcPr>
          <w:p w14:paraId="491A791E">
            <w:pPr>
              <w:jc w:val="center"/>
              <w:rPr>
                <w:rFonts w:hint="eastAsia" w:ascii="宋体" w:hAnsi="宋体" w:eastAsia="宋体" w:cs="宋体"/>
                <w:color w:val="auto"/>
                <w:szCs w:val="21"/>
                <w:highlight w:val="none"/>
              </w:rPr>
            </w:pPr>
          </w:p>
        </w:tc>
        <w:tc>
          <w:tcPr>
            <w:tcW w:w="582" w:type="pct"/>
            <w:vAlign w:val="center"/>
          </w:tcPr>
          <w:p w14:paraId="17A5565B">
            <w:pPr>
              <w:jc w:val="center"/>
              <w:rPr>
                <w:rFonts w:hint="eastAsia" w:ascii="宋体" w:hAnsi="宋体" w:eastAsia="宋体" w:cs="宋体"/>
                <w:color w:val="auto"/>
                <w:szCs w:val="21"/>
                <w:highlight w:val="none"/>
              </w:rPr>
            </w:pPr>
          </w:p>
        </w:tc>
        <w:tc>
          <w:tcPr>
            <w:tcW w:w="699" w:type="pct"/>
          </w:tcPr>
          <w:p w14:paraId="3CEEAE76">
            <w:pPr>
              <w:jc w:val="center"/>
              <w:rPr>
                <w:rFonts w:hint="eastAsia" w:ascii="宋体" w:hAnsi="宋体" w:eastAsia="宋体" w:cs="宋体"/>
                <w:color w:val="auto"/>
                <w:szCs w:val="21"/>
                <w:highlight w:val="none"/>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hint="eastAsia" w:ascii="宋体" w:hAnsi="宋体" w:eastAsia="宋体" w:cs="宋体"/>
                <w:color w:val="auto"/>
                <w:szCs w:val="21"/>
                <w:highlight w:val="none"/>
              </w:rPr>
            </w:pPr>
          </w:p>
        </w:tc>
        <w:tc>
          <w:tcPr>
            <w:tcW w:w="653" w:type="pct"/>
            <w:vAlign w:val="center"/>
          </w:tcPr>
          <w:p w14:paraId="38F0906F">
            <w:pPr>
              <w:jc w:val="center"/>
              <w:rPr>
                <w:rFonts w:hint="eastAsia" w:ascii="宋体" w:hAnsi="宋体" w:eastAsia="宋体" w:cs="宋体"/>
                <w:color w:val="auto"/>
                <w:szCs w:val="21"/>
                <w:highlight w:val="none"/>
              </w:rPr>
            </w:pPr>
          </w:p>
        </w:tc>
        <w:tc>
          <w:tcPr>
            <w:tcW w:w="739" w:type="pct"/>
            <w:vAlign w:val="center"/>
          </w:tcPr>
          <w:p w14:paraId="7FE1C737">
            <w:pPr>
              <w:jc w:val="center"/>
              <w:rPr>
                <w:rFonts w:hint="eastAsia" w:ascii="宋体" w:hAnsi="宋体" w:eastAsia="宋体" w:cs="宋体"/>
                <w:color w:val="auto"/>
                <w:szCs w:val="21"/>
                <w:highlight w:val="none"/>
              </w:rPr>
            </w:pPr>
          </w:p>
        </w:tc>
        <w:tc>
          <w:tcPr>
            <w:tcW w:w="1081" w:type="pct"/>
            <w:vAlign w:val="center"/>
          </w:tcPr>
          <w:p w14:paraId="13A48178">
            <w:pPr>
              <w:jc w:val="center"/>
              <w:rPr>
                <w:rFonts w:hint="eastAsia" w:ascii="宋体" w:hAnsi="宋体" w:eastAsia="宋体" w:cs="宋体"/>
                <w:color w:val="auto"/>
                <w:szCs w:val="21"/>
                <w:highlight w:val="none"/>
              </w:rPr>
            </w:pPr>
          </w:p>
        </w:tc>
        <w:tc>
          <w:tcPr>
            <w:tcW w:w="830" w:type="pct"/>
          </w:tcPr>
          <w:p w14:paraId="29078F11">
            <w:pPr>
              <w:jc w:val="center"/>
              <w:rPr>
                <w:rFonts w:hint="eastAsia" w:ascii="宋体" w:hAnsi="宋体" w:eastAsia="宋体" w:cs="宋体"/>
                <w:color w:val="auto"/>
                <w:szCs w:val="21"/>
                <w:highlight w:val="none"/>
              </w:rPr>
            </w:pPr>
          </w:p>
        </w:tc>
        <w:tc>
          <w:tcPr>
            <w:tcW w:w="582" w:type="pct"/>
            <w:vAlign w:val="center"/>
          </w:tcPr>
          <w:p w14:paraId="22085B0A">
            <w:pPr>
              <w:jc w:val="center"/>
              <w:rPr>
                <w:rFonts w:hint="eastAsia" w:ascii="宋体" w:hAnsi="宋体" w:eastAsia="宋体" w:cs="宋体"/>
                <w:color w:val="auto"/>
                <w:szCs w:val="21"/>
                <w:highlight w:val="none"/>
              </w:rPr>
            </w:pPr>
          </w:p>
        </w:tc>
        <w:tc>
          <w:tcPr>
            <w:tcW w:w="699" w:type="pct"/>
          </w:tcPr>
          <w:p w14:paraId="35995CA2">
            <w:pPr>
              <w:jc w:val="center"/>
              <w:rPr>
                <w:rFonts w:hint="eastAsia" w:ascii="宋体" w:hAnsi="宋体" w:eastAsia="宋体" w:cs="宋体"/>
                <w:color w:val="auto"/>
                <w:szCs w:val="21"/>
                <w:highlight w:val="none"/>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hint="eastAsia" w:ascii="宋体" w:hAnsi="宋体" w:eastAsia="宋体" w:cs="宋体"/>
                <w:color w:val="auto"/>
                <w:szCs w:val="21"/>
                <w:highlight w:val="none"/>
              </w:rPr>
            </w:pPr>
          </w:p>
        </w:tc>
        <w:tc>
          <w:tcPr>
            <w:tcW w:w="653" w:type="pct"/>
            <w:vAlign w:val="center"/>
          </w:tcPr>
          <w:p w14:paraId="7A6C4DEC">
            <w:pPr>
              <w:jc w:val="center"/>
              <w:rPr>
                <w:rFonts w:hint="eastAsia" w:ascii="宋体" w:hAnsi="宋体" w:eastAsia="宋体" w:cs="宋体"/>
                <w:color w:val="auto"/>
                <w:szCs w:val="21"/>
                <w:highlight w:val="none"/>
              </w:rPr>
            </w:pPr>
          </w:p>
        </w:tc>
        <w:tc>
          <w:tcPr>
            <w:tcW w:w="739" w:type="pct"/>
            <w:vAlign w:val="center"/>
          </w:tcPr>
          <w:p w14:paraId="27F65C55">
            <w:pPr>
              <w:jc w:val="center"/>
              <w:rPr>
                <w:rFonts w:hint="eastAsia" w:ascii="宋体" w:hAnsi="宋体" w:eastAsia="宋体" w:cs="宋体"/>
                <w:color w:val="auto"/>
                <w:szCs w:val="21"/>
                <w:highlight w:val="none"/>
              </w:rPr>
            </w:pPr>
          </w:p>
        </w:tc>
        <w:tc>
          <w:tcPr>
            <w:tcW w:w="1081" w:type="pct"/>
            <w:vAlign w:val="center"/>
          </w:tcPr>
          <w:p w14:paraId="3140FDA0">
            <w:pPr>
              <w:widowControl/>
              <w:tabs>
                <w:tab w:val="right" w:leader="dot" w:pos="8302"/>
              </w:tabs>
              <w:jc w:val="center"/>
              <w:rPr>
                <w:rFonts w:hint="eastAsia" w:ascii="宋体" w:hAnsi="宋体" w:eastAsia="宋体" w:cs="宋体"/>
                <w:color w:val="auto"/>
                <w:kern w:val="0"/>
                <w:szCs w:val="21"/>
                <w:highlight w:val="none"/>
              </w:rPr>
            </w:pPr>
          </w:p>
        </w:tc>
        <w:tc>
          <w:tcPr>
            <w:tcW w:w="830" w:type="pct"/>
          </w:tcPr>
          <w:p w14:paraId="254EA750">
            <w:pPr>
              <w:jc w:val="center"/>
              <w:rPr>
                <w:rFonts w:hint="eastAsia" w:ascii="宋体" w:hAnsi="宋体" w:eastAsia="宋体" w:cs="宋体"/>
                <w:color w:val="auto"/>
                <w:szCs w:val="21"/>
                <w:highlight w:val="none"/>
              </w:rPr>
            </w:pPr>
          </w:p>
        </w:tc>
        <w:tc>
          <w:tcPr>
            <w:tcW w:w="582" w:type="pct"/>
            <w:vAlign w:val="center"/>
          </w:tcPr>
          <w:p w14:paraId="557566C7">
            <w:pPr>
              <w:jc w:val="center"/>
              <w:rPr>
                <w:rFonts w:hint="eastAsia" w:ascii="宋体" w:hAnsi="宋体" w:eastAsia="宋体" w:cs="宋体"/>
                <w:color w:val="auto"/>
                <w:szCs w:val="21"/>
                <w:highlight w:val="none"/>
              </w:rPr>
            </w:pPr>
          </w:p>
        </w:tc>
        <w:tc>
          <w:tcPr>
            <w:tcW w:w="699" w:type="pct"/>
          </w:tcPr>
          <w:p w14:paraId="13F4BB69">
            <w:pPr>
              <w:jc w:val="center"/>
              <w:rPr>
                <w:rFonts w:hint="eastAsia" w:ascii="宋体" w:hAnsi="宋体" w:eastAsia="宋体" w:cs="宋体"/>
                <w:color w:val="auto"/>
                <w:szCs w:val="21"/>
                <w:highlight w:val="none"/>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hint="eastAsia" w:ascii="宋体" w:hAnsi="宋体" w:eastAsia="宋体" w:cs="宋体"/>
                <w:color w:val="auto"/>
                <w:szCs w:val="21"/>
                <w:highlight w:val="none"/>
              </w:rPr>
            </w:pPr>
          </w:p>
        </w:tc>
        <w:tc>
          <w:tcPr>
            <w:tcW w:w="653" w:type="pct"/>
            <w:vAlign w:val="center"/>
          </w:tcPr>
          <w:p w14:paraId="2576C1B7">
            <w:pPr>
              <w:jc w:val="center"/>
              <w:rPr>
                <w:rFonts w:hint="eastAsia" w:ascii="宋体" w:hAnsi="宋体" w:eastAsia="宋体" w:cs="宋体"/>
                <w:color w:val="auto"/>
                <w:szCs w:val="21"/>
                <w:highlight w:val="none"/>
              </w:rPr>
            </w:pPr>
          </w:p>
        </w:tc>
        <w:tc>
          <w:tcPr>
            <w:tcW w:w="739" w:type="pct"/>
            <w:vAlign w:val="center"/>
          </w:tcPr>
          <w:p w14:paraId="57F23FBA">
            <w:pPr>
              <w:jc w:val="center"/>
              <w:rPr>
                <w:rFonts w:hint="eastAsia" w:ascii="宋体" w:hAnsi="宋体" w:eastAsia="宋体" w:cs="宋体"/>
                <w:color w:val="auto"/>
                <w:szCs w:val="21"/>
                <w:highlight w:val="none"/>
              </w:rPr>
            </w:pPr>
          </w:p>
        </w:tc>
        <w:tc>
          <w:tcPr>
            <w:tcW w:w="1081" w:type="pct"/>
            <w:vAlign w:val="center"/>
          </w:tcPr>
          <w:p w14:paraId="0383AFE5">
            <w:pPr>
              <w:widowControl/>
              <w:tabs>
                <w:tab w:val="right" w:leader="dot" w:pos="8302"/>
              </w:tabs>
              <w:jc w:val="center"/>
              <w:rPr>
                <w:rFonts w:hint="eastAsia" w:ascii="宋体" w:hAnsi="宋体" w:eastAsia="宋体" w:cs="宋体"/>
                <w:color w:val="auto"/>
                <w:kern w:val="0"/>
                <w:szCs w:val="21"/>
                <w:highlight w:val="none"/>
              </w:rPr>
            </w:pPr>
          </w:p>
        </w:tc>
        <w:tc>
          <w:tcPr>
            <w:tcW w:w="830" w:type="pct"/>
          </w:tcPr>
          <w:p w14:paraId="6DFF9830">
            <w:pPr>
              <w:jc w:val="center"/>
              <w:rPr>
                <w:rFonts w:hint="eastAsia" w:ascii="宋体" w:hAnsi="宋体" w:eastAsia="宋体" w:cs="宋体"/>
                <w:color w:val="auto"/>
                <w:szCs w:val="21"/>
                <w:highlight w:val="none"/>
              </w:rPr>
            </w:pPr>
          </w:p>
        </w:tc>
        <w:tc>
          <w:tcPr>
            <w:tcW w:w="582" w:type="pct"/>
            <w:vAlign w:val="center"/>
          </w:tcPr>
          <w:p w14:paraId="017E6BE4">
            <w:pPr>
              <w:jc w:val="center"/>
              <w:rPr>
                <w:rFonts w:hint="eastAsia" w:ascii="宋体" w:hAnsi="宋体" w:eastAsia="宋体" w:cs="宋体"/>
                <w:color w:val="auto"/>
                <w:szCs w:val="21"/>
                <w:highlight w:val="none"/>
              </w:rPr>
            </w:pPr>
          </w:p>
        </w:tc>
        <w:tc>
          <w:tcPr>
            <w:tcW w:w="699" w:type="pct"/>
          </w:tcPr>
          <w:p w14:paraId="69FDC671">
            <w:pPr>
              <w:jc w:val="center"/>
              <w:rPr>
                <w:rFonts w:hint="eastAsia" w:ascii="宋体" w:hAnsi="宋体" w:eastAsia="宋体" w:cs="宋体"/>
                <w:color w:val="auto"/>
                <w:szCs w:val="21"/>
                <w:highlight w:val="none"/>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hint="eastAsia" w:ascii="宋体" w:hAnsi="宋体" w:eastAsia="宋体" w:cs="宋体"/>
                <w:color w:val="auto"/>
                <w:szCs w:val="21"/>
                <w:highlight w:val="none"/>
              </w:rPr>
            </w:pPr>
          </w:p>
        </w:tc>
        <w:tc>
          <w:tcPr>
            <w:tcW w:w="653" w:type="pct"/>
            <w:vAlign w:val="center"/>
          </w:tcPr>
          <w:p w14:paraId="6766E312">
            <w:pPr>
              <w:jc w:val="center"/>
              <w:rPr>
                <w:rFonts w:hint="eastAsia" w:ascii="宋体" w:hAnsi="宋体" w:eastAsia="宋体" w:cs="宋体"/>
                <w:color w:val="auto"/>
                <w:szCs w:val="21"/>
                <w:highlight w:val="none"/>
              </w:rPr>
            </w:pPr>
          </w:p>
        </w:tc>
        <w:tc>
          <w:tcPr>
            <w:tcW w:w="739" w:type="pct"/>
            <w:vAlign w:val="center"/>
          </w:tcPr>
          <w:p w14:paraId="712229AA">
            <w:pPr>
              <w:jc w:val="center"/>
              <w:rPr>
                <w:rFonts w:hint="eastAsia" w:ascii="宋体" w:hAnsi="宋体" w:eastAsia="宋体" w:cs="宋体"/>
                <w:color w:val="auto"/>
                <w:szCs w:val="21"/>
                <w:highlight w:val="none"/>
              </w:rPr>
            </w:pPr>
          </w:p>
        </w:tc>
        <w:tc>
          <w:tcPr>
            <w:tcW w:w="1081" w:type="pct"/>
            <w:vAlign w:val="center"/>
          </w:tcPr>
          <w:p w14:paraId="46A54FD3">
            <w:pPr>
              <w:jc w:val="center"/>
              <w:rPr>
                <w:rFonts w:hint="eastAsia" w:ascii="宋体" w:hAnsi="宋体" w:eastAsia="宋体" w:cs="宋体"/>
                <w:color w:val="auto"/>
                <w:szCs w:val="21"/>
                <w:highlight w:val="none"/>
              </w:rPr>
            </w:pPr>
          </w:p>
        </w:tc>
        <w:tc>
          <w:tcPr>
            <w:tcW w:w="830" w:type="pct"/>
          </w:tcPr>
          <w:p w14:paraId="4EF42F3D">
            <w:pPr>
              <w:jc w:val="center"/>
              <w:rPr>
                <w:rFonts w:hint="eastAsia" w:ascii="宋体" w:hAnsi="宋体" w:eastAsia="宋体" w:cs="宋体"/>
                <w:color w:val="auto"/>
                <w:szCs w:val="21"/>
                <w:highlight w:val="none"/>
              </w:rPr>
            </w:pPr>
          </w:p>
        </w:tc>
        <w:tc>
          <w:tcPr>
            <w:tcW w:w="582" w:type="pct"/>
            <w:vAlign w:val="center"/>
          </w:tcPr>
          <w:p w14:paraId="08C50BFC">
            <w:pPr>
              <w:jc w:val="center"/>
              <w:rPr>
                <w:rFonts w:hint="eastAsia" w:ascii="宋体" w:hAnsi="宋体" w:eastAsia="宋体" w:cs="宋体"/>
                <w:color w:val="auto"/>
                <w:szCs w:val="21"/>
                <w:highlight w:val="none"/>
              </w:rPr>
            </w:pPr>
          </w:p>
        </w:tc>
        <w:tc>
          <w:tcPr>
            <w:tcW w:w="699" w:type="pct"/>
          </w:tcPr>
          <w:p w14:paraId="0A696757">
            <w:pPr>
              <w:jc w:val="center"/>
              <w:rPr>
                <w:rFonts w:hint="eastAsia" w:ascii="宋体" w:hAnsi="宋体" w:eastAsia="宋体" w:cs="宋体"/>
                <w:color w:val="auto"/>
                <w:szCs w:val="21"/>
                <w:highlight w:val="none"/>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hint="eastAsia" w:ascii="宋体" w:hAnsi="宋体" w:eastAsia="宋体" w:cs="宋体"/>
                <w:color w:val="auto"/>
                <w:szCs w:val="21"/>
                <w:highlight w:val="none"/>
              </w:rPr>
            </w:pPr>
          </w:p>
        </w:tc>
        <w:tc>
          <w:tcPr>
            <w:tcW w:w="653" w:type="pct"/>
            <w:vAlign w:val="center"/>
          </w:tcPr>
          <w:p w14:paraId="76F5D1F9">
            <w:pPr>
              <w:jc w:val="center"/>
              <w:rPr>
                <w:rFonts w:hint="eastAsia" w:ascii="宋体" w:hAnsi="宋体" w:eastAsia="宋体" w:cs="宋体"/>
                <w:color w:val="auto"/>
                <w:szCs w:val="21"/>
                <w:highlight w:val="none"/>
              </w:rPr>
            </w:pPr>
          </w:p>
        </w:tc>
        <w:tc>
          <w:tcPr>
            <w:tcW w:w="739" w:type="pct"/>
            <w:vAlign w:val="center"/>
          </w:tcPr>
          <w:p w14:paraId="4F852F46">
            <w:pPr>
              <w:jc w:val="center"/>
              <w:rPr>
                <w:rFonts w:hint="eastAsia" w:ascii="宋体" w:hAnsi="宋体" w:eastAsia="宋体" w:cs="宋体"/>
                <w:color w:val="auto"/>
                <w:szCs w:val="21"/>
                <w:highlight w:val="none"/>
              </w:rPr>
            </w:pPr>
          </w:p>
        </w:tc>
        <w:tc>
          <w:tcPr>
            <w:tcW w:w="1081" w:type="pct"/>
            <w:vAlign w:val="center"/>
          </w:tcPr>
          <w:p w14:paraId="437366F9">
            <w:pPr>
              <w:jc w:val="center"/>
              <w:rPr>
                <w:rFonts w:hint="eastAsia" w:ascii="宋体" w:hAnsi="宋体" w:eastAsia="宋体" w:cs="宋体"/>
                <w:color w:val="auto"/>
                <w:szCs w:val="21"/>
                <w:highlight w:val="none"/>
              </w:rPr>
            </w:pPr>
          </w:p>
        </w:tc>
        <w:tc>
          <w:tcPr>
            <w:tcW w:w="830" w:type="pct"/>
          </w:tcPr>
          <w:p w14:paraId="3D42306E">
            <w:pPr>
              <w:jc w:val="center"/>
              <w:rPr>
                <w:rFonts w:hint="eastAsia" w:ascii="宋体" w:hAnsi="宋体" w:eastAsia="宋体" w:cs="宋体"/>
                <w:color w:val="auto"/>
                <w:szCs w:val="21"/>
                <w:highlight w:val="none"/>
              </w:rPr>
            </w:pPr>
          </w:p>
        </w:tc>
        <w:tc>
          <w:tcPr>
            <w:tcW w:w="582" w:type="pct"/>
            <w:vAlign w:val="center"/>
          </w:tcPr>
          <w:p w14:paraId="2F48BADD">
            <w:pPr>
              <w:jc w:val="center"/>
              <w:rPr>
                <w:rFonts w:hint="eastAsia" w:ascii="宋体" w:hAnsi="宋体" w:eastAsia="宋体" w:cs="宋体"/>
                <w:color w:val="auto"/>
                <w:szCs w:val="21"/>
                <w:highlight w:val="none"/>
              </w:rPr>
            </w:pPr>
          </w:p>
        </w:tc>
        <w:tc>
          <w:tcPr>
            <w:tcW w:w="699" w:type="pct"/>
          </w:tcPr>
          <w:p w14:paraId="14356E07">
            <w:pPr>
              <w:jc w:val="center"/>
              <w:rPr>
                <w:rFonts w:hint="eastAsia" w:ascii="宋体" w:hAnsi="宋体" w:eastAsia="宋体" w:cs="宋体"/>
                <w:color w:val="auto"/>
                <w:szCs w:val="21"/>
                <w:highlight w:val="none"/>
              </w:rPr>
            </w:pPr>
          </w:p>
        </w:tc>
      </w:tr>
    </w:tbl>
    <w:p w14:paraId="585052B7">
      <w:pPr>
        <w:spacing w:line="360" w:lineRule="auto"/>
        <w:rPr>
          <w:rFonts w:hint="eastAsia" w:ascii="宋体" w:hAnsi="宋体" w:eastAsia="宋体" w:cs="宋体"/>
          <w:color w:val="auto"/>
          <w:highlight w:val="none"/>
        </w:rPr>
      </w:pPr>
    </w:p>
    <w:p w14:paraId="16EB79CC">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62AC528F">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1C820B74">
      <w:pPr>
        <w:spacing w:line="360" w:lineRule="auto"/>
        <w:rPr>
          <w:rFonts w:hint="eastAsia" w:ascii="宋体" w:hAnsi="宋体" w:eastAsia="宋体" w:cs="宋体"/>
          <w:color w:val="auto"/>
          <w:highlight w:val="none"/>
        </w:rPr>
      </w:pPr>
    </w:p>
    <w:p w14:paraId="6C399DC8">
      <w:pPr>
        <w:pageBreakBefore/>
        <w:rPr>
          <w:rFonts w:hint="eastAsia" w:ascii="宋体" w:hAnsi="宋体" w:eastAsia="宋体" w:cs="宋体"/>
          <w:b/>
          <w:bCs/>
          <w:color w:val="auto"/>
          <w:highlight w:val="none"/>
        </w:rPr>
      </w:pPr>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三</w:t>
      </w:r>
      <w:r>
        <w:rPr>
          <w:rFonts w:hint="eastAsia" w:ascii="宋体" w:hAnsi="宋体" w:eastAsia="宋体" w:cs="宋体"/>
          <w:b/>
          <w:bCs/>
          <w:color w:val="auto"/>
          <w:sz w:val="24"/>
          <w:szCs w:val="28"/>
          <w:highlight w:val="none"/>
        </w:rPr>
        <w:t>：</w:t>
      </w:r>
    </w:p>
    <w:p w14:paraId="7966E96E">
      <w:pPr>
        <w:spacing w:after="217" w:afterLines="50"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32"/>
          <w:szCs w:val="32"/>
          <w:highlight w:val="none"/>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p>
        </w:tc>
        <w:tc>
          <w:tcPr>
            <w:tcW w:w="1493" w:type="pct"/>
            <w:gridSpan w:val="4"/>
            <w:vAlign w:val="center"/>
          </w:tcPr>
          <w:p w14:paraId="75907632">
            <w:pPr>
              <w:jc w:val="center"/>
              <w:rPr>
                <w:rFonts w:hint="eastAsia" w:ascii="宋体" w:hAnsi="宋体" w:eastAsia="宋体" w:cs="宋体"/>
                <w:color w:val="auto"/>
                <w:szCs w:val="21"/>
                <w:highlight w:val="none"/>
              </w:rPr>
            </w:pPr>
          </w:p>
        </w:tc>
        <w:tc>
          <w:tcPr>
            <w:tcW w:w="480" w:type="pct"/>
            <w:vAlign w:val="center"/>
          </w:tcPr>
          <w:p w14:paraId="42134CA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性别</w:t>
            </w:r>
          </w:p>
        </w:tc>
        <w:tc>
          <w:tcPr>
            <w:tcW w:w="962" w:type="pct"/>
            <w:gridSpan w:val="3"/>
            <w:vAlign w:val="center"/>
          </w:tcPr>
          <w:p w14:paraId="796FAF0D">
            <w:pPr>
              <w:jc w:val="center"/>
              <w:rPr>
                <w:rFonts w:hint="eastAsia" w:ascii="宋体" w:hAnsi="宋体" w:eastAsia="宋体" w:cs="宋体"/>
                <w:color w:val="auto"/>
                <w:szCs w:val="21"/>
                <w:highlight w:val="none"/>
              </w:rPr>
            </w:pPr>
          </w:p>
        </w:tc>
        <w:tc>
          <w:tcPr>
            <w:tcW w:w="617" w:type="pct"/>
            <w:gridSpan w:val="2"/>
            <w:vAlign w:val="center"/>
          </w:tcPr>
          <w:p w14:paraId="4C9B7B8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年龄</w:t>
            </w:r>
          </w:p>
        </w:tc>
        <w:tc>
          <w:tcPr>
            <w:tcW w:w="1030" w:type="pct"/>
            <w:gridSpan w:val="2"/>
            <w:vAlign w:val="center"/>
          </w:tcPr>
          <w:p w14:paraId="03DE18C0">
            <w:pPr>
              <w:jc w:val="center"/>
              <w:rPr>
                <w:rFonts w:hint="eastAsia" w:ascii="宋体" w:hAnsi="宋体" w:eastAsia="宋体" w:cs="宋体"/>
                <w:color w:val="auto"/>
                <w:szCs w:val="21"/>
                <w:highlight w:val="none"/>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职务</w:t>
            </w:r>
          </w:p>
        </w:tc>
        <w:tc>
          <w:tcPr>
            <w:tcW w:w="1493" w:type="pct"/>
            <w:gridSpan w:val="4"/>
            <w:vAlign w:val="center"/>
          </w:tcPr>
          <w:p w14:paraId="10FA0FF9">
            <w:pPr>
              <w:jc w:val="center"/>
              <w:rPr>
                <w:rFonts w:hint="eastAsia" w:ascii="宋体" w:hAnsi="宋体" w:eastAsia="宋体" w:cs="宋体"/>
                <w:color w:val="auto"/>
                <w:szCs w:val="21"/>
                <w:highlight w:val="none"/>
              </w:rPr>
            </w:pPr>
          </w:p>
        </w:tc>
        <w:tc>
          <w:tcPr>
            <w:tcW w:w="480" w:type="pct"/>
            <w:vAlign w:val="center"/>
          </w:tcPr>
          <w:p w14:paraId="6443894A">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职称</w:t>
            </w:r>
          </w:p>
        </w:tc>
        <w:tc>
          <w:tcPr>
            <w:tcW w:w="962" w:type="pct"/>
            <w:gridSpan w:val="3"/>
            <w:vAlign w:val="center"/>
          </w:tcPr>
          <w:p w14:paraId="0DF6C0D1">
            <w:pPr>
              <w:jc w:val="center"/>
              <w:rPr>
                <w:rFonts w:hint="eastAsia" w:ascii="宋体" w:hAnsi="宋体" w:eastAsia="宋体" w:cs="宋体"/>
                <w:color w:val="auto"/>
                <w:szCs w:val="21"/>
                <w:highlight w:val="none"/>
              </w:rPr>
            </w:pPr>
          </w:p>
        </w:tc>
        <w:tc>
          <w:tcPr>
            <w:tcW w:w="617" w:type="pct"/>
            <w:gridSpan w:val="2"/>
            <w:vAlign w:val="center"/>
          </w:tcPr>
          <w:p w14:paraId="4E4FB8BD">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学历</w:t>
            </w:r>
          </w:p>
        </w:tc>
        <w:tc>
          <w:tcPr>
            <w:tcW w:w="1030" w:type="pct"/>
            <w:gridSpan w:val="2"/>
            <w:vAlign w:val="center"/>
          </w:tcPr>
          <w:p w14:paraId="636F07F2">
            <w:pPr>
              <w:jc w:val="center"/>
              <w:rPr>
                <w:rFonts w:hint="eastAsia" w:ascii="宋体" w:hAnsi="宋体" w:eastAsia="宋体" w:cs="宋体"/>
                <w:color w:val="auto"/>
                <w:szCs w:val="21"/>
                <w:highlight w:val="none"/>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参加工作时间</w:t>
            </w:r>
          </w:p>
        </w:tc>
        <w:tc>
          <w:tcPr>
            <w:tcW w:w="1081" w:type="pct"/>
            <w:gridSpan w:val="4"/>
            <w:vAlign w:val="center"/>
          </w:tcPr>
          <w:p w14:paraId="5012BB6D">
            <w:pPr>
              <w:jc w:val="center"/>
              <w:rPr>
                <w:rFonts w:hint="eastAsia" w:ascii="宋体" w:hAnsi="宋体" w:eastAsia="宋体" w:cs="宋体"/>
                <w:color w:val="auto"/>
                <w:szCs w:val="21"/>
                <w:highlight w:val="none"/>
              </w:rPr>
            </w:pPr>
          </w:p>
        </w:tc>
        <w:tc>
          <w:tcPr>
            <w:tcW w:w="1502" w:type="pct"/>
            <w:gridSpan w:val="5"/>
            <w:vAlign w:val="center"/>
          </w:tcPr>
          <w:p w14:paraId="79AD2E2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相关经验年限</w:t>
            </w:r>
          </w:p>
        </w:tc>
        <w:tc>
          <w:tcPr>
            <w:tcW w:w="796" w:type="pct"/>
            <w:vAlign w:val="center"/>
          </w:tcPr>
          <w:p w14:paraId="03D12534">
            <w:pPr>
              <w:jc w:val="center"/>
              <w:rPr>
                <w:rFonts w:hint="eastAsia" w:ascii="宋体" w:hAnsi="宋体" w:eastAsia="宋体" w:cs="宋体"/>
                <w:color w:val="auto"/>
                <w:szCs w:val="21"/>
                <w:highlight w:val="none"/>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资格证书名称、编号</w:t>
            </w:r>
          </w:p>
        </w:tc>
        <w:tc>
          <w:tcPr>
            <w:tcW w:w="3379" w:type="pct"/>
            <w:gridSpan w:val="10"/>
            <w:vAlign w:val="center"/>
          </w:tcPr>
          <w:p w14:paraId="13D9E3A1">
            <w:pPr>
              <w:jc w:val="center"/>
              <w:rPr>
                <w:rFonts w:hint="eastAsia" w:ascii="宋体" w:hAnsi="宋体" w:eastAsia="宋体" w:cs="宋体"/>
                <w:color w:val="auto"/>
                <w:szCs w:val="21"/>
                <w:highlight w:val="none"/>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采购人</w:t>
            </w:r>
          </w:p>
        </w:tc>
        <w:tc>
          <w:tcPr>
            <w:tcW w:w="962" w:type="pct"/>
            <w:gridSpan w:val="2"/>
            <w:vAlign w:val="center"/>
          </w:tcPr>
          <w:p w14:paraId="1917148B">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903" w:type="pct"/>
            <w:gridSpan w:val="4"/>
            <w:vAlign w:val="center"/>
          </w:tcPr>
          <w:p w14:paraId="257BC80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项目规模</w:t>
            </w:r>
          </w:p>
        </w:tc>
        <w:tc>
          <w:tcPr>
            <w:tcW w:w="892" w:type="pct"/>
            <w:gridSpan w:val="2"/>
            <w:vAlign w:val="center"/>
          </w:tcPr>
          <w:p w14:paraId="18B487F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所任职务</w:t>
            </w:r>
          </w:p>
        </w:tc>
        <w:tc>
          <w:tcPr>
            <w:tcW w:w="1399" w:type="pct"/>
            <w:gridSpan w:val="3"/>
            <w:vAlign w:val="center"/>
          </w:tcPr>
          <w:p w14:paraId="60D19C2C">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hint="eastAsia" w:ascii="宋体" w:hAnsi="宋体" w:eastAsia="宋体" w:cs="宋体"/>
                <w:color w:val="auto"/>
                <w:szCs w:val="21"/>
                <w:highlight w:val="none"/>
              </w:rPr>
            </w:pPr>
          </w:p>
        </w:tc>
        <w:tc>
          <w:tcPr>
            <w:tcW w:w="962" w:type="pct"/>
            <w:gridSpan w:val="2"/>
            <w:vAlign w:val="center"/>
          </w:tcPr>
          <w:p w14:paraId="59D4CC7B">
            <w:pPr>
              <w:jc w:val="center"/>
              <w:rPr>
                <w:rFonts w:hint="eastAsia" w:ascii="宋体" w:hAnsi="宋体" w:eastAsia="宋体" w:cs="宋体"/>
                <w:color w:val="auto"/>
                <w:szCs w:val="21"/>
                <w:highlight w:val="none"/>
              </w:rPr>
            </w:pPr>
          </w:p>
        </w:tc>
        <w:tc>
          <w:tcPr>
            <w:tcW w:w="903" w:type="pct"/>
            <w:gridSpan w:val="4"/>
            <w:vAlign w:val="center"/>
          </w:tcPr>
          <w:p w14:paraId="53B57B73">
            <w:pPr>
              <w:jc w:val="center"/>
              <w:rPr>
                <w:rFonts w:hint="eastAsia" w:ascii="宋体" w:hAnsi="宋体" w:eastAsia="宋体" w:cs="宋体"/>
                <w:color w:val="auto"/>
                <w:szCs w:val="21"/>
                <w:highlight w:val="none"/>
              </w:rPr>
            </w:pPr>
          </w:p>
        </w:tc>
        <w:tc>
          <w:tcPr>
            <w:tcW w:w="892" w:type="pct"/>
            <w:gridSpan w:val="2"/>
            <w:vAlign w:val="center"/>
          </w:tcPr>
          <w:p w14:paraId="744DD2C6">
            <w:pPr>
              <w:jc w:val="center"/>
              <w:rPr>
                <w:rFonts w:hint="eastAsia" w:ascii="宋体" w:hAnsi="宋体" w:eastAsia="宋体" w:cs="宋体"/>
                <w:color w:val="auto"/>
                <w:szCs w:val="21"/>
                <w:highlight w:val="none"/>
              </w:rPr>
            </w:pPr>
          </w:p>
        </w:tc>
        <w:tc>
          <w:tcPr>
            <w:tcW w:w="1399" w:type="pct"/>
            <w:gridSpan w:val="3"/>
            <w:vAlign w:val="center"/>
          </w:tcPr>
          <w:p w14:paraId="689BFAA0">
            <w:pPr>
              <w:jc w:val="center"/>
              <w:rPr>
                <w:rFonts w:hint="eastAsia" w:ascii="宋体" w:hAnsi="宋体" w:eastAsia="宋体" w:cs="宋体"/>
                <w:color w:val="auto"/>
                <w:szCs w:val="21"/>
                <w:highlight w:val="none"/>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hint="eastAsia" w:ascii="宋体" w:hAnsi="宋体" w:eastAsia="宋体" w:cs="宋体"/>
                <w:color w:val="auto"/>
                <w:szCs w:val="21"/>
                <w:highlight w:val="none"/>
              </w:rPr>
            </w:pPr>
          </w:p>
        </w:tc>
        <w:tc>
          <w:tcPr>
            <w:tcW w:w="962" w:type="pct"/>
            <w:gridSpan w:val="2"/>
            <w:vAlign w:val="center"/>
          </w:tcPr>
          <w:p w14:paraId="63B2D052">
            <w:pPr>
              <w:jc w:val="center"/>
              <w:rPr>
                <w:rFonts w:hint="eastAsia" w:ascii="宋体" w:hAnsi="宋体" w:eastAsia="宋体" w:cs="宋体"/>
                <w:color w:val="auto"/>
                <w:szCs w:val="21"/>
                <w:highlight w:val="none"/>
              </w:rPr>
            </w:pPr>
          </w:p>
        </w:tc>
        <w:tc>
          <w:tcPr>
            <w:tcW w:w="903" w:type="pct"/>
            <w:gridSpan w:val="4"/>
            <w:vAlign w:val="center"/>
          </w:tcPr>
          <w:p w14:paraId="5DEEB8CC">
            <w:pPr>
              <w:jc w:val="center"/>
              <w:rPr>
                <w:rFonts w:hint="eastAsia" w:ascii="宋体" w:hAnsi="宋体" w:eastAsia="宋体" w:cs="宋体"/>
                <w:color w:val="auto"/>
                <w:szCs w:val="21"/>
                <w:highlight w:val="none"/>
              </w:rPr>
            </w:pPr>
          </w:p>
        </w:tc>
        <w:tc>
          <w:tcPr>
            <w:tcW w:w="892" w:type="pct"/>
            <w:gridSpan w:val="2"/>
            <w:vAlign w:val="center"/>
          </w:tcPr>
          <w:p w14:paraId="2A34503D">
            <w:pPr>
              <w:jc w:val="center"/>
              <w:rPr>
                <w:rFonts w:hint="eastAsia" w:ascii="宋体" w:hAnsi="宋体" w:eastAsia="宋体" w:cs="宋体"/>
                <w:color w:val="auto"/>
                <w:szCs w:val="21"/>
                <w:highlight w:val="none"/>
              </w:rPr>
            </w:pPr>
          </w:p>
        </w:tc>
        <w:tc>
          <w:tcPr>
            <w:tcW w:w="1399" w:type="pct"/>
            <w:gridSpan w:val="3"/>
            <w:vAlign w:val="center"/>
          </w:tcPr>
          <w:p w14:paraId="33F6FDBE">
            <w:pPr>
              <w:jc w:val="center"/>
              <w:rPr>
                <w:rFonts w:hint="eastAsia" w:ascii="宋体" w:hAnsi="宋体" w:eastAsia="宋体" w:cs="宋体"/>
                <w:color w:val="auto"/>
                <w:szCs w:val="21"/>
                <w:highlight w:val="none"/>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hint="eastAsia" w:ascii="宋体" w:hAnsi="宋体" w:eastAsia="宋体" w:cs="宋体"/>
                <w:color w:val="auto"/>
                <w:szCs w:val="21"/>
                <w:highlight w:val="none"/>
              </w:rPr>
            </w:pPr>
          </w:p>
        </w:tc>
        <w:tc>
          <w:tcPr>
            <w:tcW w:w="962" w:type="pct"/>
            <w:gridSpan w:val="2"/>
            <w:vAlign w:val="center"/>
          </w:tcPr>
          <w:p w14:paraId="1B40859A">
            <w:pPr>
              <w:jc w:val="center"/>
              <w:rPr>
                <w:rFonts w:hint="eastAsia" w:ascii="宋体" w:hAnsi="宋体" w:eastAsia="宋体" w:cs="宋体"/>
                <w:color w:val="auto"/>
                <w:szCs w:val="21"/>
                <w:highlight w:val="none"/>
              </w:rPr>
            </w:pPr>
          </w:p>
        </w:tc>
        <w:tc>
          <w:tcPr>
            <w:tcW w:w="903" w:type="pct"/>
            <w:gridSpan w:val="4"/>
            <w:vAlign w:val="center"/>
          </w:tcPr>
          <w:p w14:paraId="15522DA1">
            <w:pPr>
              <w:jc w:val="center"/>
              <w:rPr>
                <w:rFonts w:hint="eastAsia" w:ascii="宋体" w:hAnsi="宋体" w:eastAsia="宋体" w:cs="宋体"/>
                <w:color w:val="auto"/>
                <w:szCs w:val="21"/>
                <w:highlight w:val="none"/>
              </w:rPr>
            </w:pPr>
          </w:p>
        </w:tc>
        <w:tc>
          <w:tcPr>
            <w:tcW w:w="892" w:type="pct"/>
            <w:gridSpan w:val="2"/>
            <w:vAlign w:val="center"/>
          </w:tcPr>
          <w:p w14:paraId="0CAD3FD0">
            <w:pPr>
              <w:jc w:val="center"/>
              <w:rPr>
                <w:rFonts w:hint="eastAsia" w:ascii="宋体" w:hAnsi="宋体" w:eastAsia="宋体" w:cs="宋体"/>
                <w:color w:val="auto"/>
                <w:szCs w:val="21"/>
                <w:highlight w:val="none"/>
              </w:rPr>
            </w:pPr>
          </w:p>
        </w:tc>
        <w:tc>
          <w:tcPr>
            <w:tcW w:w="1399" w:type="pct"/>
            <w:gridSpan w:val="3"/>
            <w:vAlign w:val="center"/>
          </w:tcPr>
          <w:p w14:paraId="6D75C0E0">
            <w:pPr>
              <w:jc w:val="center"/>
              <w:rPr>
                <w:rFonts w:hint="eastAsia" w:ascii="宋体" w:hAnsi="宋体" w:eastAsia="宋体" w:cs="宋体"/>
                <w:color w:val="auto"/>
                <w:szCs w:val="21"/>
                <w:highlight w:val="none"/>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hint="eastAsia" w:ascii="宋体" w:hAnsi="宋体" w:eastAsia="宋体" w:cs="宋体"/>
                <w:color w:val="auto"/>
                <w:szCs w:val="21"/>
                <w:highlight w:val="none"/>
              </w:rPr>
            </w:pPr>
          </w:p>
        </w:tc>
        <w:tc>
          <w:tcPr>
            <w:tcW w:w="962" w:type="pct"/>
            <w:gridSpan w:val="2"/>
            <w:vAlign w:val="center"/>
          </w:tcPr>
          <w:p w14:paraId="6C354A75">
            <w:pPr>
              <w:jc w:val="center"/>
              <w:rPr>
                <w:rFonts w:hint="eastAsia" w:ascii="宋体" w:hAnsi="宋体" w:eastAsia="宋体" w:cs="宋体"/>
                <w:color w:val="auto"/>
                <w:szCs w:val="21"/>
                <w:highlight w:val="none"/>
              </w:rPr>
            </w:pPr>
          </w:p>
        </w:tc>
        <w:tc>
          <w:tcPr>
            <w:tcW w:w="903" w:type="pct"/>
            <w:gridSpan w:val="4"/>
            <w:vAlign w:val="center"/>
          </w:tcPr>
          <w:p w14:paraId="5376537B">
            <w:pPr>
              <w:jc w:val="center"/>
              <w:rPr>
                <w:rFonts w:hint="eastAsia" w:ascii="宋体" w:hAnsi="宋体" w:eastAsia="宋体" w:cs="宋体"/>
                <w:color w:val="auto"/>
                <w:szCs w:val="21"/>
                <w:highlight w:val="none"/>
              </w:rPr>
            </w:pPr>
          </w:p>
        </w:tc>
        <w:tc>
          <w:tcPr>
            <w:tcW w:w="892" w:type="pct"/>
            <w:gridSpan w:val="2"/>
            <w:vAlign w:val="center"/>
          </w:tcPr>
          <w:p w14:paraId="7D6D7284">
            <w:pPr>
              <w:jc w:val="center"/>
              <w:rPr>
                <w:rFonts w:hint="eastAsia" w:ascii="宋体" w:hAnsi="宋体" w:eastAsia="宋体" w:cs="宋体"/>
                <w:color w:val="auto"/>
                <w:szCs w:val="21"/>
                <w:highlight w:val="none"/>
              </w:rPr>
            </w:pPr>
          </w:p>
        </w:tc>
        <w:tc>
          <w:tcPr>
            <w:tcW w:w="1399" w:type="pct"/>
            <w:gridSpan w:val="3"/>
            <w:vAlign w:val="center"/>
          </w:tcPr>
          <w:p w14:paraId="6ACF342D">
            <w:pPr>
              <w:jc w:val="center"/>
              <w:rPr>
                <w:rFonts w:hint="eastAsia" w:ascii="宋体" w:hAnsi="宋体" w:eastAsia="宋体" w:cs="宋体"/>
                <w:color w:val="auto"/>
                <w:szCs w:val="21"/>
                <w:highlight w:val="none"/>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hint="eastAsia" w:ascii="宋体" w:hAnsi="宋体" w:eastAsia="宋体" w:cs="宋体"/>
                <w:color w:val="auto"/>
                <w:szCs w:val="21"/>
                <w:highlight w:val="none"/>
              </w:rPr>
            </w:pPr>
          </w:p>
        </w:tc>
        <w:tc>
          <w:tcPr>
            <w:tcW w:w="962" w:type="pct"/>
            <w:gridSpan w:val="2"/>
            <w:vAlign w:val="center"/>
          </w:tcPr>
          <w:p w14:paraId="37FC9F82">
            <w:pPr>
              <w:jc w:val="center"/>
              <w:rPr>
                <w:rFonts w:hint="eastAsia" w:ascii="宋体" w:hAnsi="宋体" w:eastAsia="宋体" w:cs="宋体"/>
                <w:color w:val="auto"/>
                <w:szCs w:val="21"/>
                <w:highlight w:val="none"/>
              </w:rPr>
            </w:pPr>
          </w:p>
        </w:tc>
        <w:tc>
          <w:tcPr>
            <w:tcW w:w="903" w:type="pct"/>
            <w:gridSpan w:val="4"/>
            <w:vAlign w:val="center"/>
          </w:tcPr>
          <w:p w14:paraId="71801AC3">
            <w:pPr>
              <w:jc w:val="center"/>
              <w:rPr>
                <w:rFonts w:hint="eastAsia" w:ascii="宋体" w:hAnsi="宋体" w:eastAsia="宋体" w:cs="宋体"/>
                <w:color w:val="auto"/>
                <w:szCs w:val="21"/>
                <w:highlight w:val="none"/>
              </w:rPr>
            </w:pPr>
          </w:p>
        </w:tc>
        <w:tc>
          <w:tcPr>
            <w:tcW w:w="892" w:type="pct"/>
            <w:gridSpan w:val="2"/>
            <w:vAlign w:val="center"/>
          </w:tcPr>
          <w:p w14:paraId="5A8F9131">
            <w:pPr>
              <w:jc w:val="center"/>
              <w:rPr>
                <w:rFonts w:hint="eastAsia" w:ascii="宋体" w:hAnsi="宋体" w:eastAsia="宋体" w:cs="宋体"/>
                <w:color w:val="auto"/>
                <w:szCs w:val="21"/>
                <w:highlight w:val="none"/>
              </w:rPr>
            </w:pPr>
          </w:p>
        </w:tc>
        <w:tc>
          <w:tcPr>
            <w:tcW w:w="1399" w:type="pct"/>
            <w:gridSpan w:val="3"/>
            <w:vAlign w:val="center"/>
          </w:tcPr>
          <w:p w14:paraId="50C1E36F">
            <w:pPr>
              <w:jc w:val="center"/>
              <w:rPr>
                <w:rFonts w:hint="eastAsia" w:ascii="宋体" w:hAnsi="宋体" w:eastAsia="宋体" w:cs="宋体"/>
                <w:color w:val="auto"/>
                <w:szCs w:val="21"/>
                <w:highlight w:val="none"/>
              </w:rPr>
            </w:pPr>
          </w:p>
        </w:tc>
      </w:tr>
    </w:tbl>
    <w:p w14:paraId="1764458C">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7CCCC1E1">
      <w:pPr>
        <w:widowControl/>
        <w:spacing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780EB6D">
      <w:pPr>
        <w:pageBreakBefore/>
        <w:rPr>
          <w:rFonts w:hint="eastAsia" w:ascii="宋体" w:hAnsi="宋体" w:eastAsia="宋体" w:cs="宋体"/>
          <w:color w:val="auto"/>
          <w:kern w:val="0"/>
          <w:sz w:val="20"/>
          <w:szCs w:val="20"/>
          <w:highlight w:val="none"/>
        </w:rPr>
      </w:pPr>
      <w:bookmarkStart w:id="51" w:name="_Toc169799799"/>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四</w:t>
      </w:r>
      <w:r>
        <w:rPr>
          <w:rFonts w:hint="eastAsia" w:ascii="宋体" w:hAnsi="宋体" w:eastAsia="宋体" w:cs="宋体"/>
          <w:b/>
          <w:bCs/>
          <w:color w:val="auto"/>
          <w:sz w:val="24"/>
          <w:szCs w:val="28"/>
          <w:highlight w:val="none"/>
        </w:rPr>
        <w:t>：</w:t>
      </w:r>
      <w:bookmarkEnd w:id="51"/>
    </w:p>
    <w:p w14:paraId="27D4AAB0">
      <w:pPr>
        <w:widowControl/>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644" w:type="pct"/>
            <w:vAlign w:val="center"/>
          </w:tcPr>
          <w:p w14:paraId="64230397">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客户名称</w:t>
            </w:r>
          </w:p>
        </w:tc>
        <w:tc>
          <w:tcPr>
            <w:tcW w:w="1113" w:type="pct"/>
            <w:vAlign w:val="center"/>
          </w:tcPr>
          <w:p w14:paraId="2E4DA03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项目名称</w:t>
            </w:r>
          </w:p>
        </w:tc>
        <w:tc>
          <w:tcPr>
            <w:tcW w:w="704" w:type="pct"/>
            <w:vAlign w:val="center"/>
          </w:tcPr>
          <w:p w14:paraId="7308D23E">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及合同金额（万元）</w:t>
            </w:r>
          </w:p>
        </w:tc>
        <w:tc>
          <w:tcPr>
            <w:tcW w:w="627" w:type="pct"/>
          </w:tcPr>
          <w:p w14:paraId="472A2F1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签订合同时间</w:t>
            </w:r>
          </w:p>
        </w:tc>
        <w:tc>
          <w:tcPr>
            <w:tcW w:w="705" w:type="pct"/>
            <w:vAlign w:val="center"/>
          </w:tcPr>
          <w:p w14:paraId="34769A6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竣工验收报告时间</w:t>
            </w:r>
          </w:p>
        </w:tc>
        <w:tc>
          <w:tcPr>
            <w:tcW w:w="855" w:type="pct"/>
            <w:vAlign w:val="center"/>
          </w:tcPr>
          <w:p w14:paraId="450EEB7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644" w:type="pct"/>
          </w:tcPr>
          <w:p w14:paraId="0A46D0CD">
            <w:pPr>
              <w:rPr>
                <w:rFonts w:hint="eastAsia" w:ascii="宋体" w:hAnsi="宋体" w:eastAsia="宋体" w:cs="宋体"/>
                <w:color w:val="auto"/>
                <w:szCs w:val="21"/>
                <w:highlight w:val="none"/>
              </w:rPr>
            </w:pPr>
          </w:p>
        </w:tc>
        <w:tc>
          <w:tcPr>
            <w:tcW w:w="1113" w:type="pct"/>
          </w:tcPr>
          <w:p w14:paraId="59C4F175">
            <w:pPr>
              <w:rPr>
                <w:rFonts w:hint="eastAsia" w:ascii="宋体" w:hAnsi="宋体" w:eastAsia="宋体" w:cs="宋体"/>
                <w:color w:val="auto"/>
                <w:szCs w:val="21"/>
                <w:highlight w:val="none"/>
              </w:rPr>
            </w:pPr>
          </w:p>
        </w:tc>
        <w:tc>
          <w:tcPr>
            <w:tcW w:w="704" w:type="pct"/>
          </w:tcPr>
          <w:p w14:paraId="736FFD0D">
            <w:pPr>
              <w:rPr>
                <w:rFonts w:hint="eastAsia" w:ascii="宋体" w:hAnsi="宋体" w:eastAsia="宋体" w:cs="宋体"/>
                <w:color w:val="auto"/>
                <w:szCs w:val="21"/>
                <w:highlight w:val="none"/>
              </w:rPr>
            </w:pPr>
          </w:p>
        </w:tc>
        <w:tc>
          <w:tcPr>
            <w:tcW w:w="627" w:type="pct"/>
          </w:tcPr>
          <w:p w14:paraId="11C97A5F">
            <w:pPr>
              <w:rPr>
                <w:rFonts w:hint="eastAsia" w:ascii="宋体" w:hAnsi="宋体" w:eastAsia="宋体" w:cs="宋体"/>
                <w:color w:val="auto"/>
                <w:szCs w:val="21"/>
                <w:highlight w:val="none"/>
              </w:rPr>
            </w:pPr>
          </w:p>
        </w:tc>
        <w:tc>
          <w:tcPr>
            <w:tcW w:w="705" w:type="pct"/>
          </w:tcPr>
          <w:p w14:paraId="2A4BDCFA">
            <w:pPr>
              <w:rPr>
                <w:rFonts w:hint="eastAsia" w:ascii="宋体" w:hAnsi="宋体" w:eastAsia="宋体" w:cs="宋体"/>
                <w:color w:val="auto"/>
                <w:szCs w:val="21"/>
                <w:highlight w:val="none"/>
              </w:rPr>
            </w:pPr>
          </w:p>
        </w:tc>
        <w:tc>
          <w:tcPr>
            <w:tcW w:w="855" w:type="pct"/>
          </w:tcPr>
          <w:p w14:paraId="3B692309">
            <w:pPr>
              <w:rPr>
                <w:rFonts w:hint="eastAsia" w:ascii="宋体" w:hAnsi="宋体" w:eastAsia="宋体" w:cs="宋体"/>
                <w:color w:val="auto"/>
                <w:szCs w:val="21"/>
                <w:highlight w:val="none"/>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644" w:type="pct"/>
          </w:tcPr>
          <w:p w14:paraId="39F74D8E">
            <w:pPr>
              <w:rPr>
                <w:rFonts w:hint="eastAsia" w:ascii="宋体" w:hAnsi="宋体" w:eastAsia="宋体" w:cs="宋体"/>
                <w:color w:val="auto"/>
                <w:szCs w:val="21"/>
                <w:highlight w:val="none"/>
              </w:rPr>
            </w:pPr>
          </w:p>
        </w:tc>
        <w:tc>
          <w:tcPr>
            <w:tcW w:w="1113" w:type="pct"/>
          </w:tcPr>
          <w:p w14:paraId="5F671B79">
            <w:pPr>
              <w:rPr>
                <w:rFonts w:hint="eastAsia" w:ascii="宋体" w:hAnsi="宋体" w:eastAsia="宋体" w:cs="宋体"/>
                <w:color w:val="auto"/>
                <w:szCs w:val="21"/>
                <w:highlight w:val="none"/>
              </w:rPr>
            </w:pPr>
          </w:p>
        </w:tc>
        <w:tc>
          <w:tcPr>
            <w:tcW w:w="704" w:type="pct"/>
          </w:tcPr>
          <w:p w14:paraId="1195D776">
            <w:pPr>
              <w:rPr>
                <w:rFonts w:hint="eastAsia" w:ascii="宋体" w:hAnsi="宋体" w:eastAsia="宋体" w:cs="宋体"/>
                <w:color w:val="auto"/>
                <w:szCs w:val="21"/>
                <w:highlight w:val="none"/>
              </w:rPr>
            </w:pPr>
          </w:p>
        </w:tc>
        <w:tc>
          <w:tcPr>
            <w:tcW w:w="627" w:type="pct"/>
          </w:tcPr>
          <w:p w14:paraId="315925D5">
            <w:pPr>
              <w:rPr>
                <w:rFonts w:hint="eastAsia" w:ascii="宋体" w:hAnsi="宋体" w:eastAsia="宋体" w:cs="宋体"/>
                <w:color w:val="auto"/>
                <w:szCs w:val="21"/>
                <w:highlight w:val="none"/>
              </w:rPr>
            </w:pPr>
          </w:p>
        </w:tc>
        <w:tc>
          <w:tcPr>
            <w:tcW w:w="705" w:type="pct"/>
          </w:tcPr>
          <w:p w14:paraId="3C778FED">
            <w:pPr>
              <w:rPr>
                <w:rFonts w:hint="eastAsia" w:ascii="宋体" w:hAnsi="宋体" w:eastAsia="宋体" w:cs="宋体"/>
                <w:color w:val="auto"/>
                <w:szCs w:val="21"/>
                <w:highlight w:val="none"/>
              </w:rPr>
            </w:pPr>
          </w:p>
        </w:tc>
        <w:tc>
          <w:tcPr>
            <w:tcW w:w="855" w:type="pct"/>
          </w:tcPr>
          <w:p w14:paraId="51D94A91">
            <w:pPr>
              <w:rPr>
                <w:rFonts w:hint="eastAsia" w:ascii="宋体" w:hAnsi="宋体" w:eastAsia="宋体" w:cs="宋体"/>
                <w:color w:val="auto"/>
                <w:szCs w:val="21"/>
                <w:highlight w:val="none"/>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644" w:type="pct"/>
          </w:tcPr>
          <w:p w14:paraId="1420AF0E">
            <w:pPr>
              <w:rPr>
                <w:rFonts w:hint="eastAsia" w:ascii="宋体" w:hAnsi="宋体" w:eastAsia="宋体" w:cs="宋体"/>
                <w:color w:val="auto"/>
                <w:szCs w:val="21"/>
                <w:highlight w:val="none"/>
              </w:rPr>
            </w:pPr>
          </w:p>
        </w:tc>
        <w:tc>
          <w:tcPr>
            <w:tcW w:w="1113" w:type="pct"/>
          </w:tcPr>
          <w:p w14:paraId="44E87058">
            <w:pPr>
              <w:rPr>
                <w:rFonts w:hint="eastAsia" w:ascii="宋体" w:hAnsi="宋体" w:eastAsia="宋体" w:cs="宋体"/>
                <w:color w:val="auto"/>
                <w:szCs w:val="21"/>
                <w:highlight w:val="none"/>
              </w:rPr>
            </w:pPr>
          </w:p>
        </w:tc>
        <w:tc>
          <w:tcPr>
            <w:tcW w:w="704" w:type="pct"/>
          </w:tcPr>
          <w:p w14:paraId="242ACC04">
            <w:pPr>
              <w:rPr>
                <w:rFonts w:hint="eastAsia" w:ascii="宋体" w:hAnsi="宋体" w:eastAsia="宋体" w:cs="宋体"/>
                <w:color w:val="auto"/>
                <w:szCs w:val="21"/>
                <w:highlight w:val="none"/>
              </w:rPr>
            </w:pPr>
          </w:p>
        </w:tc>
        <w:tc>
          <w:tcPr>
            <w:tcW w:w="627" w:type="pct"/>
          </w:tcPr>
          <w:p w14:paraId="46877AD0">
            <w:pPr>
              <w:rPr>
                <w:rFonts w:hint="eastAsia" w:ascii="宋体" w:hAnsi="宋体" w:eastAsia="宋体" w:cs="宋体"/>
                <w:color w:val="auto"/>
                <w:szCs w:val="21"/>
                <w:highlight w:val="none"/>
              </w:rPr>
            </w:pPr>
          </w:p>
        </w:tc>
        <w:tc>
          <w:tcPr>
            <w:tcW w:w="705" w:type="pct"/>
          </w:tcPr>
          <w:p w14:paraId="18E18C73">
            <w:pPr>
              <w:rPr>
                <w:rFonts w:hint="eastAsia" w:ascii="宋体" w:hAnsi="宋体" w:eastAsia="宋体" w:cs="宋体"/>
                <w:color w:val="auto"/>
                <w:szCs w:val="21"/>
                <w:highlight w:val="none"/>
              </w:rPr>
            </w:pPr>
          </w:p>
        </w:tc>
        <w:tc>
          <w:tcPr>
            <w:tcW w:w="855" w:type="pct"/>
          </w:tcPr>
          <w:p w14:paraId="1FD5C6D6">
            <w:pPr>
              <w:rPr>
                <w:rFonts w:hint="eastAsia" w:ascii="宋体" w:hAnsi="宋体" w:eastAsia="宋体" w:cs="宋体"/>
                <w:color w:val="auto"/>
                <w:szCs w:val="21"/>
                <w:highlight w:val="none"/>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644" w:type="pct"/>
          </w:tcPr>
          <w:p w14:paraId="4C217FE8">
            <w:pPr>
              <w:rPr>
                <w:rFonts w:hint="eastAsia" w:ascii="宋体" w:hAnsi="宋体" w:eastAsia="宋体" w:cs="宋体"/>
                <w:color w:val="auto"/>
                <w:szCs w:val="21"/>
                <w:highlight w:val="none"/>
              </w:rPr>
            </w:pPr>
          </w:p>
        </w:tc>
        <w:tc>
          <w:tcPr>
            <w:tcW w:w="1113" w:type="pct"/>
          </w:tcPr>
          <w:p w14:paraId="3C34C2FE">
            <w:pPr>
              <w:rPr>
                <w:rFonts w:hint="eastAsia" w:ascii="宋体" w:hAnsi="宋体" w:eastAsia="宋体" w:cs="宋体"/>
                <w:color w:val="auto"/>
                <w:szCs w:val="21"/>
                <w:highlight w:val="none"/>
              </w:rPr>
            </w:pPr>
          </w:p>
        </w:tc>
        <w:tc>
          <w:tcPr>
            <w:tcW w:w="704" w:type="pct"/>
          </w:tcPr>
          <w:p w14:paraId="4F2970B3">
            <w:pPr>
              <w:rPr>
                <w:rFonts w:hint="eastAsia" w:ascii="宋体" w:hAnsi="宋体" w:eastAsia="宋体" w:cs="宋体"/>
                <w:color w:val="auto"/>
                <w:szCs w:val="21"/>
                <w:highlight w:val="none"/>
              </w:rPr>
            </w:pPr>
          </w:p>
        </w:tc>
        <w:tc>
          <w:tcPr>
            <w:tcW w:w="627" w:type="pct"/>
          </w:tcPr>
          <w:p w14:paraId="6F850DDD">
            <w:pPr>
              <w:rPr>
                <w:rFonts w:hint="eastAsia" w:ascii="宋体" w:hAnsi="宋体" w:eastAsia="宋体" w:cs="宋体"/>
                <w:color w:val="auto"/>
                <w:szCs w:val="21"/>
                <w:highlight w:val="none"/>
              </w:rPr>
            </w:pPr>
          </w:p>
        </w:tc>
        <w:tc>
          <w:tcPr>
            <w:tcW w:w="705" w:type="pct"/>
          </w:tcPr>
          <w:p w14:paraId="03D5687C">
            <w:pPr>
              <w:rPr>
                <w:rFonts w:hint="eastAsia" w:ascii="宋体" w:hAnsi="宋体" w:eastAsia="宋体" w:cs="宋体"/>
                <w:color w:val="auto"/>
                <w:szCs w:val="21"/>
                <w:highlight w:val="none"/>
              </w:rPr>
            </w:pPr>
          </w:p>
        </w:tc>
        <w:tc>
          <w:tcPr>
            <w:tcW w:w="855" w:type="pct"/>
          </w:tcPr>
          <w:p w14:paraId="2D160E47">
            <w:pPr>
              <w:rPr>
                <w:rFonts w:hint="eastAsia" w:ascii="宋体" w:hAnsi="宋体" w:eastAsia="宋体" w:cs="宋体"/>
                <w:color w:val="auto"/>
                <w:szCs w:val="21"/>
                <w:highlight w:val="none"/>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644" w:type="pct"/>
          </w:tcPr>
          <w:p w14:paraId="7804D822">
            <w:pPr>
              <w:rPr>
                <w:rFonts w:hint="eastAsia" w:ascii="宋体" w:hAnsi="宋体" w:eastAsia="宋体" w:cs="宋体"/>
                <w:color w:val="auto"/>
                <w:szCs w:val="21"/>
                <w:highlight w:val="none"/>
              </w:rPr>
            </w:pPr>
          </w:p>
        </w:tc>
        <w:tc>
          <w:tcPr>
            <w:tcW w:w="1113" w:type="pct"/>
          </w:tcPr>
          <w:p w14:paraId="6CE47906">
            <w:pPr>
              <w:rPr>
                <w:rFonts w:hint="eastAsia" w:ascii="宋体" w:hAnsi="宋体" w:eastAsia="宋体" w:cs="宋体"/>
                <w:color w:val="auto"/>
                <w:szCs w:val="21"/>
                <w:highlight w:val="none"/>
              </w:rPr>
            </w:pPr>
          </w:p>
        </w:tc>
        <w:tc>
          <w:tcPr>
            <w:tcW w:w="704" w:type="pct"/>
          </w:tcPr>
          <w:p w14:paraId="1403D1F2">
            <w:pPr>
              <w:rPr>
                <w:rFonts w:hint="eastAsia" w:ascii="宋体" w:hAnsi="宋体" w:eastAsia="宋体" w:cs="宋体"/>
                <w:color w:val="auto"/>
                <w:szCs w:val="21"/>
                <w:highlight w:val="none"/>
              </w:rPr>
            </w:pPr>
          </w:p>
        </w:tc>
        <w:tc>
          <w:tcPr>
            <w:tcW w:w="627" w:type="pct"/>
          </w:tcPr>
          <w:p w14:paraId="4BA1DEFE">
            <w:pPr>
              <w:rPr>
                <w:rFonts w:hint="eastAsia" w:ascii="宋体" w:hAnsi="宋体" w:eastAsia="宋体" w:cs="宋体"/>
                <w:color w:val="auto"/>
                <w:szCs w:val="21"/>
                <w:highlight w:val="none"/>
              </w:rPr>
            </w:pPr>
          </w:p>
        </w:tc>
        <w:tc>
          <w:tcPr>
            <w:tcW w:w="705" w:type="pct"/>
          </w:tcPr>
          <w:p w14:paraId="7199E0A4">
            <w:pPr>
              <w:rPr>
                <w:rFonts w:hint="eastAsia" w:ascii="宋体" w:hAnsi="宋体" w:eastAsia="宋体" w:cs="宋体"/>
                <w:color w:val="auto"/>
                <w:szCs w:val="21"/>
                <w:highlight w:val="none"/>
              </w:rPr>
            </w:pPr>
          </w:p>
        </w:tc>
        <w:tc>
          <w:tcPr>
            <w:tcW w:w="855" w:type="pct"/>
          </w:tcPr>
          <w:p w14:paraId="374BE878">
            <w:pPr>
              <w:rPr>
                <w:rFonts w:hint="eastAsia" w:ascii="宋体" w:hAnsi="宋体" w:eastAsia="宋体" w:cs="宋体"/>
                <w:color w:val="auto"/>
                <w:szCs w:val="21"/>
                <w:highlight w:val="none"/>
              </w:rPr>
            </w:pPr>
          </w:p>
        </w:tc>
      </w:tr>
    </w:tbl>
    <w:p w14:paraId="1221276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根据上述业绩情况，按招标文件要求附销售或服务合同复印件及评审标准要求的证明材料。</w:t>
      </w:r>
    </w:p>
    <w:p w14:paraId="1CF1F00A">
      <w:pPr>
        <w:widowControl/>
        <w:jc w:val="left"/>
        <w:rPr>
          <w:rFonts w:hint="eastAsia" w:ascii="宋体" w:hAnsi="宋体" w:eastAsia="宋体" w:cs="宋体"/>
          <w:color w:val="auto"/>
          <w:kern w:val="0"/>
          <w:sz w:val="20"/>
          <w:szCs w:val="20"/>
          <w:highlight w:val="none"/>
          <w:lang w:eastAsia="zh-Hans"/>
        </w:rPr>
      </w:pPr>
    </w:p>
    <w:p w14:paraId="7E992DC3">
      <w:pPr>
        <w:widowControl/>
        <w:jc w:val="left"/>
        <w:rPr>
          <w:rFonts w:hint="eastAsia" w:ascii="宋体" w:hAnsi="宋体" w:eastAsia="宋体" w:cs="宋体"/>
          <w:color w:val="auto"/>
          <w:kern w:val="0"/>
          <w:sz w:val="20"/>
          <w:szCs w:val="20"/>
          <w:highlight w:val="none"/>
        </w:rPr>
      </w:pPr>
    </w:p>
    <w:p w14:paraId="5B3403C4">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4D0530F5">
      <w:pPr>
        <w:widowControl/>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08928401">
      <w:pPr>
        <w:pageBreakBefore/>
        <w:rPr>
          <w:rFonts w:hint="eastAsia" w:ascii="宋体" w:hAnsi="宋体" w:eastAsia="宋体" w:cs="宋体"/>
          <w:color w:val="auto"/>
          <w:kern w:val="0"/>
          <w:sz w:val="20"/>
          <w:szCs w:val="20"/>
          <w:highlight w:val="none"/>
          <w:lang w:eastAsia="zh-Hans"/>
        </w:rPr>
      </w:pPr>
      <w:bookmarkStart w:id="52" w:name="_Toc169799800"/>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五</w:t>
      </w:r>
      <w:r>
        <w:rPr>
          <w:rFonts w:hint="eastAsia" w:ascii="宋体" w:hAnsi="宋体" w:eastAsia="宋体" w:cs="宋体"/>
          <w:b/>
          <w:bCs/>
          <w:color w:val="auto"/>
          <w:sz w:val="24"/>
          <w:szCs w:val="28"/>
          <w:highlight w:val="none"/>
        </w:rPr>
        <w:t>：</w:t>
      </w:r>
      <w:bookmarkEnd w:id="52"/>
    </w:p>
    <w:p w14:paraId="77DEE211">
      <w:pPr>
        <w:widowControl/>
        <w:spacing w:after="435" w:afterLines="10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32"/>
          <w:highlight w:val="none"/>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421" w:type="pct"/>
            <w:vAlign w:val="center"/>
          </w:tcPr>
          <w:p w14:paraId="7508CF8B">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参数性质</w:t>
            </w:r>
          </w:p>
        </w:tc>
        <w:tc>
          <w:tcPr>
            <w:tcW w:w="842" w:type="pct"/>
            <w:vAlign w:val="center"/>
          </w:tcPr>
          <w:p w14:paraId="6E0F01DA">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招标文件规定的技术和服务要求</w:t>
            </w:r>
          </w:p>
        </w:tc>
        <w:tc>
          <w:tcPr>
            <w:tcW w:w="673" w:type="pct"/>
            <w:vAlign w:val="center"/>
          </w:tcPr>
          <w:p w14:paraId="50C6F9DC">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投标文件响应的具体内容</w:t>
            </w:r>
          </w:p>
        </w:tc>
        <w:tc>
          <w:tcPr>
            <w:tcW w:w="673" w:type="pct"/>
            <w:vAlign w:val="center"/>
          </w:tcPr>
          <w:p w14:paraId="7C6C5BE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型号</w:t>
            </w:r>
          </w:p>
        </w:tc>
        <w:tc>
          <w:tcPr>
            <w:tcW w:w="757" w:type="pct"/>
            <w:vAlign w:val="center"/>
          </w:tcPr>
          <w:p w14:paraId="640E140A">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是否偏离</w:t>
            </w:r>
          </w:p>
        </w:tc>
        <w:tc>
          <w:tcPr>
            <w:tcW w:w="674" w:type="pct"/>
            <w:vAlign w:val="center"/>
          </w:tcPr>
          <w:p w14:paraId="0B23B82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证明文件所在位置</w:t>
            </w:r>
          </w:p>
        </w:tc>
        <w:tc>
          <w:tcPr>
            <w:tcW w:w="455" w:type="pct"/>
            <w:vAlign w:val="center"/>
          </w:tcPr>
          <w:p w14:paraId="745C4E9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421" w:type="pct"/>
          </w:tcPr>
          <w:p w14:paraId="32B30E9C">
            <w:pPr>
              <w:jc w:val="center"/>
              <w:rPr>
                <w:rFonts w:hint="eastAsia" w:ascii="宋体" w:hAnsi="宋体" w:eastAsia="宋体" w:cs="宋体"/>
                <w:color w:val="auto"/>
                <w:szCs w:val="24"/>
                <w:highlight w:val="none"/>
              </w:rPr>
            </w:pPr>
          </w:p>
        </w:tc>
        <w:tc>
          <w:tcPr>
            <w:tcW w:w="842" w:type="pct"/>
          </w:tcPr>
          <w:p w14:paraId="1A444041">
            <w:pPr>
              <w:jc w:val="center"/>
              <w:rPr>
                <w:rFonts w:hint="eastAsia" w:ascii="宋体" w:hAnsi="宋体" w:eastAsia="宋体" w:cs="宋体"/>
                <w:color w:val="auto"/>
                <w:szCs w:val="24"/>
                <w:highlight w:val="none"/>
              </w:rPr>
            </w:pPr>
          </w:p>
        </w:tc>
        <w:tc>
          <w:tcPr>
            <w:tcW w:w="673" w:type="pct"/>
          </w:tcPr>
          <w:p w14:paraId="4761BF53">
            <w:pPr>
              <w:jc w:val="center"/>
              <w:rPr>
                <w:rFonts w:hint="eastAsia" w:ascii="宋体" w:hAnsi="宋体" w:eastAsia="宋体" w:cs="宋体"/>
                <w:color w:val="auto"/>
                <w:szCs w:val="24"/>
                <w:highlight w:val="none"/>
              </w:rPr>
            </w:pPr>
          </w:p>
        </w:tc>
        <w:tc>
          <w:tcPr>
            <w:tcW w:w="673" w:type="pct"/>
          </w:tcPr>
          <w:p w14:paraId="0BF5B875">
            <w:pPr>
              <w:jc w:val="center"/>
              <w:rPr>
                <w:rFonts w:hint="eastAsia" w:ascii="宋体" w:hAnsi="宋体" w:eastAsia="宋体" w:cs="宋体"/>
                <w:color w:val="auto"/>
                <w:szCs w:val="24"/>
                <w:highlight w:val="none"/>
              </w:rPr>
            </w:pPr>
          </w:p>
        </w:tc>
        <w:tc>
          <w:tcPr>
            <w:tcW w:w="757" w:type="pct"/>
          </w:tcPr>
          <w:p w14:paraId="6CB22A28">
            <w:pPr>
              <w:jc w:val="center"/>
              <w:rPr>
                <w:rFonts w:hint="eastAsia" w:ascii="宋体" w:hAnsi="宋体" w:eastAsia="宋体" w:cs="宋体"/>
                <w:color w:val="auto"/>
                <w:szCs w:val="24"/>
                <w:highlight w:val="none"/>
              </w:rPr>
            </w:pPr>
          </w:p>
        </w:tc>
        <w:tc>
          <w:tcPr>
            <w:tcW w:w="674" w:type="pct"/>
          </w:tcPr>
          <w:p w14:paraId="0A082F94">
            <w:pPr>
              <w:jc w:val="center"/>
              <w:rPr>
                <w:rFonts w:hint="eastAsia" w:ascii="宋体" w:hAnsi="宋体" w:eastAsia="宋体" w:cs="宋体"/>
                <w:color w:val="auto"/>
                <w:szCs w:val="24"/>
                <w:highlight w:val="none"/>
              </w:rPr>
            </w:pPr>
          </w:p>
        </w:tc>
        <w:tc>
          <w:tcPr>
            <w:tcW w:w="455" w:type="pct"/>
          </w:tcPr>
          <w:p w14:paraId="7715FBBB">
            <w:pPr>
              <w:jc w:val="center"/>
              <w:rPr>
                <w:rFonts w:hint="eastAsia" w:ascii="宋体" w:hAnsi="宋体" w:eastAsia="宋体" w:cs="宋体"/>
                <w:color w:val="auto"/>
                <w:szCs w:val="24"/>
                <w:highlight w:val="none"/>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421" w:type="pct"/>
          </w:tcPr>
          <w:p w14:paraId="18A69C00">
            <w:pPr>
              <w:jc w:val="center"/>
              <w:rPr>
                <w:rFonts w:hint="eastAsia" w:ascii="宋体" w:hAnsi="宋体" w:eastAsia="宋体" w:cs="宋体"/>
                <w:color w:val="auto"/>
                <w:szCs w:val="24"/>
                <w:highlight w:val="none"/>
              </w:rPr>
            </w:pPr>
          </w:p>
        </w:tc>
        <w:tc>
          <w:tcPr>
            <w:tcW w:w="842" w:type="pct"/>
          </w:tcPr>
          <w:p w14:paraId="4ABB5D74">
            <w:pPr>
              <w:jc w:val="center"/>
              <w:rPr>
                <w:rFonts w:hint="eastAsia" w:ascii="宋体" w:hAnsi="宋体" w:eastAsia="宋体" w:cs="宋体"/>
                <w:color w:val="auto"/>
                <w:szCs w:val="24"/>
                <w:highlight w:val="none"/>
              </w:rPr>
            </w:pPr>
          </w:p>
        </w:tc>
        <w:tc>
          <w:tcPr>
            <w:tcW w:w="673" w:type="pct"/>
          </w:tcPr>
          <w:p w14:paraId="10FD007D">
            <w:pPr>
              <w:jc w:val="center"/>
              <w:rPr>
                <w:rFonts w:hint="eastAsia" w:ascii="宋体" w:hAnsi="宋体" w:eastAsia="宋体" w:cs="宋体"/>
                <w:color w:val="auto"/>
                <w:szCs w:val="24"/>
                <w:highlight w:val="none"/>
              </w:rPr>
            </w:pPr>
          </w:p>
        </w:tc>
        <w:tc>
          <w:tcPr>
            <w:tcW w:w="673" w:type="pct"/>
          </w:tcPr>
          <w:p w14:paraId="55086A9D">
            <w:pPr>
              <w:jc w:val="center"/>
              <w:rPr>
                <w:rFonts w:hint="eastAsia" w:ascii="宋体" w:hAnsi="宋体" w:eastAsia="宋体" w:cs="宋体"/>
                <w:color w:val="auto"/>
                <w:szCs w:val="24"/>
                <w:highlight w:val="none"/>
              </w:rPr>
            </w:pPr>
          </w:p>
        </w:tc>
        <w:tc>
          <w:tcPr>
            <w:tcW w:w="757" w:type="pct"/>
          </w:tcPr>
          <w:p w14:paraId="3EEEF382">
            <w:pPr>
              <w:jc w:val="center"/>
              <w:rPr>
                <w:rFonts w:hint="eastAsia" w:ascii="宋体" w:hAnsi="宋体" w:eastAsia="宋体" w:cs="宋体"/>
                <w:color w:val="auto"/>
                <w:szCs w:val="24"/>
                <w:highlight w:val="none"/>
              </w:rPr>
            </w:pPr>
          </w:p>
        </w:tc>
        <w:tc>
          <w:tcPr>
            <w:tcW w:w="674" w:type="pct"/>
          </w:tcPr>
          <w:p w14:paraId="7000A055">
            <w:pPr>
              <w:jc w:val="center"/>
              <w:rPr>
                <w:rFonts w:hint="eastAsia" w:ascii="宋体" w:hAnsi="宋体" w:eastAsia="宋体" w:cs="宋体"/>
                <w:color w:val="auto"/>
                <w:szCs w:val="24"/>
                <w:highlight w:val="none"/>
              </w:rPr>
            </w:pPr>
          </w:p>
        </w:tc>
        <w:tc>
          <w:tcPr>
            <w:tcW w:w="455" w:type="pct"/>
          </w:tcPr>
          <w:p w14:paraId="6313E279">
            <w:pPr>
              <w:jc w:val="center"/>
              <w:rPr>
                <w:rFonts w:hint="eastAsia" w:ascii="宋体" w:hAnsi="宋体" w:eastAsia="宋体" w:cs="宋体"/>
                <w:color w:val="auto"/>
                <w:szCs w:val="24"/>
                <w:highlight w:val="none"/>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421" w:type="pct"/>
          </w:tcPr>
          <w:p w14:paraId="0728229E">
            <w:pPr>
              <w:jc w:val="center"/>
              <w:rPr>
                <w:rFonts w:hint="eastAsia" w:ascii="宋体" w:hAnsi="宋体" w:eastAsia="宋体" w:cs="宋体"/>
                <w:color w:val="auto"/>
                <w:szCs w:val="24"/>
                <w:highlight w:val="none"/>
              </w:rPr>
            </w:pPr>
          </w:p>
        </w:tc>
        <w:tc>
          <w:tcPr>
            <w:tcW w:w="842" w:type="pct"/>
          </w:tcPr>
          <w:p w14:paraId="29C4B615">
            <w:pPr>
              <w:jc w:val="center"/>
              <w:rPr>
                <w:rFonts w:hint="eastAsia" w:ascii="宋体" w:hAnsi="宋体" w:eastAsia="宋体" w:cs="宋体"/>
                <w:color w:val="auto"/>
                <w:szCs w:val="24"/>
                <w:highlight w:val="none"/>
              </w:rPr>
            </w:pPr>
          </w:p>
        </w:tc>
        <w:tc>
          <w:tcPr>
            <w:tcW w:w="673" w:type="pct"/>
          </w:tcPr>
          <w:p w14:paraId="7A89FD52">
            <w:pPr>
              <w:jc w:val="center"/>
              <w:rPr>
                <w:rFonts w:hint="eastAsia" w:ascii="宋体" w:hAnsi="宋体" w:eastAsia="宋体" w:cs="宋体"/>
                <w:color w:val="auto"/>
                <w:szCs w:val="24"/>
                <w:highlight w:val="none"/>
              </w:rPr>
            </w:pPr>
          </w:p>
        </w:tc>
        <w:tc>
          <w:tcPr>
            <w:tcW w:w="673" w:type="pct"/>
          </w:tcPr>
          <w:p w14:paraId="1AC82DC0">
            <w:pPr>
              <w:jc w:val="center"/>
              <w:rPr>
                <w:rFonts w:hint="eastAsia" w:ascii="宋体" w:hAnsi="宋体" w:eastAsia="宋体" w:cs="宋体"/>
                <w:color w:val="auto"/>
                <w:szCs w:val="24"/>
                <w:highlight w:val="none"/>
              </w:rPr>
            </w:pPr>
          </w:p>
        </w:tc>
        <w:tc>
          <w:tcPr>
            <w:tcW w:w="757" w:type="pct"/>
          </w:tcPr>
          <w:p w14:paraId="0C8FD514">
            <w:pPr>
              <w:jc w:val="center"/>
              <w:rPr>
                <w:rFonts w:hint="eastAsia" w:ascii="宋体" w:hAnsi="宋体" w:eastAsia="宋体" w:cs="宋体"/>
                <w:color w:val="auto"/>
                <w:szCs w:val="24"/>
                <w:highlight w:val="none"/>
              </w:rPr>
            </w:pPr>
          </w:p>
        </w:tc>
        <w:tc>
          <w:tcPr>
            <w:tcW w:w="674" w:type="pct"/>
          </w:tcPr>
          <w:p w14:paraId="04EE07D5">
            <w:pPr>
              <w:jc w:val="center"/>
              <w:rPr>
                <w:rFonts w:hint="eastAsia" w:ascii="宋体" w:hAnsi="宋体" w:eastAsia="宋体" w:cs="宋体"/>
                <w:color w:val="auto"/>
                <w:szCs w:val="24"/>
                <w:highlight w:val="none"/>
              </w:rPr>
            </w:pPr>
          </w:p>
        </w:tc>
        <w:tc>
          <w:tcPr>
            <w:tcW w:w="455" w:type="pct"/>
          </w:tcPr>
          <w:p w14:paraId="3AAF2642">
            <w:pPr>
              <w:jc w:val="center"/>
              <w:rPr>
                <w:rFonts w:hint="eastAsia" w:ascii="宋体" w:hAnsi="宋体" w:eastAsia="宋体" w:cs="宋体"/>
                <w:color w:val="auto"/>
                <w:szCs w:val="24"/>
                <w:highlight w:val="none"/>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421" w:type="pct"/>
          </w:tcPr>
          <w:p w14:paraId="75E715A6">
            <w:pPr>
              <w:jc w:val="center"/>
              <w:rPr>
                <w:rFonts w:hint="eastAsia" w:ascii="宋体" w:hAnsi="宋体" w:eastAsia="宋体" w:cs="宋体"/>
                <w:color w:val="auto"/>
                <w:szCs w:val="24"/>
                <w:highlight w:val="none"/>
              </w:rPr>
            </w:pPr>
          </w:p>
        </w:tc>
        <w:tc>
          <w:tcPr>
            <w:tcW w:w="842" w:type="pct"/>
          </w:tcPr>
          <w:p w14:paraId="3D366722">
            <w:pPr>
              <w:jc w:val="center"/>
              <w:rPr>
                <w:rFonts w:hint="eastAsia" w:ascii="宋体" w:hAnsi="宋体" w:eastAsia="宋体" w:cs="宋体"/>
                <w:color w:val="auto"/>
                <w:szCs w:val="24"/>
                <w:highlight w:val="none"/>
              </w:rPr>
            </w:pPr>
          </w:p>
        </w:tc>
        <w:tc>
          <w:tcPr>
            <w:tcW w:w="673" w:type="pct"/>
          </w:tcPr>
          <w:p w14:paraId="6B1F577E">
            <w:pPr>
              <w:jc w:val="center"/>
              <w:rPr>
                <w:rFonts w:hint="eastAsia" w:ascii="宋体" w:hAnsi="宋体" w:eastAsia="宋体" w:cs="宋体"/>
                <w:color w:val="auto"/>
                <w:szCs w:val="24"/>
                <w:highlight w:val="none"/>
              </w:rPr>
            </w:pPr>
          </w:p>
        </w:tc>
        <w:tc>
          <w:tcPr>
            <w:tcW w:w="673" w:type="pct"/>
          </w:tcPr>
          <w:p w14:paraId="2C6C7C4E">
            <w:pPr>
              <w:jc w:val="center"/>
              <w:rPr>
                <w:rFonts w:hint="eastAsia" w:ascii="宋体" w:hAnsi="宋体" w:eastAsia="宋体" w:cs="宋体"/>
                <w:color w:val="auto"/>
                <w:szCs w:val="24"/>
                <w:highlight w:val="none"/>
              </w:rPr>
            </w:pPr>
          </w:p>
        </w:tc>
        <w:tc>
          <w:tcPr>
            <w:tcW w:w="757" w:type="pct"/>
          </w:tcPr>
          <w:p w14:paraId="58E975CE">
            <w:pPr>
              <w:jc w:val="center"/>
              <w:rPr>
                <w:rFonts w:hint="eastAsia" w:ascii="宋体" w:hAnsi="宋体" w:eastAsia="宋体" w:cs="宋体"/>
                <w:color w:val="auto"/>
                <w:szCs w:val="24"/>
                <w:highlight w:val="none"/>
              </w:rPr>
            </w:pPr>
          </w:p>
        </w:tc>
        <w:tc>
          <w:tcPr>
            <w:tcW w:w="674" w:type="pct"/>
          </w:tcPr>
          <w:p w14:paraId="0F5945E4">
            <w:pPr>
              <w:jc w:val="center"/>
              <w:rPr>
                <w:rFonts w:hint="eastAsia" w:ascii="宋体" w:hAnsi="宋体" w:eastAsia="宋体" w:cs="宋体"/>
                <w:color w:val="auto"/>
                <w:szCs w:val="24"/>
                <w:highlight w:val="none"/>
              </w:rPr>
            </w:pPr>
          </w:p>
        </w:tc>
        <w:tc>
          <w:tcPr>
            <w:tcW w:w="455" w:type="pct"/>
          </w:tcPr>
          <w:p w14:paraId="6EDAFE70">
            <w:pPr>
              <w:jc w:val="center"/>
              <w:rPr>
                <w:rFonts w:hint="eastAsia" w:ascii="宋体" w:hAnsi="宋体" w:eastAsia="宋体" w:cs="宋体"/>
                <w:color w:val="auto"/>
                <w:szCs w:val="24"/>
                <w:highlight w:val="none"/>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421" w:type="pct"/>
          </w:tcPr>
          <w:p w14:paraId="5303FFEA">
            <w:pPr>
              <w:jc w:val="center"/>
              <w:rPr>
                <w:rFonts w:hint="eastAsia" w:ascii="宋体" w:hAnsi="宋体" w:eastAsia="宋体" w:cs="宋体"/>
                <w:color w:val="auto"/>
                <w:szCs w:val="24"/>
                <w:highlight w:val="none"/>
              </w:rPr>
            </w:pPr>
          </w:p>
        </w:tc>
        <w:tc>
          <w:tcPr>
            <w:tcW w:w="842" w:type="pct"/>
          </w:tcPr>
          <w:p w14:paraId="5B7D9351">
            <w:pPr>
              <w:jc w:val="center"/>
              <w:rPr>
                <w:rFonts w:hint="eastAsia" w:ascii="宋体" w:hAnsi="宋体" w:eastAsia="宋体" w:cs="宋体"/>
                <w:color w:val="auto"/>
                <w:szCs w:val="24"/>
                <w:highlight w:val="none"/>
              </w:rPr>
            </w:pPr>
          </w:p>
        </w:tc>
        <w:tc>
          <w:tcPr>
            <w:tcW w:w="673" w:type="pct"/>
          </w:tcPr>
          <w:p w14:paraId="7B89660F">
            <w:pPr>
              <w:jc w:val="center"/>
              <w:rPr>
                <w:rFonts w:hint="eastAsia" w:ascii="宋体" w:hAnsi="宋体" w:eastAsia="宋体" w:cs="宋体"/>
                <w:color w:val="auto"/>
                <w:szCs w:val="24"/>
                <w:highlight w:val="none"/>
              </w:rPr>
            </w:pPr>
          </w:p>
        </w:tc>
        <w:tc>
          <w:tcPr>
            <w:tcW w:w="673" w:type="pct"/>
          </w:tcPr>
          <w:p w14:paraId="611D5345">
            <w:pPr>
              <w:jc w:val="center"/>
              <w:rPr>
                <w:rFonts w:hint="eastAsia" w:ascii="宋体" w:hAnsi="宋体" w:eastAsia="宋体" w:cs="宋体"/>
                <w:color w:val="auto"/>
                <w:szCs w:val="24"/>
                <w:highlight w:val="none"/>
              </w:rPr>
            </w:pPr>
          </w:p>
        </w:tc>
        <w:tc>
          <w:tcPr>
            <w:tcW w:w="757" w:type="pct"/>
          </w:tcPr>
          <w:p w14:paraId="3D1067CA">
            <w:pPr>
              <w:jc w:val="center"/>
              <w:rPr>
                <w:rFonts w:hint="eastAsia" w:ascii="宋体" w:hAnsi="宋体" w:eastAsia="宋体" w:cs="宋体"/>
                <w:color w:val="auto"/>
                <w:szCs w:val="24"/>
                <w:highlight w:val="none"/>
              </w:rPr>
            </w:pPr>
          </w:p>
        </w:tc>
        <w:tc>
          <w:tcPr>
            <w:tcW w:w="674" w:type="pct"/>
          </w:tcPr>
          <w:p w14:paraId="396A9589">
            <w:pPr>
              <w:jc w:val="center"/>
              <w:rPr>
                <w:rFonts w:hint="eastAsia" w:ascii="宋体" w:hAnsi="宋体" w:eastAsia="宋体" w:cs="宋体"/>
                <w:color w:val="auto"/>
                <w:szCs w:val="24"/>
                <w:highlight w:val="none"/>
              </w:rPr>
            </w:pPr>
          </w:p>
        </w:tc>
        <w:tc>
          <w:tcPr>
            <w:tcW w:w="455" w:type="pct"/>
          </w:tcPr>
          <w:p w14:paraId="48F78ADA">
            <w:pPr>
              <w:jc w:val="center"/>
              <w:rPr>
                <w:rFonts w:hint="eastAsia" w:ascii="宋体" w:hAnsi="宋体" w:eastAsia="宋体" w:cs="宋体"/>
                <w:color w:val="auto"/>
                <w:szCs w:val="24"/>
                <w:highlight w:val="none"/>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421" w:type="pct"/>
          </w:tcPr>
          <w:p w14:paraId="628F3EA5">
            <w:pPr>
              <w:jc w:val="center"/>
              <w:rPr>
                <w:rFonts w:hint="eastAsia" w:ascii="宋体" w:hAnsi="宋体" w:eastAsia="宋体" w:cs="宋体"/>
                <w:color w:val="auto"/>
                <w:szCs w:val="24"/>
                <w:highlight w:val="none"/>
              </w:rPr>
            </w:pPr>
          </w:p>
        </w:tc>
        <w:tc>
          <w:tcPr>
            <w:tcW w:w="842" w:type="pct"/>
          </w:tcPr>
          <w:p w14:paraId="2C632F24">
            <w:pPr>
              <w:jc w:val="center"/>
              <w:rPr>
                <w:rFonts w:hint="eastAsia" w:ascii="宋体" w:hAnsi="宋体" w:eastAsia="宋体" w:cs="宋体"/>
                <w:color w:val="auto"/>
                <w:szCs w:val="24"/>
                <w:highlight w:val="none"/>
              </w:rPr>
            </w:pPr>
          </w:p>
        </w:tc>
        <w:tc>
          <w:tcPr>
            <w:tcW w:w="673" w:type="pct"/>
          </w:tcPr>
          <w:p w14:paraId="74143178">
            <w:pPr>
              <w:jc w:val="center"/>
              <w:rPr>
                <w:rFonts w:hint="eastAsia" w:ascii="宋体" w:hAnsi="宋体" w:eastAsia="宋体" w:cs="宋体"/>
                <w:color w:val="auto"/>
                <w:szCs w:val="24"/>
                <w:highlight w:val="none"/>
              </w:rPr>
            </w:pPr>
          </w:p>
        </w:tc>
        <w:tc>
          <w:tcPr>
            <w:tcW w:w="673" w:type="pct"/>
          </w:tcPr>
          <w:p w14:paraId="45BACE0B">
            <w:pPr>
              <w:jc w:val="center"/>
              <w:rPr>
                <w:rFonts w:hint="eastAsia" w:ascii="宋体" w:hAnsi="宋体" w:eastAsia="宋体" w:cs="宋体"/>
                <w:color w:val="auto"/>
                <w:szCs w:val="24"/>
                <w:highlight w:val="none"/>
              </w:rPr>
            </w:pPr>
          </w:p>
        </w:tc>
        <w:tc>
          <w:tcPr>
            <w:tcW w:w="757" w:type="pct"/>
          </w:tcPr>
          <w:p w14:paraId="2A7F42CE">
            <w:pPr>
              <w:jc w:val="center"/>
              <w:rPr>
                <w:rFonts w:hint="eastAsia" w:ascii="宋体" w:hAnsi="宋体" w:eastAsia="宋体" w:cs="宋体"/>
                <w:color w:val="auto"/>
                <w:szCs w:val="24"/>
                <w:highlight w:val="none"/>
              </w:rPr>
            </w:pPr>
          </w:p>
        </w:tc>
        <w:tc>
          <w:tcPr>
            <w:tcW w:w="674" w:type="pct"/>
          </w:tcPr>
          <w:p w14:paraId="6F32A543">
            <w:pPr>
              <w:jc w:val="center"/>
              <w:rPr>
                <w:rFonts w:hint="eastAsia" w:ascii="宋体" w:hAnsi="宋体" w:eastAsia="宋体" w:cs="宋体"/>
                <w:color w:val="auto"/>
                <w:szCs w:val="24"/>
                <w:highlight w:val="none"/>
              </w:rPr>
            </w:pPr>
          </w:p>
        </w:tc>
        <w:tc>
          <w:tcPr>
            <w:tcW w:w="455" w:type="pct"/>
          </w:tcPr>
          <w:p w14:paraId="04FADFAC">
            <w:pPr>
              <w:jc w:val="center"/>
              <w:rPr>
                <w:rFonts w:hint="eastAsia" w:ascii="宋体" w:hAnsi="宋体" w:eastAsia="宋体" w:cs="宋体"/>
                <w:color w:val="auto"/>
                <w:szCs w:val="24"/>
                <w:highlight w:val="none"/>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w:t>
            </w:r>
          </w:p>
        </w:tc>
        <w:tc>
          <w:tcPr>
            <w:tcW w:w="421" w:type="pct"/>
          </w:tcPr>
          <w:p w14:paraId="4CE3F31D">
            <w:pPr>
              <w:jc w:val="center"/>
              <w:rPr>
                <w:rFonts w:hint="eastAsia" w:ascii="宋体" w:hAnsi="宋体" w:eastAsia="宋体" w:cs="宋体"/>
                <w:color w:val="auto"/>
                <w:szCs w:val="24"/>
                <w:highlight w:val="none"/>
              </w:rPr>
            </w:pPr>
          </w:p>
        </w:tc>
        <w:tc>
          <w:tcPr>
            <w:tcW w:w="842" w:type="pct"/>
          </w:tcPr>
          <w:p w14:paraId="5FF286DC">
            <w:pPr>
              <w:jc w:val="center"/>
              <w:rPr>
                <w:rFonts w:hint="eastAsia" w:ascii="宋体" w:hAnsi="宋体" w:eastAsia="宋体" w:cs="宋体"/>
                <w:color w:val="auto"/>
                <w:szCs w:val="24"/>
                <w:highlight w:val="none"/>
              </w:rPr>
            </w:pPr>
          </w:p>
        </w:tc>
        <w:tc>
          <w:tcPr>
            <w:tcW w:w="673" w:type="pct"/>
          </w:tcPr>
          <w:p w14:paraId="762C9244">
            <w:pPr>
              <w:jc w:val="center"/>
              <w:rPr>
                <w:rFonts w:hint="eastAsia" w:ascii="宋体" w:hAnsi="宋体" w:eastAsia="宋体" w:cs="宋体"/>
                <w:color w:val="auto"/>
                <w:szCs w:val="24"/>
                <w:highlight w:val="none"/>
              </w:rPr>
            </w:pPr>
          </w:p>
        </w:tc>
        <w:tc>
          <w:tcPr>
            <w:tcW w:w="673" w:type="pct"/>
          </w:tcPr>
          <w:p w14:paraId="26F42D92">
            <w:pPr>
              <w:jc w:val="center"/>
              <w:rPr>
                <w:rFonts w:hint="eastAsia" w:ascii="宋体" w:hAnsi="宋体" w:eastAsia="宋体" w:cs="宋体"/>
                <w:color w:val="auto"/>
                <w:szCs w:val="24"/>
                <w:highlight w:val="none"/>
              </w:rPr>
            </w:pPr>
          </w:p>
        </w:tc>
        <w:tc>
          <w:tcPr>
            <w:tcW w:w="757" w:type="pct"/>
          </w:tcPr>
          <w:p w14:paraId="0084FF0D">
            <w:pPr>
              <w:jc w:val="center"/>
              <w:rPr>
                <w:rFonts w:hint="eastAsia" w:ascii="宋体" w:hAnsi="宋体" w:eastAsia="宋体" w:cs="宋体"/>
                <w:color w:val="auto"/>
                <w:szCs w:val="24"/>
                <w:highlight w:val="none"/>
              </w:rPr>
            </w:pPr>
          </w:p>
        </w:tc>
        <w:tc>
          <w:tcPr>
            <w:tcW w:w="674" w:type="pct"/>
          </w:tcPr>
          <w:p w14:paraId="0939545E">
            <w:pPr>
              <w:jc w:val="center"/>
              <w:rPr>
                <w:rFonts w:hint="eastAsia" w:ascii="宋体" w:hAnsi="宋体" w:eastAsia="宋体" w:cs="宋体"/>
                <w:color w:val="auto"/>
                <w:szCs w:val="24"/>
                <w:highlight w:val="none"/>
              </w:rPr>
            </w:pPr>
          </w:p>
        </w:tc>
        <w:tc>
          <w:tcPr>
            <w:tcW w:w="455" w:type="pct"/>
          </w:tcPr>
          <w:p w14:paraId="776647EE">
            <w:pPr>
              <w:jc w:val="center"/>
              <w:rPr>
                <w:rFonts w:hint="eastAsia" w:ascii="宋体" w:hAnsi="宋体" w:eastAsia="宋体" w:cs="宋体"/>
                <w:color w:val="auto"/>
                <w:szCs w:val="24"/>
                <w:highlight w:val="none"/>
              </w:rPr>
            </w:pPr>
          </w:p>
        </w:tc>
      </w:tr>
    </w:tbl>
    <w:p w14:paraId="6BA86BFE">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w:t>
      </w:r>
    </w:p>
    <w:p w14:paraId="4BB1D7AB">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1.“招标文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AA621EE">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kern w:val="0"/>
          <w:szCs w:val="21"/>
          <w:highlight w:val="none"/>
          <w:lang w:eastAsia="zh-Hans"/>
        </w:rPr>
        <w:t>“型号”项，若无，填写：“</w:t>
      </w:r>
      <w:r>
        <w:rPr>
          <w:rFonts w:hint="eastAsia" w:ascii="宋体" w:hAnsi="宋体" w:eastAsia="宋体" w:cs="宋体"/>
          <w:color w:val="auto"/>
          <w:kern w:val="0"/>
          <w:szCs w:val="21"/>
          <w:highlight w:val="none"/>
        </w:rPr>
        <w:t xml:space="preserve"> </w:t>
      </w:r>
      <w:r>
        <w:rPr>
          <w:rStyle w:val="15"/>
          <w:rFonts w:hint="eastAsia" w:ascii="宋体" w:hAnsi="宋体" w:eastAsia="宋体" w:cs="宋体"/>
          <w:i w:val="0"/>
          <w:iCs w:val="0"/>
          <w:color w:val="auto"/>
          <w:szCs w:val="21"/>
          <w:highlight w:val="none"/>
          <w:shd w:val="clear" w:color="auto" w:fill="FFFFFF"/>
        </w:rPr>
        <w:t xml:space="preserve">/ </w:t>
      </w:r>
      <w:r>
        <w:rPr>
          <w:rFonts w:hint="eastAsia" w:ascii="宋体" w:hAnsi="宋体" w:eastAsia="宋体" w:cs="宋体"/>
          <w:color w:val="auto"/>
          <w:kern w:val="0"/>
          <w:szCs w:val="21"/>
          <w:highlight w:val="none"/>
          <w:lang w:eastAsia="zh-Hans"/>
        </w:rPr>
        <w:t>”</w:t>
      </w:r>
      <w:r>
        <w:rPr>
          <w:rStyle w:val="15"/>
          <w:rFonts w:hint="eastAsia" w:ascii="宋体" w:hAnsi="宋体" w:eastAsia="宋体" w:cs="宋体"/>
          <w:i w:val="0"/>
          <w:iCs w:val="0"/>
          <w:color w:val="auto"/>
          <w:szCs w:val="21"/>
          <w:highlight w:val="none"/>
          <w:shd w:val="clear" w:color="auto" w:fill="FFFFFF"/>
        </w:rPr>
        <w:t>。</w:t>
      </w:r>
    </w:p>
    <w:p w14:paraId="278EC0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rPr>
        <w:t>4</w:t>
      </w:r>
      <w:r>
        <w:rPr>
          <w:rFonts w:hint="eastAsia" w:ascii="宋体" w:hAnsi="宋体" w:eastAsia="宋体" w:cs="宋体"/>
          <w:color w:val="auto"/>
          <w:kern w:val="0"/>
          <w:szCs w:val="21"/>
          <w:highlight w:val="none"/>
          <w:lang w:eastAsia="zh-Hans"/>
        </w:rPr>
        <w:t>.“是否偏离”项下应按下列规定填写：优于的，填写“正偏离”；符合的，填写“无偏离”；低于的，填写“负偏离”。</w:t>
      </w:r>
    </w:p>
    <w:p w14:paraId="2A7B1AF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rPr>
        <w:t>5</w:t>
      </w:r>
      <w:r>
        <w:rPr>
          <w:rFonts w:hint="eastAsia" w:ascii="宋体" w:hAnsi="宋体" w:eastAsia="宋体" w:cs="宋体"/>
          <w:color w:val="auto"/>
          <w:kern w:val="0"/>
          <w:szCs w:val="21"/>
          <w:highlight w:val="none"/>
          <w:lang w:eastAsia="zh-Hans"/>
        </w:rPr>
        <w:t>.</w:t>
      </w:r>
      <w:bookmarkStart w:id="53" w:name="_Hlk169717981"/>
      <w:r>
        <w:rPr>
          <w:rFonts w:hint="eastAsia" w:ascii="宋体" w:hAnsi="宋体" w:eastAsia="宋体" w:cs="宋体"/>
          <w:color w:val="auto"/>
          <w:kern w:val="0"/>
          <w:szCs w:val="21"/>
          <w:highlight w:val="none"/>
          <w:lang w:eastAsia="zh-Hans"/>
        </w:rPr>
        <w:t>“备注”</w:t>
      </w:r>
      <w:bookmarkEnd w:id="53"/>
      <w:r>
        <w:rPr>
          <w:rFonts w:hint="eastAsia" w:ascii="宋体" w:hAnsi="宋体" w:eastAsia="宋体" w:cs="宋体"/>
          <w:color w:val="auto"/>
          <w:kern w:val="0"/>
          <w:szCs w:val="21"/>
          <w:highlight w:val="none"/>
          <w:lang w:eastAsia="zh-Hans"/>
        </w:rPr>
        <w:t>处可填写偏离情况的说明。</w:t>
      </w:r>
    </w:p>
    <w:p w14:paraId="4BA0B682">
      <w:pPr>
        <w:widowControl/>
        <w:spacing w:before="870" w:beforeLines="2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4FC5EE89">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775CED2F">
      <w:pPr>
        <w:pageBreakBefore/>
        <w:rPr>
          <w:rFonts w:hint="eastAsia" w:ascii="宋体" w:hAnsi="宋体" w:eastAsia="宋体" w:cs="宋体"/>
          <w:color w:val="auto"/>
          <w:kern w:val="0"/>
          <w:sz w:val="20"/>
          <w:szCs w:val="20"/>
          <w:highlight w:val="none"/>
          <w:lang w:eastAsia="zh-Hans"/>
        </w:rPr>
      </w:pPr>
      <w:bookmarkStart w:id="54" w:name="_Toc169799801"/>
      <w:r>
        <w:rPr>
          <w:rFonts w:hint="eastAsia" w:ascii="宋体" w:hAnsi="宋体" w:eastAsia="宋体" w:cs="宋体"/>
          <w:b/>
          <w:bCs/>
          <w:color w:val="auto"/>
          <w:sz w:val="24"/>
          <w:szCs w:val="28"/>
          <w:highlight w:val="none"/>
        </w:rPr>
        <w:t>格式十</w:t>
      </w:r>
      <w:r>
        <w:rPr>
          <w:rFonts w:hint="eastAsia" w:ascii="宋体" w:hAnsi="宋体" w:eastAsia="宋体" w:cs="宋体"/>
          <w:b/>
          <w:bCs/>
          <w:color w:val="auto"/>
          <w:sz w:val="24"/>
          <w:szCs w:val="28"/>
          <w:highlight w:val="none"/>
          <w:lang w:val="en-US" w:eastAsia="zh-CN"/>
        </w:rPr>
        <w:t>六</w:t>
      </w:r>
      <w:r>
        <w:rPr>
          <w:rFonts w:hint="eastAsia" w:ascii="宋体" w:hAnsi="宋体" w:eastAsia="宋体" w:cs="宋体"/>
          <w:b/>
          <w:bCs/>
          <w:color w:val="auto"/>
          <w:sz w:val="24"/>
          <w:szCs w:val="28"/>
          <w:highlight w:val="none"/>
        </w:rPr>
        <w:t>：</w:t>
      </w:r>
      <w:bookmarkEnd w:id="54"/>
    </w:p>
    <w:p w14:paraId="43042819">
      <w:pPr>
        <w:widowControl/>
        <w:spacing w:after="435" w:afterLines="100"/>
        <w:jc w:val="center"/>
        <w:outlineLvl w:val="3"/>
        <w:rPr>
          <w:rFonts w:hint="eastAsia" w:ascii="宋体" w:hAnsi="宋体" w:eastAsia="宋体" w:cs="宋体"/>
          <w:color w:val="auto"/>
          <w:kern w:val="0"/>
          <w:sz w:val="20"/>
          <w:szCs w:val="20"/>
          <w:highlight w:val="none"/>
        </w:rPr>
      </w:pPr>
      <w:r>
        <w:rPr>
          <w:rFonts w:hint="eastAsia" w:ascii="宋体" w:hAnsi="宋体" w:eastAsia="宋体" w:cs="宋体"/>
          <w:b/>
          <w:color w:val="auto"/>
          <w:kern w:val="0"/>
          <w:sz w:val="32"/>
          <w:highlight w:val="none"/>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序号</w:t>
            </w:r>
          </w:p>
        </w:tc>
        <w:tc>
          <w:tcPr>
            <w:tcW w:w="676" w:type="pct"/>
            <w:vAlign w:val="center"/>
          </w:tcPr>
          <w:p w14:paraId="6EE34BC8">
            <w:pPr>
              <w:widowControl/>
              <w:jc w:val="center"/>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lang w:eastAsia="zh-Hans"/>
              </w:rPr>
              <w:t>参数性质</w:t>
            </w:r>
          </w:p>
        </w:tc>
        <w:tc>
          <w:tcPr>
            <w:tcW w:w="850" w:type="pct"/>
            <w:vAlign w:val="center"/>
          </w:tcPr>
          <w:p w14:paraId="20DF371D">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招标文件规定的商务条件</w:t>
            </w:r>
          </w:p>
        </w:tc>
        <w:tc>
          <w:tcPr>
            <w:tcW w:w="896" w:type="pct"/>
            <w:vAlign w:val="center"/>
          </w:tcPr>
          <w:p w14:paraId="2E5205F7">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投标文件响应的具体内容</w:t>
            </w:r>
          </w:p>
        </w:tc>
        <w:tc>
          <w:tcPr>
            <w:tcW w:w="712" w:type="pct"/>
            <w:vAlign w:val="center"/>
          </w:tcPr>
          <w:p w14:paraId="1BBB919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是否偏离</w:t>
            </w:r>
          </w:p>
        </w:tc>
        <w:tc>
          <w:tcPr>
            <w:tcW w:w="712" w:type="pct"/>
            <w:vAlign w:val="center"/>
          </w:tcPr>
          <w:p w14:paraId="05CC7AC4">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证明文件所在位置</w:t>
            </w:r>
          </w:p>
        </w:tc>
        <w:tc>
          <w:tcPr>
            <w:tcW w:w="712" w:type="pct"/>
            <w:vAlign w:val="center"/>
          </w:tcPr>
          <w:p w14:paraId="108E53D3">
            <w:pPr>
              <w:widowControl/>
              <w:jc w:val="center"/>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w:t>
            </w:r>
          </w:p>
        </w:tc>
        <w:tc>
          <w:tcPr>
            <w:tcW w:w="676" w:type="pct"/>
          </w:tcPr>
          <w:p w14:paraId="24F4A561">
            <w:pPr>
              <w:rPr>
                <w:rFonts w:hint="eastAsia" w:ascii="宋体" w:hAnsi="宋体" w:eastAsia="宋体" w:cs="宋体"/>
                <w:color w:val="auto"/>
                <w:szCs w:val="21"/>
                <w:highlight w:val="none"/>
              </w:rPr>
            </w:pPr>
          </w:p>
        </w:tc>
        <w:tc>
          <w:tcPr>
            <w:tcW w:w="850" w:type="pct"/>
          </w:tcPr>
          <w:p w14:paraId="587938BA">
            <w:pPr>
              <w:rPr>
                <w:rFonts w:hint="eastAsia" w:ascii="宋体" w:hAnsi="宋体" w:eastAsia="宋体" w:cs="宋体"/>
                <w:color w:val="auto"/>
                <w:szCs w:val="21"/>
                <w:highlight w:val="none"/>
              </w:rPr>
            </w:pPr>
          </w:p>
        </w:tc>
        <w:tc>
          <w:tcPr>
            <w:tcW w:w="896" w:type="pct"/>
          </w:tcPr>
          <w:p w14:paraId="3D822424">
            <w:pPr>
              <w:rPr>
                <w:rFonts w:hint="eastAsia" w:ascii="宋体" w:hAnsi="宋体" w:eastAsia="宋体" w:cs="宋体"/>
                <w:color w:val="auto"/>
                <w:szCs w:val="21"/>
                <w:highlight w:val="none"/>
              </w:rPr>
            </w:pPr>
          </w:p>
        </w:tc>
        <w:tc>
          <w:tcPr>
            <w:tcW w:w="712" w:type="pct"/>
          </w:tcPr>
          <w:p w14:paraId="44B15A7C">
            <w:pPr>
              <w:rPr>
                <w:rFonts w:hint="eastAsia" w:ascii="宋体" w:hAnsi="宋体" w:eastAsia="宋体" w:cs="宋体"/>
                <w:color w:val="auto"/>
                <w:szCs w:val="21"/>
                <w:highlight w:val="none"/>
              </w:rPr>
            </w:pPr>
          </w:p>
        </w:tc>
        <w:tc>
          <w:tcPr>
            <w:tcW w:w="712" w:type="pct"/>
          </w:tcPr>
          <w:p w14:paraId="62E925FB">
            <w:pPr>
              <w:rPr>
                <w:rFonts w:hint="eastAsia" w:ascii="宋体" w:hAnsi="宋体" w:eastAsia="宋体" w:cs="宋体"/>
                <w:color w:val="auto"/>
                <w:szCs w:val="21"/>
                <w:highlight w:val="none"/>
              </w:rPr>
            </w:pPr>
          </w:p>
        </w:tc>
        <w:tc>
          <w:tcPr>
            <w:tcW w:w="712" w:type="pct"/>
          </w:tcPr>
          <w:p w14:paraId="2562ED58">
            <w:pPr>
              <w:rPr>
                <w:rFonts w:hint="eastAsia" w:ascii="宋体" w:hAnsi="宋体" w:eastAsia="宋体" w:cs="宋体"/>
                <w:color w:val="auto"/>
                <w:szCs w:val="21"/>
                <w:highlight w:val="none"/>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w:t>
            </w:r>
          </w:p>
        </w:tc>
        <w:tc>
          <w:tcPr>
            <w:tcW w:w="676" w:type="pct"/>
          </w:tcPr>
          <w:p w14:paraId="457CB21D">
            <w:pPr>
              <w:rPr>
                <w:rFonts w:hint="eastAsia" w:ascii="宋体" w:hAnsi="宋体" w:eastAsia="宋体" w:cs="宋体"/>
                <w:color w:val="auto"/>
                <w:szCs w:val="21"/>
                <w:highlight w:val="none"/>
              </w:rPr>
            </w:pPr>
          </w:p>
        </w:tc>
        <w:tc>
          <w:tcPr>
            <w:tcW w:w="850" w:type="pct"/>
          </w:tcPr>
          <w:p w14:paraId="5BC9E0CB">
            <w:pPr>
              <w:rPr>
                <w:rFonts w:hint="eastAsia" w:ascii="宋体" w:hAnsi="宋体" w:eastAsia="宋体" w:cs="宋体"/>
                <w:color w:val="auto"/>
                <w:szCs w:val="21"/>
                <w:highlight w:val="none"/>
              </w:rPr>
            </w:pPr>
          </w:p>
        </w:tc>
        <w:tc>
          <w:tcPr>
            <w:tcW w:w="896" w:type="pct"/>
          </w:tcPr>
          <w:p w14:paraId="6AC1B8EA">
            <w:pPr>
              <w:rPr>
                <w:rFonts w:hint="eastAsia" w:ascii="宋体" w:hAnsi="宋体" w:eastAsia="宋体" w:cs="宋体"/>
                <w:color w:val="auto"/>
                <w:szCs w:val="21"/>
                <w:highlight w:val="none"/>
              </w:rPr>
            </w:pPr>
          </w:p>
        </w:tc>
        <w:tc>
          <w:tcPr>
            <w:tcW w:w="712" w:type="pct"/>
          </w:tcPr>
          <w:p w14:paraId="24DFDBCD">
            <w:pPr>
              <w:rPr>
                <w:rFonts w:hint="eastAsia" w:ascii="宋体" w:hAnsi="宋体" w:eastAsia="宋体" w:cs="宋体"/>
                <w:color w:val="auto"/>
                <w:szCs w:val="21"/>
                <w:highlight w:val="none"/>
              </w:rPr>
            </w:pPr>
          </w:p>
        </w:tc>
        <w:tc>
          <w:tcPr>
            <w:tcW w:w="712" w:type="pct"/>
          </w:tcPr>
          <w:p w14:paraId="3B000570">
            <w:pPr>
              <w:rPr>
                <w:rFonts w:hint="eastAsia" w:ascii="宋体" w:hAnsi="宋体" w:eastAsia="宋体" w:cs="宋体"/>
                <w:color w:val="auto"/>
                <w:szCs w:val="21"/>
                <w:highlight w:val="none"/>
              </w:rPr>
            </w:pPr>
          </w:p>
        </w:tc>
        <w:tc>
          <w:tcPr>
            <w:tcW w:w="712" w:type="pct"/>
          </w:tcPr>
          <w:p w14:paraId="0ADD7BD9">
            <w:pPr>
              <w:rPr>
                <w:rFonts w:hint="eastAsia" w:ascii="宋体" w:hAnsi="宋体" w:eastAsia="宋体" w:cs="宋体"/>
                <w:color w:val="auto"/>
                <w:szCs w:val="21"/>
                <w:highlight w:val="none"/>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w:t>
            </w:r>
          </w:p>
        </w:tc>
        <w:tc>
          <w:tcPr>
            <w:tcW w:w="676" w:type="pct"/>
          </w:tcPr>
          <w:p w14:paraId="091DBBBF">
            <w:pPr>
              <w:rPr>
                <w:rFonts w:hint="eastAsia" w:ascii="宋体" w:hAnsi="宋体" w:eastAsia="宋体" w:cs="宋体"/>
                <w:color w:val="auto"/>
                <w:szCs w:val="21"/>
                <w:highlight w:val="none"/>
              </w:rPr>
            </w:pPr>
          </w:p>
        </w:tc>
        <w:tc>
          <w:tcPr>
            <w:tcW w:w="850" w:type="pct"/>
          </w:tcPr>
          <w:p w14:paraId="54B852DF">
            <w:pPr>
              <w:rPr>
                <w:rFonts w:hint="eastAsia" w:ascii="宋体" w:hAnsi="宋体" w:eastAsia="宋体" w:cs="宋体"/>
                <w:color w:val="auto"/>
                <w:szCs w:val="21"/>
                <w:highlight w:val="none"/>
              </w:rPr>
            </w:pPr>
          </w:p>
        </w:tc>
        <w:tc>
          <w:tcPr>
            <w:tcW w:w="896" w:type="pct"/>
          </w:tcPr>
          <w:p w14:paraId="3E501B1A">
            <w:pPr>
              <w:rPr>
                <w:rFonts w:hint="eastAsia" w:ascii="宋体" w:hAnsi="宋体" w:eastAsia="宋体" w:cs="宋体"/>
                <w:color w:val="auto"/>
                <w:szCs w:val="21"/>
                <w:highlight w:val="none"/>
              </w:rPr>
            </w:pPr>
          </w:p>
        </w:tc>
        <w:tc>
          <w:tcPr>
            <w:tcW w:w="712" w:type="pct"/>
          </w:tcPr>
          <w:p w14:paraId="222C8DC3">
            <w:pPr>
              <w:rPr>
                <w:rFonts w:hint="eastAsia" w:ascii="宋体" w:hAnsi="宋体" w:eastAsia="宋体" w:cs="宋体"/>
                <w:color w:val="auto"/>
                <w:szCs w:val="21"/>
                <w:highlight w:val="none"/>
              </w:rPr>
            </w:pPr>
          </w:p>
        </w:tc>
        <w:tc>
          <w:tcPr>
            <w:tcW w:w="712" w:type="pct"/>
          </w:tcPr>
          <w:p w14:paraId="22473919">
            <w:pPr>
              <w:rPr>
                <w:rFonts w:hint="eastAsia" w:ascii="宋体" w:hAnsi="宋体" w:eastAsia="宋体" w:cs="宋体"/>
                <w:color w:val="auto"/>
                <w:szCs w:val="21"/>
                <w:highlight w:val="none"/>
              </w:rPr>
            </w:pPr>
          </w:p>
        </w:tc>
        <w:tc>
          <w:tcPr>
            <w:tcW w:w="712" w:type="pct"/>
          </w:tcPr>
          <w:p w14:paraId="216643F5">
            <w:pPr>
              <w:rPr>
                <w:rFonts w:hint="eastAsia" w:ascii="宋体" w:hAnsi="宋体" w:eastAsia="宋体" w:cs="宋体"/>
                <w:color w:val="auto"/>
                <w:szCs w:val="21"/>
                <w:highlight w:val="none"/>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w:t>
            </w:r>
          </w:p>
        </w:tc>
        <w:tc>
          <w:tcPr>
            <w:tcW w:w="676" w:type="pct"/>
          </w:tcPr>
          <w:p w14:paraId="7CEB763D">
            <w:pPr>
              <w:rPr>
                <w:rFonts w:hint="eastAsia" w:ascii="宋体" w:hAnsi="宋体" w:eastAsia="宋体" w:cs="宋体"/>
                <w:color w:val="auto"/>
                <w:szCs w:val="21"/>
                <w:highlight w:val="none"/>
              </w:rPr>
            </w:pPr>
          </w:p>
        </w:tc>
        <w:tc>
          <w:tcPr>
            <w:tcW w:w="850" w:type="pct"/>
          </w:tcPr>
          <w:p w14:paraId="7023FC4A">
            <w:pPr>
              <w:rPr>
                <w:rFonts w:hint="eastAsia" w:ascii="宋体" w:hAnsi="宋体" w:eastAsia="宋体" w:cs="宋体"/>
                <w:color w:val="auto"/>
                <w:szCs w:val="21"/>
                <w:highlight w:val="none"/>
              </w:rPr>
            </w:pPr>
          </w:p>
        </w:tc>
        <w:tc>
          <w:tcPr>
            <w:tcW w:w="896" w:type="pct"/>
          </w:tcPr>
          <w:p w14:paraId="2F92A615">
            <w:pPr>
              <w:rPr>
                <w:rFonts w:hint="eastAsia" w:ascii="宋体" w:hAnsi="宋体" w:eastAsia="宋体" w:cs="宋体"/>
                <w:color w:val="auto"/>
                <w:szCs w:val="21"/>
                <w:highlight w:val="none"/>
              </w:rPr>
            </w:pPr>
          </w:p>
        </w:tc>
        <w:tc>
          <w:tcPr>
            <w:tcW w:w="712" w:type="pct"/>
          </w:tcPr>
          <w:p w14:paraId="27FA4F91">
            <w:pPr>
              <w:rPr>
                <w:rFonts w:hint="eastAsia" w:ascii="宋体" w:hAnsi="宋体" w:eastAsia="宋体" w:cs="宋体"/>
                <w:color w:val="auto"/>
                <w:szCs w:val="21"/>
                <w:highlight w:val="none"/>
              </w:rPr>
            </w:pPr>
          </w:p>
        </w:tc>
        <w:tc>
          <w:tcPr>
            <w:tcW w:w="712" w:type="pct"/>
          </w:tcPr>
          <w:p w14:paraId="48CB42A5">
            <w:pPr>
              <w:rPr>
                <w:rFonts w:hint="eastAsia" w:ascii="宋体" w:hAnsi="宋体" w:eastAsia="宋体" w:cs="宋体"/>
                <w:color w:val="auto"/>
                <w:szCs w:val="21"/>
                <w:highlight w:val="none"/>
              </w:rPr>
            </w:pPr>
          </w:p>
        </w:tc>
        <w:tc>
          <w:tcPr>
            <w:tcW w:w="712" w:type="pct"/>
          </w:tcPr>
          <w:p w14:paraId="38C88D08">
            <w:pPr>
              <w:rPr>
                <w:rFonts w:hint="eastAsia" w:ascii="宋体" w:hAnsi="宋体" w:eastAsia="宋体" w:cs="宋体"/>
                <w:color w:val="auto"/>
                <w:szCs w:val="21"/>
                <w:highlight w:val="none"/>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w:t>
            </w:r>
          </w:p>
        </w:tc>
        <w:tc>
          <w:tcPr>
            <w:tcW w:w="676" w:type="pct"/>
          </w:tcPr>
          <w:p w14:paraId="3BB91E7B">
            <w:pPr>
              <w:rPr>
                <w:rFonts w:hint="eastAsia" w:ascii="宋体" w:hAnsi="宋体" w:eastAsia="宋体" w:cs="宋体"/>
                <w:color w:val="auto"/>
                <w:szCs w:val="21"/>
                <w:highlight w:val="none"/>
              </w:rPr>
            </w:pPr>
          </w:p>
        </w:tc>
        <w:tc>
          <w:tcPr>
            <w:tcW w:w="850" w:type="pct"/>
          </w:tcPr>
          <w:p w14:paraId="47D328C1">
            <w:pPr>
              <w:rPr>
                <w:rFonts w:hint="eastAsia" w:ascii="宋体" w:hAnsi="宋体" w:eastAsia="宋体" w:cs="宋体"/>
                <w:color w:val="auto"/>
                <w:szCs w:val="21"/>
                <w:highlight w:val="none"/>
              </w:rPr>
            </w:pPr>
          </w:p>
        </w:tc>
        <w:tc>
          <w:tcPr>
            <w:tcW w:w="896" w:type="pct"/>
          </w:tcPr>
          <w:p w14:paraId="0ACF4650">
            <w:pPr>
              <w:rPr>
                <w:rFonts w:hint="eastAsia" w:ascii="宋体" w:hAnsi="宋体" w:eastAsia="宋体" w:cs="宋体"/>
                <w:color w:val="auto"/>
                <w:szCs w:val="21"/>
                <w:highlight w:val="none"/>
              </w:rPr>
            </w:pPr>
          </w:p>
        </w:tc>
        <w:tc>
          <w:tcPr>
            <w:tcW w:w="712" w:type="pct"/>
          </w:tcPr>
          <w:p w14:paraId="4CC92881">
            <w:pPr>
              <w:rPr>
                <w:rFonts w:hint="eastAsia" w:ascii="宋体" w:hAnsi="宋体" w:eastAsia="宋体" w:cs="宋体"/>
                <w:color w:val="auto"/>
                <w:szCs w:val="21"/>
                <w:highlight w:val="none"/>
              </w:rPr>
            </w:pPr>
          </w:p>
        </w:tc>
        <w:tc>
          <w:tcPr>
            <w:tcW w:w="712" w:type="pct"/>
          </w:tcPr>
          <w:p w14:paraId="5C23B49A">
            <w:pPr>
              <w:rPr>
                <w:rFonts w:hint="eastAsia" w:ascii="宋体" w:hAnsi="宋体" w:eastAsia="宋体" w:cs="宋体"/>
                <w:color w:val="auto"/>
                <w:szCs w:val="21"/>
                <w:highlight w:val="none"/>
              </w:rPr>
            </w:pPr>
          </w:p>
        </w:tc>
        <w:tc>
          <w:tcPr>
            <w:tcW w:w="712" w:type="pct"/>
          </w:tcPr>
          <w:p w14:paraId="60D46CAF">
            <w:pPr>
              <w:rPr>
                <w:rFonts w:hint="eastAsia" w:ascii="宋体" w:hAnsi="宋体" w:eastAsia="宋体" w:cs="宋体"/>
                <w:color w:val="auto"/>
                <w:szCs w:val="21"/>
                <w:highlight w:val="none"/>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w:t>
            </w:r>
          </w:p>
        </w:tc>
        <w:tc>
          <w:tcPr>
            <w:tcW w:w="676" w:type="pct"/>
          </w:tcPr>
          <w:p w14:paraId="0EE75553">
            <w:pPr>
              <w:rPr>
                <w:rFonts w:hint="eastAsia" w:ascii="宋体" w:hAnsi="宋体" w:eastAsia="宋体" w:cs="宋体"/>
                <w:color w:val="auto"/>
                <w:szCs w:val="21"/>
                <w:highlight w:val="none"/>
              </w:rPr>
            </w:pPr>
          </w:p>
        </w:tc>
        <w:tc>
          <w:tcPr>
            <w:tcW w:w="850" w:type="pct"/>
          </w:tcPr>
          <w:p w14:paraId="5BC0F843">
            <w:pPr>
              <w:rPr>
                <w:rFonts w:hint="eastAsia" w:ascii="宋体" w:hAnsi="宋体" w:eastAsia="宋体" w:cs="宋体"/>
                <w:color w:val="auto"/>
                <w:szCs w:val="21"/>
                <w:highlight w:val="none"/>
              </w:rPr>
            </w:pPr>
          </w:p>
        </w:tc>
        <w:tc>
          <w:tcPr>
            <w:tcW w:w="896" w:type="pct"/>
          </w:tcPr>
          <w:p w14:paraId="15011B80">
            <w:pPr>
              <w:rPr>
                <w:rFonts w:hint="eastAsia" w:ascii="宋体" w:hAnsi="宋体" w:eastAsia="宋体" w:cs="宋体"/>
                <w:color w:val="auto"/>
                <w:szCs w:val="21"/>
                <w:highlight w:val="none"/>
              </w:rPr>
            </w:pPr>
          </w:p>
        </w:tc>
        <w:tc>
          <w:tcPr>
            <w:tcW w:w="712" w:type="pct"/>
          </w:tcPr>
          <w:p w14:paraId="6688CC53">
            <w:pPr>
              <w:rPr>
                <w:rFonts w:hint="eastAsia" w:ascii="宋体" w:hAnsi="宋体" w:eastAsia="宋体" w:cs="宋体"/>
                <w:color w:val="auto"/>
                <w:szCs w:val="21"/>
                <w:highlight w:val="none"/>
              </w:rPr>
            </w:pPr>
          </w:p>
        </w:tc>
        <w:tc>
          <w:tcPr>
            <w:tcW w:w="712" w:type="pct"/>
          </w:tcPr>
          <w:p w14:paraId="2913694A">
            <w:pPr>
              <w:rPr>
                <w:rFonts w:hint="eastAsia" w:ascii="宋体" w:hAnsi="宋体" w:eastAsia="宋体" w:cs="宋体"/>
                <w:color w:val="auto"/>
                <w:szCs w:val="21"/>
                <w:highlight w:val="none"/>
              </w:rPr>
            </w:pPr>
          </w:p>
        </w:tc>
        <w:tc>
          <w:tcPr>
            <w:tcW w:w="712" w:type="pct"/>
          </w:tcPr>
          <w:p w14:paraId="68BB0D41">
            <w:pPr>
              <w:rPr>
                <w:rFonts w:hint="eastAsia" w:ascii="宋体" w:hAnsi="宋体" w:eastAsia="宋体" w:cs="宋体"/>
                <w:color w:val="auto"/>
                <w:szCs w:val="21"/>
                <w:highlight w:val="none"/>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7</w:t>
            </w:r>
          </w:p>
        </w:tc>
        <w:tc>
          <w:tcPr>
            <w:tcW w:w="676" w:type="pct"/>
          </w:tcPr>
          <w:p w14:paraId="2998C94D">
            <w:pPr>
              <w:rPr>
                <w:rFonts w:hint="eastAsia" w:ascii="宋体" w:hAnsi="宋体" w:eastAsia="宋体" w:cs="宋体"/>
                <w:color w:val="auto"/>
                <w:szCs w:val="21"/>
                <w:highlight w:val="none"/>
              </w:rPr>
            </w:pPr>
          </w:p>
        </w:tc>
        <w:tc>
          <w:tcPr>
            <w:tcW w:w="850" w:type="pct"/>
          </w:tcPr>
          <w:p w14:paraId="656F6909">
            <w:pPr>
              <w:rPr>
                <w:rFonts w:hint="eastAsia" w:ascii="宋体" w:hAnsi="宋体" w:eastAsia="宋体" w:cs="宋体"/>
                <w:color w:val="auto"/>
                <w:szCs w:val="21"/>
                <w:highlight w:val="none"/>
              </w:rPr>
            </w:pPr>
          </w:p>
        </w:tc>
        <w:tc>
          <w:tcPr>
            <w:tcW w:w="896" w:type="pct"/>
          </w:tcPr>
          <w:p w14:paraId="7E1D64D8">
            <w:pPr>
              <w:rPr>
                <w:rFonts w:hint="eastAsia" w:ascii="宋体" w:hAnsi="宋体" w:eastAsia="宋体" w:cs="宋体"/>
                <w:color w:val="auto"/>
                <w:szCs w:val="21"/>
                <w:highlight w:val="none"/>
              </w:rPr>
            </w:pPr>
          </w:p>
        </w:tc>
        <w:tc>
          <w:tcPr>
            <w:tcW w:w="712" w:type="pct"/>
          </w:tcPr>
          <w:p w14:paraId="48B2A5DC">
            <w:pPr>
              <w:rPr>
                <w:rFonts w:hint="eastAsia" w:ascii="宋体" w:hAnsi="宋体" w:eastAsia="宋体" w:cs="宋体"/>
                <w:color w:val="auto"/>
                <w:szCs w:val="21"/>
                <w:highlight w:val="none"/>
              </w:rPr>
            </w:pPr>
          </w:p>
        </w:tc>
        <w:tc>
          <w:tcPr>
            <w:tcW w:w="712" w:type="pct"/>
          </w:tcPr>
          <w:p w14:paraId="0891B846">
            <w:pPr>
              <w:rPr>
                <w:rFonts w:hint="eastAsia" w:ascii="宋体" w:hAnsi="宋体" w:eastAsia="宋体" w:cs="宋体"/>
                <w:color w:val="auto"/>
                <w:szCs w:val="21"/>
                <w:highlight w:val="none"/>
              </w:rPr>
            </w:pPr>
          </w:p>
        </w:tc>
        <w:tc>
          <w:tcPr>
            <w:tcW w:w="712" w:type="pct"/>
          </w:tcPr>
          <w:p w14:paraId="5957169E">
            <w:pPr>
              <w:rPr>
                <w:rFonts w:hint="eastAsia" w:ascii="宋体" w:hAnsi="宋体" w:eastAsia="宋体" w:cs="宋体"/>
                <w:color w:val="auto"/>
                <w:szCs w:val="21"/>
                <w:highlight w:val="none"/>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8</w:t>
            </w:r>
          </w:p>
        </w:tc>
        <w:tc>
          <w:tcPr>
            <w:tcW w:w="676" w:type="pct"/>
          </w:tcPr>
          <w:p w14:paraId="269AFD3D">
            <w:pPr>
              <w:rPr>
                <w:rFonts w:hint="eastAsia" w:ascii="宋体" w:hAnsi="宋体" w:eastAsia="宋体" w:cs="宋体"/>
                <w:color w:val="auto"/>
                <w:szCs w:val="21"/>
                <w:highlight w:val="none"/>
              </w:rPr>
            </w:pPr>
          </w:p>
        </w:tc>
        <w:tc>
          <w:tcPr>
            <w:tcW w:w="850" w:type="pct"/>
          </w:tcPr>
          <w:p w14:paraId="22F1E0A2">
            <w:pPr>
              <w:rPr>
                <w:rFonts w:hint="eastAsia" w:ascii="宋体" w:hAnsi="宋体" w:eastAsia="宋体" w:cs="宋体"/>
                <w:color w:val="auto"/>
                <w:szCs w:val="21"/>
                <w:highlight w:val="none"/>
              </w:rPr>
            </w:pPr>
          </w:p>
        </w:tc>
        <w:tc>
          <w:tcPr>
            <w:tcW w:w="896" w:type="pct"/>
          </w:tcPr>
          <w:p w14:paraId="344367AA">
            <w:pPr>
              <w:rPr>
                <w:rFonts w:hint="eastAsia" w:ascii="宋体" w:hAnsi="宋体" w:eastAsia="宋体" w:cs="宋体"/>
                <w:color w:val="auto"/>
                <w:szCs w:val="21"/>
                <w:highlight w:val="none"/>
              </w:rPr>
            </w:pPr>
          </w:p>
        </w:tc>
        <w:tc>
          <w:tcPr>
            <w:tcW w:w="712" w:type="pct"/>
          </w:tcPr>
          <w:p w14:paraId="18ECC32C">
            <w:pPr>
              <w:rPr>
                <w:rFonts w:hint="eastAsia" w:ascii="宋体" w:hAnsi="宋体" w:eastAsia="宋体" w:cs="宋体"/>
                <w:color w:val="auto"/>
                <w:szCs w:val="21"/>
                <w:highlight w:val="none"/>
              </w:rPr>
            </w:pPr>
          </w:p>
        </w:tc>
        <w:tc>
          <w:tcPr>
            <w:tcW w:w="712" w:type="pct"/>
          </w:tcPr>
          <w:p w14:paraId="4E081D5D">
            <w:pPr>
              <w:rPr>
                <w:rFonts w:hint="eastAsia" w:ascii="宋体" w:hAnsi="宋体" w:eastAsia="宋体" w:cs="宋体"/>
                <w:color w:val="auto"/>
                <w:szCs w:val="21"/>
                <w:highlight w:val="none"/>
              </w:rPr>
            </w:pPr>
          </w:p>
        </w:tc>
        <w:tc>
          <w:tcPr>
            <w:tcW w:w="712" w:type="pct"/>
          </w:tcPr>
          <w:p w14:paraId="285B6356">
            <w:pPr>
              <w:rPr>
                <w:rFonts w:hint="eastAsia" w:ascii="宋体" w:hAnsi="宋体" w:eastAsia="宋体" w:cs="宋体"/>
                <w:color w:val="auto"/>
                <w:szCs w:val="21"/>
                <w:highlight w:val="none"/>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9</w:t>
            </w:r>
          </w:p>
        </w:tc>
        <w:tc>
          <w:tcPr>
            <w:tcW w:w="676" w:type="pct"/>
          </w:tcPr>
          <w:p w14:paraId="71DCB5F0">
            <w:pPr>
              <w:rPr>
                <w:rFonts w:hint="eastAsia" w:ascii="宋体" w:hAnsi="宋体" w:eastAsia="宋体" w:cs="宋体"/>
                <w:color w:val="auto"/>
                <w:szCs w:val="21"/>
                <w:highlight w:val="none"/>
              </w:rPr>
            </w:pPr>
          </w:p>
        </w:tc>
        <w:tc>
          <w:tcPr>
            <w:tcW w:w="850" w:type="pct"/>
          </w:tcPr>
          <w:p w14:paraId="3B3CBE9C">
            <w:pPr>
              <w:rPr>
                <w:rFonts w:hint="eastAsia" w:ascii="宋体" w:hAnsi="宋体" w:eastAsia="宋体" w:cs="宋体"/>
                <w:color w:val="auto"/>
                <w:szCs w:val="21"/>
                <w:highlight w:val="none"/>
              </w:rPr>
            </w:pPr>
          </w:p>
        </w:tc>
        <w:tc>
          <w:tcPr>
            <w:tcW w:w="896" w:type="pct"/>
          </w:tcPr>
          <w:p w14:paraId="24693B6B">
            <w:pPr>
              <w:rPr>
                <w:rFonts w:hint="eastAsia" w:ascii="宋体" w:hAnsi="宋体" w:eastAsia="宋体" w:cs="宋体"/>
                <w:color w:val="auto"/>
                <w:szCs w:val="21"/>
                <w:highlight w:val="none"/>
              </w:rPr>
            </w:pPr>
          </w:p>
        </w:tc>
        <w:tc>
          <w:tcPr>
            <w:tcW w:w="712" w:type="pct"/>
          </w:tcPr>
          <w:p w14:paraId="74193C0E">
            <w:pPr>
              <w:rPr>
                <w:rFonts w:hint="eastAsia" w:ascii="宋体" w:hAnsi="宋体" w:eastAsia="宋体" w:cs="宋体"/>
                <w:color w:val="auto"/>
                <w:szCs w:val="21"/>
                <w:highlight w:val="none"/>
              </w:rPr>
            </w:pPr>
          </w:p>
        </w:tc>
        <w:tc>
          <w:tcPr>
            <w:tcW w:w="712" w:type="pct"/>
          </w:tcPr>
          <w:p w14:paraId="0721CA2B">
            <w:pPr>
              <w:rPr>
                <w:rFonts w:hint="eastAsia" w:ascii="宋体" w:hAnsi="宋体" w:eastAsia="宋体" w:cs="宋体"/>
                <w:color w:val="auto"/>
                <w:szCs w:val="21"/>
                <w:highlight w:val="none"/>
              </w:rPr>
            </w:pPr>
          </w:p>
        </w:tc>
        <w:tc>
          <w:tcPr>
            <w:tcW w:w="712" w:type="pct"/>
          </w:tcPr>
          <w:p w14:paraId="36558872">
            <w:pPr>
              <w:rPr>
                <w:rFonts w:hint="eastAsia" w:ascii="宋体" w:hAnsi="宋体" w:eastAsia="宋体" w:cs="宋体"/>
                <w:color w:val="auto"/>
                <w:szCs w:val="21"/>
                <w:highlight w:val="none"/>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tc>
        <w:tc>
          <w:tcPr>
            <w:tcW w:w="676" w:type="pct"/>
          </w:tcPr>
          <w:p w14:paraId="785D0ABC">
            <w:pPr>
              <w:rPr>
                <w:rFonts w:hint="eastAsia" w:ascii="宋体" w:hAnsi="宋体" w:eastAsia="宋体" w:cs="宋体"/>
                <w:color w:val="auto"/>
                <w:szCs w:val="21"/>
                <w:highlight w:val="none"/>
              </w:rPr>
            </w:pPr>
          </w:p>
        </w:tc>
        <w:tc>
          <w:tcPr>
            <w:tcW w:w="850" w:type="pct"/>
          </w:tcPr>
          <w:p w14:paraId="2471CDC0">
            <w:pPr>
              <w:rPr>
                <w:rFonts w:hint="eastAsia" w:ascii="宋体" w:hAnsi="宋体" w:eastAsia="宋体" w:cs="宋体"/>
                <w:color w:val="auto"/>
                <w:szCs w:val="21"/>
                <w:highlight w:val="none"/>
              </w:rPr>
            </w:pPr>
          </w:p>
        </w:tc>
        <w:tc>
          <w:tcPr>
            <w:tcW w:w="896" w:type="pct"/>
          </w:tcPr>
          <w:p w14:paraId="3CEF178A">
            <w:pPr>
              <w:rPr>
                <w:rFonts w:hint="eastAsia" w:ascii="宋体" w:hAnsi="宋体" w:eastAsia="宋体" w:cs="宋体"/>
                <w:color w:val="auto"/>
                <w:szCs w:val="21"/>
                <w:highlight w:val="none"/>
              </w:rPr>
            </w:pPr>
          </w:p>
        </w:tc>
        <w:tc>
          <w:tcPr>
            <w:tcW w:w="712" w:type="pct"/>
          </w:tcPr>
          <w:p w14:paraId="3B66EC57">
            <w:pPr>
              <w:rPr>
                <w:rFonts w:hint="eastAsia" w:ascii="宋体" w:hAnsi="宋体" w:eastAsia="宋体" w:cs="宋体"/>
                <w:color w:val="auto"/>
                <w:szCs w:val="21"/>
                <w:highlight w:val="none"/>
              </w:rPr>
            </w:pPr>
          </w:p>
        </w:tc>
        <w:tc>
          <w:tcPr>
            <w:tcW w:w="712" w:type="pct"/>
          </w:tcPr>
          <w:p w14:paraId="76858BF6">
            <w:pPr>
              <w:rPr>
                <w:rFonts w:hint="eastAsia" w:ascii="宋体" w:hAnsi="宋体" w:eastAsia="宋体" w:cs="宋体"/>
                <w:color w:val="auto"/>
                <w:szCs w:val="21"/>
                <w:highlight w:val="none"/>
              </w:rPr>
            </w:pPr>
          </w:p>
        </w:tc>
        <w:tc>
          <w:tcPr>
            <w:tcW w:w="712" w:type="pct"/>
          </w:tcPr>
          <w:p w14:paraId="7C574BB5">
            <w:pPr>
              <w:rPr>
                <w:rFonts w:hint="eastAsia" w:ascii="宋体" w:hAnsi="宋体" w:eastAsia="宋体" w:cs="宋体"/>
                <w:color w:val="auto"/>
                <w:szCs w:val="21"/>
                <w:highlight w:val="none"/>
              </w:rPr>
            </w:pPr>
          </w:p>
        </w:tc>
      </w:tr>
    </w:tbl>
    <w:p w14:paraId="74D4B3E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w:t>
      </w:r>
    </w:p>
    <w:p w14:paraId="1F07507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1.“招标文件规定的商务条件”项下填写的内容应与招标文件中采购需求的“商务要求”的内容保持一致。</w:t>
      </w:r>
    </w:p>
    <w:p w14:paraId="76A76050">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022900D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4.“是否偏离”项下应按下列规定填写：优于的，填写“正偏离”；符合的，填写“无偏离”；低于的，填写“负偏离”。</w:t>
      </w:r>
    </w:p>
    <w:p w14:paraId="7A12FB0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5.“备注”处可填写偏离情况的说明。</w:t>
      </w:r>
    </w:p>
    <w:p w14:paraId="7C2AD033">
      <w:pPr>
        <w:widowControl/>
        <w:spacing w:before="435" w:beforeLines="100" w:line="300" w:lineRule="auto"/>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w:t>
      </w:r>
      <w:r>
        <w:rPr>
          <w:rFonts w:hint="eastAsia" w:ascii="宋体" w:hAnsi="宋体" w:eastAsia="宋体" w:cs="宋体"/>
          <w:color w:val="auto"/>
          <w:szCs w:val="21"/>
          <w:highlight w:val="none"/>
        </w:rPr>
        <w:t>（加盖公章）</w:t>
      </w:r>
      <w:r>
        <w:rPr>
          <w:rFonts w:hint="eastAsia" w:ascii="宋体" w:hAnsi="宋体" w:eastAsia="宋体" w:cs="宋体"/>
          <w:color w:val="auto"/>
          <w:kern w:val="0"/>
          <w:szCs w:val="21"/>
          <w:highlight w:val="none"/>
          <w:lang w:eastAsia="zh-Hans"/>
        </w:rPr>
        <w:t>：__________________</w:t>
      </w:r>
    </w:p>
    <w:p w14:paraId="29B70F4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 xml:space="preserve">日期：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年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 xml:space="preserve">月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日</w:t>
      </w:r>
    </w:p>
    <w:p w14:paraId="6ED281EA">
      <w:pPr>
        <w:pageBreakBefore/>
        <w:rPr>
          <w:rFonts w:hint="eastAsia" w:ascii="宋体" w:hAnsi="宋体" w:eastAsia="宋体" w:cs="宋体"/>
          <w:color w:val="auto"/>
          <w:kern w:val="0"/>
          <w:sz w:val="20"/>
          <w:szCs w:val="20"/>
          <w:highlight w:val="none"/>
          <w:lang w:eastAsia="zh-Hans"/>
        </w:rPr>
      </w:pPr>
      <w:bookmarkStart w:id="55" w:name="_Toc169799802"/>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十七</w:t>
      </w:r>
      <w:r>
        <w:rPr>
          <w:rFonts w:hint="eastAsia" w:ascii="宋体" w:hAnsi="宋体" w:eastAsia="宋体" w:cs="宋体"/>
          <w:b/>
          <w:bCs/>
          <w:color w:val="auto"/>
          <w:sz w:val="24"/>
          <w:szCs w:val="28"/>
          <w:highlight w:val="none"/>
        </w:rPr>
        <w:t>：</w:t>
      </w:r>
      <w:bookmarkEnd w:id="55"/>
    </w:p>
    <w:p w14:paraId="1CCEEDC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（以下格式文件由供应商根据需要选用）</w:t>
      </w:r>
    </w:p>
    <w:p w14:paraId="49842024">
      <w:pPr>
        <w:widowControl/>
        <w:spacing w:before="217" w:beforeLines="50" w:after="435" w:afterLines="1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各类证明材料</w:t>
      </w:r>
    </w:p>
    <w:p w14:paraId="6CD1D7C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1.招标文件要求提供的其他资料。</w:t>
      </w:r>
    </w:p>
    <w:p w14:paraId="49509B5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2.投标人认为需提供的其他资料。</w:t>
      </w:r>
    </w:p>
    <w:p w14:paraId="3463C6D9">
      <w:pPr>
        <w:widowControl/>
        <w:jc w:val="left"/>
        <w:rPr>
          <w:rFonts w:hint="eastAsia" w:ascii="宋体" w:hAnsi="宋体" w:eastAsia="宋体" w:cs="宋体"/>
          <w:color w:val="auto"/>
          <w:kern w:val="0"/>
          <w:sz w:val="20"/>
          <w:szCs w:val="20"/>
          <w:highlight w:val="none"/>
          <w:lang w:eastAsia="zh-Hans"/>
        </w:rPr>
      </w:pPr>
    </w:p>
    <w:p w14:paraId="72D04ACC">
      <w:pPr>
        <w:pageBreakBefore/>
        <w:rPr>
          <w:rFonts w:hint="eastAsia" w:ascii="宋体" w:hAnsi="宋体" w:eastAsia="宋体" w:cs="宋体"/>
          <w:color w:val="auto"/>
          <w:kern w:val="0"/>
          <w:sz w:val="20"/>
          <w:szCs w:val="20"/>
          <w:highlight w:val="none"/>
          <w:lang w:eastAsia="zh-Hans"/>
        </w:rPr>
      </w:pPr>
      <w:bookmarkStart w:id="56" w:name="_Toc169799803"/>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十八</w:t>
      </w:r>
      <w:r>
        <w:rPr>
          <w:rFonts w:hint="eastAsia" w:ascii="宋体" w:hAnsi="宋体" w:eastAsia="宋体" w:cs="宋体"/>
          <w:b/>
          <w:bCs/>
          <w:color w:val="auto"/>
          <w:sz w:val="24"/>
          <w:szCs w:val="28"/>
          <w:highlight w:val="none"/>
        </w:rPr>
        <w:t>：</w:t>
      </w:r>
      <w:bookmarkEnd w:id="56"/>
    </w:p>
    <w:p w14:paraId="3BD25764">
      <w:pPr>
        <w:widowControl/>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采购代理服务费支付承诺书</w:t>
      </w:r>
    </w:p>
    <w:p w14:paraId="0F6F64BB">
      <w:pPr>
        <w:widowControl/>
        <w:spacing w:before="217" w:beforeLines="50" w:after="217" w:afterLines="5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广东智汇城市招标采购有限公司</w:t>
      </w:r>
    </w:p>
    <w:p w14:paraId="3F7825C3">
      <w:pPr>
        <w:widowControl/>
        <w:ind w:firstLine="420" w:firstLineChars="20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如果我方在贵采购代理机构组织的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（采购项目名称）</w:t>
      </w:r>
      <w:r>
        <w:rPr>
          <w:rFonts w:hint="eastAsia" w:ascii="宋体" w:hAnsi="宋体" w:eastAsia="宋体" w:cs="宋体"/>
          <w:color w:val="auto"/>
          <w:kern w:val="0"/>
          <w:szCs w:val="21"/>
          <w:highlight w:val="none"/>
          <w:u w:val="single"/>
        </w:rPr>
        <w:t>、（项目编号：   ）</w:t>
      </w:r>
      <w:r>
        <w:rPr>
          <w:rFonts w:hint="eastAsia" w:ascii="宋体" w:hAnsi="宋体" w:eastAsia="宋体" w:cs="宋体"/>
          <w:color w:val="auto"/>
          <w:kern w:val="0"/>
          <w:szCs w:val="21"/>
          <w:highlight w:val="none"/>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特此承诺！</w:t>
      </w:r>
    </w:p>
    <w:p w14:paraId="076C58B4">
      <w:pPr>
        <w:widowControl/>
        <w:spacing w:before="1087" w:beforeLines="250"/>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投标人名称（公章）：</w:t>
      </w:r>
    </w:p>
    <w:p w14:paraId="6293AB15">
      <w:pPr>
        <w:widowControl/>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投标人地址：</w:t>
      </w:r>
    </w:p>
    <w:p w14:paraId="56173F96">
      <w:pPr>
        <w:widowControl/>
        <w:ind w:firstLine="3542" w:firstLineChars="1687"/>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投标人授权代表（签字或盖私章）：</w:t>
      </w:r>
    </w:p>
    <w:p w14:paraId="54EF3A1A">
      <w:pPr>
        <w:widowControl/>
        <w:ind w:firstLine="3542" w:firstLineChars="1687"/>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电 话：</w:t>
      </w:r>
    </w:p>
    <w:p w14:paraId="03190D92">
      <w:pPr>
        <w:widowControl/>
        <w:ind w:firstLine="3542" w:firstLineChars="1687"/>
        <w:jc w:val="left"/>
        <w:rPr>
          <w:rFonts w:hint="eastAsia" w:ascii="宋体" w:hAnsi="宋体" w:eastAsia="宋体" w:cs="宋体"/>
          <w:color w:val="auto"/>
          <w:kern w:val="0"/>
          <w:sz w:val="20"/>
          <w:szCs w:val="20"/>
          <w:highlight w:val="none"/>
        </w:rPr>
      </w:pPr>
      <w:r>
        <w:rPr>
          <w:rFonts w:hint="eastAsia" w:ascii="宋体" w:hAnsi="宋体" w:eastAsia="宋体" w:cs="宋体"/>
          <w:color w:val="auto"/>
          <w:kern w:val="0"/>
          <w:szCs w:val="21"/>
          <w:highlight w:val="none"/>
          <w:lang w:eastAsia="zh-Hans"/>
        </w:rPr>
        <w:t>承诺日期：</w:t>
      </w:r>
    </w:p>
    <w:p w14:paraId="7A1D1B5B">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 xml:space="preserve"> </w:t>
      </w:r>
    </w:p>
    <w:p w14:paraId="49AF5F61">
      <w:pPr>
        <w:pageBreakBefore/>
        <w:rPr>
          <w:rFonts w:hint="eastAsia" w:ascii="宋体" w:hAnsi="宋体" w:eastAsia="宋体" w:cs="宋体"/>
          <w:color w:val="auto"/>
          <w:kern w:val="0"/>
          <w:sz w:val="20"/>
          <w:szCs w:val="20"/>
          <w:highlight w:val="none"/>
          <w:lang w:eastAsia="zh-Hans"/>
        </w:rPr>
      </w:pPr>
      <w:bookmarkStart w:id="57" w:name="_Toc169799804"/>
      <w:r>
        <w:rPr>
          <w:rFonts w:hint="eastAsia" w:ascii="宋体" w:hAnsi="宋体" w:eastAsia="宋体" w:cs="宋体"/>
          <w:b/>
          <w:bCs/>
          <w:color w:val="auto"/>
          <w:sz w:val="24"/>
          <w:szCs w:val="28"/>
          <w:highlight w:val="none"/>
        </w:rPr>
        <w:t>格式</w:t>
      </w:r>
      <w:r>
        <w:rPr>
          <w:rFonts w:hint="eastAsia" w:ascii="宋体" w:hAnsi="宋体" w:eastAsia="宋体" w:cs="宋体"/>
          <w:b/>
          <w:bCs/>
          <w:color w:val="auto"/>
          <w:sz w:val="24"/>
          <w:szCs w:val="28"/>
          <w:highlight w:val="none"/>
          <w:lang w:val="en-US" w:eastAsia="zh-CN"/>
        </w:rPr>
        <w:t>十九</w:t>
      </w:r>
      <w:r>
        <w:rPr>
          <w:rFonts w:hint="eastAsia" w:ascii="宋体" w:hAnsi="宋体" w:eastAsia="宋体" w:cs="宋体"/>
          <w:b/>
          <w:bCs/>
          <w:color w:val="auto"/>
          <w:sz w:val="24"/>
          <w:szCs w:val="28"/>
          <w:highlight w:val="none"/>
        </w:rPr>
        <w:t>：</w:t>
      </w:r>
      <w:bookmarkEnd w:id="57"/>
    </w:p>
    <w:p w14:paraId="67EAE6AD">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（以下格式文件由供应商根据需要选用）</w:t>
      </w:r>
    </w:p>
    <w:p w14:paraId="39A05DE7">
      <w:pPr>
        <w:widowControl/>
        <w:spacing w:before="435" w:beforeLines="100"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询问函、质疑函、投诉书格式</w:t>
      </w:r>
    </w:p>
    <w:p w14:paraId="583F45B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询问函</w:t>
      </w:r>
    </w:p>
    <w:p w14:paraId="5B32EBFA">
      <w:pPr>
        <w:widowControl/>
        <w:spacing w:after="217" w:afterLines="50"/>
        <w:jc w:val="left"/>
        <w:rPr>
          <w:rFonts w:hint="eastAsia" w:ascii="宋体" w:hAnsi="宋体" w:eastAsia="宋体" w:cs="宋体"/>
          <w:b/>
          <w:bCs/>
          <w:color w:val="auto"/>
          <w:kern w:val="0"/>
          <w:szCs w:val="21"/>
          <w:highlight w:val="none"/>
          <w:lang w:eastAsia="zh-Hans"/>
        </w:rPr>
      </w:pPr>
      <w:r>
        <w:rPr>
          <w:rFonts w:hint="eastAsia" w:ascii="宋体" w:hAnsi="宋体" w:eastAsia="宋体" w:cs="宋体"/>
          <w:b/>
          <w:bCs/>
          <w:color w:val="auto"/>
          <w:kern w:val="0"/>
          <w:szCs w:val="21"/>
          <w:highlight w:val="none"/>
          <w:lang w:eastAsia="zh-Hans"/>
        </w:rPr>
        <w:t>广东智汇城市招标采购有限公司</w:t>
      </w:r>
    </w:p>
    <w:p w14:paraId="5BAB6C7E">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我单位已获取招标文件并准备参与</w:t>
      </w:r>
      <w:r>
        <w:rPr>
          <w:rFonts w:hint="eastAsia" w:ascii="宋体" w:hAnsi="宋体" w:eastAsia="宋体" w:cs="宋体"/>
          <w:i/>
          <w:color w:val="auto"/>
          <w:szCs w:val="21"/>
          <w:highlight w:val="none"/>
          <w:u w:val="single"/>
        </w:rPr>
        <w:t xml:space="preserve">           </w:t>
      </w:r>
      <w:r>
        <w:rPr>
          <w:rFonts w:hint="eastAsia" w:ascii="宋体" w:hAnsi="宋体" w:eastAsia="宋体" w:cs="宋体"/>
          <w:color w:val="auto"/>
          <w:szCs w:val="21"/>
          <w:highlight w:val="none"/>
        </w:rPr>
        <w:t>项目（项目编号</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（事项一）</w:t>
      </w:r>
      <w:r>
        <w:rPr>
          <w:rFonts w:hint="eastAsia" w:ascii="宋体" w:hAnsi="宋体" w:eastAsia="宋体" w:cs="宋体"/>
          <w:color w:val="auto"/>
          <w:szCs w:val="21"/>
          <w:highlight w:val="none"/>
        </w:rPr>
        <w:tab/>
      </w:r>
    </w:p>
    <w:p w14:paraId="48D7E72A">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（问题或条款内容）</w:t>
      </w:r>
    </w:p>
    <w:p w14:paraId="1DCBFF8A">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（说明疑问或无法理解原因）</w:t>
      </w:r>
    </w:p>
    <w:p w14:paraId="36171D56">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（建议）</w:t>
      </w:r>
    </w:p>
    <w:p w14:paraId="2FCD3BAB">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（事项二）</w:t>
      </w:r>
    </w:p>
    <w:p w14:paraId="6F76D746">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p>
    <w:p w14:paraId="3D2D958F">
      <w:pPr>
        <w:widowControl/>
        <w:tabs>
          <w:tab w:val="left" w:pos="6300"/>
        </w:tabs>
        <w:adjustRightIn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随附相关证明材料如下：（目录）。</w:t>
      </w:r>
    </w:p>
    <w:p w14:paraId="18CF75FA">
      <w:pPr>
        <w:widowControl/>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询问人：（公章）</w:t>
      </w:r>
    </w:p>
    <w:p w14:paraId="69EDC84B">
      <w:pPr>
        <w:widowControl/>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法定代表人（授权代表）：</w:t>
      </w:r>
    </w:p>
    <w:p w14:paraId="6229C23B">
      <w:pPr>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地址/邮编：</w:t>
      </w:r>
    </w:p>
    <w:p w14:paraId="770D3B3B">
      <w:pPr>
        <w:tabs>
          <w:tab w:val="left" w:pos="6300"/>
        </w:tabs>
        <w:adjustRightInd w:val="0"/>
        <w:spacing w:line="360" w:lineRule="auto"/>
        <w:ind w:firstLine="1260" w:firstLineChars="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电话/传真：</w:t>
      </w:r>
    </w:p>
    <w:p w14:paraId="51A6328E">
      <w:pPr>
        <w:adjustRightInd w:val="0"/>
        <w:spacing w:before="435" w:beforeLines="100" w:line="360" w:lineRule="auto"/>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年     月     日</w:t>
      </w:r>
    </w:p>
    <w:p w14:paraId="01286613">
      <w:pPr>
        <w:pageBreakBefore/>
        <w:spacing w:after="217" w:afterLines="5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highlight w:val="none"/>
          <w:lang w:eastAsia="zh-Hans"/>
        </w:rPr>
        <w:t>质疑函</w:t>
      </w:r>
    </w:p>
    <w:p w14:paraId="05E0A0E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一、质疑供应商基本信息</w:t>
      </w:r>
    </w:p>
    <w:p w14:paraId="158961A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质疑供应商：</w:t>
      </w:r>
    </w:p>
    <w:p w14:paraId="5274680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6C7574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11ADF3E7">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授权代表：</w:t>
      </w:r>
      <w:r>
        <w:rPr>
          <w:rFonts w:hint="eastAsia" w:ascii="宋体" w:hAnsi="宋体" w:eastAsia="宋体" w:cs="宋体"/>
          <w:color w:val="auto"/>
          <w:kern w:val="0"/>
          <w:szCs w:val="21"/>
          <w:highlight w:val="none"/>
          <w:u w:val="single"/>
        </w:rPr>
        <w:t xml:space="preserve">                        </w:t>
      </w:r>
    </w:p>
    <w:p w14:paraId="424B4A5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D70AE5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46DC662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二、质疑项目基本情况</w:t>
      </w:r>
    </w:p>
    <w:p w14:paraId="1047519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质疑项目的名称：</w:t>
      </w:r>
      <w:r>
        <w:rPr>
          <w:rFonts w:hint="eastAsia" w:ascii="宋体" w:hAnsi="宋体" w:eastAsia="宋体" w:cs="宋体"/>
          <w:color w:val="auto"/>
          <w:kern w:val="0"/>
          <w:szCs w:val="21"/>
          <w:highlight w:val="none"/>
          <w:u w:val="single"/>
        </w:rPr>
        <w:t xml:space="preserve">                                                        </w:t>
      </w:r>
    </w:p>
    <w:p w14:paraId="1B10DD0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质疑项目的编号：</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包号：</w:t>
      </w:r>
      <w:r>
        <w:rPr>
          <w:rFonts w:hint="eastAsia" w:ascii="宋体" w:hAnsi="宋体" w:eastAsia="宋体" w:cs="宋体"/>
          <w:color w:val="auto"/>
          <w:kern w:val="0"/>
          <w:szCs w:val="21"/>
          <w:highlight w:val="none"/>
          <w:u w:val="single"/>
        </w:rPr>
        <w:t xml:space="preserve">                       </w:t>
      </w:r>
    </w:p>
    <w:p w14:paraId="70FC159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采购人名称：</w:t>
      </w:r>
      <w:r>
        <w:rPr>
          <w:rFonts w:hint="eastAsia" w:ascii="宋体" w:hAnsi="宋体" w:eastAsia="宋体" w:cs="宋体"/>
          <w:color w:val="auto"/>
          <w:kern w:val="0"/>
          <w:szCs w:val="21"/>
          <w:highlight w:val="none"/>
          <w:u w:val="single"/>
        </w:rPr>
        <w:t xml:space="preserve">                                                            </w:t>
      </w:r>
    </w:p>
    <w:p w14:paraId="11D5C0C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采购文件获取日期：</w:t>
      </w:r>
      <w:r>
        <w:rPr>
          <w:rFonts w:hint="eastAsia" w:ascii="宋体" w:hAnsi="宋体" w:eastAsia="宋体" w:cs="宋体"/>
          <w:color w:val="auto"/>
          <w:kern w:val="0"/>
          <w:szCs w:val="21"/>
          <w:highlight w:val="none"/>
          <w:u w:val="single"/>
        </w:rPr>
        <w:t xml:space="preserve">                                                      </w:t>
      </w:r>
    </w:p>
    <w:p w14:paraId="5050D09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三、质疑事项具体内容</w:t>
      </w:r>
    </w:p>
    <w:p w14:paraId="475EB28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质疑事项1：</w:t>
      </w:r>
      <w:r>
        <w:rPr>
          <w:rFonts w:hint="eastAsia" w:ascii="宋体" w:hAnsi="宋体" w:eastAsia="宋体" w:cs="宋体"/>
          <w:color w:val="auto"/>
          <w:kern w:val="0"/>
          <w:szCs w:val="21"/>
          <w:highlight w:val="none"/>
          <w:u w:val="single"/>
        </w:rPr>
        <w:t xml:space="preserve">                                                             </w:t>
      </w:r>
    </w:p>
    <w:p w14:paraId="16F2D88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事实依据：</w:t>
      </w:r>
      <w:r>
        <w:rPr>
          <w:rFonts w:hint="eastAsia" w:ascii="宋体" w:hAnsi="宋体" w:eastAsia="宋体" w:cs="宋体"/>
          <w:color w:val="auto"/>
          <w:kern w:val="0"/>
          <w:szCs w:val="21"/>
          <w:highlight w:val="none"/>
          <w:u w:val="single"/>
        </w:rPr>
        <w:t xml:space="preserve">                                                               </w:t>
      </w:r>
    </w:p>
    <w:p w14:paraId="7D6A835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法律依据：</w:t>
      </w:r>
      <w:r>
        <w:rPr>
          <w:rFonts w:hint="eastAsia" w:ascii="宋体" w:hAnsi="宋体" w:eastAsia="宋体" w:cs="宋体"/>
          <w:color w:val="auto"/>
          <w:kern w:val="0"/>
          <w:szCs w:val="21"/>
          <w:highlight w:val="none"/>
          <w:u w:val="single"/>
        </w:rPr>
        <w:t xml:space="preserve">                                                               </w:t>
      </w:r>
    </w:p>
    <w:p w14:paraId="7A3CC26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质疑事项2：</w:t>
      </w:r>
      <w:r>
        <w:rPr>
          <w:rFonts w:hint="eastAsia" w:ascii="宋体" w:hAnsi="宋体" w:eastAsia="宋体" w:cs="宋体"/>
          <w:color w:val="auto"/>
          <w:kern w:val="0"/>
          <w:szCs w:val="21"/>
          <w:highlight w:val="none"/>
          <w:u w:val="single"/>
        </w:rPr>
        <w:t xml:space="preserve">                                                              </w:t>
      </w:r>
    </w:p>
    <w:p w14:paraId="07FB76C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5508D6D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四、与质疑事项相关的质疑请求</w:t>
      </w:r>
    </w:p>
    <w:p w14:paraId="4F27879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请求：</w:t>
      </w:r>
      <w:r>
        <w:rPr>
          <w:rFonts w:hint="eastAsia" w:ascii="宋体" w:hAnsi="宋体" w:eastAsia="宋体" w:cs="宋体"/>
          <w:color w:val="auto"/>
          <w:kern w:val="0"/>
          <w:szCs w:val="21"/>
          <w:highlight w:val="none"/>
          <w:u w:val="single"/>
        </w:rPr>
        <w:t xml:space="preserve">                                                                   </w:t>
      </w:r>
    </w:p>
    <w:p w14:paraId="3A89AB9C">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签字(签章)：</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公章：</w:t>
      </w:r>
      <w:r>
        <w:rPr>
          <w:rFonts w:hint="eastAsia" w:ascii="宋体" w:hAnsi="宋体" w:eastAsia="宋体" w:cs="宋体"/>
          <w:color w:val="auto"/>
          <w:kern w:val="0"/>
          <w:szCs w:val="21"/>
          <w:highlight w:val="none"/>
          <w:u w:val="single"/>
        </w:rPr>
        <w:t xml:space="preserve">                           </w:t>
      </w:r>
    </w:p>
    <w:p w14:paraId="4E894DE5">
      <w:pPr>
        <w:widowControl/>
        <w:spacing w:before="217" w:beforeLines="50"/>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日期： 年 月 日</w:t>
      </w:r>
    </w:p>
    <w:p w14:paraId="047E3C50">
      <w:pPr>
        <w:widowControl/>
        <w:spacing w:before="217" w:beforeLines="50"/>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质疑函制作说明：</w:t>
      </w:r>
    </w:p>
    <w:p w14:paraId="79DC6E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1.供应商提出质疑时，应提交质疑函和必要的证明材料。</w:t>
      </w:r>
    </w:p>
    <w:p w14:paraId="188EC3B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3.质疑供应商若对项目的某一分包进行质疑，质疑函中应列明具体采购包号。</w:t>
      </w:r>
    </w:p>
    <w:p w14:paraId="346264A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4.质疑函的质疑事项应具体、明确，并有必要的事实依据和法律依据。</w:t>
      </w:r>
    </w:p>
    <w:p w14:paraId="3DBC47F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5.质疑函的质疑请求应与质疑事项相关。</w:t>
      </w:r>
    </w:p>
    <w:p w14:paraId="7B228F4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hint="eastAsia" w:ascii="宋体" w:hAnsi="宋体" w:eastAsia="宋体" w:cs="宋体"/>
          <w:color w:val="auto"/>
          <w:kern w:val="0"/>
          <w:szCs w:val="21"/>
          <w:highlight w:val="none"/>
          <w:lang w:eastAsia="zh-Hans"/>
        </w:rPr>
      </w:pPr>
      <w:r>
        <w:rPr>
          <w:rFonts w:hint="eastAsia" w:ascii="宋体" w:hAnsi="宋体" w:eastAsia="宋体" w:cs="宋体"/>
          <w:b/>
          <w:color w:val="auto"/>
          <w:kern w:val="0"/>
          <w:sz w:val="32"/>
          <w:highlight w:val="none"/>
          <w:lang w:eastAsia="zh-Hans"/>
        </w:rPr>
        <w:t>投诉书</w:t>
      </w:r>
    </w:p>
    <w:p w14:paraId="7CB916B6">
      <w:pPr>
        <w:widowControl/>
        <w:jc w:val="left"/>
        <w:rPr>
          <w:rFonts w:hint="eastAsia" w:ascii="宋体" w:hAnsi="宋体" w:eastAsia="宋体" w:cs="宋体"/>
          <w:color w:val="auto"/>
          <w:kern w:val="0"/>
          <w:szCs w:val="21"/>
          <w:highlight w:val="none"/>
          <w:lang w:eastAsia="zh-Hans"/>
        </w:rPr>
      </w:pPr>
      <w:bookmarkStart w:id="58" w:name="_Hlk170136144"/>
      <w:r>
        <w:rPr>
          <w:rFonts w:hint="eastAsia" w:ascii="宋体" w:hAnsi="宋体" w:eastAsia="宋体" w:cs="宋体"/>
          <w:color w:val="auto"/>
          <w:kern w:val="0"/>
          <w:szCs w:val="21"/>
          <w:highlight w:val="none"/>
          <w:lang w:eastAsia="zh-Hans"/>
        </w:rPr>
        <w:t>一、投诉相关主体基本情况</w:t>
      </w:r>
    </w:p>
    <w:p w14:paraId="63A946CA">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投诉人：</w:t>
      </w:r>
      <w:r>
        <w:rPr>
          <w:rFonts w:hint="eastAsia" w:ascii="宋体" w:hAnsi="宋体" w:eastAsia="宋体" w:cs="宋体"/>
          <w:color w:val="auto"/>
          <w:kern w:val="0"/>
          <w:szCs w:val="21"/>
          <w:highlight w:val="none"/>
          <w:u w:val="single"/>
        </w:rPr>
        <w:t xml:space="preserve">                                                                      </w:t>
      </w:r>
    </w:p>
    <w:p w14:paraId="700DAB31">
      <w:pPr>
        <w:widowControl/>
        <w:jc w:val="lef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76D61A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法定代表人/主要负责人：</w:t>
      </w:r>
      <w:r>
        <w:rPr>
          <w:rFonts w:hint="eastAsia" w:ascii="宋体" w:hAnsi="宋体" w:eastAsia="宋体" w:cs="宋体"/>
          <w:color w:val="auto"/>
          <w:kern w:val="0"/>
          <w:szCs w:val="21"/>
          <w:highlight w:val="none"/>
          <w:u w:val="single"/>
        </w:rPr>
        <w:t xml:space="preserve">                                                       </w:t>
      </w:r>
    </w:p>
    <w:p w14:paraId="1A47F80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603968F">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授权代表：</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62B3E09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 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29BCB9C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被投诉人1：</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 xml:space="preserve">     </w:t>
      </w:r>
    </w:p>
    <w:p w14:paraId="482F0F5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eastAsia="zh-Hans"/>
        </w:rPr>
        <w:t>_</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506C112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5CDA3CB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被投诉人2：</w:t>
      </w:r>
      <w:r>
        <w:rPr>
          <w:rFonts w:hint="eastAsia" w:ascii="宋体" w:hAnsi="宋体" w:eastAsia="宋体" w:cs="宋体"/>
          <w:color w:val="auto"/>
          <w:kern w:val="0"/>
          <w:szCs w:val="21"/>
          <w:highlight w:val="none"/>
          <w:u w:val="single"/>
        </w:rPr>
        <w:t xml:space="preserve">                                                                   </w:t>
      </w:r>
    </w:p>
    <w:p w14:paraId="3B57F98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390C304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相关供应商：</w:t>
      </w:r>
      <w:r>
        <w:rPr>
          <w:rFonts w:hint="eastAsia" w:ascii="宋体" w:hAnsi="宋体" w:eastAsia="宋体" w:cs="宋体"/>
          <w:color w:val="auto"/>
          <w:kern w:val="0"/>
          <w:szCs w:val="21"/>
          <w:highlight w:val="none"/>
          <w:u w:val="single"/>
        </w:rPr>
        <w:t xml:space="preserve">                                                                   </w:t>
      </w:r>
    </w:p>
    <w:p w14:paraId="23A48F7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地址：</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邮编：</w:t>
      </w:r>
      <w:r>
        <w:rPr>
          <w:rFonts w:hint="eastAsia" w:ascii="宋体" w:hAnsi="宋体" w:eastAsia="宋体" w:cs="宋体"/>
          <w:color w:val="auto"/>
          <w:kern w:val="0"/>
          <w:szCs w:val="21"/>
          <w:highlight w:val="none"/>
          <w:u w:val="single"/>
        </w:rPr>
        <w:t xml:space="preserve">                                </w:t>
      </w:r>
    </w:p>
    <w:p w14:paraId="7B1FF41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联系人：</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联系电话：</w:t>
      </w:r>
      <w:r>
        <w:rPr>
          <w:rFonts w:hint="eastAsia" w:ascii="宋体" w:hAnsi="宋体" w:eastAsia="宋体" w:cs="宋体"/>
          <w:color w:val="auto"/>
          <w:kern w:val="0"/>
          <w:szCs w:val="21"/>
          <w:highlight w:val="none"/>
          <w:u w:val="single"/>
        </w:rPr>
        <w:t xml:space="preserve">                            </w:t>
      </w:r>
    </w:p>
    <w:p w14:paraId="13E3CA8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二、投诉项目基本情况</w:t>
      </w:r>
    </w:p>
    <w:p w14:paraId="24DCA0E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采购项目名称：</w:t>
      </w:r>
      <w:r>
        <w:rPr>
          <w:rFonts w:hint="eastAsia" w:ascii="宋体" w:hAnsi="宋体" w:eastAsia="宋体" w:cs="宋体"/>
          <w:color w:val="auto"/>
          <w:kern w:val="0"/>
          <w:szCs w:val="21"/>
          <w:highlight w:val="none"/>
          <w:u w:val="single"/>
        </w:rPr>
        <w:t xml:space="preserve">                                                                 </w:t>
      </w:r>
    </w:p>
    <w:p w14:paraId="3F14FF21">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采购项目编号：</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包号：</w:t>
      </w:r>
      <w:r>
        <w:rPr>
          <w:rFonts w:hint="eastAsia" w:ascii="宋体" w:hAnsi="宋体" w:eastAsia="宋体" w:cs="宋体"/>
          <w:color w:val="auto"/>
          <w:kern w:val="0"/>
          <w:szCs w:val="21"/>
          <w:highlight w:val="none"/>
          <w:u w:val="single"/>
        </w:rPr>
        <w:t xml:space="preserve">                          </w:t>
      </w:r>
    </w:p>
    <w:p w14:paraId="238C669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采购人名称：</w:t>
      </w:r>
      <w:r>
        <w:rPr>
          <w:rFonts w:hint="eastAsia" w:ascii="宋体" w:hAnsi="宋体" w:eastAsia="宋体" w:cs="宋体"/>
          <w:color w:val="auto"/>
          <w:kern w:val="0"/>
          <w:szCs w:val="21"/>
          <w:highlight w:val="none"/>
          <w:u w:val="single"/>
        </w:rPr>
        <w:t xml:space="preserve">                                                                   </w:t>
      </w:r>
    </w:p>
    <w:p w14:paraId="25840424">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代理机构名称：</w:t>
      </w:r>
      <w:r>
        <w:rPr>
          <w:rFonts w:hint="eastAsia" w:ascii="宋体" w:hAnsi="宋体" w:eastAsia="宋体" w:cs="宋体"/>
          <w:color w:val="auto"/>
          <w:kern w:val="0"/>
          <w:szCs w:val="21"/>
          <w:highlight w:val="none"/>
          <w:u w:val="single"/>
        </w:rPr>
        <w:t xml:space="preserve">                                                                 </w:t>
      </w:r>
    </w:p>
    <w:p w14:paraId="5ED4955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采购文件公告:</w:t>
      </w:r>
      <w:r>
        <w:rPr>
          <w:rFonts w:hint="eastAsia" w:ascii="宋体" w:hAnsi="宋体" w:eastAsia="宋体" w:cs="宋体"/>
          <w:color w:val="auto"/>
          <w:kern w:val="0"/>
          <w:szCs w:val="21"/>
          <w:highlight w:val="none"/>
          <w:u w:val="single"/>
          <w:lang w:eastAsia="zh-Hans"/>
        </w:rPr>
        <w:t>是/否</w:t>
      </w:r>
      <w:r>
        <w:rPr>
          <w:rFonts w:hint="eastAsia" w:ascii="宋体" w:hAnsi="宋体" w:eastAsia="宋体" w:cs="宋体"/>
          <w:color w:val="auto"/>
          <w:kern w:val="0"/>
          <w:szCs w:val="21"/>
          <w:highlight w:val="none"/>
          <w:lang w:eastAsia="zh-Hans"/>
        </w:rPr>
        <w:t xml:space="preserve"> 公告期限：</w:t>
      </w:r>
      <w:r>
        <w:rPr>
          <w:rFonts w:hint="eastAsia" w:ascii="宋体" w:hAnsi="宋体" w:eastAsia="宋体" w:cs="宋体"/>
          <w:color w:val="auto"/>
          <w:kern w:val="0"/>
          <w:szCs w:val="21"/>
          <w:highlight w:val="none"/>
          <w:u w:val="single"/>
        </w:rPr>
        <w:t xml:space="preserve">                                                   </w:t>
      </w:r>
    </w:p>
    <w:p w14:paraId="56E61E86">
      <w:pPr>
        <w:widowControl/>
        <w:jc w:val="left"/>
        <w:rPr>
          <w:rFonts w:hint="eastAsia" w:ascii="宋体" w:hAnsi="宋体" w:eastAsia="宋体" w:cs="宋体"/>
          <w:color w:val="auto"/>
          <w:kern w:val="0"/>
          <w:szCs w:val="21"/>
          <w:highlight w:val="none"/>
          <w:u w:val="single"/>
        </w:rPr>
      </w:pPr>
      <w:r>
        <w:rPr>
          <w:rFonts w:hint="eastAsia" w:ascii="宋体" w:hAnsi="宋体" w:eastAsia="宋体" w:cs="宋体"/>
          <w:color w:val="auto"/>
          <w:kern w:val="0"/>
          <w:szCs w:val="21"/>
          <w:highlight w:val="none"/>
          <w:lang w:eastAsia="zh-Hans"/>
        </w:rPr>
        <w:t>采购结果公告:</w:t>
      </w:r>
      <w:r>
        <w:rPr>
          <w:rFonts w:hint="eastAsia" w:ascii="宋体" w:hAnsi="宋体" w:eastAsia="宋体" w:cs="宋体"/>
          <w:color w:val="auto"/>
          <w:kern w:val="0"/>
          <w:szCs w:val="21"/>
          <w:highlight w:val="none"/>
          <w:u w:val="single"/>
          <w:lang w:eastAsia="zh-Hans"/>
        </w:rPr>
        <w:t>是/否</w:t>
      </w:r>
      <w:r>
        <w:rPr>
          <w:rFonts w:hint="eastAsia" w:ascii="宋体" w:hAnsi="宋体" w:eastAsia="宋体" w:cs="宋体"/>
          <w:color w:val="auto"/>
          <w:kern w:val="0"/>
          <w:szCs w:val="21"/>
          <w:highlight w:val="none"/>
          <w:lang w:eastAsia="zh-Hans"/>
        </w:rPr>
        <w:t xml:space="preserve"> 公告期限：</w:t>
      </w:r>
      <w:r>
        <w:rPr>
          <w:rFonts w:hint="eastAsia" w:ascii="宋体" w:hAnsi="宋体" w:eastAsia="宋体" w:cs="宋体"/>
          <w:color w:val="auto"/>
          <w:kern w:val="0"/>
          <w:szCs w:val="21"/>
          <w:highlight w:val="none"/>
          <w:u w:val="single"/>
        </w:rPr>
        <w:t xml:space="preserve">                                                   </w:t>
      </w:r>
    </w:p>
    <w:p w14:paraId="71F58B2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三、质疑基本情况</w:t>
      </w:r>
    </w:p>
    <w:p w14:paraId="73E97F8F">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投诉人于 ____年____月____日,向提出质疑，质疑事项为：</w:t>
      </w:r>
      <w:r>
        <w:rPr>
          <w:rFonts w:hint="eastAsia" w:ascii="宋体" w:hAnsi="宋体" w:eastAsia="宋体" w:cs="宋体"/>
          <w:color w:val="auto"/>
          <w:kern w:val="0"/>
          <w:szCs w:val="21"/>
          <w:highlight w:val="none"/>
          <w:u w:val="single"/>
        </w:rPr>
        <w:t xml:space="preserve">                            </w:t>
      </w:r>
    </w:p>
    <w:p w14:paraId="5FCF89F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u w:val="single"/>
          <w:lang w:eastAsia="zh-Hans"/>
        </w:rPr>
        <w:t>采购人/代理机构</w:t>
      </w:r>
      <w:r>
        <w:rPr>
          <w:rFonts w:hint="eastAsia" w:ascii="宋体" w:hAnsi="宋体" w:eastAsia="宋体" w:cs="宋体"/>
          <w:color w:val="auto"/>
          <w:kern w:val="0"/>
          <w:szCs w:val="21"/>
          <w:highlight w:val="none"/>
          <w:lang w:eastAsia="zh-Hans"/>
        </w:rPr>
        <w:t>于____年____月____日,就质疑事项作出了答复/没有在法定期限内作出答复。</w:t>
      </w:r>
    </w:p>
    <w:p w14:paraId="37EC6355">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四、投诉事项具体内容</w:t>
      </w:r>
    </w:p>
    <w:p w14:paraId="02AB79D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投诉事项1：</w:t>
      </w:r>
      <w:r>
        <w:rPr>
          <w:rFonts w:hint="eastAsia" w:ascii="宋体" w:hAnsi="宋体" w:eastAsia="宋体" w:cs="宋体"/>
          <w:color w:val="auto"/>
          <w:kern w:val="0"/>
          <w:szCs w:val="21"/>
          <w:highlight w:val="none"/>
          <w:u w:val="single"/>
        </w:rPr>
        <w:t xml:space="preserve">                                                                    </w:t>
      </w:r>
    </w:p>
    <w:p w14:paraId="076EDFCA">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事实依据：</w:t>
      </w:r>
      <w:r>
        <w:rPr>
          <w:rFonts w:hint="eastAsia" w:ascii="宋体" w:hAnsi="宋体" w:eastAsia="宋体" w:cs="宋体"/>
          <w:color w:val="auto"/>
          <w:kern w:val="0"/>
          <w:szCs w:val="21"/>
          <w:highlight w:val="none"/>
          <w:u w:val="single"/>
        </w:rPr>
        <w:t xml:space="preserve">                                                                     </w:t>
      </w:r>
    </w:p>
    <w:p w14:paraId="438C0D52">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法律依据：</w:t>
      </w:r>
      <w:r>
        <w:rPr>
          <w:rFonts w:hint="eastAsia" w:ascii="宋体" w:hAnsi="宋体" w:eastAsia="宋体" w:cs="宋体"/>
          <w:color w:val="auto"/>
          <w:kern w:val="0"/>
          <w:szCs w:val="21"/>
          <w:highlight w:val="none"/>
          <w:u w:val="single"/>
        </w:rPr>
        <w:t xml:space="preserve">                                                                     </w:t>
      </w:r>
    </w:p>
    <w:p w14:paraId="6EE7D17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投诉事项2：</w:t>
      </w:r>
      <w:r>
        <w:rPr>
          <w:rFonts w:hint="eastAsia" w:ascii="宋体" w:hAnsi="宋体" w:eastAsia="宋体" w:cs="宋体"/>
          <w:color w:val="auto"/>
          <w:kern w:val="0"/>
          <w:szCs w:val="21"/>
          <w:highlight w:val="none"/>
          <w:u w:val="single"/>
        </w:rPr>
        <w:t xml:space="preserve">                                                                    </w:t>
      </w:r>
    </w:p>
    <w:p w14:paraId="4E5B356B">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w:t>
      </w:r>
    </w:p>
    <w:p w14:paraId="1C1D2177">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五、与投诉事项相关的投诉请求</w:t>
      </w:r>
    </w:p>
    <w:p w14:paraId="249992AC">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请求：</w:t>
      </w:r>
      <w:r>
        <w:rPr>
          <w:rFonts w:hint="eastAsia" w:ascii="宋体" w:hAnsi="宋体" w:eastAsia="宋体" w:cs="宋体"/>
          <w:color w:val="auto"/>
          <w:kern w:val="0"/>
          <w:szCs w:val="21"/>
          <w:highlight w:val="none"/>
          <w:u w:val="single"/>
        </w:rPr>
        <w:t xml:space="preserve">                                                                          </w:t>
      </w:r>
    </w:p>
    <w:p w14:paraId="329C8C0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 xml:space="preserve">签字(签章)： </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lang w:eastAsia="zh-Hans"/>
        </w:rPr>
        <w:t>公章</w:t>
      </w:r>
      <w:r>
        <w:rPr>
          <w:rFonts w:hint="eastAsia" w:ascii="宋体" w:hAnsi="宋体" w:eastAsia="宋体" w:cs="宋体"/>
          <w:color w:val="auto"/>
          <w:kern w:val="0"/>
          <w:szCs w:val="21"/>
          <w:highlight w:val="none"/>
          <w:u w:val="single"/>
        </w:rPr>
        <w:t xml:space="preserve">                                      </w:t>
      </w:r>
    </w:p>
    <w:p w14:paraId="3AB5B81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日期：____年____月____日</w:t>
      </w:r>
    </w:p>
    <w:p w14:paraId="68637336">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投诉书制作说明：</w:t>
      </w:r>
    </w:p>
    <w:p w14:paraId="4A47D54E">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1.投诉人提起投诉时，应当提交投诉书和必要的证明材料，并按照被投诉人和与投诉事项有关的供应商数量提供投诉书副本。</w:t>
      </w:r>
    </w:p>
    <w:p w14:paraId="40CEE06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3.投诉人若对项目的某一分包进行投诉，投诉书应列明具体分包号。</w:t>
      </w:r>
    </w:p>
    <w:p w14:paraId="4BE2DBF3">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4.投诉书应简要列明质疑事项，质疑函、质疑答复等作为附件材料提供。</w:t>
      </w:r>
    </w:p>
    <w:p w14:paraId="591CDE48">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5.投诉书的投诉事项应具体、明确，并有必要的事实依据和法律依据。</w:t>
      </w:r>
    </w:p>
    <w:p w14:paraId="4388444D">
      <w:pPr>
        <w:widowControl/>
        <w:jc w:val="left"/>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6.投诉书的投诉请求应与投诉事项相关。</w:t>
      </w:r>
    </w:p>
    <w:p w14:paraId="5DB11723">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58"/>
    <w:p w14:paraId="6DD1796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 xml:space="preserve">  </w:t>
      </w:r>
    </w:p>
    <w:p w14:paraId="04D5DD31">
      <w:pPr>
        <w:widowControl/>
        <w:jc w:val="left"/>
        <w:rPr>
          <w:rFonts w:hint="eastAsia" w:ascii="宋体" w:hAnsi="宋体" w:eastAsia="宋体" w:cs="宋体"/>
          <w:color w:val="auto"/>
          <w:kern w:val="0"/>
          <w:sz w:val="20"/>
          <w:szCs w:val="20"/>
          <w:highlight w:val="none"/>
          <w:lang w:eastAsia="zh-Hans"/>
        </w:rPr>
      </w:pPr>
    </w:p>
    <w:p w14:paraId="1B936669">
      <w:pPr>
        <w:widowControl/>
        <w:jc w:val="left"/>
        <w:rPr>
          <w:rFonts w:hint="eastAsia" w:ascii="宋体" w:hAnsi="宋体" w:eastAsia="宋体" w:cs="宋体"/>
          <w:color w:val="auto"/>
          <w:kern w:val="0"/>
          <w:sz w:val="20"/>
          <w:szCs w:val="20"/>
          <w:highlight w:val="none"/>
          <w:lang w:eastAsia="zh-Hans"/>
        </w:rPr>
      </w:pPr>
    </w:p>
    <w:p w14:paraId="63C66609">
      <w:pPr>
        <w:widowControl/>
        <w:jc w:val="left"/>
        <w:rPr>
          <w:rFonts w:hint="eastAsia" w:ascii="宋体" w:hAnsi="宋体" w:eastAsia="宋体" w:cs="宋体"/>
          <w:color w:val="auto"/>
          <w:kern w:val="0"/>
          <w:sz w:val="20"/>
          <w:szCs w:val="20"/>
          <w:highlight w:val="none"/>
          <w:lang w:eastAsia="zh-Hans"/>
        </w:rPr>
      </w:pPr>
    </w:p>
    <w:p w14:paraId="10008520">
      <w:pPr>
        <w:pageBreakBefore/>
        <w:rPr>
          <w:rFonts w:hint="eastAsia" w:ascii="宋体" w:hAnsi="宋体" w:eastAsia="宋体" w:cs="宋体"/>
          <w:color w:val="auto"/>
          <w:kern w:val="0"/>
          <w:sz w:val="20"/>
          <w:szCs w:val="20"/>
          <w:highlight w:val="none"/>
          <w:lang w:eastAsia="zh-Hans"/>
        </w:rPr>
      </w:pPr>
      <w:bookmarkStart w:id="59" w:name="_Toc169799806"/>
      <w:r>
        <w:rPr>
          <w:rFonts w:hint="eastAsia" w:ascii="宋体" w:hAnsi="宋体" w:eastAsia="宋体" w:cs="宋体"/>
          <w:b/>
          <w:bCs/>
          <w:color w:val="auto"/>
          <w:sz w:val="24"/>
          <w:szCs w:val="28"/>
          <w:highlight w:val="none"/>
        </w:rPr>
        <w:t>格式二十：</w:t>
      </w:r>
      <w:bookmarkEnd w:id="59"/>
    </w:p>
    <w:p w14:paraId="7EFFC828">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（以下格式文件由供应商根据需要选用）</w:t>
      </w:r>
    </w:p>
    <w:p w14:paraId="55BBCC38">
      <w:pPr>
        <w:pStyle w:val="18"/>
        <w:rPr>
          <w:rFonts w:hint="eastAsia" w:ascii="宋体" w:hAnsi="宋体" w:eastAsia="宋体" w:cs="宋体"/>
          <w:color w:val="auto"/>
          <w:highlight w:val="none"/>
        </w:rPr>
      </w:pPr>
      <w:r>
        <w:rPr>
          <w:rFonts w:hint="eastAsia" w:ascii="宋体" w:hAnsi="宋体" w:eastAsia="宋体" w:cs="宋体"/>
          <w:color w:val="auto"/>
          <w:highlight w:val="none"/>
        </w:rPr>
        <w:t>项目实施方案、质量保证及售后服务承诺等内容和格式自拟。</w:t>
      </w:r>
    </w:p>
    <w:p w14:paraId="718F3F21">
      <w:pPr>
        <w:rPr>
          <w:rFonts w:hint="eastAsia" w:ascii="宋体" w:hAnsi="宋体" w:eastAsia="宋体" w:cs="宋体"/>
          <w:color w:val="auto"/>
          <w:highlight w:val="none"/>
        </w:rPr>
      </w:pPr>
    </w:p>
    <w:p w14:paraId="0524BA46">
      <w:pPr>
        <w:rPr>
          <w:rFonts w:hint="eastAsia" w:ascii="宋体" w:hAnsi="宋体" w:eastAsia="宋体" w:cs="宋体"/>
          <w:color w:val="auto"/>
          <w:kern w:val="0"/>
          <w:sz w:val="20"/>
          <w:szCs w:val="20"/>
          <w:highlight w:val="none"/>
          <w:lang w:eastAsia="zh-Hans"/>
        </w:rPr>
      </w:pPr>
    </w:p>
    <w:p w14:paraId="7380E788">
      <w:pPr>
        <w:pageBreakBefore/>
        <w:rPr>
          <w:rFonts w:hint="eastAsia" w:ascii="宋体" w:hAnsi="宋体" w:eastAsia="宋体" w:cs="宋体"/>
          <w:bCs/>
          <w:color w:val="auto"/>
          <w:highlight w:val="none"/>
        </w:rPr>
      </w:pPr>
      <w:r>
        <w:rPr>
          <w:rFonts w:hint="eastAsia" w:ascii="宋体" w:hAnsi="宋体" w:eastAsia="宋体" w:cs="宋体"/>
          <w:b/>
          <w:bCs/>
          <w:color w:val="auto"/>
          <w:sz w:val="24"/>
          <w:szCs w:val="28"/>
          <w:highlight w:val="none"/>
        </w:rPr>
        <w:t>唱标信封格式</w:t>
      </w:r>
    </w:p>
    <w:p w14:paraId="333F3E4C">
      <w:pPr>
        <w:spacing w:before="652" w:beforeLines="150"/>
        <w:jc w:val="center"/>
        <w:rPr>
          <w:rFonts w:hint="eastAsia" w:ascii="宋体" w:hAnsi="宋体" w:eastAsia="宋体" w:cs="宋体"/>
          <w:b/>
          <w:bCs/>
          <w:color w:val="auto"/>
          <w:sz w:val="80"/>
          <w:szCs w:val="80"/>
          <w:highlight w:val="none"/>
        </w:rPr>
      </w:pPr>
      <w:r>
        <w:rPr>
          <w:rFonts w:hint="eastAsia" w:ascii="宋体" w:hAnsi="宋体" w:eastAsia="宋体" w:cs="宋体"/>
          <w:b/>
          <w:bCs/>
          <w:color w:val="auto"/>
          <w:sz w:val="80"/>
          <w:szCs w:val="80"/>
          <w:highlight w:val="none"/>
        </w:rPr>
        <w:t>东莞外国语学校中学管乐团培训服务采购项目</w:t>
      </w:r>
    </w:p>
    <w:p w14:paraId="1C45C70C">
      <w:pPr>
        <w:spacing w:before="652" w:beforeLines="150"/>
        <w:jc w:val="center"/>
        <w:rPr>
          <w:rFonts w:hint="eastAsia" w:ascii="宋体" w:hAnsi="宋体" w:eastAsia="宋体" w:cs="宋体"/>
          <w:b/>
          <w:bCs/>
          <w:color w:val="auto"/>
          <w:sz w:val="80"/>
          <w:szCs w:val="80"/>
          <w:highlight w:val="none"/>
        </w:rPr>
      </w:pPr>
      <w:r>
        <w:rPr>
          <w:rFonts w:hint="eastAsia" w:ascii="宋体" w:hAnsi="宋体" w:eastAsia="宋体" w:cs="宋体"/>
          <w:b/>
          <w:bCs/>
          <w:color w:val="auto"/>
          <w:sz w:val="80"/>
          <w:szCs w:val="80"/>
          <w:highlight w:val="none"/>
        </w:rPr>
        <w:t>唱标信封</w:t>
      </w:r>
    </w:p>
    <w:p w14:paraId="3BF1DE3E">
      <w:pPr>
        <w:jc w:val="center"/>
        <w:rPr>
          <w:rFonts w:hint="eastAsia" w:ascii="宋体" w:hAnsi="宋体" w:eastAsia="宋体" w:cs="宋体"/>
          <w:b/>
          <w:bCs/>
          <w:color w:val="auto"/>
          <w:highlight w:val="none"/>
        </w:rPr>
      </w:pPr>
    </w:p>
    <w:p w14:paraId="48E7C3EB">
      <w:pPr>
        <w:widowControl/>
        <w:spacing w:before="4567" w:beforeLines="1050" w:line="360" w:lineRule="auto"/>
        <w:ind w:firstLine="1558" w:firstLineChars="485"/>
        <w:jc w:val="left"/>
        <w:outlineLvl w:val="3"/>
        <w:rPr>
          <w:rFonts w:hint="eastAsia" w:ascii="宋体" w:hAnsi="宋体" w:eastAsia="宋体" w:cs="宋体"/>
          <w:color w:val="auto"/>
          <w:kern w:val="0"/>
          <w:sz w:val="32"/>
          <w:szCs w:val="32"/>
          <w:highlight w:val="none"/>
        </w:rPr>
      </w:pPr>
      <w:r>
        <w:rPr>
          <w:rFonts w:hint="eastAsia" w:ascii="宋体" w:hAnsi="宋体" w:eastAsia="宋体" w:cs="宋体"/>
          <w:b/>
          <w:color w:val="auto"/>
          <w:kern w:val="0"/>
          <w:sz w:val="32"/>
          <w:szCs w:val="32"/>
          <w:highlight w:val="none"/>
          <w:lang w:eastAsia="zh-Hans"/>
        </w:rPr>
        <w:t>项目编号：</w:t>
      </w:r>
      <w:r>
        <w:rPr>
          <w:rFonts w:hint="eastAsia" w:ascii="宋体" w:hAnsi="宋体" w:eastAsia="宋体" w:cs="宋体"/>
          <w:b/>
          <w:color w:val="auto"/>
          <w:kern w:val="0"/>
          <w:sz w:val="32"/>
          <w:szCs w:val="32"/>
          <w:highlight w:val="none"/>
        </w:rPr>
        <w:t>*************</w:t>
      </w:r>
    </w:p>
    <w:p w14:paraId="7E53EE93">
      <w:pPr>
        <w:widowControl/>
        <w:spacing w:line="360" w:lineRule="auto"/>
        <w:ind w:firstLine="1558" w:firstLineChars="485"/>
        <w:jc w:val="left"/>
        <w:outlineLvl w:val="3"/>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32"/>
          <w:szCs w:val="32"/>
          <w:highlight w:val="none"/>
          <w:lang w:eastAsia="zh-Hans"/>
        </w:rPr>
        <w:t>投标人名称：</w:t>
      </w:r>
    </w:p>
    <w:p w14:paraId="74F4864B">
      <w:pPr>
        <w:widowControl/>
        <w:spacing w:before="1305" w:beforeLines="300"/>
        <w:jc w:val="center"/>
        <w:outlineLvl w:val="3"/>
        <w:rPr>
          <w:rFonts w:hint="eastAsia" w:ascii="宋体" w:hAnsi="宋体" w:eastAsia="宋体" w:cs="宋体"/>
          <w:color w:val="auto"/>
          <w:kern w:val="0"/>
          <w:sz w:val="20"/>
          <w:szCs w:val="20"/>
          <w:highlight w:val="none"/>
          <w:lang w:eastAsia="zh-Hans"/>
        </w:rPr>
      </w:pPr>
      <w:r>
        <w:rPr>
          <w:rFonts w:hint="eastAsia" w:ascii="宋体" w:hAnsi="宋体" w:eastAsia="宋体" w:cs="宋体"/>
          <w:b/>
          <w:color w:val="auto"/>
          <w:kern w:val="0"/>
          <w:sz w:val="32"/>
          <w:szCs w:val="32"/>
          <w:highlight w:val="none"/>
          <w:lang w:eastAsia="zh-Hans"/>
        </w:rPr>
        <w:t xml:space="preserve"> 年 月 日</w:t>
      </w:r>
    </w:p>
    <w:p w14:paraId="601675D5">
      <w:pPr>
        <w:pStyle w:val="24"/>
        <w:numPr>
          <w:ilvl w:val="0"/>
          <w:numId w:val="10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开标一览表加盖投标人公章；</w:t>
      </w:r>
    </w:p>
    <w:p w14:paraId="58B368E9">
      <w:pPr>
        <w:pStyle w:val="24"/>
        <w:numPr>
          <w:ilvl w:val="0"/>
          <w:numId w:val="10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分项报价表加盖投标人公章</w:t>
      </w:r>
      <w:r>
        <w:rPr>
          <w:rFonts w:hint="eastAsia" w:ascii="宋体" w:hAnsi="宋体" w:eastAsia="宋体" w:cs="宋体"/>
          <w:bCs/>
          <w:color w:val="auto"/>
          <w:szCs w:val="21"/>
          <w:highlight w:val="none"/>
        </w:rPr>
        <w:t>（如适用）</w:t>
      </w:r>
      <w:r>
        <w:rPr>
          <w:rFonts w:hint="eastAsia" w:ascii="宋体" w:hAnsi="宋体" w:eastAsia="宋体" w:cs="宋体"/>
          <w:color w:val="auto"/>
          <w:szCs w:val="21"/>
          <w:highlight w:val="none"/>
        </w:rPr>
        <w:t>；</w:t>
      </w:r>
    </w:p>
    <w:p w14:paraId="75CC8822">
      <w:pPr>
        <w:pStyle w:val="24"/>
        <w:numPr>
          <w:ilvl w:val="0"/>
          <w:numId w:val="104"/>
        </w:numPr>
        <w:spacing w:line="36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法定代表人证明书或法定代表人授权委托书加盖投标人公章；</w:t>
      </w:r>
    </w:p>
    <w:p w14:paraId="52E698CE">
      <w:pPr>
        <w:rPr>
          <w:rFonts w:hint="eastAsia" w:ascii="宋体" w:hAnsi="宋体" w:eastAsia="宋体" w:cs="宋体"/>
          <w:color w:val="auto"/>
          <w:highlight w:val="none"/>
        </w:rPr>
      </w:pP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3DDED4"/>
    <w:multiLevelType w:val="singleLevel"/>
    <w:tmpl w:val="903DDED4"/>
    <w:lvl w:ilvl="0" w:tentative="0">
      <w:start w:val="1"/>
      <w:numFmt w:val="decimalEnclosedCircleChinese"/>
      <w:suff w:val="nothing"/>
      <w:lvlText w:val="%1　"/>
      <w:lvlJc w:val="left"/>
      <w:pPr>
        <w:ind w:left="0" w:firstLine="400"/>
      </w:pPr>
      <w:rPr>
        <w:rFonts w:hint="eastAsia"/>
        <w:sz w:val="21"/>
        <w:szCs w:val="21"/>
      </w:rPr>
    </w:lvl>
  </w:abstractNum>
  <w:abstractNum w:abstractNumId="1">
    <w:nsid w:val="A5A36C72"/>
    <w:multiLevelType w:val="singleLevel"/>
    <w:tmpl w:val="A5A36C72"/>
    <w:lvl w:ilvl="0" w:tentative="0">
      <w:start w:val="1"/>
      <w:numFmt w:val="decimal"/>
      <w:lvlText w:val="%1."/>
      <w:lvlJc w:val="left"/>
      <w:pPr>
        <w:ind w:left="425" w:hanging="425"/>
      </w:pPr>
      <w:rPr>
        <w:rFonts w:hint="default"/>
      </w:rPr>
    </w:lvl>
  </w:abstractNum>
  <w:abstractNum w:abstractNumId="2">
    <w:nsid w:val="AFA407D4"/>
    <w:multiLevelType w:val="singleLevel"/>
    <w:tmpl w:val="AFA407D4"/>
    <w:lvl w:ilvl="0" w:tentative="0">
      <w:start w:val="1"/>
      <w:numFmt w:val="decimal"/>
      <w:lvlText w:val="(%1)"/>
      <w:lvlJc w:val="left"/>
      <w:pPr>
        <w:ind w:left="425" w:hanging="425"/>
      </w:pPr>
      <w:rPr>
        <w:rFonts w:hint="default"/>
      </w:rPr>
    </w:lvl>
  </w:abstractNum>
  <w:abstractNum w:abstractNumId="3">
    <w:nsid w:val="B05D5FC5"/>
    <w:multiLevelType w:val="singleLevel"/>
    <w:tmpl w:val="B05D5FC5"/>
    <w:lvl w:ilvl="0" w:tentative="0">
      <w:start w:val="1"/>
      <w:numFmt w:val="decimal"/>
      <w:lvlText w:val="%1."/>
      <w:lvlJc w:val="left"/>
      <w:pPr>
        <w:ind w:left="425" w:hanging="425"/>
      </w:pPr>
      <w:rPr>
        <w:rFonts w:hint="default"/>
      </w:rPr>
    </w:lvl>
  </w:abstractNum>
  <w:abstractNum w:abstractNumId="4">
    <w:nsid w:val="B6E71AD9"/>
    <w:multiLevelType w:val="singleLevel"/>
    <w:tmpl w:val="B6E71AD9"/>
    <w:lvl w:ilvl="0" w:tentative="0">
      <w:start w:val="2"/>
      <w:numFmt w:val="decimal"/>
      <w:suff w:val="nothing"/>
      <w:lvlText w:val="（%1）"/>
      <w:lvlJc w:val="left"/>
      <w:rPr>
        <w:rFonts w:hint="default" w:ascii="宋体" w:hAnsi="宋体" w:eastAsia="宋体" w:cs="宋体"/>
        <w:b w:val="0"/>
        <w:bCs w:val="0"/>
      </w:rPr>
    </w:lvl>
  </w:abstractNum>
  <w:abstractNum w:abstractNumId="5">
    <w:nsid w:val="C2956437"/>
    <w:multiLevelType w:val="singleLevel"/>
    <w:tmpl w:val="C2956437"/>
    <w:lvl w:ilvl="0" w:tentative="0">
      <w:start w:val="1"/>
      <w:numFmt w:val="chineseCounting"/>
      <w:suff w:val="nothing"/>
      <w:lvlText w:val="%1、"/>
      <w:lvlJc w:val="left"/>
      <w:pPr>
        <w:ind w:left="0" w:firstLine="420"/>
      </w:pPr>
      <w:rPr>
        <w:rFonts w:hint="eastAsia"/>
      </w:rPr>
    </w:lvl>
  </w:abstractNum>
  <w:abstractNum w:abstractNumId="6">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4">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9D97AA6"/>
    <w:multiLevelType w:val="multilevel"/>
    <w:tmpl w:val="09D97AA6"/>
    <w:lvl w:ilvl="0" w:tentative="0">
      <w:start w:val="1"/>
      <w:numFmt w:val="decimal"/>
      <w:lvlText w:val="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FBF4FB4"/>
    <w:multiLevelType w:val="singleLevel"/>
    <w:tmpl w:val="0FBF4FB4"/>
    <w:lvl w:ilvl="0" w:tentative="0">
      <w:start w:val="1"/>
      <w:numFmt w:val="decimalEnclosedCircleChinese"/>
      <w:suff w:val="nothing"/>
      <w:lvlText w:val="%1　"/>
      <w:lvlJc w:val="left"/>
      <w:pPr>
        <w:ind w:left="0" w:firstLine="400"/>
      </w:pPr>
      <w:rPr>
        <w:rFonts w:hint="eastAsia"/>
        <w:sz w:val="21"/>
        <w:szCs w:val="21"/>
      </w:rPr>
    </w:lvl>
  </w:abstractNum>
  <w:abstractNum w:abstractNumId="18">
    <w:nsid w:val="157A4627"/>
    <w:multiLevelType w:val="singleLevel"/>
    <w:tmpl w:val="157A4627"/>
    <w:lvl w:ilvl="0" w:tentative="0">
      <w:start w:val="1"/>
      <w:numFmt w:val="decimalEnclosedCircleChinese"/>
      <w:suff w:val="nothing"/>
      <w:lvlText w:val="%1　"/>
      <w:lvlJc w:val="left"/>
      <w:pPr>
        <w:ind w:left="0" w:firstLine="400"/>
      </w:pPr>
      <w:rPr>
        <w:rFonts w:hint="eastAsia"/>
        <w:sz w:val="21"/>
        <w:szCs w:val="21"/>
      </w:rPr>
    </w:lvl>
  </w:abstractNum>
  <w:abstractNum w:abstractNumId="19">
    <w:nsid w:val="17318F87"/>
    <w:multiLevelType w:val="singleLevel"/>
    <w:tmpl w:val="17318F87"/>
    <w:lvl w:ilvl="0" w:tentative="0">
      <w:start w:val="1"/>
      <w:numFmt w:val="decimal"/>
      <w:lvlText w:val="%1."/>
      <w:lvlJc w:val="left"/>
      <w:pPr>
        <w:ind w:left="425" w:hanging="425"/>
      </w:pPr>
      <w:rPr>
        <w:rFonts w:hint="default"/>
      </w:rPr>
    </w:lvl>
  </w:abstractNum>
  <w:abstractNum w:abstractNumId="20">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EF3625F"/>
    <w:multiLevelType w:val="singleLevel"/>
    <w:tmpl w:val="1EF3625F"/>
    <w:lvl w:ilvl="0" w:tentative="0">
      <w:start w:val="1"/>
      <w:numFmt w:val="decimal"/>
      <w:lvlText w:val="(%1)"/>
      <w:lvlJc w:val="left"/>
      <w:pPr>
        <w:ind w:left="425" w:hanging="425"/>
      </w:pPr>
      <w:rPr>
        <w:rFonts w:hint="default"/>
      </w:rPr>
    </w:lvl>
  </w:abstractNum>
  <w:abstractNum w:abstractNumId="27">
    <w:nsid w:val="20F74E01"/>
    <w:multiLevelType w:val="singleLevel"/>
    <w:tmpl w:val="20F74E01"/>
    <w:lvl w:ilvl="0" w:tentative="0">
      <w:start w:val="1"/>
      <w:numFmt w:val="decimal"/>
      <w:lvlText w:val="%1."/>
      <w:lvlJc w:val="left"/>
      <w:pPr>
        <w:ind w:left="425" w:hanging="425"/>
      </w:pPr>
      <w:rPr>
        <w:rFonts w:hint="default"/>
      </w:rPr>
    </w:lvl>
  </w:abstractNum>
  <w:abstractNum w:abstractNumId="28">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1">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730310E"/>
    <w:multiLevelType w:val="singleLevel"/>
    <w:tmpl w:val="2730310E"/>
    <w:lvl w:ilvl="0" w:tentative="0">
      <w:start w:val="1"/>
      <w:numFmt w:val="decimal"/>
      <w:lvlText w:val="%1."/>
      <w:lvlJc w:val="left"/>
      <w:pPr>
        <w:ind w:left="425" w:hanging="425"/>
      </w:pPr>
      <w:rPr>
        <w:rFonts w:hint="default"/>
      </w:rPr>
    </w:lvl>
  </w:abstractNum>
  <w:abstractNum w:abstractNumId="34">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35FB395B"/>
    <w:multiLevelType w:val="singleLevel"/>
    <w:tmpl w:val="35FB395B"/>
    <w:lvl w:ilvl="0" w:tentative="0">
      <w:start w:val="1"/>
      <w:numFmt w:val="decimalEnclosedCircleChinese"/>
      <w:suff w:val="nothing"/>
      <w:lvlText w:val="%1　"/>
      <w:lvlJc w:val="left"/>
      <w:pPr>
        <w:ind w:left="0" w:firstLine="400"/>
      </w:pPr>
      <w:rPr>
        <w:rFonts w:hint="eastAsia"/>
        <w:sz w:val="21"/>
        <w:szCs w:val="21"/>
      </w:rPr>
    </w:lvl>
  </w:abstractNum>
  <w:abstractNum w:abstractNumId="41">
    <w:nsid w:val="3652D741"/>
    <w:multiLevelType w:val="singleLevel"/>
    <w:tmpl w:val="3652D741"/>
    <w:lvl w:ilvl="0" w:tentative="0">
      <w:start w:val="2"/>
      <w:numFmt w:val="decimal"/>
      <w:suff w:val="nothing"/>
      <w:lvlText w:val="（%1）"/>
      <w:lvlJc w:val="left"/>
      <w:rPr>
        <w:rFonts w:hint="default" w:ascii="宋体" w:hAnsi="宋体" w:eastAsia="宋体" w:cs="宋体"/>
        <w:b w:val="0"/>
        <w:bCs w:val="0"/>
      </w:rPr>
    </w:lvl>
  </w:abstractNum>
  <w:abstractNum w:abstractNumId="42">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57C50BD"/>
    <w:multiLevelType w:val="singleLevel"/>
    <w:tmpl w:val="457C50BD"/>
    <w:lvl w:ilvl="0" w:tentative="0">
      <w:start w:val="1"/>
      <w:numFmt w:val="decimalEnclosedCircleChinese"/>
      <w:suff w:val="nothing"/>
      <w:lvlText w:val="%1　"/>
      <w:lvlJc w:val="left"/>
      <w:pPr>
        <w:ind w:left="0" w:firstLine="400"/>
      </w:pPr>
      <w:rPr>
        <w:rFonts w:hint="eastAsia"/>
        <w:sz w:val="21"/>
        <w:szCs w:val="21"/>
      </w:rPr>
    </w:lvl>
  </w:abstractNum>
  <w:abstractNum w:abstractNumId="56">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888FA50"/>
    <w:multiLevelType w:val="multilevel"/>
    <w:tmpl w:val="4888FA5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B4C741D"/>
    <w:multiLevelType w:val="singleLevel"/>
    <w:tmpl w:val="5B4C741D"/>
    <w:lvl w:ilvl="0" w:tentative="0">
      <w:start w:val="1"/>
      <w:numFmt w:val="decimalEnclosedCircleChinese"/>
      <w:suff w:val="nothing"/>
      <w:lvlText w:val="%1　"/>
      <w:lvlJc w:val="left"/>
      <w:pPr>
        <w:ind w:left="0" w:firstLine="400"/>
      </w:pPr>
      <w:rPr>
        <w:rFonts w:hint="eastAsia"/>
        <w:sz w:val="21"/>
        <w:szCs w:val="21"/>
      </w:rPr>
    </w:lvl>
  </w:abstractNum>
  <w:abstractNum w:abstractNumId="78">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3DE716A"/>
    <w:multiLevelType w:val="singleLevel"/>
    <w:tmpl w:val="63DE716A"/>
    <w:lvl w:ilvl="0" w:tentative="0">
      <w:start w:val="1"/>
      <w:numFmt w:val="decimal"/>
      <w:lvlText w:val="%1."/>
      <w:lvlJc w:val="left"/>
      <w:pPr>
        <w:ind w:left="425" w:hanging="425"/>
      </w:pPr>
      <w:rPr>
        <w:rFonts w:hint="default"/>
      </w:rPr>
    </w:lvl>
  </w:abstractNum>
  <w:abstractNum w:abstractNumId="84">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D242B80"/>
    <w:multiLevelType w:val="singleLevel"/>
    <w:tmpl w:val="6D242B80"/>
    <w:lvl w:ilvl="0" w:tentative="0">
      <w:start w:val="1"/>
      <w:numFmt w:val="decimal"/>
      <w:lvlText w:val="%1."/>
      <w:lvlJc w:val="left"/>
      <w:pPr>
        <w:ind w:left="425" w:hanging="425"/>
      </w:pPr>
      <w:rPr>
        <w:rFonts w:hint="default"/>
      </w:rPr>
    </w:lvl>
  </w:abstractNum>
  <w:abstractNum w:abstractNumId="90">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9">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7F2C698A"/>
    <w:multiLevelType w:val="multilevel"/>
    <w:tmpl w:val="7F2C698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9"/>
  </w:num>
  <w:num w:numId="2">
    <w:abstractNumId w:val="34"/>
  </w:num>
  <w:num w:numId="3">
    <w:abstractNumId w:val="52"/>
  </w:num>
  <w:num w:numId="4">
    <w:abstractNumId w:val="38"/>
  </w:num>
  <w:num w:numId="5">
    <w:abstractNumId w:val="62"/>
  </w:num>
  <w:num w:numId="6">
    <w:abstractNumId w:val="94"/>
  </w:num>
  <w:num w:numId="7">
    <w:abstractNumId w:val="95"/>
  </w:num>
  <w:num w:numId="8">
    <w:abstractNumId w:val="70"/>
  </w:num>
  <w:num w:numId="9">
    <w:abstractNumId w:val="99"/>
  </w:num>
  <w:num w:numId="10">
    <w:abstractNumId w:val="14"/>
  </w:num>
  <w:num w:numId="11">
    <w:abstractNumId w:val="89"/>
  </w:num>
  <w:num w:numId="12">
    <w:abstractNumId w:val="29"/>
  </w:num>
  <w:num w:numId="13">
    <w:abstractNumId w:val="83"/>
  </w:num>
  <w:num w:numId="14">
    <w:abstractNumId w:val="4"/>
  </w:num>
  <w:num w:numId="15">
    <w:abstractNumId w:val="3"/>
  </w:num>
  <w:num w:numId="16">
    <w:abstractNumId w:val="26"/>
  </w:num>
  <w:num w:numId="17">
    <w:abstractNumId w:val="40"/>
  </w:num>
  <w:num w:numId="18">
    <w:abstractNumId w:val="17"/>
  </w:num>
  <w:num w:numId="19">
    <w:abstractNumId w:val="0"/>
  </w:num>
  <w:num w:numId="20">
    <w:abstractNumId w:val="50"/>
  </w:num>
  <w:num w:numId="21">
    <w:abstractNumId w:val="93"/>
  </w:num>
  <w:num w:numId="22">
    <w:abstractNumId w:val="78"/>
  </w:num>
  <w:num w:numId="23">
    <w:abstractNumId w:val="48"/>
  </w:num>
  <w:num w:numId="24">
    <w:abstractNumId w:val="25"/>
  </w:num>
  <w:num w:numId="25">
    <w:abstractNumId w:val="100"/>
  </w:num>
  <w:num w:numId="26">
    <w:abstractNumId w:val="73"/>
  </w:num>
  <w:num w:numId="27">
    <w:abstractNumId w:val="37"/>
  </w:num>
  <w:num w:numId="28">
    <w:abstractNumId w:val="81"/>
  </w:num>
  <w:num w:numId="29">
    <w:abstractNumId w:val="42"/>
  </w:num>
  <w:num w:numId="30">
    <w:abstractNumId w:val="82"/>
  </w:num>
  <w:num w:numId="31">
    <w:abstractNumId w:val="79"/>
  </w:num>
  <w:num w:numId="32">
    <w:abstractNumId w:val="92"/>
  </w:num>
  <w:num w:numId="33">
    <w:abstractNumId w:val="90"/>
  </w:num>
  <w:num w:numId="34">
    <w:abstractNumId w:val="28"/>
  </w:num>
  <w:num w:numId="35">
    <w:abstractNumId w:val="20"/>
  </w:num>
  <w:num w:numId="36">
    <w:abstractNumId w:val="16"/>
  </w:num>
  <w:num w:numId="37">
    <w:abstractNumId w:val="61"/>
  </w:num>
  <w:num w:numId="38">
    <w:abstractNumId w:val="51"/>
  </w:num>
  <w:num w:numId="39">
    <w:abstractNumId w:val="76"/>
  </w:num>
  <w:num w:numId="40">
    <w:abstractNumId w:val="96"/>
  </w:num>
  <w:num w:numId="41">
    <w:abstractNumId w:val="57"/>
  </w:num>
  <w:num w:numId="42">
    <w:abstractNumId w:val="46"/>
  </w:num>
  <w:num w:numId="43">
    <w:abstractNumId w:val="44"/>
  </w:num>
  <w:num w:numId="44">
    <w:abstractNumId w:val="60"/>
  </w:num>
  <w:num w:numId="45">
    <w:abstractNumId w:val="12"/>
  </w:num>
  <w:num w:numId="46">
    <w:abstractNumId w:val="74"/>
  </w:num>
  <w:num w:numId="47">
    <w:abstractNumId w:val="88"/>
  </w:num>
  <w:num w:numId="48">
    <w:abstractNumId w:val="91"/>
  </w:num>
  <w:num w:numId="49">
    <w:abstractNumId w:val="23"/>
  </w:num>
  <w:num w:numId="50">
    <w:abstractNumId w:val="35"/>
  </w:num>
  <w:num w:numId="51">
    <w:abstractNumId w:val="75"/>
  </w:num>
  <w:num w:numId="52">
    <w:abstractNumId w:val="22"/>
  </w:num>
  <w:num w:numId="53">
    <w:abstractNumId w:val="24"/>
  </w:num>
  <w:num w:numId="54">
    <w:abstractNumId w:val="15"/>
  </w:num>
  <w:num w:numId="55">
    <w:abstractNumId w:val="54"/>
  </w:num>
  <w:num w:numId="56">
    <w:abstractNumId w:val="68"/>
  </w:num>
  <w:num w:numId="57">
    <w:abstractNumId w:val="80"/>
  </w:num>
  <w:num w:numId="58">
    <w:abstractNumId w:val="47"/>
  </w:num>
  <w:num w:numId="59">
    <w:abstractNumId w:val="49"/>
  </w:num>
  <w:num w:numId="60">
    <w:abstractNumId w:val="71"/>
  </w:num>
  <w:num w:numId="61">
    <w:abstractNumId w:val="84"/>
  </w:num>
  <w:num w:numId="62">
    <w:abstractNumId w:val="87"/>
  </w:num>
  <w:num w:numId="63">
    <w:abstractNumId w:val="63"/>
  </w:num>
  <w:num w:numId="64">
    <w:abstractNumId w:val="64"/>
  </w:num>
  <w:num w:numId="65">
    <w:abstractNumId w:val="103"/>
  </w:num>
  <w:num w:numId="66">
    <w:abstractNumId w:val="31"/>
  </w:num>
  <w:num w:numId="67">
    <w:abstractNumId w:val="66"/>
  </w:num>
  <w:num w:numId="68">
    <w:abstractNumId w:val="59"/>
  </w:num>
  <w:num w:numId="69">
    <w:abstractNumId w:val="101"/>
  </w:num>
  <w:num w:numId="70">
    <w:abstractNumId w:val="30"/>
  </w:num>
  <w:num w:numId="71">
    <w:abstractNumId w:val="53"/>
  </w:num>
  <w:num w:numId="72">
    <w:abstractNumId w:val="98"/>
  </w:num>
  <w:num w:numId="73">
    <w:abstractNumId w:val="13"/>
  </w:num>
  <w:num w:numId="74">
    <w:abstractNumId w:val="32"/>
  </w:num>
  <w:num w:numId="75">
    <w:abstractNumId w:val="69"/>
  </w:num>
  <w:num w:numId="76">
    <w:abstractNumId w:val="67"/>
  </w:num>
  <w:num w:numId="77">
    <w:abstractNumId w:val="21"/>
  </w:num>
  <w:num w:numId="78">
    <w:abstractNumId w:val="11"/>
  </w:num>
  <w:num w:numId="79">
    <w:abstractNumId w:val="97"/>
  </w:num>
  <w:num w:numId="80">
    <w:abstractNumId w:val="7"/>
  </w:num>
  <w:num w:numId="81">
    <w:abstractNumId w:val="6"/>
  </w:num>
  <w:num w:numId="82">
    <w:abstractNumId w:val="102"/>
  </w:num>
  <w:num w:numId="83">
    <w:abstractNumId w:val="33"/>
  </w:num>
  <w:num w:numId="84">
    <w:abstractNumId w:val="27"/>
  </w:num>
  <w:num w:numId="85">
    <w:abstractNumId w:val="56"/>
  </w:num>
  <w:num w:numId="86">
    <w:abstractNumId w:val="86"/>
  </w:num>
  <w:num w:numId="87">
    <w:abstractNumId w:val="65"/>
  </w:num>
  <w:num w:numId="88">
    <w:abstractNumId w:val="58"/>
  </w:num>
  <w:num w:numId="89">
    <w:abstractNumId w:val="1"/>
  </w:num>
  <w:num w:numId="90">
    <w:abstractNumId w:val="41"/>
  </w:num>
  <w:num w:numId="91">
    <w:abstractNumId w:val="19"/>
  </w:num>
  <w:num w:numId="92">
    <w:abstractNumId w:val="2"/>
  </w:num>
  <w:num w:numId="93">
    <w:abstractNumId w:val="77"/>
  </w:num>
  <w:num w:numId="94">
    <w:abstractNumId w:val="55"/>
  </w:num>
  <w:num w:numId="95">
    <w:abstractNumId w:val="18"/>
  </w:num>
  <w:num w:numId="96">
    <w:abstractNumId w:val="10"/>
  </w:num>
  <w:num w:numId="97">
    <w:abstractNumId w:val="36"/>
  </w:num>
  <w:num w:numId="98">
    <w:abstractNumId w:val="45"/>
  </w:num>
  <w:num w:numId="99">
    <w:abstractNumId w:val="85"/>
  </w:num>
  <w:num w:numId="100">
    <w:abstractNumId w:val="8"/>
  </w:num>
  <w:num w:numId="101">
    <w:abstractNumId w:val="9"/>
  </w:num>
  <w:num w:numId="102">
    <w:abstractNumId w:val="5"/>
  </w:num>
  <w:num w:numId="103">
    <w:abstractNumId w:val="43"/>
  </w:num>
  <w:num w:numId="104">
    <w:abstractNumId w:val="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TVkYWI1MjVmMWQwODg5MDk4NmNhYzMwY2Y4YjU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3295D"/>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2063227"/>
    <w:rsid w:val="09945539"/>
    <w:rsid w:val="11B06C88"/>
    <w:rsid w:val="122B630F"/>
    <w:rsid w:val="16F45869"/>
    <w:rsid w:val="1A231FC1"/>
    <w:rsid w:val="1F2919BE"/>
    <w:rsid w:val="26307F40"/>
    <w:rsid w:val="2DC0244C"/>
    <w:rsid w:val="2DEE219F"/>
    <w:rsid w:val="2E0E500A"/>
    <w:rsid w:val="300E26B0"/>
    <w:rsid w:val="31234BCD"/>
    <w:rsid w:val="34DB69A7"/>
    <w:rsid w:val="35A10FFD"/>
    <w:rsid w:val="385F2084"/>
    <w:rsid w:val="3D6A4BD6"/>
    <w:rsid w:val="3E442382"/>
    <w:rsid w:val="3EBC63BD"/>
    <w:rsid w:val="427E4A2B"/>
    <w:rsid w:val="43AB516C"/>
    <w:rsid w:val="46783B66"/>
    <w:rsid w:val="5B761E9C"/>
    <w:rsid w:val="5BD10D1F"/>
    <w:rsid w:val="5C8971A6"/>
    <w:rsid w:val="636903A2"/>
    <w:rsid w:val="63CB7340"/>
    <w:rsid w:val="6B29156B"/>
    <w:rsid w:val="71AD587C"/>
    <w:rsid w:val="729F65AD"/>
    <w:rsid w:val="732E3907"/>
    <w:rsid w:val="76285B0A"/>
    <w:rsid w:val="773A1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2"/>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3"/>
    <w:qFormat/>
    <w:uiPriority w:val="9"/>
    <w:rPr>
      <w:b/>
      <w:bCs/>
      <w:kern w:val="44"/>
      <w:sz w:val="44"/>
      <w:szCs w:val="44"/>
    </w:rPr>
  </w:style>
  <w:style w:type="paragraph" w:customStyle="1" w:styleId="32">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64</Pages>
  <Words>8064</Words>
  <Characters>8547</Characters>
  <Lines>304</Lines>
  <Paragraphs>85</Paragraphs>
  <TotalTime>71</TotalTime>
  <ScaleCrop>false</ScaleCrop>
  <LinksUpToDate>false</LinksUpToDate>
  <CharactersWithSpaces>8716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ting</cp:lastModifiedBy>
  <dcterms:modified xsi:type="dcterms:W3CDTF">2025-08-07T02:26:25Z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02073BEF6727442D9215419BA8AD98D1_13</vt:lpwstr>
  </property>
  <property fmtid="{D5CDD505-2E9C-101B-9397-08002B2CF9AE}" pid="4" name="KSOTemplateDocerSaveRecord">
    <vt:lpwstr>eyJoZGlkIjoiOGJiOWUwYzcwNTM2ZGI1YWM1MzUyODFkYmIxNzdkNDQiLCJ1c2VySWQiOiI0MzUzNDI2MDkifQ==</vt:lpwstr>
  </property>
</Properties>
</file>