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ascii="宋体" w:hAnsi="宋体" w:eastAsia="宋体"/>
          <w:b/>
          <w:bCs/>
          <w:snapToGrid w:val="0"/>
          <w:spacing w:val="22"/>
          <w:kern w:val="0"/>
          <w:sz w:val="160"/>
          <w:szCs w:val="160"/>
        </w:rPr>
      </w:pPr>
      <w:r>
        <w:rPr>
          <w:rFonts w:hint="eastAsia" w:ascii="宋体" w:hAnsi="宋体" w:eastAsia="宋体"/>
          <w:b/>
          <w:bCs/>
          <w:snapToGrid w:val="0"/>
          <w:spacing w:val="22"/>
          <w:kern w:val="0"/>
          <w:sz w:val="160"/>
          <w:szCs w:val="160"/>
        </w:rPr>
        <w:t>招标文件</w:t>
      </w:r>
    </w:p>
    <w:p w14:paraId="446CA223">
      <w:pPr>
        <w:spacing w:before="652" w:beforeLines="150" w:after="870" w:afterLines="200" w:line="360" w:lineRule="auto"/>
        <w:jc w:val="center"/>
        <w:rPr>
          <w:rFonts w:ascii="宋体" w:hAnsi="宋体" w:eastAsia="宋体"/>
          <w:b/>
          <w:bCs/>
          <w:snapToGrid w:val="0"/>
          <w:spacing w:val="-20"/>
          <w:kern w:val="0"/>
          <w:sz w:val="100"/>
          <w:szCs w:val="100"/>
        </w:rPr>
      </w:pPr>
      <w:r>
        <w:rPr>
          <w:rFonts w:ascii="宋体" w:hAnsi="宋体" w:eastAsia="宋体"/>
          <w:b/>
          <w:bCs/>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19"/>
        <w:tabs>
          <w:tab w:val="left" w:pos="9072"/>
        </w:tabs>
        <w:spacing w:line="640" w:lineRule="exact"/>
        <w:ind w:firstLine="826" w:firstLineChars="235"/>
        <w:outlineLvl w:val="9"/>
        <w:rPr>
          <w:rFonts w:hint="eastAsia" w:ascii="宋体" w:hAnsi="宋体" w:eastAsia="宋体"/>
          <w:sz w:val="35"/>
          <w:szCs w:val="35"/>
          <w:lang w:eastAsia="zh-CN"/>
        </w:rPr>
      </w:pPr>
      <w:r>
        <w:rPr>
          <w:rFonts w:ascii="宋体" w:hAnsi="宋体" w:eastAsia="宋体"/>
          <w:b/>
          <w:sz w:val="35"/>
          <w:szCs w:val="35"/>
        </w:rPr>
        <w:t>项目编号：</w:t>
      </w:r>
      <w:r>
        <w:rPr>
          <w:rFonts w:hint="eastAsia" w:ascii="宋体" w:hAnsi="宋体" w:eastAsia="宋体"/>
          <w:b/>
          <w:sz w:val="35"/>
          <w:szCs w:val="35"/>
          <w:lang w:eastAsia="zh-CN"/>
        </w:rPr>
        <w:t>ZHDGZC2025020-1</w:t>
      </w:r>
    </w:p>
    <w:p w14:paraId="68612354">
      <w:pPr>
        <w:pStyle w:val="19"/>
        <w:spacing w:line="640" w:lineRule="exact"/>
        <w:ind w:firstLine="826" w:firstLineChars="235"/>
        <w:outlineLvl w:val="9"/>
        <w:rPr>
          <w:rFonts w:hint="eastAsia" w:ascii="宋体" w:hAnsi="宋体" w:eastAsia="宋体"/>
          <w:sz w:val="35"/>
          <w:szCs w:val="35"/>
          <w:lang w:eastAsia="zh-CN"/>
        </w:rPr>
      </w:pPr>
      <w:r>
        <w:rPr>
          <w:rFonts w:ascii="宋体" w:hAnsi="宋体" w:eastAsia="宋体"/>
          <w:b/>
          <w:sz w:val="35"/>
          <w:szCs w:val="35"/>
        </w:rPr>
        <w:t>项目名称：</w:t>
      </w:r>
      <w:r>
        <w:rPr>
          <w:rFonts w:hint="eastAsia" w:ascii="宋体" w:hAnsi="宋体" w:eastAsia="宋体"/>
          <w:b/>
          <w:sz w:val="35"/>
          <w:szCs w:val="35"/>
          <w:lang w:eastAsia="zh-CN"/>
        </w:rPr>
        <w:t>道滘码头起重机采购项目（二次）</w:t>
      </w:r>
    </w:p>
    <w:p w14:paraId="71953F7B">
      <w:pPr>
        <w:pStyle w:val="19"/>
        <w:spacing w:line="640" w:lineRule="exact"/>
        <w:ind w:firstLine="826" w:firstLineChars="235"/>
        <w:outlineLvl w:val="9"/>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广东省珠江东航道事务中心东莞航道所</w:t>
      </w:r>
    </w:p>
    <w:p w14:paraId="05B13617">
      <w:pPr>
        <w:pStyle w:val="19"/>
        <w:spacing w:line="640" w:lineRule="exact"/>
        <w:ind w:firstLine="826" w:firstLineChars="235"/>
        <w:outlineLvl w:val="9"/>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HAnsi" w:hAnsiTheme="minorHAnsi" w:eastAsiaTheme="minorEastAsia" w:cstheme="minorBidi"/>
          <w:color w:val="auto"/>
          <w:kern w:val="2"/>
          <w:sz w:val="21"/>
          <w:szCs w:val="22"/>
          <w:lang w:val="zh-CN"/>
        </w:rPr>
        <w:id w:val="781081674"/>
        <w:docPartObj>
          <w:docPartGallery w:val="Table of Contents"/>
          <w:docPartUnique/>
        </w:docPartObj>
      </w:sdtPr>
      <w:sdtEndPr>
        <w:rPr>
          <w:rFonts w:ascii="宋体" w:hAnsi="宋体" w:eastAsia="宋体" w:cstheme="minorBidi"/>
          <w:color w:val="auto"/>
          <w:kern w:val="2"/>
          <w:sz w:val="24"/>
          <w:szCs w:val="24"/>
          <w:lang w:val="zh-CN"/>
        </w:rPr>
      </w:sdtEndPr>
      <w:sdtContent>
        <w:p w14:paraId="06A32D39">
          <w:pPr>
            <w:pStyle w:val="33"/>
            <w:keepNext w:val="0"/>
            <w:keepLines w:val="0"/>
            <w:pageBreakBefore/>
            <w:widowControl w:val="0"/>
            <w:jc w:val="center"/>
            <w:rPr>
              <w:color w:val="auto"/>
            </w:rPr>
          </w:pPr>
          <w:r>
            <w:rPr>
              <w:rFonts w:ascii="宋体" w:hAnsi="宋体" w:eastAsia="宋体"/>
              <w:b/>
              <w:bCs/>
              <w:color w:val="auto"/>
              <w:sz w:val="36"/>
              <w:szCs w:val="36"/>
              <w:lang w:val="zh-CN"/>
            </w:rPr>
            <w:t>目录</w:t>
          </w:r>
        </w:p>
        <w:p w14:paraId="74319C1C">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TOC \o "1-3" \h \z \u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_Toc22269 </w:instrText>
          </w:r>
          <w:r>
            <w:rPr>
              <w:rFonts w:hint="eastAsia" w:ascii="宋体" w:hAnsi="宋体" w:eastAsia="宋体" w:cs="宋体"/>
              <w:sz w:val="24"/>
              <w:szCs w:val="24"/>
            </w:rPr>
            <w:fldChar w:fldCharType="separate"/>
          </w:r>
          <w:r>
            <w:rPr>
              <w:rFonts w:hint="eastAsia" w:ascii="宋体" w:hAnsi="宋体" w:eastAsia="宋体" w:cs="宋体"/>
              <w:kern w:val="0"/>
              <w:sz w:val="24"/>
              <w:szCs w:val="24"/>
              <w:lang w:eastAsia="zh-Hans"/>
            </w:rPr>
            <w:t>第一章</w:t>
          </w:r>
          <w:r>
            <w:rPr>
              <w:rFonts w:hint="eastAsia" w:ascii="宋体" w:hAnsi="宋体" w:eastAsia="宋体" w:cs="宋体"/>
              <w:kern w:val="0"/>
              <w:sz w:val="24"/>
              <w:szCs w:val="24"/>
            </w:rPr>
            <w:t xml:space="preserve"> </w:t>
          </w:r>
          <w:r>
            <w:rPr>
              <w:rFonts w:hint="eastAsia" w:ascii="宋体" w:hAnsi="宋体" w:eastAsia="宋体" w:cs="宋体"/>
              <w:kern w:val="0"/>
              <w:sz w:val="24"/>
              <w:szCs w:val="24"/>
              <w:lang w:eastAsia="zh-Hans"/>
            </w:rPr>
            <w:t>投标邀请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_Toc22269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419A8FB2">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_Toc25840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第二章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_Toc25840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30DAF74C">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_Toc5605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第三章 投标人须知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_Toc5605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1E18D4B6">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_Toc20297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第四章 评标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_Toc20297 \h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7BAB85B9">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_Toc26694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第五章 合同文本</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_Toc26694 \h </w:instrText>
          </w:r>
          <w:r>
            <w:rPr>
              <w:rFonts w:hint="eastAsia" w:ascii="宋体" w:hAnsi="宋体" w:eastAsia="宋体" w:cs="宋体"/>
              <w:sz w:val="24"/>
              <w:szCs w:val="24"/>
            </w:rPr>
            <w:fldChar w:fldCharType="separate"/>
          </w:r>
          <w:r>
            <w:rPr>
              <w:rFonts w:hint="eastAsia" w:ascii="宋体" w:hAnsi="宋体" w:eastAsia="宋体" w:cs="宋体"/>
              <w:sz w:val="24"/>
              <w:szCs w:val="24"/>
            </w:rPr>
            <w:t>29</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555D29A1">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_Toc4096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第六章 投标文件格式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_Toc4096 \h </w:instrText>
          </w:r>
          <w:r>
            <w:rPr>
              <w:rFonts w:hint="eastAsia" w:ascii="宋体" w:hAnsi="宋体" w:eastAsia="宋体" w:cs="宋体"/>
              <w:sz w:val="24"/>
              <w:szCs w:val="24"/>
            </w:rPr>
            <w:fldChar w:fldCharType="separate"/>
          </w:r>
          <w:r>
            <w:rPr>
              <w:rFonts w:hint="eastAsia" w:ascii="宋体" w:hAnsi="宋体" w:eastAsia="宋体" w:cs="宋体"/>
              <w:sz w:val="24"/>
              <w:szCs w:val="24"/>
            </w:rPr>
            <w:t>34</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268BE3A4">
          <w:pPr>
            <w:keepNext w:val="0"/>
            <w:keepLines w:val="0"/>
            <w:pageBreakBefore w:val="0"/>
            <w:widowControl w:val="0"/>
            <w:kinsoku/>
            <w:wordWrap/>
            <w:overflowPunct/>
            <w:topLinePunct w:val="0"/>
            <w:autoSpaceDE/>
            <w:autoSpaceDN/>
            <w:bidi w:val="0"/>
            <w:adjustRightInd/>
            <w:snapToGrid/>
            <w:spacing w:line="360" w:lineRule="auto"/>
            <w:textAlignment w:val="auto"/>
          </w:pPr>
          <w:r>
            <w:rPr>
              <w:rFonts w:hint="eastAsia" w:ascii="宋体" w:hAnsi="宋体" w:eastAsia="宋体" w:cs="宋体"/>
              <w:sz w:val="24"/>
              <w:szCs w:val="24"/>
              <w:lang w:val="zh-CN"/>
            </w:rPr>
            <w:fldChar w:fldCharType="end"/>
          </w:r>
          <w:bookmarkStart w:id="0" w:name="_Toc169799778"/>
        </w:p>
      </w:sdtContent>
    </w:sdt>
    <w:p w14:paraId="3FDBEE04">
      <w:pPr>
        <w:pageBreakBefore/>
        <w:jc w:val="center"/>
        <w:outlineLvl w:val="1"/>
        <w:rPr>
          <w:rFonts w:ascii="Calibri" w:hAnsi="Calibri" w:eastAsia="宋体" w:cs="Times New Roman"/>
          <w:kern w:val="0"/>
          <w:sz w:val="20"/>
          <w:szCs w:val="20"/>
          <w:lang w:eastAsia="zh-Hans"/>
        </w:rPr>
      </w:pPr>
      <w:bookmarkStart w:id="1" w:name="_Toc22269"/>
      <w:r>
        <w:rPr>
          <w:rFonts w:ascii="Calibri" w:hAnsi="Calibri" w:eastAsia="宋体" w:cs="Times New Roman"/>
          <w:b/>
          <w:kern w:val="0"/>
          <w:sz w:val="36"/>
          <w:szCs w:val="20"/>
          <w:lang w:eastAsia="zh-Hans"/>
        </w:rPr>
        <w:t>第一章</w:t>
      </w:r>
      <w:r>
        <w:rPr>
          <w:rFonts w:hint="eastAsia" w:ascii="Calibri" w:hAnsi="Calibri" w:eastAsia="宋体" w:cs="Times New Roman"/>
          <w:b/>
          <w:kern w:val="0"/>
          <w:sz w:val="36"/>
          <w:szCs w:val="20"/>
        </w:rPr>
        <w:t xml:space="preserve"> </w:t>
      </w:r>
      <w:r>
        <w:rPr>
          <w:rFonts w:ascii="Calibri" w:hAnsi="Calibri" w:eastAsia="宋体" w:cs="Times New Roman"/>
          <w:b/>
          <w:kern w:val="0"/>
          <w:sz w:val="36"/>
          <w:szCs w:val="20"/>
          <w:lang w:eastAsia="zh-Hans"/>
        </w:rPr>
        <w:t>投标邀请</w:t>
      </w:r>
      <w:bookmarkEnd w:id="0"/>
      <w:bookmarkEnd w:id="1"/>
    </w:p>
    <w:p w14:paraId="7346F0A2">
      <w:pPr>
        <w:widowControl/>
        <w:ind w:firstLine="420" w:firstLineChars="200"/>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u w:val="single"/>
          <w:lang w:eastAsia="zh-CN"/>
        </w:rPr>
        <w:t>道滘码头起重机采购项目（二次）</w:t>
      </w:r>
      <w:r>
        <w:rPr>
          <w:rFonts w:ascii="宋体" w:hAnsi="宋体" w:eastAsia="宋体" w:cs="Times New Roman"/>
          <w:kern w:val="0"/>
          <w:szCs w:val="21"/>
          <w:lang w:eastAsia="zh-Hans"/>
        </w:rPr>
        <w:t>的潜在投标</w:t>
      </w:r>
      <w:r>
        <w:rPr>
          <w:rFonts w:ascii="宋体" w:hAnsi="宋体" w:eastAsia="宋体" w:cs="Times New Roman"/>
          <w:color w:val="auto"/>
          <w:kern w:val="0"/>
          <w:szCs w:val="21"/>
          <w:lang w:eastAsia="zh-Hans"/>
        </w:rPr>
        <w:t>人应在</w:t>
      </w:r>
      <w:r>
        <w:rPr>
          <w:rFonts w:hint="eastAsia" w:ascii="宋体" w:hAnsi="宋体" w:eastAsia="宋体" w:cs="Times New Roman"/>
          <w:color w:val="auto"/>
          <w:kern w:val="0"/>
          <w:szCs w:val="21"/>
          <w:lang w:eastAsia="zh-Hans"/>
        </w:rPr>
        <w:t>东莞市南城街道雅园产业园区路5号1栋1楼</w:t>
      </w:r>
      <w:r>
        <w:rPr>
          <w:rFonts w:ascii="宋体" w:hAnsi="宋体" w:eastAsia="宋体" w:cs="Times New Roman"/>
          <w:color w:val="auto"/>
          <w:kern w:val="0"/>
          <w:szCs w:val="21"/>
          <w:lang w:eastAsia="zh-Hans"/>
        </w:rPr>
        <w:t>或微信搜索公众号“广东智汇城市</w:t>
      </w:r>
      <w:r>
        <w:rPr>
          <w:rFonts w:hint="eastAsia" w:ascii="宋体" w:hAnsi="宋体" w:eastAsia="宋体" w:cs="Times New Roman"/>
          <w:color w:val="auto"/>
          <w:kern w:val="0"/>
          <w:szCs w:val="21"/>
          <w:lang w:eastAsia="zh-Hans"/>
        </w:rPr>
        <w:t>招标采购有限公司</w:t>
      </w:r>
      <w:r>
        <w:rPr>
          <w:rFonts w:ascii="宋体" w:hAnsi="宋体" w:eastAsia="宋体" w:cs="Times New Roman"/>
          <w:color w:val="auto"/>
          <w:kern w:val="0"/>
          <w:szCs w:val="21"/>
          <w:lang w:eastAsia="zh-Hans"/>
        </w:rPr>
        <w:t>”获取招</w:t>
      </w:r>
      <w:r>
        <w:rPr>
          <w:rFonts w:ascii="宋体" w:hAnsi="宋体" w:eastAsia="宋体" w:cs="Times New Roman"/>
          <w:kern w:val="0"/>
          <w:szCs w:val="21"/>
          <w:lang w:eastAsia="zh-Hans"/>
        </w:rPr>
        <w:t>标文件，</w:t>
      </w:r>
      <w:r>
        <w:rPr>
          <w:rFonts w:ascii="宋体" w:hAnsi="宋体" w:eastAsia="宋体" w:cs="Times New Roman"/>
          <w:color w:val="auto"/>
          <w:kern w:val="0"/>
          <w:szCs w:val="21"/>
          <w:lang w:eastAsia="zh-Hans"/>
        </w:rPr>
        <w:t>并于</w:t>
      </w:r>
      <w:r>
        <w:rPr>
          <w:rFonts w:hint="eastAsia" w:ascii="宋体" w:hAnsi="宋体" w:eastAsia="宋体" w:cs="Times New Roman"/>
          <w:color w:val="auto"/>
          <w:kern w:val="0"/>
          <w:szCs w:val="21"/>
          <w:u w:val="single"/>
          <w:lang w:val="en-US" w:eastAsia="zh-CN"/>
        </w:rPr>
        <w:t>2025</w:t>
      </w:r>
      <w:r>
        <w:rPr>
          <w:rFonts w:ascii="宋体" w:hAnsi="宋体" w:eastAsia="宋体" w:cs="Times New Roman"/>
          <w:color w:val="auto"/>
          <w:kern w:val="0"/>
          <w:szCs w:val="21"/>
          <w:lang w:eastAsia="zh-Hans"/>
        </w:rPr>
        <w:t>年</w:t>
      </w:r>
      <w:r>
        <w:rPr>
          <w:rFonts w:hint="eastAsia" w:ascii="宋体" w:hAnsi="宋体" w:eastAsia="宋体" w:cs="Times New Roman"/>
          <w:color w:val="auto"/>
          <w:kern w:val="0"/>
          <w:szCs w:val="21"/>
          <w:u w:val="single"/>
          <w:lang w:val="en-US" w:eastAsia="zh-CN"/>
        </w:rPr>
        <w:t>06</w:t>
      </w:r>
      <w:r>
        <w:rPr>
          <w:rFonts w:ascii="宋体" w:hAnsi="宋体" w:eastAsia="宋体" w:cs="Times New Roman"/>
          <w:color w:val="auto"/>
          <w:kern w:val="0"/>
          <w:szCs w:val="21"/>
          <w:lang w:eastAsia="zh-Hans"/>
        </w:rPr>
        <w:t>月</w:t>
      </w:r>
      <w:r>
        <w:rPr>
          <w:rFonts w:hint="eastAsia" w:ascii="宋体" w:hAnsi="宋体" w:eastAsia="宋体" w:cs="Times New Roman"/>
          <w:color w:val="auto"/>
          <w:kern w:val="0"/>
          <w:szCs w:val="21"/>
          <w:u w:val="single"/>
          <w:lang w:val="en-US" w:eastAsia="zh-CN"/>
        </w:rPr>
        <w:t>05</w:t>
      </w:r>
      <w:r>
        <w:rPr>
          <w:rFonts w:ascii="宋体" w:hAnsi="宋体" w:eastAsia="宋体" w:cs="Times New Roman"/>
          <w:color w:val="auto"/>
          <w:kern w:val="0"/>
          <w:szCs w:val="21"/>
          <w:lang w:eastAsia="zh-Hans"/>
        </w:rPr>
        <w:t>日</w:t>
      </w:r>
      <w:r>
        <w:rPr>
          <w:rFonts w:hint="eastAsia" w:ascii="宋体" w:hAnsi="宋体" w:eastAsia="宋体" w:cs="Times New Roman"/>
          <w:color w:val="auto"/>
          <w:kern w:val="0"/>
          <w:szCs w:val="21"/>
          <w:u w:val="single"/>
          <w:lang w:val="en-US" w:eastAsia="zh-CN"/>
        </w:rPr>
        <w:t>14</w:t>
      </w:r>
      <w:r>
        <w:rPr>
          <w:rFonts w:ascii="宋体" w:hAnsi="宋体" w:eastAsia="宋体" w:cs="Times New Roman"/>
          <w:color w:val="auto"/>
          <w:kern w:val="0"/>
          <w:szCs w:val="21"/>
          <w:lang w:eastAsia="zh-Hans"/>
        </w:rPr>
        <w:t>点</w:t>
      </w:r>
      <w:r>
        <w:rPr>
          <w:rFonts w:hint="eastAsia" w:ascii="宋体" w:hAnsi="宋体" w:eastAsia="宋体" w:cs="Times New Roman"/>
          <w:color w:val="auto"/>
          <w:kern w:val="0"/>
          <w:szCs w:val="21"/>
          <w:u w:val="single"/>
          <w:lang w:val="en-US" w:eastAsia="zh-CN"/>
        </w:rPr>
        <w:t>30</w:t>
      </w:r>
      <w:r>
        <w:rPr>
          <w:rFonts w:ascii="宋体" w:hAnsi="宋体" w:eastAsia="宋体" w:cs="Times New Roman"/>
          <w:color w:val="auto"/>
          <w:kern w:val="0"/>
          <w:szCs w:val="21"/>
          <w:lang w:eastAsia="zh-Hans"/>
        </w:rPr>
        <w:t>分（北京时间）前递交投标文件。</w:t>
      </w:r>
    </w:p>
    <w:p w14:paraId="038A673F">
      <w:pPr>
        <w:spacing w:before="217" w:beforeLines="50"/>
        <w:rPr>
          <w:rFonts w:ascii="宋体" w:hAnsi="宋体" w:eastAsia="宋体" w:cs="Times New Roman"/>
          <w:kern w:val="0"/>
          <w:szCs w:val="21"/>
          <w:lang w:eastAsia="zh-Hans"/>
        </w:rPr>
      </w:pPr>
      <w:r>
        <w:rPr>
          <w:rFonts w:ascii="宋体" w:hAnsi="宋体" w:eastAsia="宋体" w:cs="Times New Roman"/>
          <w:b/>
          <w:kern w:val="0"/>
          <w:sz w:val="24"/>
          <w:szCs w:val="24"/>
          <w:lang w:eastAsia="zh-Hans"/>
        </w:rPr>
        <w:t>一</w:t>
      </w:r>
      <w:r>
        <w:rPr>
          <w:rFonts w:hint="eastAsia" w:ascii="宋体" w:hAnsi="宋体" w:eastAsia="宋体" w:cs="Times New Roman"/>
          <w:b/>
          <w:kern w:val="0"/>
          <w:sz w:val="24"/>
          <w:szCs w:val="24"/>
          <w:lang w:eastAsia="zh-Hans"/>
        </w:rPr>
        <w:t>、项目基本情况</w:t>
      </w:r>
    </w:p>
    <w:p w14:paraId="6FA7A10B">
      <w:pPr>
        <w:pStyle w:val="25"/>
        <w:widowControl/>
        <w:numPr>
          <w:ilvl w:val="0"/>
          <w:numId w:val="1"/>
        </w:numPr>
        <w:ind w:left="284" w:hanging="284" w:firstLineChars="0"/>
        <w:jc w:val="left"/>
        <w:outlineLvl w:val="9"/>
        <w:rPr>
          <w:rFonts w:ascii="宋体" w:hAnsi="宋体" w:eastAsia="宋体" w:cs="Times New Roman"/>
          <w:kern w:val="0"/>
          <w:szCs w:val="21"/>
          <w:lang w:eastAsia="zh-Hans"/>
        </w:rPr>
      </w:pPr>
      <w:r>
        <w:rPr>
          <w:rFonts w:ascii="宋体" w:hAnsi="宋体" w:eastAsia="宋体" w:cs="Times New Roman"/>
          <w:b/>
          <w:kern w:val="0"/>
          <w:szCs w:val="21"/>
          <w:lang w:eastAsia="zh-Hans"/>
        </w:rPr>
        <w:t>名称与编号</w:t>
      </w:r>
    </w:p>
    <w:p w14:paraId="7F91CC8D">
      <w:pPr>
        <w:widowControl/>
        <w:jc w:val="left"/>
        <w:rPr>
          <w:rFonts w:hint="eastAsia" w:ascii="宋体" w:hAnsi="宋体" w:eastAsia="宋体" w:cs="Times New Roman"/>
          <w:kern w:val="0"/>
          <w:szCs w:val="21"/>
          <w:lang w:eastAsia="zh-CN"/>
        </w:rPr>
      </w:pPr>
      <w:r>
        <w:rPr>
          <w:rFonts w:hint="eastAsia" w:ascii="宋体" w:hAnsi="宋体" w:eastAsia="宋体" w:cs="Times New Roman"/>
          <w:kern w:val="0"/>
          <w:szCs w:val="21"/>
        </w:rPr>
        <w:t>项目编号：</w:t>
      </w:r>
      <w:r>
        <w:rPr>
          <w:rFonts w:hint="eastAsia" w:ascii="宋体" w:hAnsi="宋体" w:eastAsia="宋体" w:cs="Times New Roman"/>
          <w:kern w:val="0"/>
          <w:szCs w:val="21"/>
          <w:lang w:eastAsia="zh-CN"/>
        </w:rPr>
        <w:t>ZHDGZC2025020-1</w:t>
      </w:r>
    </w:p>
    <w:p w14:paraId="0CDA15F1">
      <w:pPr>
        <w:widowControl/>
        <w:jc w:val="left"/>
        <w:rPr>
          <w:rFonts w:hint="eastAsia" w:ascii="宋体" w:hAnsi="宋体" w:eastAsia="宋体" w:cs="Times New Roman"/>
          <w:kern w:val="0"/>
          <w:szCs w:val="21"/>
          <w:lang w:eastAsia="zh-CN"/>
        </w:rPr>
      </w:pPr>
      <w:r>
        <w:rPr>
          <w:rFonts w:ascii="宋体" w:hAnsi="宋体" w:eastAsia="宋体" w:cs="Times New Roman"/>
          <w:kern w:val="0"/>
          <w:szCs w:val="21"/>
          <w:lang w:eastAsia="zh-Hans"/>
        </w:rPr>
        <w:t>项目名称：</w:t>
      </w:r>
      <w:r>
        <w:rPr>
          <w:rFonts w:hint="eastAsia" w:ascii="宋体" w:hAnsi="宋体" w:eastAsia="宋体" w:cs="Times New Roman"/>
          <w:kern w:val="0"/>
          <w:szCs w:val="21"/>
          <w:lang w:eastAsia="zh-CN"/>
        </w:rPr>
        <w:t>道滘码头起重机采购项目（二次）</w:t>
      </w:r>
    </w:p>
    <w:p w14:paraId="7DC2237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采购方式：公开招标</w:t>
      </w:r>
    </w:p>
    <w:p w14:paraId="1BD84881">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预算金额：</w:t>
      </w:r>
      <w:r>
        <w:rPr>
          <w:rFonts w:hint="eastAsia" w:ascii="宋体" w:hAnsi="宋体" w:eastAsia="宋体" w:cs="Times New Roman"/>
          <w:color w:val="auto"/>
          <w:kern w:val="0"/>
          <w:szCs w:val="21"/>
          <w:lang w:eastAsia="zh-Hans"/>
        </w:rPr>
        <w:t>¥</w:t>
      </w:r>
      <w:r>
        <w:rPr>
          <w:rFonts w:hint="eastAsia" w:ascii="宋体" w:hAnsi="宋体" w:eastAsia="宋体" w:cs="Times New Roman"/>
          <w:color w:val="auto"/>
          <w:kern w:val="0"/>
          <w:szCs w:val="21"/>
        </w:rPr>
        <w:t>313,000.00</w:t>
      </w:r>
      <w:r>
        <w:rPr>
          <w:rFonts w:ascii="宋体" w:hAnsi="宋体" w:eastAsia="宋体" w:cs="Times New Roman"/>
          <w:color w:val="auto"/>
          <w:kern w:val="0"/>
          <w:szCs w:val="21"/>
          <w:lang w:eastAsia="zh-Hans"/>
        </w:rPr>
        <w:t>元</w:t>
      </w:r>
    </w:p>
    <w:p w14:paraId="53624B76">
      <w:pPr>
        <w:pStyle w:val="25"/>
        <w:widowControl/>
        <w:numPr>
          <w:ilvl w:val="0"/>
          <w:numId w:val="1"/>
        </w:numPr>
        <w:ind w:left="284" w:hanging="284" w:firstLineChars="0"/>
        <w:jc w:val="left"/>
        <w:outlineLvl w:val="9"/>
        <w:rPr>
          <w:rFonts w:ascii="宋体" w:hAnsi="宋体" w:eastAsia="宋体" w:cs="Times New Roman"/>
          <w:kern w:val="0"/>
          <w:szCs w:val="21"/>
          <w:lang w:eastAsia="zh-Hans"/>
        </w:rPr>
      </w:pPr>
      <w:r>
        <w:rPr>
          <w:rFonts w:ascii="宋体" w:hAnsi="宋体" w:eastAsia="宋体" w:cs="Times New Roman"/>
          <w:b/>
          <w:kern w:val="0"/>
          <w:szCs w:val="21"/>
          <w:lang w:eastAsia="zh-Hans"/>
        </w:rPr>
        <w:t>采购需求</w:t>
      </w:r>
      <w:r>
        <w:rPr>
          <w:rFonts w:hint="eastAsia" w:ascii="宋体" w:hAnsi="宋体" w:eastAsia="宋体" w:cs="Times New Roman"/>
          <w:b/>
          <w:kern w:val="0"/>
          <w:szCs w:val="21"/>
          <w:lang w:eastAsia="zh-CN"/>
        </w:rPr>
        <w:t>：</w:t>
      </w:r>
    </w:p>
    <w:tbl>
      <w:tblPr>
        <w:tblStyle w:val="1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2505"/>
        <w:gridCol w:w="1857"/>
        <w:gridCol w:w="789"/>
        <w:gridCol w:w="741"/>
        <w:gridCol w:w="2657"/>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393" w:type="pct"/>
            <w:vAlign w:val="center"/>
          </w:tcPr>
          <w:p w14:paraId="427A8EC7">
            <w:pPr>
              <w:widowControl/>
              <w:jc w:val="center"/>
              <w:rPr>
                <w:rFonts w:ascii="Calibri" w:hAnsi="Calibri" w:eastAsia="宋体" w:cs="Times New Roman"/>
                <w:b/>
                <w:bCs/>
                <w:kern w:val="0"/>
                <w:sz w:val="21"/>
                <w:szCs w:val="21"/>
              </w:rPr>
            </w:pPr>
            <w:r>
              <w:rPr>
                <w:rFonts w:hint="eastAsia" w:ascii="Calibri" w:hAnsi="Calibri" w:eastAsia="宋体" w:cs="Times New Roman"/>
                <w:b/>
                <w:bCs/>
                <w:kern w:val="0"/>
                <w:sz w:val="21"/>
                <w:szCs w:val="21"/>
              </w:rPr>
              <w:t>序号</w:t>
            </w:r>
          </w:p>
        </w:tc>
        <w:tc>
          <w:tcPr>
            <w:tcW w:w="1349" w:type="pct"/>
            <w:vAlign w:val="center"/>
          </w:tcPr>
          <w:p w14:paraId="72C4323F">
            <w:pPr>
              <w:widowControl/>
              <w:jc w:val="center"/>
              <w:rPr>
                <w:rFonts w:ascii="Calibri" w:hAnsi="Calibri" w:eastAsia="宋体" w:cs="Times New Roman"/>
                <w:b/>
                <w:bCs/>
                <w:color w:val="auto"/>
                <w:kern w:val="0"/>
                <w:sz w:val="21"/>
                <w:szCs w:val="21"/>
              </w:rPr>
            </w:pPr>
            <w:r>
              <w:rPr>
                <w:rFonts w:hint="eastAsia" w:ascii="Calibri" w:hAnsi="Calibri" w:eastAsia="宋体" w:cs="Times New Roman"/>
                <w:b/>
                <w:bCs/>
                <w:color w:val="auto"/>
                <w:kern w:val="0"/>
                <w:sz w:val="21"/>
                <w:szCs w:val="21"/>
              </w:rPr>
              <w:t>标的名称</w:t>
            </w:r>
          </w:p>
        </w:tc>
        <w:tc>
          <w:tcPr>
            <w:tcW w:w="1000" w:type="pct"/>
            <w:vAlign w:val="center"/>
          </w:tcPr>
          <w:p w14:paraId="6BC87F70">
            <w:pPr>
              <w:widowControl/>
              <w:jc w:val="center"/>
              <w:rPr>
                <w:rFonts w:ascii="Calibri" w:hAnsi="Calibri" w:eastAsia="宋体" w:cs="Times New Roman"/>
                <w:b/>
                <w:bCs/>
                <w:color w:val="auto"/>
                <w:kern w:val="0"/>
                <w:sz w:val="21"/>
                <w:szCs w:val="21"/>
              </w:rPr>
            </w:pPr>
            <w:r>
              <w:rPr>
                <w:rFonts w:hint="eastAsia" w:ascii="Calibri" w:hAnsi="Calibri" w:eastAsia="宋体" w:cs="Times New Roman"/>
                <w:b/>
                <w:bCs/>
                <w:color w:val="auto"/>
                <w:kern w:val="0"/>
                <w:sz w:val="21"/>
                <w:szCs w:val="21"/>
              </w:rPr>
              <w:t>预算金额（元）</w:t>
            </w:r>
          </w:p>
        </w:tc>
        <w:tc>
          <w:tcPr>
            <w:tcW w:w="425" w:type="pct"/>
            <w:vAlign w:val="center"/>
          </w:tcPr>
          <w:p w14:paraId="05CDE2E7">
            <w:pPr>
              <w:widowControl/>
              <w:jc w:val="center"/>
              <w:rPr>
                <w:rFonts w:ascii="Calibri" w:hAnsi="Calibri" w:eastAsia="宋体" w:cs="Times New Roman"/>
                <w:b/>
                <w:bCs/>
                <w:kern w:val="0"/>
                <w:sz w:val="21"/>
                <w:szCs w:val="21"/>
                <w:lang w:eastAsia="zh-Hans"/>
              </w:rPr>
            </w:pPr>
            <w:r>
              <w:rPr>
                <w:rFonts w:ascii="Calibri" w:hAnsi="Calibri" w:eastAsia="宋体" w:cs="Times New Roman"/>
                <w:b/>
                <w:bCs/>
                <w:kern w:val="0"/>
                <w:sz w:val="21"/>
                <w:szCs w:val="21"/>
                <w:lang w:eastAsia="zh-Hans"/>
              </w:rPr>
              <w:t>数量</w:t>
            </w:r>
          </w:p>
        </w:tc>
        <w:tc>
          <w:tcPr>
            <w:tcW w:w="399" w:type="pct"/>
            <w:vAlign w:val="center"/>
          </w:tcPr>
          <w:p w14:paraId="3DD5745A">
            <w:pPr>
              <w:widowControl/>
              <w:jc w:val="center"/>
              <w:rPr>
                <w:rFonts w:ascii="Calibri" w:hAnsi="Calibri" w:eastAsia="宋体" w:cs="Times New Roman"/>
                <w:b/>
                <w:bCs/>
                <w:kern w:val="0"/>
                <w:sz w:val="21"/>
                <w:szCs w:val="21"/>
                <w:lang w:eastAsia="zh-Hans"/>
              </w:rPr>
            </w:pPr>
            <w:r>
              <w:rPr>
                <w:rFonts w:ascii="Calibri" w:hAnsi="Calibri" w:eastAsia="宋体" w:cs="Times New Roman"/>
                <w:b/>
                <w:bCs/>
                <w:kern w:val="0"/>
                <w:sz w:val="21"/>
                <w:szCs w:val="21"/>
                <w:lang w:eastAsia="zh-Hans"/>
              </w:rPr>
              <w:t>单位</w:t>
            </w:r>
          </w:p>
        </w:tc>
        <w:tc>
          <w:tcPr>
            <w:tcW w:w="1431" w:type="pct"/>
            <w:vAlign w:val="center"/>
          </w:tcPr>
          <w:p w14:paraId="46866B18">
            <w:pPr>
              <w:widowControl/>
              <w:jc w:val="center"/>
              <w:rPr>
                <w:rFonts w:ascii="Calibri" w:hAnsi="Calibri" w:eastAsia="宋体" w:cs="Times New Roman"/>
                <w:b/>
                <w:bCs/>
                <w:kern w:val="0"/>
                <w:sz w:val="21"/>
                <w:szCs w:val="21"/>
                <w:lang w:eastAsia="zh-Hans"/>
              </w:rPr>
            </w:pPr>
            <w:r>
              <w:rPr>
                <w:rFonts w:hint="eastAsia" w:ascii="Calibri" w:hAnsi="Calibri" w:eastAsia="宋体" w:cs="Times New Roman"/>
                <w:b/>
                <w:bCs/>
                <w:kern w:val="0"/>
                <w:sz w:val="21"/>
                <w:szCs w:val="21"/>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393" w:type="pct"/>
            <w:vAlign w:val="center"/>
          </w:tcPr>
          <w:p w14:paraId="6DC1FBC2">
            <w:pPr>
              <w:widowControl/>
              <w:jc w:val="center"/>
              <w:rPr>
                <w:rFonts w:ascii="Calibri" w:hAnsi="Calibri" w:eastAsia="宋体" w:cs="Times New Roman"/>
                <w:kern w:val="0"/>
                <w:sz w:val="21"/>
                <w:szCs w:val="21"/>
              </w:rPr>
            </w:pPr>
            <w:r>
              <w:rPr>
                <w:rFonts w:hint="eastAsia" w:ascii="宋体" w:hAnsi="宋体" w:eastAsia="宋体" w:cs="宋体"/>
                <w:b/>
                <w:bCs/>
                <w:kern w:val="0"/>
                <w:sz w:val="21"/>
                <w:szCs w:val="21"/>
              </w:rPr>
              <w:t>1</w:t>
            </w:r>
          </w:p>
        </w:tc>
        <w:tc>
          <w:tcPr>
            <w:tcW w:w="1349" w:type="pct"/>
            <w:vAlign w:val="center"/>
          </w:tcPr>
          <w:p w14:paraId="45E441AE">
            <w:pPr>
              <w:widowControl/>
              <w:jc w:val="center"/>
              <w:rPr>
                <w:rFonts w:ascii="Calibri" w:hAnsi="Calibri" w:eastAsia="宋体" w:cs="Times New Roman"/>
                <w:color w:val="auto"/>
                <w:kern w:val="0"/>
                <w:sz w:val="21"/>
                <w:szCs w:val="21"/>
                <w:lang w:eastAsia="zh-Hans"/>
              </w:rPr>
            </w:pPr>
            <w:r>
              <w:rPr>
                <w:rFonts w:hint="eastAsia" w:ascii="宋体" w:hAnsi="宋体" w:eastAsia="宋体" w:cs="宋体"/>
                <w:color w:val="auto"/>
                <w:kern w:val="0"/>
                <w:sz w:val="21"/>
                <w:szCs w:val="21"/>
                <w:lang w:eastAsia="zh-Hans"/>
              </w:rPr>
              <w:t>5t-15m固定式全程带载变幅起重机（吊钩式）</w:t>
            </w:r>
          </w:p>
        </w:tc>
        <w:tc>
          <w:tcPr>
            <w:tcW w:w="1000" w:type="pct"/>
            <w:vAlign w:val="center"/>
          </w:tcPr>
          <w:p w14:paraId="60B881F5">
            <w:pPr>
              <w:widowControl/>
              <w:jc w:val="center"/>
              <w:rPr>
                <w:rFonts w:ascii="Calibri" w:hAnsi="Calibri" w:eastAsia="宋体" w:cs="Times New Roman"/>
                <w:color w:val="auto"/>
                <w:kern w:val="0"/>
                <w:sz w:val="21"/>
                <w:szCs w:val="21"/>
                <w:lang w:eastAsia="zh-Hans"/>
              </w:rPr>
            </w:pPr>
            <w:r>
              <w:rPr>
                <w:rFonts w:hint="eastAsia" w:ascii="宋体" w:hAnsi="宋体" w:eastAsia="宋体" w:cs="Times New Roman"/>
                <w:color w:val="auto"/>
                <w:kern w:val="0"/>
                <w:sz w:val="21"/>
                <w:szCs w:val="21"/>
              </w:rPr>
              <w:t>313,000.00</w:t>
            </w:r>
          </w:p>
        </w:tc>
        <w:tc>
          <w:tcPr>
            <w:tcW w:w="425" w:type="pct"/>
            <w:vAlign w:val="center"/>
          </w:tcPr>
          <w:p w14:paraId="215E745D">
            <w:pPr>
              <w:widowControl/>
              <w:jc w:val="center"/>
              <w:rPr>
                <w:rFonts w:ascii="宋体" w:hAnsi="宋体" w:eastAsia="宋体" w:cs="Times New Roman"/>
                <w:kern w:val="0"/>
                <w:sz w:val="21"/>
                <w:szCs w:val="21"/>
                <w:lang w:eastAsia="zh-Hans"/>
              </w:rPr>
            </w:pPr>
            <w:r>
              <w:rPr>
                <w:rFonts w:ascii="宋体" w:hAnsi="宋体" w:eastAsia="宋体" w:cs="Times New Roman"/>
                <w:kern w:val="0"/>
                <w:sz w:val="21"/>
                <w:szCs w:val="21"/>
                <w:lang w:eastAsia="zh-Hans"/>
              </w:rPr>
              <w:t>1</w:t>
            </w:r>
          </w:p>
        </w:tc>
        <w:tc>
          <w:tcPr>
            <w:tcW w:w="399" w:type="pct"/>
            <w:vAlign w:val="center"/>
          </w:tcPr>
          <w:p w14:paraId="0D05EEAD">
            <w:pPr>
              <w:widowControl/>
              <w:jc w:val="center"/>
              <w:rPr>
                <w:rFonts w:hint="eastAsia"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台</w:t>
            </w:r>
          </w:p>
        </w:tc>
        <w:tc>
          <w:tcPr>
            <w:tcW w:w="1431" w:type="pct"/>
            <w:vAlign w:val="center"/>
          </w:tcPr>
          <w:p w14:paraId="3FA2DDE4">
            <w:pPr>
              <w:widowControl/>
              <w:jc w:val="center"/>
              <w:rPr>
                <w:rFonts w:ascii="Calibri" w:hAnsi="Calibri" w:eastAsia="宋体" w:cs="Times New Roman"/>
                <w:kern w:val="0"/>
                <w:sz w:val="21"/>
                <w:szCs w:val="21"/>
              </w:rPr>
            </w:pPr>
            <w:r>
              <w:rPr>
                <w:rFonts w:ascii="Calibri" w:hAnsi="Calibri" w:eastAsia="宋体" w:cs="Times New Roman"/>
                <w:kern w:val="0"/>
                <w:sz w:val="21"/>
                <w:szCs w:val="21"/>
                <w:lang w:eastAsia="zh-Hans"/>
              </w:rPr>
              <w:t>详见第二章</w:t>
            </w:r>
            <w:r>
              <w:rPr>
                <w:rFonts w:hint="eastAsia" w:ascii="Calibri" w:hAnsi="Calibri" w:eastAsia="宋体" w:cs="Times New Roman"/>
                <w:kern w:val="0"/>
                <w:sz w:val="21"/>
                <w:szCs w:val="21"/>
                <w:lang w:eastAsia="zh-Hans"/>
              </w:rPr>
              <w:t>采购需求</w:t>
            </w:r>
          </w:p>
        </w:tc>
      </w:tr>
    </w:tbl>
    <w:p w14:paraId="2C908FC7">
      <w:pPr>
        <w:widowControl/>
        <w:jc w:val="left"/>
        <w:rPr>
          <w:rFonts w:ascii="Calibri" w:hAnsi="Calibri" w:eastAsia="宋体" w:cs="Times New Roman"/>
          <w:color w:val="auto"/>
          <w:kern w:val="0"/>
          <w:sz w:val="20"/>
          <w:szCs w:val="20"/>
          <w:lang w:eastAsia="zh-Hans"/>
        </w:rPr>
      </w:pPr>
      <w:r>
        <w:rPr>
          <w:rFonts w:ascii="宋体" w:hAnsi="宋体" w:eastAsia="宋体" w:cs="Times New Roman"/>
          <w:color w:val="auto"/>
          <w:kern w:val="0"/>
          <w:szCs w:val="21"/>
          <w:lang w:eastAsia="zh-Hans"/>
        </w:rPr>
        <w:t>合同履行期限：</w:t>
      </w:r>
      <w:r>
        <w:rPr>
          <w:rFonts w:hint="eastAsia" w:ascii="宋体" w:hAnsi="宋体" w:eastAsia="宋体" w:cs="Times New Roman"/>
          <w:color w:val="auto"/>
          <w:kern w:val="0"/>
          <w:szCs w:val="21"/>
          <w:lang w:val="en-US" w:eastAsia="zh-CN"/>
        </w:rPr>
        <w:t>自合同签订之日起90日</w:t>
      </w:r>
      <w:r>
        <w:rPr>
          <w:rFonts w:hint="eastAsia" w:ascii="宋体" w:hAnsi="宋体" w:eastAsia="宋体" w:cs="Times New Roman"/>
          <w:color w:val="auto"/>
          <w:kern w:val="0"/>
          <w:szCs w:val="21"/>
          <w:lang w:eastAsia="zh-Hans"/>
        </w:rPr>
        <w:t>完成设备安装</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eastAsia="zh-Hans"/>
        </w:rPr>
        <w:t>调试</w:t>
      </w:r>
      <w:r>
        <w:rPr>
          <w:rFonts w:hint="eastAsia" w:ascii="宋体" w:hAnsi="宋体" w:eastAsia="宋体" w:cs="Times New Roman"/>
          <w:color w:val="auto"/>
          <w:kern w:val="0"/>
          <w:szCs w:val="21"/>
          <w:lang w:val="en-US" w:eastAsia="zh-CN"/>
        </w:rPr>
        <w:t>并经采购人验收合格后</w:t>
      </w:r>
      <w:r>
        <w:rPr>
          <w:rFonts w:hint="eastAsia" w:ascii="宋体" w:hAnsi="宋体" w:eastAsia="宋体" w:cs="Times New Roman"/>
          <w:color w:val="auto"/>
          <w:kern w:val="0"/>
          <w:szCs w:val="21"/>
          <w:lang w:eastAsia="zh-Hans"/>
        </w:rPr>
        <w:t>取得</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eastAsia="zh-Hans"/>
        </w:rPr>
        <w:t>特种设备使用登记证</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eastAsia="zh-Hans"/>
        </w:rPr>
        <w:t>。</w:t>
      </w:r>
    </w:p>
    <w:p w14:paraId="1ED4D63C">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lang w:eastAsia="zh-Hans"/>
        </w:rPr>
        <w:t>本项目(不接受)联合体投标。</w:t>
      </w:r>
    </w:p>
    <w:p w14:paraId="40E89C6F">
      <w:pPr>
        <w:spacing w:before="217" w:beforeLines="50"/>
        <w:rPr>
          <w:rFonts w:ascii="Calibri" w:hAnsi="Calibri" w:eastAsia="宋体" w:cs="Times New Roman"/>
          <w:kern w:val="0"/>
          <w:sz w:val="20"/>
          <w:szCs w:val="20"/>
          <w:lang w:eastAsia="zh-Hans"/>
        </w:rPr>
      </w:pPr>
      <w:r>
        <w:rPr>
          <w:rFonts w:hint="eastAsia" w:ascii="宋体" w:hAnsi="宋体" w:eastAsia="宋体" w:cs="Times New Roman"/>
          <w:b/>
          <w:kern w:val="0"/>
          <w:sz w:val="24"/>
          <w:szCs w:val="24"/>
          <w:lang w:eastAsia="zh-Hans"/>
        </w:rPr>
        <w:t>二、申请人的资格要求：</w:t>
      </w:r>
    </w:p>
    <w:p w14:paraId="71F2245C">
      <w:pPr>
        <w:pStyle w:val="25"/>
        <w:widowControl/>
        <w:numPr>
          <w:ilvl w:val="0"/>
          <w:numId w:val="2"/>
        </w:numPr>
        <w:ind w:firstLineChars="0"/>
        <w:jc w:val="left"/>
        <w:outlineLvl w:val="3"/>
        <w:rPr>
          <w:rFonts w:ascii="Calibri" w:hAnsi="Calibri" w:eastAsia="宋体" w:cs="Times New Roman"/>
          <w:b/>
          <w:kern w:val="0"/>
          <w:szCs w:val="21"/>
        </w:rPr>
      </w:pPr>
      <w:bookmarkStart w:id="2" w:name="_Hlk169874438"/>
      <w:bookmarkStart w:id="3" w:name="_Hlk170131464"/>
      <w:r>
        <w:rPr>
          <w:rFonts w:ascii="Calibri" w:hAnsi="Calibri" w:eastAsia="宋体" w:cs="Times New Roman"/>
          <w:b/>
          <w:kern w:val="0"/>
          <w:szCs w:val="21"/>
          <w:lang w:eastAsia="zh-Hans"/>
        </w:rPr>
        <w:t>满足《中华人民共和国政府采购法》第二十二条规定</w:t>
      </w:r>
      <w:r>
        <w:rPr>
          <w:rFonts w:hint="eastAsia" w:ascii="Calibri" w:hAnsi="Calibri" w:eastAsia="宋体" w:cs="Times New Roman"/>
          <w:b/>
          <w:kern w:val="0"/>
          <w:szCs w:val="21"/>
          <w:lang w:eastAsia="zh-Hans"/>
        </w:rPr>
        <w:t>：</w:t>
      </w:r>
      <w:bookmarkEnd w:id="2"/>
    </w:p>
    <w:p w14:paraId="51C87821">
      <w:pPr>
        <w:pStyle w:val="25"/>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具有独立承担民事责任的能力</w:t>
      </w:r>
      <w:r>
        <w:rPr>
          <w:rFonts w:hint="eastAsia" w:ascii="Calibri" w:hAnsi="Calibri" w:eastAsia="宋体" w:cs="Times New Roman"/>
          <w:bCs/>
          <w:kern w:val="0"/>
          <w:szCs w:val="21"/>
          <w:lang w:eastAsia="zh-CN"/>
        </w:rPr>
        <w:t>：</w:t>
      </w:r>
      <w:r>
        <w:rPr>
          <w:rFonts w:ascii="Calibri" w:hAnsi="Calibri" w:eastAsia="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5EA8C8EE">
      <w:pPr>
        <w:pStyle w:val="25"/>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具有良好的商业信誉和健全的财务会计制度</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提供</w:t>
      </w:r>
      <w:r>
        <w:rPr>
          <w:rFonts w:ascii="宋体" w:hAnsi="宋体" w:eastAsia="宋体" w:cs="Times New Roman"/>
          <w:bCs/>
          <w:kern w:val="0"/>
          <w:szCs w:val="21"/>
        </w:rPr>
        <w:t>202</w:t>
      </w:r>
      <w:r>
        <w:rPr>
          <w:rFonts w:hint="eastAsia" w:ascii="宋体" w:hAnsi="宋体" w:eastAsia="宋体" w:cs="Times New Roman"/>
          <w:bCs/>
          <w:kern w:val="0"/>
          <w:szCs w:val="21"/>
          <w:lang w:val="en-US" w:eastAsia="zh-CN"/>
        </w:rPr>
        <w:t>3</w:t>
      </w:r>
      <w:r>
        <w:rPr>
          <w:rFonts w:ascii="Calibri" w:hAnsi="Calibri" w:eastAsia="宋体" w:cs="Times New Roman"/>
          <w:bCs/>
          <w:kern w:val="0"/>
          <w:szCs w:val="21"/>
        </w:rPr>
        <w:t>年或</w:t>
      </w:r>
      <w:r>
        <w:rPr>
          <w:rFonts w:ascii="宋体" w:hAnsi="宋体" w:eastAsia="宋体" w:cs="Times New Roman"/>
          <w:bCs/>
          <w:kern w:val="0"/>
          <w:szCs w:val="21"/>
        </w:rPr>
        <w:t>202</w:t>
      </w:r>
      <w:r>
        <w:rPr>
          <w:rFonts w:hint="eastAsia" w:ascii="宋体" w:hAnsi="宋体" w:eastAsia="宋体" w:cs="Times New Roman"/>
          <w:bCs/>
          <w:kern w:val="0"/>
          <w:szCs w:val="21"/>
          <w:lang w:val="en-US" w:eastAsia="zh-CN"/>
        </w:rPr>
        <w:t>4</w:t>
      </w:r>
      <w:r>
        <w:rPr>
          <w:rFonts w:ascii="Calibri" w:hAnsi="Calibri" w:eastAsia="宋体" w:cs="Times New Roman"/>
          <w:bCs/>
          <w:kern w:val="0"/>
          <w:szCs w:val="21"/>
        </w:rPr>
        <w:t>年财务状况报告或者基本户开户银行出具的资信证明或提供资格条件承诺函（详见投标文件格式）。</w:t>
      </w:r>
    </w:p>
    <w:p w14:paraId="59231421">
      <w:pPr>
        <w:pStyle w:val="25"/>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履行合同所必需的设备和专业技术能力</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p>
    <w:p w14:paraId="0C98F864">
      <w:pPr>
        <w:pStyle w:val="25"/>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hint="eastAsia" w:ascii="Calibri" w:hAnsi="Calibri" w:eastAsia="宋体" w:cs="Times New Roman"/>
          <w:bCs/>
          <w:kern w:val="0"/>
          <w:szCs w:val="21"/>
        </w:rPr>
        <w:t>有依法缴纳税收和社会保障资金的良好记录</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提供投标截止日前</w:t>
      </w:r>
      <w:r>
        <w:rPr>
          <w:rFonts w:ascii="宋体" w:hAnsi="宋体" w:eastAsia="宋体" w:cs="Times New Roman"/>
          <w:bCs/>
          <w:kern w:val="0"/>
          <w:szCs w:val="21"/>
        </w:rPr>
        <w:t>6个</w:t>
      </w:r>
      <w:r>
        <w:rPr>
          <w:rFonts w:ascii="Calibri" w:hAnsi="Calibri" w:eastAsia="宋体" w:cs="Times New Roman"/>
          <w:bCs/>
          <w:kern w:val="0"/>
          <w:szCs w:val="21"/>
        </w:rPr>
        <w:t>月内任意</w:t>
      </w:r>
      <w:r>
        <w:rPr>
          <w:rFonts w:ascii="宋体" w:hAnsi="宋体" w:eastAsia="宋体" w:cs="Times New Roman"/>
          <w:bCs/>
          <w:kern w:val="0"/>
          <w:szCs w:val="21"/>
        </w:rPr>
        <w:t>1</w:t>
      </w:r>
      <w:r>
        <w:rPr>
          <w:rFonts w:ascii="Calibri" w:hAnsi="Calibri" w:eastAsia="宋体" w:cs="Times New Roman"/>
          <w:bCs/>
          <w:kern w:val="0"/>
          <w:szCs w:val="21"/>
        </w:rPr>
        <w:t>个月依法缴纳税收和社会保障资金的相关材料；如依法免税或不需要缴纳社会保障资金的，提供相应证明材料。或提供资格条件承诺函（详见投标文件格式）。</w:t>
      </w:r>
    </w:p>
    <w:p w14:paraId="7DDDE317">
      <w:pPr>
        <w:pStyle w:val="25"/>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参加采购活动前</w:t>
      </w:r>
      <w:r>
        <w:rPr>
          <w:rFonts w:ascii="宋体" w:hAnsi="宋体" w:eastAsia="宋体" w:cs="Times New Roman"/>
          <w:bCs/>
          <w:kern w:val="0"/>
          <w:szCs w:val="21"/>
        </w:rPr>
        <w:t>3</w:t>
      </w:r>
      <w:r>
        <w:rPr>
          <w:rFonts w:ascii="Calibri" w:hAnsi="Calibri" w:eastAsia="宋体" w:cs="Times New Roman"/>
          <w:bCs/>
          <w:kern w:val="0"/>
          <w:szCs w:val="21"/>
        </w:rPr>
        <w:t>年内，在经营活动中没有重大违法记录：</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p w14:paraId="7169E291">
      <w:pPr>
        <w:pStyle w:val="25"/>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color w:val="auto"/>
          <w:kern w:val="0"/>
          <w:szCs w:val="21"/>
        </w:rPr>
      </w:pPr>
      <w:bookmarkStart w:id="4" w:name="_Hlk169874618"/>
      <w:r>
        <w:rPr>
          <w:rFonts w:ascii="Calibri" w:hAnsi="Calibri" w:eastAsia="宋体" w:cs="Times New Roman"/>
          <w:b/>
          <w:color w:val="auto"/>
          <w:kern w:val="0"/>
          <w:szCs w:val="21"/>
          <w:lang w:eastAsia="zh-Hans"/>
        </w:rPr>
        <w:t>落实政府采购政策需满足的资格要求：</w:t>
      </w:r>
      <w:r>
        <w:rPr>
          <w:rFonts w:hint="eastAsia" w:ascii="Calibri" w:hAnsi="Calibri" w:eastAsia="宋体" w:cs="Times New Roman"/>
          <w:b/>
          <w:color w:val="auto"/>
          <w:kern w:val="0"/>
          <w:szCs w:val="21"/>
          <w:lang w:val="en-US" w:eastAsia="zh-CN"/>
        </w:rPr>
        <w:t>无</w:t>
      </w:r>
      <w:r>
        <w:rPr>
          <w:rFonts w:hint="eastAsia" w:ascii="Calibri" w:hAnsi="Calibri" w:eastAsia="宋体" w:cs="Times New Roman"/>
          <w:b/>
          <w:color w:val="auto"/>
          <w:kern w:val="0"/>
          <w:szCs w:val="21"/>
          <w:lang w:eastAsia="zh-CN"/>
        </w:rPr>
        <w:t>。</w:t>
      </w:r>
    </w:p>
    <w:p w14:paraId="7D350B23">
      <w:pPr>
        <w:pStyle w:val="25"/>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kern w:val="0"/>
          <w:sz w:val="24"/>
          <w:szCs w:val="20"/>
          <w:lang w:eastAsia="zh-Hans"/>
        </w:rPr>
      </w:pPr>
      <w:r>
        <w:rPr>
          <w:rFonts w:ascii="Calibri" w:hAnsi="Calibri" w:eastAsia="宋体" w:cs="Times New Roman"/>
          <w:b/>
          <w:kern w:val="0"/>
          <w:szCs w:val="21"/>
          <w:lang w:eastAsia="zh-Hans"/>
        </w:rPr>
        <w:t>本项目的特定资格要求：</w:t>
      </w:r>
    </w:p>
    <w:p w14:paraId="68E4E1BC">
      <w:pPr>
        <w:pStyle w:val="25"/>
        <w:keepNext w:val="0"/>
        <w:keepLines w:val="0"/>
        <w:pageBreakBefore w:val="0"/>
        <w:widowControl w:val="0"/>
        <w:numPr>
          <w:ilvl w:val="0"/>
          <w:numId w:val="4"/>
        </w:numPr>
        <w:kinsoku/>
        <w:wordWrap w:val="0"/>
        <w:overflowPunct/>
        <w:topLinePunct w:val="0"/>
        <w:autoSpaceDE/>
        <w:autoSpaceDN/>
        <w:bidi w:val="0"/>
        <w:adjustRightInd/>
        <w:snapToGrid/>
        <w:ind w:left="442" w:hanging="442" w:firstLineChars="0"/>
        <w:jc w:val="left"/>
        <w:textAlignment w:val="auto"/>
        <w:rPr>
          <w:rFonts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5"/>
        <w:keepNext w:val="0"/>
        <w:keepLines w:val="0"/>
        <w:pageBreakBefore w:val="0"/>
        <w:widowControl w:val="0"/>
        <w:numPr>
          <w:ilvl w:val="0"/>
          <w:numId w:val="4"/>
        </w:numPr>
        <w:kinsoku/>
        <w:overflowPunct/>
        <w:topLinePunct w:val="0"/>
        <w:autoSpaceDE/>
        <w:autoSpaceDN/>
        <w:bidi w:val="0"/>
        <w:adjustRightInd/>
        <w:snapToGrid/>
        <w:ind w:firstLineChars="0"/>
        <w:jc w:val="left"/>
        <w:textAlignment w:val="auto"/>
        <w:rPr>
          <w:rFonts w:ascii="宋体" w:hAnsi="宋体" w:eastAsia="宋体" w:cs="Times New Roman"/>
          <w:kern w:val="0"/>
          <w:szCs w:val="21"/>
          <w:lang w:eastAsia="zh-Hans"/>
        </w:rPr>
      </w:pPr>
      <w:r>
        <w:rPr>
          <w:rFonts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Calibri" w:hAnsi="Calibri" w:eastAsia="宋体" w:cs="Times New Roman"/>
          <w:bCs/>
          <w:kern w:val="0"/>
          <w:szCs w:val="21"/>
        </w:rPr>
        <w:t>提供资格条件承诺函（详见投标文件格式）。</w:t>
      </w:r>
    </w:p>
    <w:p w14:paraId="05638FA7">
      <w:pPr>
        <w:pStyle w:val="25"/>
        <w:keepNext w:val="0"/>
        <w:keepLines w:val="0"/>
        <w:pageBreakBefore w:val="0"/>
        <w:widowControl w:val="0"/>
        <w:numPr>
          <w:ilvl w:val="0"/>
          <w:numId w:val="4"/>
        </w:numPr>
        <w:kinsoku/>
        <w:overflowPunct/>
        <w:topLinePunct w:val="0"/>
        <w:autoSpaceDE/>
        <w:autoSpaceDN/>
        <w:bidi w:val="0"/>
        <w:adjustRightInd/>
        <w:snapToGrid/>
        <w:ind w:firstLineChars="0"/>
        <w:jc w:val="left"/>
        <w:textAlignment w:val="auto"/>
        <w:rPr>
          <w:rFonts w:ascii="宋体" w:hAnsi="宋体" w:eastAsia="宋体" w:cs="Times New Roman"/>
          <w:b/>
          <w:bCs/>
          <w:color w:val="auto"/>
          <w:kern w:val="0"/>
          <w:szCs w:val="21"/>
          <w:lang w:eastAsia="zh-Hans"/>
        </w:rPr>
      </w:pPr>
      <w:r>
        <w:rPr>
          <w:rFonts w:hint="eastAsia" w:ascii="宋体" w:hAnsi="宋体" w:eastAsia="宋体" w:cs="Times New Roman"/>
          <w:b/>
          <w:bCs/>
          <w:color w:val="auto"/>
          <w:kern w:val="0"/>
          <w:szCs w:val="21"/>
        </w:rPr>
        <w:t>其他特定资格要求：</w:t>
      </w:r>
      <w:bookmarkEnd w:id="3"/>
      <w:r>
        <w:rPr>
          <w:rFonts w:hint="eastAsia" w:ascii="宋体" w:hAnsi="宋体" w:eastAsia="宋体" w:cs="Times New Roman"/>
          <w:b/>
          <w:bCs/>
          <w:color w:val="auto"/>
          <w:kern w:val="0"/>
          <w:szCs w:val="21"/>
        </w:rPr>
        <w:t>投标人须</w:t>
      </w:r>
      <w:r>
        <w:rPr>
          <w:rFonts w:hint="eastAsia" w:ascii="宋体" w:hAnsi="宋体" w:eastAsia="宋体" w:cs="Times New Roman"/>
          <w:b/>
          <w:bCs/>
          <w:color w:val="auto"/>
          <w:kern w:val="0"/>
          <w:szCs w:val="21"/>
          <w:lang w:val="en-US" w:eastAsia="zh-CN"/>
        </w:rPr>
        <w:t>提供行政主管部门颁发的有效的</w:t>
      </w:r>
      <w:r>
        <w:rPr>
          <w:rFonts w:hint="eastAsia" w:ascii="宋体" w:hAnsi="宋体" w:eastAsia="宋体" w:cs="Times New Roman"/>
          <w:b/>
          <w:bCs/>
          <w:color w:val="auto"/>
          <w:kern w:val="0"/>
          <w:szCs w:val="21"/>
        </w:rPr>
        <w:t>《特种设备生产许可证》</w:t>
      </w:r>
      <w:r>
        <w:rPr>
          <w:rFonts w:hint="eastAsia" w:ascii="宋体" w:hAnsi="宋体" w:eastAsia="宋体" w:cs="Times New Roman"/>
          <w:b/>
          <w:bCs/>
          <w:color w:val="auto"/>
          <w:kern w:val="0"/>
          <w:szCs w:val="21"/>
          <w:lang w:val="en-US" w:eastAsia="zh-CN"/>
        </w:rPr>
        <w:t>复印件并加盖投标人公章</w:t>
      </w:r>
      <w:r>
        <w:rPr>
          <w:rFonts w:hint="eastAsia" w:ascii="宋体" w:hAnsi="宋体" w:eastAsia="宋体" w:cs="Times New Roman"/>
          <w:b/>
          <w:bCs/>
          <w:color w:val="auto"/>
          <w:kern w:val="0"/>
          <w:szCs w:val="21"/>
        </w:rPr>
        <w:t>【许可</w:t>
      </w:r>
      <w:r>
        <w:rPr>
          <w:rFonts w:hint="eastAsia" w:ascii="宋体" w:hAnsi="宋体" w:eastAsia="宋体" w:cs="Times New Roman"/>
          <w:b/>
          <w:bCs/>
          <w:color w:val="auto"/>
          <w:kern w:val="0"/>
          <w:szCs w:val="21"/>
          <w:lang w:val="en-US" w:eastAsia="zh-CN"/>
        </w:rPr>
        <w:t>内容</w:t>
      </w:r>
      <w:r>
        <w:rPr>
          <w:rFonts w:hint="eastAsia" w:ascii="宋体" w:hAnsi="宋体" w:eastAsia="宋体" w:cs="Times New Roman"/>
          <w:b/>
          <w:bCs/>
          <w:color w:val="auto"/>
          <w:kern w:val="0"/>
          <w:szCs w:val="21"/>
        </w:rPr>
        <w:t>包含起重机械制造（含安装、修理、改造）</w:t>
      </w:r>
      <w:r>
        <w:rPr>
          <w:rFonts w:hint="eastAsia" w:ascii="宋体" w:hAnsi="宋体" w:eastAsia="宋体" w:cs="Times New Roman"/>
          <w:b/>
          <w:bCs/>
          <w:color w:val="auto"/>
          <w:kern w:val="0"/>
          <w:szCs w:val="21"/>
          <w:lang w:val="en-US" w:eastAsia="zh-CN"/>
        </w:rPr>
        <w:t>或起重机械安装（含修理），许可类别及等级为</w:t>
      </w:r>
      <w:r>
        <w:rPr>
          <w:rFonts w:hint="eastAsia" w:ascii="宋体" w:hAnsi="宋体" w:eastAsia="宋体" w:cs="Times New Roman"/>
          <w:b/>
          <w:bCs/>
          <w:color w:val="auto"/>
          <w:kern w:val="0"/>
          <w:szCs w:val="21"/>
          <w:highlight w:val="none"/>
          <w:lang w:val="en-US" w:eastAsia="zh-CN"/>
        </w:rPr>
        <w:t>门座式起重机B级</w:t>
      </w:r>
      <w:r>
        <w:rPr>
          <w:rFonts w:hint="eastAsia" w:ascii="宋体" w:hAnsi="宋体" w:eastAsia="宋体" w:cs="Times New Roman"/>
          <w:b/>
          <w:bCs/>
          <w:color w:val="auto"/>
          <w:kern w:val="0"/>
          <w:szCs w:val="21"/>
          <w:highlight w:val="none"/>
        </w:rPr>
        <w:t>（或</w:t>
      </w:r>
      <w:r>
        <w:rPr>
          <w:rFonts w:hint="eastAsia" w:ascii="宋体" w:hAnsi="宋体" w:eastAsia="宋体" w:cs="Times New Roman"/>
          <w:b/>
          <w:bCs/>
          <w:color w:val="auto"/>
          <w:kern w:val="0"/>
          <w:szCs w:val="21"/>
        </w:rPr>
        <w:t>以上）】</w:t>
      </w:r>
    </w:p>
    <w:bookmarkEnd w:id="4"/>
    <w:p w14:paraId="51ED73A6">
      <w:pPr>
        <w:spacing w:before="217" w:beforeLines="50"/>
        <w:rPr>
          <w:rFonts w:ascii="Calibri" w:hAnsi="Calibri" w:eastAsia="宋体" w:cs="Times New Roman"/>
          <w:kern w:val="0"/>
          <w:sz w:val="20"/>
          <w:szCs w:val="20"/>
          <w:lang w:eastAsia="zh-Hans"/>
        </w:rPr>
      </w:pPr>
      <w:r>
        <w:rPr>
          <w:rFonts w:ascii="宋体" w:hAnsi="宋体" w:eastAsia="宋体" w:cs="Times New Roman"/>
          <w:b/>
          <w:kern w:val="0"/>
          <w:sz w:val="24"/>
          <w:szCs w:val="24"/>
          <w:lang w:eastAsia="zh-Hans"/>
        </w:rPr>
        <w:t>三</w:t>
      </w:r>
      <w:r>
        <w:rPr>
          <w:rFonts w:hint="eastAsia" w:ascii="宋体" w:hAnsi="宋体" w:eastAsia="宋体" w:cs="Times New Roman"/>
          <w:b/>
          <w:kern w:val="0"/>
          <w:sz w:val="24"/>
          <w:szCs w:val="24"/>
          <w:lang w:eastAsia="zh-Hans"/>
        </w:rPr>
        <w:t>、</w:t>
      </w:r>
      <w:r>
        <w:rPr>
          <w:rFonts w:ascii="宋体" w:hAnsi="宋体" w:eastAsia="宋体" w:cs="Times New Roman"/>
          <w:b/>
          <w:kern w:val="0"/>
          <w:sz w:val="24"/>
          <w:szCs w:val="24"/>
          <w:lang w:eastAsia="zh-Hans"/>
        </w:rPr>
        <w:t>获取招标文件</w:t>
      </w:r>
    </w:p>
    <w:p w14:paraId="5E969CEA">
      <w:pPr>
        <w:pStyle w:val="19"/>
        <w:keepNext w:val="0"/>
        <w:keepLines w:val="0"/>
        <w:pageBreakBefore w:val="0"/>
        <w:widowControl/>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lang w:eastAsia="zh-CN"/>
        </w:rPr>
      </w:pPr>
      <w:r>
        <w:rPr>
          <w:rFonts w:ascii="宋体" w:hAnsi="宋体" w:eastAsia="宋体" w:cs="Times New Roman"/>
          <w:color w:val="auto"/>
          <w:sz w:val="21"/>
          <w:szCs w:val="21"/>
          <w:lang w:eastAsia="zh-CN"/>
        </w:rPr>
        <w:t>时间：</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u w:val="single"/>
          <w:lang w:val="en-US" w:eastAsia="zh-CN"/>
        </w:rPr>
        <w:t>05</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u w:val="single"/>
          <w:lang w:val="en-US" w:eastAsia="zh-CN"/>
        </w:rPr>
        <w:t>15</w:t>
      </w:r>
      <w:r>
        <w:rPr>
          <w:rFonts w:ascii="宋体" w:hAnsi="宋体" w:eastAsia="宋体" w:cs="Times New Roman"/>
          <w:color w:val="auto"/>
          <w:sz w:val="21"/>
          <w:szCs w:val="21"/>
          <w:lang w:eastAsia="zh-CN"/>
        </w:rPr>
        <w:t>日至</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u w:val="single"/>
          <w:lang w:val="en-US" w:eastAsia="zh-CN"/>
        </w:rPr>
        <w:t>05</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u w:val="single"/>
          <w:lang w:val="en-US" w:eastAsia="zh-CN"/>
        </w:rPr>
        <w:t>22</w:t>
      </w:r>
      <w:r>
        <w:rPr>
          <w:rFonts w:ascii="宋体" w:hAnsi="宋体" w:eastAsia="宋体" w:cs="Times New Roman"/>
          <w:color w:val="auto"/>
          <w:sz w:val="21"/>
          <w:szCs w:val="21"/>
          <w:lang w:eastAsia="zh-CN"/>
        </w:rPr>
        <w:t>日，每天上午9</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00至12</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00，下午14</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30至17</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30。（北京时间，法定节假日除外）</w:t>
      </w:r>
    </w:p>
    <w:p w14:paraId="36BBA40B">
      <w:pPr>
        <w:pStyle w:val="19"/>
        <w:keepNext w:val="0"/>
        <w:keepLines w:val="0"/>
        <w:pageBreakBefore w:val="0"/>
        <w:widowControl/>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地点：</w:t>
      </w:r>
      <w:r>
        <w:rPr>
          <w:rFonts w:hint="eastAsia" w:ascii="宋体" w:hAnsi="宋体" w:eastAsia="宋体" w:cs="Times New Roman"/>
          <w:color w:val="auto"/>
          <w:sz w:val="21"/>
          <w:szCs w:val="21"/>
        </w:rPr>
        <w:t>东莞市南城街道雅园产业园区路5号1栋1楼</w:t>
      </w:r>
      <w:r>
        <w:rPr>
          <w:rFonts w:ascii="宋体" w:hAnsi="宋体" w:eastAsia="宋体" w:cs="Times New Roman"/>
          <w:color w:val="auto"/>
          <w:sz w:val="21"/>
          <w:szCs w:val="21"/>
        </w:rPr>
        <w:t>或微信搜索公众号“广东智汇城市招标采购有限公司”</w:t>
      </w:r>
    </w:p>
    <w:p w14:paraId="50D49FD9">
      <w:pPr>
        <w:pStyle w:val="19"/>
        <w:ind w:firstLine="420" w:firstLineChars="200"/>
        <w:rPr>
          <w:rFonts w:hint="default" w:ascii="宋体" w:hAnsi="宋体" w:eastAsia="宋体" w:cs="Times New Roman"/>
          <w:sz w:val="21"/>
          <w:szCs w:val="21"/>
          <w:lang w:eastAsia="zh-CN"/>
        </w:rPr>
      </w:pPr>
      <w:r>
        <w:rPr>
          <w:rFonts w:ascii="宋体" w:hAnsi="宋体" w:eastAsia="宋体" w:cs="Times New Roman"/>
          <w:sz w:val="21"/>
          <w:szCs w:val="21"/>
        </w:rPr>
        <w:t>方式：现场或线上获取</w:t>
      </w:r>
    </w:p>
    <w:p w14:paraId="001837DA">
      <w:pPr>
        <w:pStyle w:val="19"/>
        <w:ind w:firstLine="420" w:firstLineChars="200"/>
        <w:rPr>
          <w:rFonts w:hint="default" w:ascii="宋体" w:hAnsi="宋体" w:eastAsia="宋体" w:cs="Times New Roman"/>
          <w:sz w:val="21"/>
          <w:szCs w:val="21"/>
          <w:highlight w:val="none"/>
        </w:rPr>
      </w:pPr>
      <w:r>
        <w:rPr>
          <w:rFonts w:ascii="宋体" w:hAnsi="宋体" w:eastAsia="宋体" w:cs="Times New Roman"/>
          <w:sz w:val="21"/>
          <w:szCs w:val="21"/>
          <w:highlight w:val="none"/>
        </w:rPr>
        <w:t>售价：</w:t>
      </w:r>
      <w:r>
        <w:rPr>
          <w:rFonts w:hint="eastAsia" w:ascii="宋体" w:hAnsi="宋体" w:eastAsia="宋体" w:cs="Times New Roman"/>
          <w:sz w:val="21"/>
          <w:szCs w:val="21"/>
          <w:highlight w:val="none"/>
          <w:lang w:val="en-US" w:eastAsia="zh-CN"/>
        </w:rPr>
        <w:t>0.00</w:t>
      </w:r>
      <w:r>
        <w:rPr>
          <w:rFonts w:ascii="宋体" w:hAnsi="宋体" w:eastAsia="宋体" w:cs="Times New Roman"/>
          <w:sz w:val="21"/>
          <w:szCs w:val="21"/>
          <w:highlight w:val="none"/>
        </w:rPr>
        <w:t>元</w:t>
      </w:r>
    </w:p>
    <w:p w14:paraId="3C2345BE">
      <w:pPr>
        <w:spacing w:before="217" w:beforeLines="50"/>
        <w:rPr>
          <w:rFonts w:ascii="宋体" w:hAnsi="宋体" w:eastAsia="宋体" w:cs="Times New Roman"/>
          <w:szCs w:val="21"/>
        </w:rPr>
      </w:pPr>
      <w:r>
        <w:rPr>
          <w:rFonts w:hint="eastAsia" w:ascii="宋体" w:hAnsi="宋体" w:eastAsia="宋体" w:cs="Times New Roman"/>
          <w:b/>
          <w:kern w:val="0"/>
          <w:sz w:val="24"/>
          <w:szCs w:val="24"/>
          <w:lang w:eastAsia="zh-Hans"/>
        </w:rPr>
        <w:t>四、</w:t>
      </w:r>
      <w:r>
        <w:rPr>
          <w:rFonts w:ascii="宋体" w:hAnsi="宋体" w:eastAsia="宋体" w:cs="Times New Roman"/>
          <w:b/>
          <w:kern w:val="0"/>
          <w:sz w:val="24"/>
          <w:szCs w:val="24"/>
          <w:lang w:eastAsia="zh-Hans"/>
        </w:rPr>
        <w:t>提交投标文件截止时间、开标时间和地点</w:t>
      </w:r>
    </w:p>
    <w:p w14:paraId="30374F8F">
      <w:pPr>
        <w:pStyle w:val="19"/>
        <w:keepNext w:val="0"/>
        <w:keepLines w:val="0"/>
        <w:pageBreakBefore w:val="0"/>
        <w:widowControl w:val="0"/>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rPr>
      </w:pPr>
      <w:r>
        <w:rPr>
          <w:rFonts w:hint="eastAsia" w:ascii="宋体" w:hAnsi="宋体" w:eastAsia="宋体" w:cs="Times New Roman"/>
          <w:color w:val="auto"/>
          <w:sz w:val="21"/>
          <w:szCs w:val="21"/>
          <w:lang w:val="en-US" w:eastAsia="zh-CN"/>
        </w:rPr>
        <w:t>时间：</w:t>
      </w:r>
      <w:r>
        <w:rPr>
          <w:rFonts w:hint="eastAsia" w:ascii="宋体" w:hAnsi="宋体" w:eastAsia="宋体" w:cs="Times New Roman"/>
          <w:color w:val="auto"/>
          <w:kern w:val="0"/>
          <w:sz w:val="21"/>
          <w:szCs w:val="21"/>
          <w:u w:val="single"/>
          <w:lang w:val="en-US" w:eastAsia="zh-CN"/>
        </w:rPr>
        <w:t>2025</w:t>
      </w:r>
      <w:r>
        <w:rPr>
          <w:rFonts w:ascii="宋体" w:hAnsi="宋体" w:eastAsia="宋体" w:cs="Times New Roman"/>
          <w:color w:val="auto"/>
          <w:kern w:val="0"/>
          <w:sz w:val="21"/>
          <w:szCs w:val="21"/>
          <w:lang w:eastAsia="zh-Hans"/>
        </w:rPr>
        <w:t>年</w:t>
      </w:r>
      <w:r>
        <w:rPr>
          <w:rFonts w:hint="eastAsia" w:ascii="宋体" w:hAnsi="宋体" w:eastAsia="宋体" w:cs="Times New Roman"/>
          <w:color w:val="auto"/>
          <w:kern w:val="0"/>
          <w:sz w:val="21"/>
          <w:szCs w:val="21"/>
          <w:u w:val="single"/>
          <w:lang w:val="en-US" w:eastAsia="zh-CN"/>
        </w:rPr>
        <w:t>06</w:t>
      </w:r>
      <w:r>
        <w:rPr>
          <w:rFonts w:ascii="宋体" w:hAnsi="宋体" w:eastAsia="宋体" w:cs="Times New Roman"/>
          <w:color w:val="auto"/>
          <w:kern w:val="0"/>
          <w:sz w:val="21"/>
          <w:szCs w:val="21"/>
          <w:lang w:eastAsia="zh-Hans"/>
        </w:rPr>
        <w:t>月</w:t>
      </w:r>
      <w:r>
        <w:rPr>
          <w:rFonts w:hint="eastAsia" w:ascii="宋体" w:hAnsi="宋体" w:eastAsia="宋体" w:cs="Times New Roman"/>
          <w:color w:val="auto"/>
          <w:kern w:val="0"/>
          <w:sz w:val="21"/>
          <w:szCs w:val="21"/>
          <w:u w:val="single"/>
          <w:lang w:val="en-US" w:eastAsia="zh-CN"/>
        </w:rPr>
        <w:t>05</w:t>
      </w:r>
      <w:r>
        <w:rPr>
          <w:rFonts w:ascii="宋体" w:hAnsi="宋体" w:eastAsia="宋体" w:cs="Times New Roman"/>
          <w:color w:val="auto"/>
          <w:kern w:val="0"/>
          <w:sz w:val="21"/>
          <w:szCs w:val="21"/>
          <w:lang w:eastAsia="zh-Hans"/>
        </w:rPr>
        <w:t>日</w:t>
      </w:r>
      <w:r>
        <w:rPr>
          <w:rFonts w:hint="eastAsia" w:ascii="宋体" w:hAnsi="宋体" w:eastAsia="宋体" w:cs="Times New Roman"/>
          <w:color w:val="auto"/>
          <w:kern w:val="0"/>
          <w:sz w:val="21"/>
          <w:szCs w:val="21"/>
          <w:u w:val="single"/>
          <w:lang w:val="en-US" w:eastAsia="zh-CN"/>
        </w:rPr>
        <w:t>14</w:t>
      </w:r>
      <w:r>
        <w:rPr>
          <w:rFonts w:ascii="宋体" w:hAnsi="宋体" w:eastAsia="宋体" w:cs="Times New Roman"/>
          <w:color w:val="auto"/>
          <w:kern w:val="0"/>
          <w:sz w:val="21"/>
          <w:szCs w:val="21"/>
          <w:lang w:eastAsia="zh-Hans"/>
        </w:rPr>
        <w:t>点</w:t>
      </w:r>
      <w:r>
        <w:rPr>
          <w:rFonts w:hint="eastAsia" w:ascii="宋体" w:hAnsi="宋体" w:eastAsia="宋体" w:cs="Times New Roman"/>
          <w:color w:val="auto"/>
          <w:kern w:val="0"/>
          <w:sz w:val="21"/>
          <w:szCs w:val="21"/>
          <w:u w:val="single"/>
          <w:lang w:val="en-US" w:eastAsia="zh-CN"/>
        </w:rPr>
        <w:t>30</w:t>
      </w:r>
      <w:r>
        <w:rPr>
          <w:rFonts w:ascii="宋体" w:hAnsi="宋体" w:eastAsia="宋体" w:cs="Times New Roman"/>
          <w:color w:val="auto"/>
          <w:kern w:val="0"/>
          <w:sz w:val="21"/>
          <w:szCs w:val="21"/>
          <w:lang w:eastAsia="zh-Hans"/>
        </w:rPr>
        <w:t>分</w:t>
      </w:r>
      <w:r>
        <w:rPr>
          <w:rFonts w:ascii="宋体" w:hAnsi="宋体" w:eastAsia="宋体" w:cs="Times New Roman"/>
          <w:color w:val="auto"/>
          <w:sz w:val="21"/>
          <w:szCs w:val="21"/>
        </w:rPr>
        <w:t>（北京时间）（自招标文件开始发出之日起至投标人提交投标文件截止之日止，不得少于20日）</w:t>
      </w:r>
    </w:p>
    <w:p w14:paraId="54F3F7A4">
      <w:pPr>
        <w:pStyle w:val="19"/>
        <w:keepNext w:val="0"/>
        <w:keepLines w:val="0"/>
        <w:pageBreakBefore w:val="0"/>
        <w:widowControl w:val="0"/>
        <w:kinsoku/>
        <w:wordWrap/>
        <w:overflowPunct/>
        <w:topLinePunct w:val="0"/>
        <w:autoSpaceDE/>
        <w:autoSpaceDN/>
        <w:bidi w:val="0"/>
        <w:adjustRightInd/>
        <w:snapToGrid/>
        <w:ind w:left="420" w:leftChars="200"/>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地点：</w:t>
      </w:r>
      <w:r>
        <w:rPr>
          <w:rFonts w:hint="eastAsia" w:ascii="宋体" w:hAnsi="宋体" w:eastAsia="宋体" w:cs="Times New Roman"/>
          <w:color w:val="auto"/>
          <w:sz w:val="21"/>
          <w:szCs w:val="21"/>
        </w:rPr>
        <w:t>东莞市南城街道雅园产业园区路5号1栋1楼</w:t>
      </w:r>
    </w:p>
    <w:p w14:paraId="2E702E7D">
      <w:pPr>
        <w:spacing w:before="217" w:beforeLines="50"/>
        <w:rPr>
          <w:rFonts w:ascii="宋体" w:hAnsi="宋体" w:eastAsia="宋体" w:cs="Times New Roman"/>
          <w:szCs w:val="21"/>
        </w:rPr>
      </w:pPr>
      <w:r>
        <w:rPr>
          <w:rFonts w:hint="eastAsia" w:ascii="宋体" w:hAnsi="宋体" w:eastAsia="宋体" w:cs="Times New Roman"/>
          <w:b/>
          <w:kern w:val="0"/>
          <w:sz w:val="24"/>
          <w:szCs w:val="24"/>
          <w:lang w:eastAsia="zh-Hans"/>
        </w:rPr>
        <w:t>五、</w:t>
      </w:r>
      <w:r>
        <w:rPr>
          <w:rFonts w:ascii="宋体" w:hAnsi="宋体" w:eastAsia="宋体" w:cs="Times New Roman"/>
          <w:b/>
          <w:kern w:val="0"/>
          <w:sz w:val="24"/>
          <w:szCs w:val="24"/>
          <w:lang w:eastAsia="zh-Hans"/>
        </w:rPr>
        <w:t>公告期限</w:t>
      </w:r>
    </w:p>
    <w:p w14:paraId="20B43812">
      <w:pPr>
        <w:pStyle w:val="19"/>
        <w:ind w:firstLine="420" w:firstLineChars="200"/>
        <w:rPr>
          <w:rFonts w:hint="default" w:ascii="宋体" w:hAnsi="宋体" w:eastAsia="宋体" w:cs="Times New Roman"/>
          <w:sz w:val="21"/>
          <w:szCs w:val="21"/>
        </w:rPr>
      </w:pPr>
      <w:r>
        <w:rPr>
          <w:rFonts w:ascii="宋体" w:hAnsi="宋体" w:eastAsia="宋体" w:cs="Times New Roman"/>
          <w:sz w:val="21"/>
          <w:szCs w:val="21"/>
        </w:rPr>
        <w:t>自本公告发布之日起5个工作日。</w:t>
      </w:r>
    </w:p>
    <w:p w14:paraId="3CD7C908">
      <w:pPr>
        <w:spacing w:before="217" w:beforeLines="50"/>
        <w:rPr>
          <w:rFonts w:ascii="宋体" w:hAnsi="宋体" w:eastAsia="宋体" w:cs="Times New Roman"/>
          <w:szCs w:val="21"/>
        </w:rPr>
      </w:pPr>
      <w:r>
        <w:rPr>
          <w:rFonts w:hint="eastAsia" w:ascii="宋体" w:hAnsi="宋体" w:eastAsia="宋体" w:cs="Times New Roman"/>
          <w:b/>
          <w:kern w:val="0"/>
          <w:sz w:val="24"/>
          <w:szCs w:val="24"/>
          <w:lang w:eastAsia="zh-Hans"/>
        </w:rPr>
        <w:t>六</w:t>
      </w:r>
      <w:r>
        <w:rPr>
          <w:rFonts w:ascii="宋体" w:hAnsi="宋体" w:eastAsia="宋体" w:cs="Times New Roman"/>
          <w:b/>
          <w:kern w:val="0"/>
          <w:sz w:val="24"/>
          <w:szCs w:val="24"/>
          <w:lang w:eastAsia="zh-Hans"/>
        </w:rPr>
        <w:t>、其他补充事宜</w:t>
      </w:r>
    </w:p>
    <w:p w14:paraId="61A159E2">
      <w:pPr>
        <w:pStyle w:val="19"/>
        <w:numPr>
          <w:ilvl w:val="0"/>
          <w:numId w:val="5"/>
        </w:numPr>
        <w:rPr>
          <w:rFonts w:hint="default" w:ascii="宋体" w:hAnsi="宋体" w:eastAsia="宋体" w:cs="Times New Roman"/>
          <w:sz w:val="21"/>
          <w:szCs w:val="21"/>
        </w:rPr>
      </w:pPr>
      <w:r>
        <w:rPr>
          <w:rFonts w:ascii="宋体" w:hAnsi="宋体" w:eastAsia="宋体" w:cs="Times New Roman"/>
          <w:sz w:val="21"/>
          <w:szCs w:val="21"/>
        </w:rPr>
        <w:t>需要落实的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19"/>
        <w:numPr>
          <w:ilvl w:val="0"/>
          <w:numId w:val="5"/>
        </w:numPr>
        <w:rPr>
          <w:rFonts w:hint="default" w:ascii="宋体" w:hAnsi="宋体" w:eastAsia="宋体" w:cs="Times New Roman"/>
          <w:color w:val="auto"/>
          <w:sz w:val="21"/>
          <w:szCs w:val="21"/>
        </w:rPr>
      </w:pPr>
      <w:r>
        <w:rPr>
          <w:rFonts w:ascii="宋体" w:hAnsi="宋体" w:eastAsia="宋体" w:cs="Times New Roman"/>
          <w:color w:val="auto"/>
          <w:sz w:val="21"/>
          <w:szCs w:val="21"/>
        </w:rPr>
        <w:t>本项目采购标的所属行业为</w:t>
      </w:r>
      <w:r>
        <w:rPr>
          <w:rFonts w:ascii="宋体" w:hAnsi="宋体" w:eastAsia="宋体" w:cs="Times New Roman"/>
          <w:color w:val="auto"/>
          <w:sz w:val="21"/>
          <w:szCs w:val="21"/>
          <w:u w:val="single"/>
          <w:lang w:eastAsia="zh-CN"/>
        </w:rPr>
        <w:t xml:space="preserve"> </w:t>
      </w:r>
      <w:r>
        <w:rPr>
          <w:rFonts w:hint="eastAsia" w:ascii="宋体" w:hAnsi="宋体" w:eastAsia="宋体" w:cs="Times New Roman"/>
          <w:color w:val="auto"/>
          <w:sz w:val="21"/>
          <w:szCs w:val="21"/>
          <w:u w:val="single"/>
          <w:lang w:eastAsia="zh-CN"/>
        </w:rPr>
        <w:t>工业</w:t>
      </w:r>
      <w:r>
        <w:rPr>
          <w:rFonts w:ascii="宋体" w:hAnsi="宋体" w:eastAsia="宋体" w:cs="Times New Roman"/>
          <w:color w:val="auto"/>
          <w:sz w:val="21"/>
          <w:szCs w:val="21"/>
          <w:u w:val="single"/>
          <w:lang w:eastAsia="zh-CN"/>
        </w:rPr>
        <w:t xml:space="preserve"> </w:t>
      </w:r>
      <w:r>
        <w:rPr>
          <w:rFonts w:ascii="宋体" w:hAnsi="宋体" w:eastAsia="宋体" w:cs="Times New Roman"/>
          <w:color w:val="auto"/>
          <w:sz w:val="21"/>
          <w:szCs w:val="21"/>
        </w:rPr>
        <w:t>。</w:t>
      </w:r>
    </w:p>
    <w:p w14:paraId="33DAD7C9">
      <w:pPr>
        <w:pStyle w:val="19"/>
        <w:numPr>
          <w:ilvl w:val="0"/>
          <w:numId w:val="5"/>
        </w:numPr>
        <w:rPr>
          <w:rFonts w:hint="default" w:ascii="宋体" w:hAnsi="宋体" w:eastAsia="宋体" w:cs="Times New Roman"/>
          <w:sz w:val="21"/>
          <w:szCs w:val="21"/>
        </w:rPr>
      </w:pPr>
      <w:r>
        <w:rPr>
          <w:rFonts w:ascii="宋体" w:hAnsi="宋体" w:eastAsia="宋体" w:cs="Times New Roman"/>
          <w:sz w:val="21"/>
          <w:szCs w:val="21"/>
        </w:rPr>
        <w:t>发布公告的媒介</w:t>
      </w:r>
    </w:p>
    <w:p w14:paraId="06FC1B2B">
      <w:pPr>
        <w:pStyle w:val="19"/>
        <w:keepNext w:val="0"/>
        <w:keepLines w:val="0"/>
        <w:pageBreakBefore w:val="0"/>
        <w:widowControl/>
        <w:kinsoku/>
        <w:wordWrap w:val="0"/>
        <w:overflowPunct/>
        <w:topLinePunct w:val="0"/>
        <w:autoSpaceDE/>
        <w:autoSpaceDN/>
        <w:bidi w:val="0"/>
        <w:adjustRightInd/>
        <w:snapToGrid/>
        <w:ind w:left="0" w:leftChars="0" w:firstLine="420" w:firstLineChars="200"/>
        <w:textAlignment w:val="auto"/>
        <w:rPr>
          <w:rFonts w:hint="default" w:ascii="宋体" w:hAnsi="宋体" w:eastAsia="宋体" w:cs="Times New Roman"/>
          <w:spacing w:val="0"/>
          <w:sz w:val="21"/>
          <w:szCs w:val="21"/>
          <w:lang w:eastAsia="zh-CN"/>
        </w:rPr>
      </w:pPr>
      <w:r>
        <w:rPr>
          <w:rFonts w:ascii="宋体" w:hAnsi="宋体" w:eastAsia="宋体" w:cs="Times New Roman"/>
          <w:spacing w:val="0"/>
          <w:sz w:val="21"/>
          <w:szCs w:val="21"/>
        </w:rPr>
        <w:t>中国采购与招标网（https://zbdt.chinabidding.cn/）、广东智汇城市招标采购有限公司网站(http://www.gdzhcity.com/)</w:t>
      </w:r>
    </w:p>
    <w:p w14:paraId="5E1239F4">
      <w:pPr>
        <w:pStyle w:val="19"/>
        <w:numPr>
          <w:ilvl w:val="0"/>
          <w:numId w:val="5"/>
        </w:numPr>
        <w:rPr>
          <w:rFonts w:hint="default" w:ascii="宋体" w:hAnsi="宋体" w:eastAsia="宋体" w:cs="Times New Roman"/>
          <w:color w:val="auto"/>
          <w:sz w:val="21"/>
          <w:szCs w:val="21"/>
        </w:rPr>
      </w:pPr>
      <w:r>
        <w:rPr>
          <w:rFonts w:ascii="宋体" w:hAnsi="宋体" w:eastAsia="宋体" w:cs="Times New Roman"/>
          <w:sz w:val="21"/>
          <w:szCs w:val="21"/>
        </w:rPr>
        <w:t>拟参加</w:t>
      </w:r>
      <w:r>
        <w:rPr>
          <w:rFonts w:ascii="宋体" w:hAnsi="宋体" w:eastAsia="宋体" w:cs="Times New Roman"/>
          <w:color w:val="auto"/>
          <w:sz w:val="21"/>
          <w:szCs w:val="21"/>
        </w:rPr>
        <w:t>本项目的潜在投标人须在规定时间内按要求获取招标文件后方可参与本项目的投标。获取招标文件后而不参加投标的潜在投标人，请在开标日期三日前以书面形式通知采购代理机构。</w:t>
      </w:r>
    </w:p>
    <w:p w14:paraId="7C462D57">
      <w:pPr>
        <w:pStyle w:val="19"/>
        <w:numPr>
          <w:ilvl w:val="0"/>
          <w:numId w:val="5"/>
        </w:numPr>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获取招标文件联系人及联系方式：</w:t>
      </w:r>
      <w:r>
        <w:rPr>
          <w:rFonts w:hint="eastAsia" w:ascii="宋体" w:hAnsi="宋体" w:eastAsia="宋体" w:cs="Times New Roman"/>
          <w:color w:val="auto"/>
          <w:sz w:val="21"/>
          <w:szCs w:val="21"/>
          <w:lang w:val="en-US" w:eastAsia="zh-CN"/>
        </w:rPr>
        <w:t>黄</w:t>
      </w:r>
      <w:r>
        <w:rPr>
          <w:rFonts w:ascii="宋体" w:hAnsi="宋体" w:eastAsia="宋体" w:cs="Times New Roman"/>
          <w:color w:val="auto"/>
          <w:sz w:val="21"/>
          <w:szCs w:val="21"/>
        </w:rPr>
        <w:t>小姐</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 邮箱：zhcity_gd@163.com</w:t>
      </w:r>
    </w:p>
    <w:p w14:paraId="2B464B6F">
      <w:pPr>
        <w:spacing w:before="217" w:beforeLines="50"/>
        <w:rPr>
          <w:rFonts w:ascii="宋体" w:hAnsi="宋体" w:eastAsia="宋体" w:cs="Times New Roman"/>
          <w:szCs w:val="21"/>
        </w:rPr>
      </w:pPr>
      <w:r>
        <w:rPr>
          <w:rFonts w:hint="eastAsia" w:ascii="宋体" w:hAnsi="宋体" w:eastAsia="宋体" w:cs="Times New Roman"/>
          <w:b/>
          <w:kern w:val="0"/>
          <w:sz w:val="24"/>
          <w:szCs w:val="24"/>
          <w:lang w:eastAsia="zh-Hans"/>
        </w:rPr>
        <w:t>七、</w:t>
      </w:r>
      <w:r>
        <w:rPr>
          <w:rFonts w:ascii="宋体" w:hAnsi="宋体" w:eastAsia="宋体" w:cs="Times New Roman"/>
          <w:b/>
          <w:kern w:val="0"/>
          <w:sz w:val="24"/>
          <w:szCs w:val="24"/>
          <w:lang w:eastAsia="zh-Hans"/>
        </w:rPr>
        <w:t>对本次招标提出询问，请按以下方式联系。</w:t>
      </w:r>
    </w:p>
    <w:p w14:paraId="42C8994C">
      <w:pPr>
        <w:pStyle w:val="19"/>
        <w:numPr>
          <w:ilvl w:val="0"/>
          <w:numId w:val="6"/>
        </w:numPr>
        <w:ind w:left="284" w:hanging="284"/>
        <w:rPr>
          <w:rFonts w:hint="default" w:ascii="宋体" w:hAnsi="宋体" w:eastAsia="宋体" w:cs="Times New Roman"/>
          <w:color w:val="auto"/>
          <w:sz w:val="21"/>
          <w:szCs w:val="21"/>
        </w:rPr>
      </w:pPr>
      <w:bookmarkStart w:id="5" w:name="_Hlk170131668"/>
      <w:r>
        <w:rPr>
          <w:rFonts w:ascii="宋体" w:hAnsi="宋体" w:eastAsia="宋体" w:cs="Times New Roman"/>
          <w:color w:val="auto"/>
          <w:sz w:val="21"/>
          <w:szCs w:val="21"/>
        </w:rPr>
        <w:t>采购人信息</w:t>
      </w:r>
    </w:p>
    <w:p w14:paraId="24ADC663">
      <w:pPr>
        <w:pStyle w:val="19"/>
        <w:ind w:firstLine="283" w:firstLineChars="135"/>
        <w:rPr>
          <w:rFonts w:hint="default" w:ascii="宋体" w:hAnsi="宋体" w:eastAsia="宋体" w:cs="Times New Roman"/>
          <w:sz w:val="21"/>
          <w:szCs w:val="21"/>
        </w:rPr>
      </w:pPr>
      <w:r>
        <w:rPr>
          <w:rFonts w:ascii="宋体" w:hAnsi="宋体" w:eastAsia="宋体" w:cs="Times New Roman"/>
          <w:sz w:val="21"/>
          <w:szCs w:val="21"/>
        </w:rPr>
        <w:t>名</w:t>
      </w:r>
      <w:r>
        <w:rPr>
          <w:rFonts w:hint="eastAsia" w:ascii="宋体" w:hAnsi="宋体" w:eastAsia="宋体" w:cs="Times New Roman"/>
          <w:sz w:val="21"/>
          <w:szCs w:val="21"/>
          <w:lang w:val="en-US" w:eastAsia="zh-CN"/>
        </w:rPr>
        <w:t xml:space="preserve">    </w:t>
      </w:r>
      <w:r>
        <w:rPr>
          <w:rFonts w:ascii="宋体" w:hAnsi="宋体" w:eastAsia="宋体" w:cs="Times New Roman"/>
          <w:sz w:val="21"/>
          <w:szCs w:val="21"/>
        </w:rPr>
        <w:t>称：</w:t>
      </w:r>
      <w:r>
        <w:rPr>
          <w:rFonts w:hint="eastAsia" w:ascii="宋体" w:hAnsi="宋体" w:eastAsia="宋体" w:cs="Times New Roman"/>
          <w:sz w:val="21"/>
          <w:szCs w:val="21"/>
        </w:rPr>
        <w:t>广东省珠江东航道事务中心东莞航道所</w:t>
      </w:r>
    </w:p>
    <w:p w14:paraId="39A08C45">
      <w:pPr>
        <w:pStyle w:val="19"/>
        <w:ind w:firstLine="283" w:firstLineChars="135"/>
        <w:rPr>
          <w:rFonts w:hint="default" w:ascii="宋体" w:hAnsi="宋体" w:eastAsia="宋体" w:cs="Times New Roman"/>
          <w:sz w:val="21"/>
          <w:szCs w:val="21"/>
        </w:rPr>
      </w:pPr>
      <w:r>
        <w:rPr>
          <w:rFonts w:ascii="宋体" w:hAnsi="宋体" w:eastAsia="宋体" w:cs="Times New Roman"/>
          <w:sz w:val="21"/>
          <w:szCs w:val="21"/>
        </w:rPr>
        <w:t>地</w:t>
      </w:r>
      <w:r>
        <w:rPr>
          <w:rFonts w:hint="eastAsia" w:ascii="宋体" w:hAnsi="宋体" w:eastAsia="宋体" w:cs="Times New Roman"/>
          <w:sz w:val="21"/>
          <w:szCs w:val="21"/>
          <w:lang w:val="en-US" w:eastAsia="zh-CN"/>
        </w:rPr>
        <w:t xml:space="preserve">    </w:t>
      </w:r>
      <w:r>
        <w:rPr>
          <w:rFonts w:ascii="宋体" w:hAnsi="宋体" w:eastAsia="宋体" w:cs="Times New Roman"/>
          <w:sz w:val="21"/>
          <w:szCs w:val="21"/>
        </w:rPr>
        <w:t>址：</w:t>
      </w:r>
      <w:r>
        <w:rPr>
          <w:rFonts w:hint="eastAsia" w:ascii="宋体" w:hAnsi="宋体" w:eastAsia="宋体" w:cs="Times New Roman"/>
          <w:sz w:val="21"/>
          <w:szCs w:val="21"/>
        </w:rPr>
        <w:t>广东省东莞市东城街道樟村运河路大王洲桥侧东莞航道</w:t>
      </w:r>
    </w:p>
    <w:p w14:paraId="5F3217C5">
      <w:pPr>
        <w:pStyle w:val="19"/>
        <w:ind w:firstLine="283" w:firstLineChars="135"/>
        <w:rPr>
          <w:rFonts w:hint="default" w:ascii="宋体" w:hAnsi="宋体" w:eastAsia="宋体" w:cs="Times New Roman"/>
          <w:sz w:val="21"/>
          <w:szCs w:val="21"/>
          <w:highlight w:val="none"/>
          <w:lang w:val="en-US" w:eastAsia="zh-CN"/>
        </w:rPr>
      </w:pPr>
      <w:r>
        <w:rPr>
          <w:rFonts w:ascii="宋体" w:hAnsi="宋体" w:eastAsia="宋体" w:cs="Times New Roman"/>
          <w:sz w:val="21"/>
          <w:szCs w:val="21"/>
          <w:highlight w:val="none"/>
        </w:rPr>
        <w:t>联系方式：</w:t>
      </w:r>
      <w:r>
        <w:rPr>
          <w:rFonts w:hint="eastAsia" w:ascii="宋体" w:hAnsi="宋体" w:eastAsia="宋体" w:cs="Times New Roman"/>
          <w:sz w:val="21"/>
          <w:szCs w:val="21"/>
          <w:highlight w:val="none"/>
          <w:lang w:val="en-US" w:eastAsia="zh-CN"/>
        </w:rPr>
        <w:t>谢</w:t>
      </w:r>
      <w:r>
        <w:rPr>
          <w:rFonts w:hint="eastAsia" w:ascii="宋体" w:hAnsi="宋体" w:eastAsia="宋体" w:cs="Times New Roman"/>
          <w:sz w:val="21"/>
          <w:szCs w:val="21"/>
          <w:highlight w:val="none"/>
        </w:rPr>
        <w:t>先生 0769-2260</w:t>
      </w:r>
      <w:r>
        <w:rPr>
          <w:rFonts w:hint="eastAsia" w:ascii="宋体" w:hAnsi="宋体" w:eastAsia="宋体" w:cs="Times New Roman"/>
          <w:sz w:val="21"/>
          <w:szCs w:val="21"/>
          <w:highlight w:val="none"/>
          <w:lang w:val="en-US" w:eastAsia="zh-CN"/>
        </w:rPr>
        <w:t>5226</w:t>
      </w:r>
    </w:p>
    <w:p w14:paraId="1FC6BF34">
      <w:pPr>
        <w:pStyle w:val="19"/>
        <w:numPr>
          <w:ilvl w:val="0"/>
          <w:numId w:val="6"/>
        </w:numPr>
        <w:ind w:left="284" w:hanging="284"/>
        <w:rPr>
          <w:rFonts w:hint="default" w:ascii="宋体" w:hAnsi="宋体" w:eastAsia="宋体" w:cs="Times New Roman"/>
          <w:sz w:val="21"/>
          <w:szCs w:val="21"/>
        </w:rPr>
      </w:pPr>
      <w:r>
        <w:rPr>
          <w:rFonts w:ascii="宋体" w:hAnsi="宋体" w:eastAsia="宋体" w:cs="Times New Roman"/>
          <w:sz w:val="21"/>
          <w:szCs w:val="21"/>
        </w:rPr>
        <w:t>采购代理机构信息</w:t>
      </w:r>
    </w:p>
    <w:p w14:paraId="50DD56BE">
      <w:pPr>
        <w:pStyle w:val="19"/>
        <w:ind w:firstLine="283" w:firstLineChars="135"/>
        <w:rPr>
          <w:rFonts w:hint="default" w:ascii="宋体" w:hAnsi="宋体" w:eastAsia="宋体" w:cs="Times New Roman"/>
          <w:color w:val="auto"/>
          <w:sz w:val="21"/>
          <w:szCs w:val="21"/>
          <w:lang w:eastAsia="zh-CN"/>
        </w:rPr>
      </w:pPr>
      <w:r>
        <w:rPr>
          <w:rFonts w:ascii="宋体" w:hAnsi="宋体" w:eastAsia="宋体" w:cs="Times New Roman"/>
          <w:sz w:val="21"/>
          <w:szCs w:val="21"/>
        </w:rPr>
        <w:t>名</w:t>
      </w:r>
      <w:r>
        <w:rPr>
          <w:rFonts w:hint="eastAsia" w:ascii="宋体" w:hAnsi="宋体" w:eastAsia="宋体" w:cs="Times New Roman"/>
          <w:sz w:val="21"/>
          <w:szCs w:val="21"/>
          <w:lang w:val="en-US" w:eastAsia="zh-CN"/>
        </w:rPr>
        <w:t xml:space="preserve">   </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称：广东智汇城市招标采购有限公司</w:t>
      </w:r>
    </w:p>
    <w:p w14:paraId="14C2828B">
      <w:pPr>
        <w:pStyle w:val="19"/>
        <w:ind w:firstLine="283" w:firstLineChars="135"/>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地</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址：</w:t>
      </w:r>
      <w:r>
        <w:rPr>
          <w:rFonts w:hint="eastAsia" w:ascii="宋体" w:hAnsi="宋体" w:eastAsia="宋体" w:cs="Times New Roman"/>
          <w:color w:val="auto"/>
          <w:sz w:val="21"/>
          <w:szCs w:val="21"/>
        </w:rPr>
        <w:t>东莞市南城街道雅园产业园区路5号1栋1楼</w:t>
      </w:r>
    </w:p>
    <w:p w14:paraId="0D7C2C9D">
      <w:pPr>
        <w:pStyle w:val="19"/>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联系方式：0769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w:t>
      </w:r>
    </w:p>
    <w:p w14:paraId="6FC82D38">
      <w:pPr>
        <w:pStyle w:val="19"/>
        <w:numPr>
          <w:ilvl w:val="0"/>
          <w:numId w:val="6"/>
        </w:numPr>
        <w:ind w:left="284" w:hanging="284"/>
        <w:rPr>
          <w:rFonts w:hint="default" w:ascii="宋体" w:hAnsi="宋体" w:eastAsia="宋体" w:cs="Times New Roman"/>
          <w:color w:val="auto"/>
          <w:sz w:val="21"/>
          <w:szCs w:val="21"/>
        </w:rPr>
      </w:pPr>
      <w:r>
        <w:rPr>
          <w:rFonts w:ascii="宋体" w:hAnsi="宋体" w:eastAsia="宋体" w:cs="Times New Roman"/>
          <w:color w:val="auto"/>
          <w:sz w:val="21"/>
          <w:szCs w:val="21"/>
        </w:rPr>
        <w:t>项目联系方式</w:t>
      </w:r>
    </w:p>
    <w:p w14:paraId="6D7BA14C">
      <w:pPr>
        <w:pStyle w:val="19"/>
        <w:ind w:firstLine="283" w:firstLineChars="135"/>
        <w:rPr>
          <w:rFonts w:hint="eastAsia" w:ascii="宋体" w:hAnsi="宋体" w:eastAsia="宋体" w:cs="Times New Roman"/>
          <w:color w:val="auto"/>
          <w:sz w:val="21"/>
          <w:szCs w:val="21"/>
          <w:lang w:val="en-US" w:eastAsia="zh-CN"/>
        </w:rPr>
      </w:pPr>
      <w:r>
        <w:rPr>
          <w:rFonts w:ascii="宋体" w:hAnsi="宋体" w:eastAsia="宋体" w:cs="Times New Roman"/>
          <w:color w:val="auto"/>
          <w:sz w:val="21"/>
          <w:szCs w:val="21"/>
        </w:rPr>
        <w:t>项目联系人：</w:t>
      </w:r>
      <w:r>
        <w:rPr>
          <w:rFonts w:hint="eastAsia" w:ascii="宋体" w:hAnsi="宋体" w:eastAsia="宋体" w:cs="Times New Roman"/>
          <w:color w:val="auto"/>
          <w:sz w:val="21"/>
          <w:szCs w:val="21"/>
          <w:lang w:val="en-US" w:eastAsia="zh-CN"/>
        </w:rPr>
        <w:t>陈子菱</w:t>
      </w:r>
    </w:p>
    <w:p w14:paraId="3AE7C670">
      <w:pPr>
        <w:pStyle w:val="19"/>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电</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话：</w:t>
      </w:r>
      <w:bookmarkEnd w:id="5"/>
      <w:r>
        <w:rPr>
          <w:rFonts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w:t>
      </w:r>
    </w:p>
    <w:p w14:paraId="68B48AD4">
      <w:pPr>
        <w:pStyle w:val="19"/>
        <w:jc w:val="right"/>
        <w:rPr>
          <w:rFonts w:hint="default" w:ascii="宋体" w:hAnsi="宋体" w:eastAsia="宋体" w:cs="Times New Roman"/>
          <w:b/>
          <w:bCs/>
          <w:sz w:val="21"/>
          <w:szCs w:val="21"/>
        </w:rPr>
      </w:pPr>
      <w:r>
        <w:rPr>
          <w:rFonts w:ascii="宋体" w:hAnsi="宋体" w:eastAsia="宋体" w:cs="Times New Roman"/>
          <w:b/>
          <w:bCs/>
          <w:sz w:val="21"/>
          <w:szCs w:val="21"/>
        </w:rPr>
        <w:t>发布人：广东智汇城市招标采购有限公司</w:t>
      </w:r>
    </w:p>
    <w:p w14:paraId="54322AE1">
      <w:pPr>
        <w:pStyle w:val="19"/>
        <w:jc w:val="right"/>
        <w:rPr>
          <w:rFonts w:hint="default" w:ascii="宋体" w:hAnsi="宋体" w:eastAsia="宋体" w:cs="Times New Roman"/>
          <w:sz w:val="21"/>
          <w:szCs w:val="21"/>
          <w:lang w:eastAsia="zh-CN"/>
        </w:rPr>
      </w:pPr>
      <w:r>
        <w:rPr>
          <w:rFonts w:ascii="宋体" w:hAnsi="宋体" w:eastAsia="宋体" w:cs="Times New Roman"/>
          <w:b/>
          <w:bCs/>
          <w:sz w:val="21"/>
          <w:szCs w:val="21"/>
        </w:rPr>
        <w:t>发布时间：</w:t>
      </w:r>
      <w:r>
        <w:rPr>
          <w:rFonts w:hint="eastAsia" w:ascii="宋体" w:hAnsi="宋体" w:eastAsia="宋体" w:cs="Times New Roman"/>
          <w:b/>
          <w:bCs/>
          <w:sz w:val="21"/>
          <w:szCs w:val="21"/>
          <w:lang w:val="en-US" w:eastAsia="zh-CN"/>
        </w:rPr>
        <w:t>2025</w:t>
      </w:r>
      <w:r>
        <w:rPr>
          <w:rFonts w:ascii="宋体" w:hAnsi="宋体" w:eastAsia="宋体" w:cs="Times New Roman"/>
          <w:b/>
          <w:bCs/>
          <w:sz w:val="21"/>
          <w:szCs w:val="21"/>
        </w:rPr>
        <w:t>年</w:t>
      </w:r>
      <w:r>
        <w:rPr>
          <w:rFonts w:hint="eastAsia" w:ascii="宋体" w:hAnsi="宋体" w:eastAsia="宋体" w:cs="Times New Roman"/>
          <w:b/>
          <w:bCs/>
          <w:sz w:val="21"/>
          <w:szCs w:val="21"/>
          <w:lang w:val="en-US" w:eastAsia="zh-CN"/>
        </w:rPr>
        <w:t>05</w:t>
      </w:r>
      <w:r>
        <w:rPr>
          <w:rFonts w:ascii="宋体" w:hAnsi="宋体" w:eastAsia="宋体" w:cs="Times New Roman"/>
          <w:b/>
          <w:bCs/>
          <w:sz w:val="21"/>
          <w:szCs w:val="21"/>
        </w:rPr>
        <w:t>月</w:t>
      </w:r>
      <w:r>
        <w:rPr>
          <w:rFonts w:hint="eastAsia" w:ascii="宋体" w:hAnsi="宋体" w:eastAsia="宋体" w:cs="Times New Roman"/>
          <w:b/>
          <w:bCs/>
          <w:sz w:val="21"/>
          <w:szCs w:val="21"/>
          <w:lang w:val="en-US" w:eastAsia="zh-CN"/>
        </w:rPr>
        <w:t>15</w:t>
      </w:r>
      <w:r>
        <w:rPr>
          <w:rFonts w:ascii="宋体" w:hAnsi="宋体" w:eastAsia="宋体" w:cs="Times New Roman"/>
          <w:b/>
          <w:bCs/>
          <w:sz w:val="21"/>
          <w:szCs w:val="21"/>
        </w:rPr>
        <w:t>日</w:t>
      </w:r>
    </w:p>
    <w:p w14:paraId="12526B28">
      <w:pPr>
        <w:pageBreakBefore/>
        <w:jc w:val="center"/>
        <w:outlineLvl w:val="1"/>
        <w:rPr>
          <w:rFonts w:ascii="宋体" w:hAnsi="宋体" w:eastAsia="宋体" w:cs="Times New Roman"/>
          <w:kern w:val="0"/>
          <w:sz w:val="20"/>
          <w:szCs w:val="20"/>
        </w:rPr>
      </w:pPr>
      <w:bookmarkStart w:id="6" w:name="_Toc169799779"/>
      <w:bookmarkStart w:id="7" w:name="_Toc25840"/>
      <w:r>
        <w:rPr>
          <w:rFonts w:ascii="宋体" w:hAnsi="宋体" w:eastAsia="宋体" w:cs="Times New Roman"/>
          <w:b/>
          <w:kern w:val="0"/>
          <w:sz w:val="36"/>
          <w:szCs w:val="20"/>
          <w:lang w:eastAsia="zh-Hans"/>
        </w:rPr>
        <w:t xml:space="preserve">第二章 </w:t>
      </w:r>
      <w:r>
        <w:rPr>
          <w:rFonts w:hint="eastAsia" w:ascii="宋体" w:hAnsi="宋体" w:eastAsia="宋体" w:cs="Times New Roman"/>
          <w:b/>
          <w:kern w:val="0"/>
          <w:sz w:val="36"/>
          <w:szCs w:val="20"/>
          <w:lang w:eastAsia="zh-Hans"/>
        </w:rPr>
        <w:t>采购需求</w:t>
      </w:r>
      <w:bookmarkEnd w:id="6"/>
      <w:bookmarkEnd w:id="7"/>
    </w:p>
    <w:p w14:paraId="64558ECA">
      <w:pPr>
        <w:snapToGrid w:val="0"/>
        <w:spacing w:line="360" w:lineRule="auto"/>
        <w:contextualSpacing/>
        <w:rPr>
          <w:rFonts w:ascii="宋体" w:hAnsi="宋体" w:eastAsia="宋体"/>
          <w:b/>
          <w:bCs/>
          <w:szCs w:val="21"/>
        </w:rPr>
      </w:pPr>
      <w:bookmarkStart w:id="8" w:name="_Hlk90919605"/>
      <w:r>
        <w:rPr>
          <w:rFonts w:hint="eastAsia" w:ascii="宋体" w:hAnsi="宋体" w:eastAsia="宋体"/>
          <w:b/>
          <w:bCs/>
          <w:szCs w:val="21"/>
        </w:rPr>
        <w:t>说明：</w:t>
      </w:r>
    </w:p>
    <w:p w14:paraId="4153B9F1">
      <w:pPr>
        <w:pStyle w:val="25"/>
        <w:numPr>
          <w:ilvl w:val="3"/>
          <w:numId w:val="7"/>
        </w:numPr>
        <w:snapToGrid w:val="0"/>
        <w:spacing w:line="360" w:lineRule="auto"/>
        <w:ind w:left="284" w:hanging="284" w:firstLineChars="0"/>
        <w:contextualSpacing/>
        <w:rPr>
          <w:rFonts w:ascii="宋体" w:hAnsi="宋体" w:eastAsia="宋体"/>
          <w:szCs w:val="21"/>
        </w:rPr>
      </w:pPr>
      <w:r>
        <w:rPr>
          <w:rFonts w:ascii="宋体" w:hAnsi="宋体" w:eastAsia="宋体"/>
          <w:szCs w:val="21"/>
        </w:rPr>
        <w:t>采购需求中带“</w:t>
      </w:r>
      <w:r>
        <w:rPr>
          <w:rFonts w:hint="eastAsia" w:ascii="宋体" w:hAnsi="宋体" w:eastAsia="宋体"/>
          <w:bCs/>
          <w:szCs w:val="21"/>
        </w:rPr>
        <w:t>◆</w:t>
      </w:r>
      <w:r>
        <w:rPr>
          <w:rFonts w:ascii="宋体" w:hAnsi="宋体" w:eastAsia="宋体"/>
          <w:szCs w:val="21"/>
        </w:rPr>
        <w:t>”符号的内容为采购的主要标的（核心产品），投标人应</w:t>
      </w:r>
      <w:r>
        <w:rPr>
          <w:rFonts w:ascii="宋体" w:hAnsi="宋体" w:eastAsia="宋体"/>
          <w:color w:val="auto"/>
          <w:szCs w:val="21"/>
        </w:rPr>
        <w:t>在《分项报价表》中</w:t>
      </w:r>
      <w:r>
        <w:rPr>
          <w:rFonts w:ascii="宋体" w:hAnsi="宋体" w:eastAsia="宋体"/>
          <w:szCs w:val="21"/>
        </w:rPr>
        <w:t>清晰列明“货物名称、品牌、规格型号、原产地、价格等”。</w:t>
      </w:r>
    </w:p>
    <w:p w14:paraId="4411353B">
      <w:pPr>
        <w:pStyle w:val="25"/>
        <w:snapToGrid w:val="0"/>
        <w:spacing w:line="360" w:lineRule="auto"/>
        <w:ind w:left="284" w:firstLine="0" w:firstLineChars="0"/>
        <w:contextualSpacing/>
        <w:rPr>
          <w:rFonts w:ascii="宋体" w:hAnsi="宋体" w:eastAsia="宋体"/>
          <w:color w:val="auto"/>
          <w:szCs w:val="21"/>
          <w:highlight w:val="none"/>
        </w:rPr>
      </w:pPr>
      <w:r>
        <w:rPr>
          <w:rFonts w:hint="eastAsia" w:ascii="宋体" w:hAnsi="宋体" w:eastAsia="宋体"/>
          <w:szCs w:val="21"/>
        </w:rPr>
        <w:t>本项目主要标的（核心产品）</w:t>
      </w:r>
      <w:r>
        <w:rPr>
          <w:rFonts w:hint="eastAsia" w:ascii="宋体" w:hAnsi="宋体" w:eastAsia="宋体"/>
          <w:color w:val="auto"/>
          <w:szCs w:val="21"/>
          <w:highlight w:val="none"/>
        </w:rPr>
        <w:t>为</w:t>
      </w:r>
      <w:r>
        <w:rPr>
          <w:rFonts w:hint="eastAsia" w:ascii="宋体" w:hAnsi="宋体" w:eastAsia="宋体"/>
          <w:b/>
          <w:bCs/>
          <w:color w:val="auto"/>
          <w:szCs w:val="21"/>
          <w:highlight w:val="none"/>
        </w:rPr>
        <w:t>“5t-15m固定式全程带载变幅起重机（吊钩式）</w:t>
      </w:r>
      <w:r>
        <w:rPr>
          <w:rFonts w:ascii="宋体" w:hAnsi="宋体" w:eastAsia="宋体"/>
          <w:b/>
          <w:bCs/>
          <w:color w:val="auto"/>
          <w:szCs w:val="21"/>
          <w:highlight w:val="none"/>
        </w:rPr>
        <w:t>”</w:t>
      </w:r>
      <w:r>
        <w:rPr>
          <w:rFonts w:ascii="宋体" w:hAnsi="宋体" w:eastAsia="宋体"/>
          <w:color w:val="auto"/>
          <w:szCs w:val="21"/>
          <w:highlight w:val="none"/>
        </w:rPr>
        <w:t>。多家投标人提供的核心产品品牌相同的，按一家投标人计算。</w:t>
      </w:r>
    </w:p>
    <w:p w14:paraId="6333FABD">
      <w:pPr>
        <w:pStyle w:val="25"/>
        <w:numPr>
          <w:ilvl w:val="3"/>
          <w:numId w:val="7"/>
        </w:numPr>
        <w:snapToGrid w:val="0"/>
        <w:spacing w:line="360" w:lineRule="auto"/>
        <w:ind w:left="284" w:hanging="284" w:firstLineChars="0"/>
        <w:contextualSpacing/>
        <w:rPr>
          <w:rFonts w:ascii="宋体" w:hAnsi="宋体" w:eastAsia="宋体"/>
          <w:szCs w:val="21"/>
        </w:rPr>
      </w:pPr>
      <w:r>
        <w:rPr>
          <w:rFonts w:ascii="宋体" w:hAnsi="宋体" w:eastAsia="宋体"/>
          <w:szCs w:val="21"/>
        </w:rPr>
        <w:t>采购需求中所有列出的相关货物技术要求均不是唯一指定，即投标人可就货物提出替代标准，只要相当于（或优于）规定的货物品质和性能等技术参数要求，并提供满足采购需求要求的证明材料，则视为合格。</w:t>
      </w:r>
    </w:p>
    <w:p w14:paraId="5C270A7C">
      <w:pPr>
        <w:pStyle w:val="25"/>
        <w:numPr>
          <w:ilvl w:val="3"/>
          <w:numId w:val="7"/>
        </w:numPr>
        <w:snapToGrid w:val="0"/>
        <w:spacing w:line="360" w:lineRule="auto"/>
        <w:ind w:left="284" w:hanging="284" w:firstLineChars="0"/>
        <w:contextualSpacing/>
        <w:rPr>
          <w:rFonts w:ascii="宋体" w:hAnsi="宋体" w:eastAsia="宋体"/>
          <w:szCs w:val="21"/>
        </w:rPr>
      </w:pPr>
      <w:bookmarkStart w:id="9" w:name="_Hlk148023067"/>
      <w:r>
        <w:rPr>
          <w:rFonts w:hint="eastAsia" w:ascii="宋体" w:hAnsi="宋体" w:eastAsia="宋体"/>
          <w:szCs w:val="21"/>
        </w:rPr>
        <w:t>采购需求中</w:t>
      </w:r>
      <w:r>
        <w:rPr>
          <w:rFonts w:ascii="宋体" w:hAnsi="宋体" w:eastAsia="宋体"/>
          <w:szCs w:val="21"/>
        </w:rPr>
        <w:t>标有“★”的地方均被视为重要的采购需求，投标人要特别加以注意，必须对此响应并完全满足这些要求，否则若有一项带“★”的要求未响应或不满足，将按无效投标处理。</w:t>
      </w:r>
    </w:p>
    <w:bookmarkEnd w:id="9"/>
    <w:p w14:paraId="09BF0B7F">
      <w:pPr>
        <w:snapToGrid w:val="0"/>
        <w:spacing w:line="360" w:lineRule="auto"/>
        <w:contextualSpacing/>
        <w:rPr>
          <w:rFonts w:ascii="宋体" w:hAnsi="宋体" w:eastAsia="宋体"/>
          <w:b/>
          <w:szCs w:val="21"/>
        </w:rPr>
      </w:pPr>
    </w:p>
    <w:p w14:paraId="6260C390">
      <w:pPr>
        <w:pStyle w:val="25"/>
        <w:numPr>
          <w:ilvl w:val="0"/>
          <w:numId w:val="8"/>
        </w:numPr>
        <w:snapToGrid w:val="0"/>
        <w:spacing w:line="360" w:lineRule="auto"/>
        <w:ind w:firstLineChars="0"/>
        <w:contextualSpacing/>
        <w:rPr>
          <w:rFonts w:ascii="宋体" w:hAnsi="宋体" w:eastAsia="宋体"/>
          <w:b/>
          <w:bCs/>
        </w:rPr>
      </w:pPr>
      <w:r>
        <w:rPr>
          <w:rFonts w:ascii="宋体" w:hAnsi="宋体" w:eastAsia="宋体"/>
          <w:b/>
          <w:bCs/>
        </w:rPr>
        <w:t>项目概况</w:t>
      </w:r>
    </w:p>
    <w:p w14:paraId="0128C2DC">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default" w:ascii="宋体" w:hAnsi="宋体" w:eastAsia="宋体"/>
          <w:b w:val="0"/>
          <w:bCs/>
          <w:sz w:val="21"/>
          <w:szCs w:val="21"/>
          <w:lang w:val="en-US" w:eastAsia="zh-CN"/>
        </w:rPr>
      </w:pPr>
      <w:r>
        <w:rPr>
          <w:rFonts w:hint="eastAsia" w:ascii="宋体" w:hAnsi="宋体" w:eastAsia="宋体"/>
          <w:b w:val="0"/>
          <w:bCs/>
          <w:sz w:val="21"/>
          <w:szCs w:val="21"/>
        </w:rPr>
        <w:t>道滘航道站于2025年1月1日成立并进驻道滘航道码头，根据航道、航标养护工作需要，需要为道滘码头采购起重机1台。广东省珠江东航道事务中心东莞航道所</w:t>
      </w:r>
      <w:r>
        <w:rPr>
          <w:rFonts w:hint="eastAsia" w:ascii="宋体" w:hAnsi="宋体" w:eastAsia="宋体"/>
          <w:b w:val="0"/>
          <w:bCs/>
          <w:sz w:val="21"/>
          <w:szCs w:val="21"/>
          <w:lang w:val="en-US" w:eastAsia="zh-CN"/>
        </w:rPr>
        <w:t>拟通过公开招标方式选取一家供货商提供起重机并负责起重机的安装、调试并协助采购人办理取得《特种设备使用登记证》。</w:t>
      </w:r>
    </w:p>
    <w:p w14:paraId="13C81C7C">
      <w:pPr>
        <w:pStyle w:val="25"/>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采购标的</w:t>
      </w:r>
    </w:p>
    <w:p w14:paraId="7EF97B1D">
      <w:pPr>
        <w:pStyle w:val="25"/>
        <w:numPr>
          <w:ilvl w:val="0"/>
          <w:numId w:val="9"/>
        </w:numPr>
        <w:snapToGrid w:val="0"/>
        <w:spacing w:line="360" w:lineRule="auto"/>
        <w:ind w:firstLineChars="0"/>
        <w:contextualSpacing/>
        <w:rPr>
          <w:rFonts w:ascii="宋体" w:hAnsi="宋体" w:eastAsia="宋体"/>
          <w:bCs/>
          <w:szCs w:val="21"/>
        </w:rPr>
      </w:pPr>
      <w:r>
        <w:rPr>
          <w:rFonts w:ascii="宋体" w:hAnsi="宋体" w:eastAsia="宋体"/>
          <w:bCs/>
          <w:szCs w:val="21"/>
        </w:rPr>
        <w:t>采购标的</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3417"/>
        <w:gridCol w:w="641"/>
        <w:gridCol w:w="678"/>
        <w:gridCol w:w="1908"/>
        <w:gridCol w:w="1982"/>
      </w:tblGrid>
      <w:tr w14:paraId="4E3DE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vAlign w:val="center"/>
          </w:tcPr>
          <w:p w14:paraId="43F50A79">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序号</w:t>
            </w:r>
          </w:p>
        </w:tc>
        <w:tc>
          <w:tcPr>
            <w:tcW w:w="1839" w:type="pct"/>
            <w:vAlign w:val="center"/>
          </w:tcPr>
          <w:p w14:paraId="2A9F9AA7">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标的名称</w:t>
            </w:r>
          </w:p>
        </w:tc>
        <w:tc>
          <w:tcPr>
            <w:tcW w:w="345" w:type="pct"/>
            <w:vAlign w:val="center"/>
          </w:tcPr>
          <w:p w14:paraId="47FCB236">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数量</w:t>
            </w:r>
          </w:p>
        </w:tc>
        <w:tc>
          <w:tcPr>
            <w:tcW w:w="365" w:type="pct"/>
            <w:vAlign w:val="center"/>
          </w:tcPr>
          <w:p w14:paraId="444DAEA3">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单位</w:t>
            </w:r>
          </w:p>
        </w:tc>
        <w:tc>
          <w:tcPr>
            <w:tcW w:w="1027" w:type="pct"/>
            <w:vAlign w:val="center"/>
          </w:tcPr>
          <w:p w14:paraId="73318811">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采购标的所属行业</w:t>
            </w:r>
          </w:p>
        </w:tc>
        <w:tc>
          <w:tcPr>
            <w:tcW w:w="1067" w:type="pct"/>
            <w:vAlign w:val="center"/>
          </w:tcPr>
          <w:p w14:paraId="0FDEA0E1">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ascii="宋体" w:hAnsi="宋体" w:eastAsia="宋体"/>
                <w:b/>
                <w:bCs w:val="0"/>
              </w:rPr>
              <w:t>是否允许进口产品</w:t>
            </w:r>
          </w:p>
        </w:tc>
      </w:tr>
      <w:tr w14:paraId="39FD5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 w:type="pct"/>
            <w:vAlign w:val="center"/>
          </w:tcPr>
          <w:p w14:paraId="36E3E0DF">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lang w:val="en-US" w:eastAsia="zh-CN"/>
              </w:rPr>
            </w:pPr>
            <w:r>
              <w:rPr>
                <w:rFonts w:hint="eastAsia" w:ascii="宋体" w:hAnsi="宋体" w:eastAsia="宋体"/>
                <w:b/>
                <w:bCs w:val="0"/>
                <w:szCs w:val="21"/>
                <w:lang w:val="en-US" w:eastAsia="zh-CN"/>
              </w:rPr>
              <w:t>1</w:t>
            </w:r>
          </w:p>
        </w:tc>
        <w:tc>
          <w:tcPr>
            <w:tcW w:w="1839" w:type="pct"/>
            <w:vAlign w:val="center"/>
          </w:tcPr>
          <w:p w14:paraId="5F368A8D">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Cs/>
                <w:szCs w:val="21"/>
              </w:rPr>
            </w:pPr>
            <w:r>
              <w:rPr>
                <w:rFonts w:hint="eastAsia" w:ascii="宋体" w:hAnsi="宋体" w:eastAsia="宋体"/>
                <w:b/>
                <w:bCs w:val="0"/>
                <w:szCs w:val="21"/>
                <w:u w:val="single"/>
              </w:rPr>
              <w:t>◆5t-15m固定式全程带载变幅起重机（吊钩式）</w:t>
            </w:r>
          </w:p>
        </w:tc>
        <w:tc>
          <w:tcPr>
            <w:tcW w:w="345" w:type="pct"/>
            <w:vAlign w:val="center"/>
          </w:tcPr>
          <w:p w14:paraId="4A6E1E4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bCs/>
                <w:szCs w:val="21"/>
              </w:rPr>
            </w:pPr>
            <w:r>
              <w:rPr>
                <w:rFonts w:ascii="宋体" w:hAnsi="宋体" w:eastAsia="宋体" w:cs="Times New Roman"/>
                <w:kern w:val="0"/>
                <w:szCs w:val="21"/>
                <w:lang w:eastAsia="zh-Hans"/>
              </w:rPr>
              <w:t>1</w:t>
            </w:r>
          </w:p>
        </w:tc>
        <w:tc>
          <w:tcPr>
            <w:tcW w:w="365" w:type="pct"/>
            <w:vAlign w:val="center"/>
          </w:tcPr>
          <w:p w14:paraId="7D8BBE6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bCs/>
                <w:szCs w:val="21"/>
              </w:rPr>
            </w:pPr>
            <w:r>
              <w:rPr>
                <w:rFonts w:hint="eastAsia" w:ascii="宋体" w:hAnsi="宋体" w:eastAsia="宋体" w:cs="Times New Roman"/>
                <w:kern w:val="0"/>
                <w:szCs w:val="21"/>
                <w:lang w:val="en-US" w:eastAsia="zh-CN"/>
              </w:rPr>
              <w:t>台</w:t>
            </w:r>
          </w:p>
        </w:tc>
        <w:tc>
          <w:tcPr>
            <w:tcW w:w="1027" w:type="pct"/>
            <w:vAlign w:val="center"/>
          </w:tcPr>
          <w:p w14:paraId="7514CCAF">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lang w:val="en-US" w:eastAsia="zh-CN"/>
              </w:rPr>
            </w:pPr>
            <w:r>
              <w:rPr>
                <w:rFonts w:hint="eastAsia" w:ascii="宋体" w:hAnsi="宋体" w:eastAsia="宋体"/>
                <w:bCs/>
                <w:szCs w:val="21"/>
                <w:lang w:val="en-US" w:eastAsia="zh-CN"/>
              </w:rPr>
              <w:t>工业</w:t>
            </w:r>
          </w:p>
        </w:tc>
        <w:tc>
          <w:tcPr>
            <w:tcW w:w="1067" w:type="pct"/>
            <w:vAlign w:val="center"/>
          </w:tcPr>
          <w:p w14:paraId="0F77DD66">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Cs/>
                <w:szCs w:val="21"/>
              </w:rPr>
            </w:pPr>
            <w:r>
              <w:rPr>
                <w:rFonts w:ascii="宋体" w:hAnsi="宋体" w:eastAsia="宋体"/>
              </w:rPr>
              <w:t>否</w:t>
            </w:r>
          </w:p>
        </w:tc>
      </w:tr>
    </w:tbl>
    <w:p w14:paraId="5221DE76">
      <w:pPr>
        <w:pStyle w:val="25"/>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商务要求</w:t>
      </w:r>
    </w:p>
    <w:p w14:paraId="78602975">
      <w:pPr>
        <w:pStyle w:val="25"/>
        <w:keepNext w:val="0"/>
        <w:keepLines w:val="0"/>
        <w:pageBreakBefore w:val="0"/>
        <w:widowControl w:val="0"/>
        <w:numPr>
          <w:ilvl w:val="0"/>
          <w:numId w:val="10"/>
        </w:numPr>
        <w:kinsoku/>
        <w:wordWrap/>
        <w:overflowPunct/>
        <w:topLinePunct w:val="0"/>
        <w:autoSpaceDE/>
        <w:autoSpaceDN/>
        <w:bidi w:val="0"/>
        <w:adjustRightInd/>
        <w:snapToGrid w:val="0"/>
        <w:spacing w:line="360" w:lineRule="auto"/>
        <w:ind w:left="525" w:hanging="525" w:hangingChars="250"/>
        <w:contextualSpacing/>
        <w:textAlignment w:val="auto"/>
        <w:rPr>
          <w:rFonts w:ascii="宋体" w:hAnsi="宋体" w:eastAsia="宋体"/>
          <w:iCs/>
          <w:color w:val="auto"/>
          <w:szCs w:val="21"/>
        </w:rPr>
      </w:pPr>
      <w:r>
        <w:rPr>
          <w:rFonts w:hint="eastAsia" w:ascii="宋体" w:hAnsi="宋体" w:eastAsia="宋体"/>
          <w:iCs/>
          <w:color w:val="auto"/>
          <w:szCs w:val="21"/>
          <w:lang w:val="en-US" w:eastAsia="zh-CN"/>
        </w:rPr>
        <w:t>交货期</w:t>
      </w:r>
      <w:r>
        <w:rPr>
          <w:rFonts w:hint="eastAsia" w:ascii="宋体" w:hAnsi="宋体" w:eastAsia="宋体"/>
          <w:iCs/>
          <w:color w:val="auto"/>
          <w:szCs w:val="21"/>
          <w:lang w:eastAsia="zh-CN"/>
        </w:rPr>
        <w:t>：自合同签订之日起90日完成设备安装、调试并经采购人验收合格后取得《特种设备使用登记证》。</w:t>
      </w:r>
    </w:p>
    <w:p w14:paraId="1C23707B">
      <w:pPr>
        <w:pStyle w:val="25"/>
        <w:numPr>
          <w:ilvl w:val="0"/>
          <w:numId w:val="10"/>
        </w:numPr>
        <w:snapToGrid w:val="0"/>
        <w:spacing w:line="360" w:lineRule="auto"/>
        <w:ind w:firstLineChars="0"/>
        <w:contextualSpacing/>
        <w:rPr>
          <w:rFonts w:ascii="宋体" w:hAnsi="宋体" w:eastAsia="宋体"/>
          <w:iCs/>
          <w:szCs w:val="21"/>
        </w:rPr>
      </w:pPr>
      <w:r>
        <w:rPr>
          <w:rFonts w:hint="eastAsia" w:ascii="宋体" w:hAnsi="宋体" w:eastAsia="宋体"/>
          <w:iCs/>
          <w:szCs w:val="21"/>
        </w:rPr>
        <w:t>交付地点</w:t>
      </w:r>
      <w:r>
        <w:rPr>
          <w:rFonts w:hint="eastAsia" w:ascii="宋体" w:hAnsi="宋体" w:eastAsia="宋体"/>
          <w:iCs/>
          <w:szCs w:val="21"/>
          <w:lang w:eastAsia="zh-CN"/>
        </w:rPr>
        <w:t>：</w:t>
      </w:r>
      <w:r>
        <w:rPr>
          <w:rFonts w:hint="eastAsia" w:ascii="宋体" w:hAnsi="宋体" w:eastAsia="宋体"/>
          <w:iCs/>
          <w:szCs w:val="21"/>
          <w:lang w:val="en-US" w:eastAsia="zh-CN"/>
        </w:rPr>
        <w:t>东莞市道滘镇或采购人指定地点。</w:t>
      </w:r>
    </w:p>
    <w:p w14:paraId="169EE5A5">
      <w:pPr>
        <w:pStyle w:val="25"/>
        <w:numPr>
          <w:ilvl w:val="0"/>
          <w:numId w:val="10"/>
        </w:numPr>
        <w:snapToGrid w:val="0"/>
        <w:spacing w:line="360" w:lineRule="auto"/>
        <w:ind w:firstLineChars="0"/>
        <w:contextualSpacing/>
        <w:rPr>
          <w:rFonts w:ascii="宋体" w:hAnsi="宋体" w:eastAsia="宋体"/>
          <w:iCs/>
          <w:szCs w:val="21"/>
        </w:rPr>
      </w:pPr>
      <w:r>
        <w:rPr>
          <w:rFonts w:hint="eastAsia" w:ascii="宋体" w:hAnsi="宋体" w:eastAsia="宋体"/>
          <w:iCs/>
          <w:szCs w:val="21"/>
        </w:rPr>
        <w:t>付款方式</w:t>
      </w:r>
      <w:r>
        <w:rPr>
          <w:rFonts w:hint="eastAsia" w:ascii="宋体" w:hAnsi="宋体" w:eastAsia="宋体"/>
          <w:iCs/>
          <w:szCs w:val="21"/>
          <w:lang w:eastAsia="zh-CN"/>
        </w:rPr>
        <w:t>：</w:t>
      </w:r>
    </w:p>
    <w:p w14:paraId="3DEE627F">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rPr>
      </w:pPr>
      <w:r>
        <w:rPr>
          <w:rFonts w:hint="eastAsia" w:ascii="宋体" w:hAnsi="宋体" w:eastAsia="宋体"/>
          <w:color w:val="auto"/>
          <w:szCs w:val="21"/>
        </w:rPr>
        <w:t>合同签订后</w:t>
      </w:r>
      <w:r>
        <w:rPr>
          <w:rFonts w:hint="eastAsia" w:ascii="宋体" w:hAnsi="宋体" w:eastAsia="宋体"/>
          <w:color w:val="auto"/>
          <w:szCs w:val="21"/>
          <w:lang w:val="en-US" w:eastAsia="zh-CN"/>
        </w:rPr>
        <w:t>采购人向中标人</w:t>
      </w:r>
      <w:r>
        <w:rPr>
          <w:rFonts w:hint="eastAsia" w:ascii="宋体" w:hAnsi="宋体" w:eastAsia="宋体"/>
          <w:color w:val="auto"/>
          <w:szCs w:val="21"/>
        </w:rPr>
        <w:t>支付</w:t>
      </w:r>
      <w:r>
        <w:rPr>
          <w:rFonts w:hint="eastAsia" w:ascii="宋体" w:hAnsi="宋体" w:eastAsia="宋体"/>
          <w:color w:val="auto"/>
          <w:szCs w:val="21"/>
          <w:lang w:val="en-US" w:eastAsia="zh-CN"/>
        </w:rPr>
        <w:t>合同总额</w:t>
      </w:r>
      <w:r>
        <w:rPr>
          <w:rFonts w:hint="eastAsia" w:ascii="宋体" w:hAnsi="宋体" w:eastAsia="宋体"/>
          <w:color w:val="auto"/>
          <w:szCs w:val="21"/>
        </w:rPr>
        <w:t>30%的预付款；</w:t>
      </w:r>
      <w:r>
        <w:rPr>
          <w:rFonts w:hint="eastAsia" w:ascii="宋体" w:hAnsi="宋体" w:eastAsia="宋体"/>
          <w:color w:val="auto"/>
          <w:szCs w:val="21"/>
          <w:lang w:val="en-US" w:eastAsia="zh-CN"/>
        </w:rPr>
        <w:t>中标人将本项目所购</w:t>
      </w:r>
      <w:r>
        <w:rPr>
          <w:rFonts w:hint="eastAsia" w:ascii="宋体" w:hAnsi="宋体" w:eastAsia="宋体"/>
          <w:color w:val="auto"/>
          <w:szCs w:val="21"/>
        </w:rPr>
        <w:t>设备</w:t>
      </w:r>
      <w:r>
        <w:rPr>
          <w:rFonts w:hint="eastAsia" w:ascii="宋体" w:hAnsi="宋体" w:eastAsia="宋体"/>
          <w:color w:val="auto"/>
          <w:szCs w:val="21"/>
          <w:lang w:val="en-US" w:eastAsia="zh-CN"/>
        </w:rPr>
        <w:t>全部</w:t>
      </w:r>
      <w:r>
        <w:rPr>
          <w:rFonts w:hint="eastAsia" w:ascii="宋体" w:hAnsi="宋体" w:eastAsia="宋体"/>
          <w:color w:val="auto"/>
          <w:szCs w:val="21"/>
        </w:rPr>
        <w:t>运</w:t>
      </w:r>
      <w:r>
        <w:rPr>
          <w:rFonts w:hint="eastAsia" w:ascii="宋体" w:hAnsi="宋体" w:eastAsia="宋体"/>
          <w:color w:val="auto"/>
          <w:szCs w:val="21"/>
          <w:lang w:val="en-US" w:eastAsia="zh-CN"/>
        </w:rPr>
        <w:t>送至采购人指定地点后，由采购人向中标人</w:t>
      </w:r>
      <w:r>
        <w:rPr>
          <w:rFonts w:hint="eastAsia" w:ascii="宋体" w:hAnsi="宋体" w:eastAsia="宋体"/>
          <w:color w:val="auto"/>
          <w:szCs w:val="21"/>
        </w:rPr>
        <w:t>支付</w:t>
      </w:r>
      <w:r>
        <w:rPr>
          <w:rFonts w:hint="eastAsia" w:ascii="宋体" w:hAnsi="宋体" w:eastAsia="宋体"/>
          <w:color w:val="auto"/>
          <w:szCs w:val="21"/>
          <w:lang w:val="en-US" w:eastAsia="zh-CN"/>
        </w:rPr>
        <w:t>合同总额40</w:t>
      </w:r>
      <w:r>
        <w:rPr>
          <w:rFonts w:hint="eastAsia" w:ascii="宋体" w:hAnsi="宋体" w:eastAsia="宋体"/>
          <w:color w:val="auto"/>
          <w:szCs w:val="21"/>
        </w:rPr>
        <w:t>%</w:t>
      </w:r>
      <w:r>
        <w:rPr>
          <w:rFonts w:hint="eastAsia" w:ascii="宋体" w:hAnsi="宋体" w:eastAsia="宋体"/>
          <w:color w:val="auto"/>
          <w:szCs w:val="21"/>
          <w:lang w:val="en-US" w:eastAsia="zh-CN"/>
        </w:rPr>
        <w:t>的货款</w:t>
      </w:r>
      <w:r>
        <w:rPr>
          <w:rFonts w:hint="eastAsia" w:ascii="宋体" w:hAnsi="宋体" w:eastAsia="宋体"/>
          <w:color w:val="auto"/>
          <w:szCs w:val="21"/>
        </w:rPr>
        <w:t>；</w:t>
      </w:r>
      <w:r>
        <w:rPr>
          <w:rFonts w:hint="eastAsia" w:ascii="宋体" w:hAnsi="宋体" w:eastAsia="宋体"/>
          <w:color w:val="auto"/>
          <w:szCs w:val="21"/>
          <w:lang w:val="en-US" w:eastAsia="zh-CN"/>
        </w:rPr>
        <w:t>本项目所购</w:t>
      </w:r>
      <w:r>
        <w:rPr>
          <w:rFonts w:hint="eastAsia" w:ascii="宋体" w:hAnsi="宋体" w:eastAsia="宋体"/>
          <w:color w:val="auto"/>
          <w:szCs w:val="21"/>
        </w:rPr>
        <w:t>设备</w:t>
      </w:r>
      <w:r>
        <w:rPr>
          <w:rFonts w:hint="eastAsia" w:ascii="宋体" w:hAnsi="宋体" w:eastAsia="宋体"/>
          <w:color w:val="auto"/>
          <w:szCs w:val="21"/>
          <w:lang w:val="en-US" w:eastAsia="zh-CN"/>
        </w:rPr>
        <w:t>全部安装、调试完成并经采购人验收合格，且中标人协助采购人取得对应</w:t>
      </w:r>
      <w:r>
        <w:rPr>
          <w:rFonts w:hint="eastAsia" w:ascii="宋体" w:hAnsi="宋体" w:eastAsia="宋体"/>
          <w:iCs/>
          <w:color w:val="auto"/>
          <w:szCs w:val="21"/>
          <w:lang w:eastAsia="zh-CN"/>
        </w:rPr>
        <w:t>《特种设备使用登记证》</w:t>
      </w:r>
      <w:r>
        <w:rPr>
          <w:rFonts w:hint="eastAsia" w:ascii="宋体" w:hAnsi="宋体" w:eastAsia="宋体"/>
          <w:iCs/>
          <w:color w:val="auto"/>
          <w:szCs w:val="21"/>
          <w:lang w:val="en-US" w:eastAsia="zh-CN"/>
        </w:rPr>
        <w:t>后，</w:t>
      </w:r>
      <w:r>
        <w:rPr>
          <w:rFonts w:hint="eastAsia" w:ascii="宋体" w:hAnsi="宋体" w:eastAsia="宋体"/>
          <w:color w:val="auto"/>
          <w:szCs w:val="21"/>
          <w:lang w:val="en-US" w:eastAsia="zh-CN"/>
        </w:rPr>
        <w:t>由采购人向中标人</w:t>
      </w:r>
      <w:r>
        <w:rPr>
          <w:rFonts w:hint="eastAsia" w:ascii="宋体" w:hAnsi="宋体" w:eastAsia="宋体"/>
          <w:color w:val="auto"/>
          <w:szCs w:val="21"/>
        </w:rPr>
        <w:t>支付</w:t>
      </w:r>
      <w:r>
        <w:rPr>
          <w:rFonts w:hint="eastAsia" w:ascii="宋体" w:hAnsi="宋体" w:eastAsia="宋体"/>
          <w:color w:val="auto"/>
          <w:szCs w:val="21"/>
          <w:lang w:val="en-US" w:eastAsia="zh-CN"/>
        </w:rPr>
        <w:t>合同总额27</w:t>
      </w:r>
      <w:r>
        <w:rPr>
          <w:rFonts w:hint="eastAsia" w:ascii="宋体" w:hAnsi="宋体" w:eastAsia="宋体"/>
          <w:color w:val="auto"/>
          <w:szCs w:val="21"/>
        </w:rPr>
        <w:t>%</w:t>
      </w:r>
      <w:r>
        <w:rPr>
          <w:rFonts w:hint="eastAsia" w:ascii="宋体" w:hAnsi="宋体" w:eastAsia="宋体"/>
          <w:color w:val="auto"/>
          <w:szCs w:val="21"/>
          <w:lang w:val="en-US" w:eastAsia="zh-CN"/>
        </w:rPr>
        <w:t>的货款</w:t>
      </w:r>
      <w:r>
        <w:rPr>
          <w:rFonts w:hint="eastAsia" w:ascii="宋体" w:hAnsi="宋体" w:eastAsia="宋体"/>
          <w:color w:val="auto"/>
          <w:szCs w:val="21"/>
        </w:rPr>
        <w:t>；</w:t>
      </w:r>
      <w:r>
        <w:rPr>
          <w:rFonts w:hint="eastAsia" w:ascii="宋体" w:hAnsi="宋体" w:eastAsia="宋体"/>
          <w:color w:val="auto"/>
          <w:szCs w:val="21"/>
          <w:lang w:val="en-US" w:eastAsia="zh-CN"/>
        </w:rPr>
        <w:t>本项目所采购设备完成安装、调试并经采购人验收合格后1年，由采购人向中标人</w:t>
      </w:r>
      <w:r>
        <w:rPr>
          <w:rFonts w:hint="eastAsia" w:ascii="宋体" w:hAnsi="宋体" w:eastAsia="宋体"/>
          <w:color w:val="auto"/>
          <w:szCs w:val="21"/>
        </w:rPr>
        <w:t>支付</w:t>
      </w:r>
      <w:r>
        <w:rPr>
          <w:rFonts w:hint="eastAsia" w:ascii="宋体" w:hAnsi="宋体" w:eastAsia="宋体"/>
          <w:color w:val="auto"/>
          <w:szCs w:val="21"/>
          <w:lang w:val="en-US" w:eastAsia="zh-CN"/>
        </w:rPr>
        <w:t>合同总额3</w:t>
      </w:r>
      <w:r>
        <w:rPr>
          <w:rFonts w:hint="eastAsia" w:ascii="宋体" w:hAnsi="宋体" w:eastAsia="宋体"/>
          <w:color w:val="auto"/>
          <w:szCs w:val="21"/>
        </w:rPr>
        <w:t>%</w:t>
      </w:r>
      <w:r>
        <w:rPr>
          <w:rFonts w:hint="eastAsia" w:ascii="宋体" w:hAnsi="宋体" w:eastAsia="宋体"/>
          <w:color w:val="auto"/>
          <w:szCs w:val="21"/>
          <w:lang w:val="en-US" w:eastAsia="zh-CN"/>
        </w:rPr>
        <w:t>的货款</w:t>
      </w:r>
      <w:r>
        <w:rPr>
          <w:rFonts w:hint="eastAsia" w:ascii="宋体" w:hAnsi="宋体" w:eastAsia="宋体"/>
          <w:color w:val="auto"/>
          <w:szCs w:val="21"/>
          <w:highlight w:val="none"/>
        </w:rPr>
        <w:t>。</w:t>
      </w:r>
    </w:p>
    <w:p w14:paraId="5F4E403C">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2" w:firstLineChars="200"/>
        <w:contextualSpacing/>
        <w:textAlignment w:val="auto"/>
        <w:rPr>
          <w:rFonts w:hint="eastAsia" w:ascii="宋体" w:hAnsi="宋体" w:eastAsia="宋体"/>
          <w:b/>
          <w:bCs/>
          <w:i w:val="0"/>
          <w:iCs/>
          <w:color w:val="auto"/>
          <w:szCs w:val="21"/>
          <w:lang w:val="en-US" w:eastAsia="zh-CN"/>
        </w:rPr>
      </w:pPr>
      <w:r>
        <w:rPr>
          <w:rFonts w:hint="eastAsia" w:ascii="宋体" w:hAnsi="宋体" w:eastAsia="宋体"/>
          <w:b/>
          <w:bCs/>
          <w:i w:val="0"/>
          <w:iCs/>
          <w:color w:val="auto"/>
          <w:szCs w:val="21"/>
          <w:lang w:val="en-US" w:eastAsia="zh-CN"/>
        </w:rPr>
        <w:t>注：上述款项均由采购人在收到中标人开具的合格增值税专用发票及合格请款资料（包括：请款函、送货清单、验收报告及本项目合同）后5个工作日内支付。</w:t>
      </w:r>
    </w:p>
    <w:p w14:paraId="2F8FE8ED">
      <w:pPr>
        <w:pStyle w:val="25"/>
        <w:numPr>
          <w:ilvl w:val="0"/>
          <w:numId w:val="10"/>
        </w:numPr>
        <w:snapToGrid w:val="0"/>
        <w:spacing w:line="360" w:lineRule="auto"/>
        <w:ind w:firstLineChars="0"/>
        <w:contextualSpacing/>
        <w:rPr>
          <w:rFonts w:ascii="宋体" w:hAnsi="宋体" w:eastAsia="宋体"/>
          <w:b/>
          <w:bCs/>
          <w:iCs/>
          <w:color w:val="auto"/>
          <w:szCs w:val="21"/>
        </w:rPr>
      </w:pPr>
      <w:r>
        <w:rPr>
          <w:rFonts w:ascii="宋体" w:hAnsi="宋体" w:eastAsia="宋体"/>
          <w:b/>
          <w:bCs/>
          <w:szCs w:val="21"/>
        </w:rPr>
        <w:t>★</w:t>
      </w:r>
      <w:r>
        <w:rPr>
          <w:rFonts w:hint="eastAsia" w:ascii="宋体" w:hAnsi="宋体" w:eastAsia="宋体"/>
          <w:b/>
          <w:bCs/>
          <w:iCs/>
          <w:color w:val="auto"/>
          <w:szCs w:val="21"/>
          <w:lang w:val="en-US" w:eastAsia="zh-CN"/>
        </w:rPr>
        <w:t>报价说明：</w:t>
      </w:r>
    </w:p>
    <w:p w14:paraId="592A9CE8">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2" w:firstLineChars="200"/>
        <w:contextualSpacing/>
        <w:textAlignment w:val="auto"/>
        <w:rPr>
          <w:rFonts w:ascii="宋体" w:hAnsi="宋体" w:eastAsia="宋体"/>
          <w:b/>
          <w:bCs/>
          <w:iCs/>
          <w:color w:val="auto"/>
          <w:szCs w:val="21"/>
          <w:u w:val="single"/>
        </w:rPr>
      </w:pPr>
      <w:r>
        <w:rPr>
          <w:rFonts w:hint="eastAsia" w:ascii="宋体" w:hAnsi="宋体" w:eastAsia="宋体"/>
          <w:b/>
          <w:bCs/>
          <w:iCs/>
          <w:color w:val="auto"/>
          <w:szCs w:val="21"/>
          <w:u w:val="single"/>
        </w:rPr>
        <w:t>投标人报价应包含货物及所需附件的购置费、备品备件、包装费、运输费、安装调试费、人工费、保险费、验收费、售后服务费及合同实施过程中的应预见和不可预见费用等完成合同规定责任和义务、达到合同目的的一切费用。本项目预算金额（¥313,000.00）及投标人报价均为不含税价款，项目增值税按中标人请款时向采购人提供的增值税专用发票中标明的税费据实支付。投标报价中不得包含招标文件要求以外的内容，否则，在评标时不予核减。若投标报价有缺漏项的，缺漏项部分的价格视为已包含在投标报价中，中标后不作任何调整。</w:t>
      </w:r>
    </w:p>
    <w:p w14:paraId="68DC9EF1">
      <w:pPr>
        <w:pStyle w:val="25"/>
        <w:numPr>
          <w:ilvl w:val="0"/>
          <w:numId w:val="10"/>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包装和运输</w:t>
      </w:r>
      <w:r>
        <w:rPr>
          <w:rFonts w:hint="eastAsia" w:ascii="宋体" w:hAnsi="宋体" w:eastAsia="宋体"/>
          <w:iCs/>
          <w:color w:val="auto"/>
          <w:szCs w:val="21"/>
          <w:lang w:eastAsia="zh-CN"/>
        </w:rPr>
        <w:t>：</w:t>
      </w:r>
    </w:p>
    <w:p w14:paraId="4552BA47">
      <w:pPr>
        <w:pStyle w:val="25"/>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rPr>
      </w:pPr>
      <w:r>
        <w:rPr>
          <w:rFonts w:hint="eastAsia" w:ascii="宋体" w:hAnsi="宋体" w:eastAsia="宋体"/>
          <w:iCs/>
          <w:color w:val="auto"/>
          <w:szCs w:val="21"/>
          <w:lang w:val="en-US" w:eastAsia="zh-CN"/>
        </w:rPr>
        <w:t>投标</w:t>
      </w:r>
      <w:r>
        <w:rPr>
          <w:rFonts w:hint="eastAsia" w:ascii="宋体" w:hAnsi="宋体" w:eastAsia="宋体"/>
          <w:iCs/>
          <w:color w:val="auto"/>
          <w:szCs w:val="21"/>
        </w:rPr>
        <w:t>货物（设备）的包装应符合国家相关标准或规定，且包装必须为制造商原厂包装，货物（设备）的包装均应有良好的防湿、防锈、防潮、防雨、防腐及防碰撞的措施</w:t>
      </w:r>
      <w:r>
        <w:rPr>
          <w:rFonts w:hint="eastAsia" w:ascii="宋体" w:hAnsi="宋体" w:eastAsia="宋体"/>
          <w:iCs/>
          <w:color w:val="auto"/>
          <w:szCs w:val="21"/>
          <w:lang w:eastAsia="zh-CN"/>
        </w:rPr>
        <w:t>，</w:t>
      </w:r>
      <w:r>
        <w:rPr>
          <w:rFonts w:hint="eastAsia" w:ascii="宋体" w:hAnsi="宋体" w:eastAsia="宋体"/>
          <w:iCs/>
          <w:color w:val="auto"/>
          <w:szCs w:val="21"/>
        </w:rPr>
        <w:t>凡由于包装不良造成货物（设备）的损坏、损失和由此产生的费用均由</w:t>
      </w:r>
      <w:r>
        <w:rPr>
          <w:rFonts w:hint="eastAsia" w:ascii="宋体" w:hAnsi="宋体" w:eastAsia="宋体"/>
          <w:iCs/>
          <w:color w:val="auto"/>
          <w:szCs w:val="21"/>
          <w:lang w:val="en-US" w:eastAsia="zh-CN"/>
        </w:rPr>
        <w:t>中标人</w:t>
      </w:r>
      <w:r>
        <w:rPr>
          <w:rFonts w:hint="eastAsia" w:ascii="宋体" w:hAnsi="宋体" w:eastAsia="宋体"/>
          <w:iCs/>
          <w:color w:val="auto"/>
          <w:szCs w:val="21"/>
        </w:rPr>
        <w:t>承担；</w:t>
      </w:r>
    </w:p>
    <w:p w14:paraId="3FD42026">
      <w:pPr>
        <w:pStyle w:val="25"/>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rPr>
      </w:pPr>
      <w:r>
        <w:rPr>
          <w:rFonts w:hint="eastAsia" w:ascii="宋体" w:hAnsi="宋体" w:eastAsia="宋体"/>
          <w:iCs/>
          <w:color w:val="auto"/>
          <w:szCs w:val="21"/>
          <w:lang w:val="en-US" w:eastAsia="zh-CN"/>
        </w:rPr>
        <w:t>投标</w:t>
      </w:r>
      <w:r>
        <w:rPr>
          <w:rFonts w:hint="eastAsia" w:ascii="宋体" w:hAnsi="宋体" w:eastAsia="宋体"/>
          <w:iCs/>
          <w:color w:val="auto"/>
          <w:szCs w:val="21"/>
        </w:rPr>
        <w:t>货物（设备）、备品备件、专用工具须单独分箱包装，每个包装箱外表面须标有与装箱单一致的设备清单及编号，易于被区分；</w:t>
      </w:r>
    </w:p>
    <w:p w14:paraId="6B22D867">
      <w:pPr>
        <w:pStyle w:val="25"/>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rPr>
      </w:pPr>
      <w:r>
        <w:rPr>
          <w:rFonts w:hint="eastAsia" w:ascii="宋体" w:hAnsi="宋体" w:eastAsia="宋体"/>
          <w:iCs/>
          <w:color w:val="auto"/>
          <w:szCs w:val="21"/>
        </w:rPr>
        <w:t>包装箱内应有下列随箱资料：装箱单、产品合格证、产品检验记录、产品使用说明书、设备装配图、随箱清单等；</w:t>
      </w:r>
    </w:p>
    <w:p w14:paraId="40E70BFB">
      <w:pPr>
        <w:pStyle w:val="25"/>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rPr>
      </w:pPr>
      <w:r>
        <w:rPr>
          <w:rFonts w:hint="eastAsia" w:ascii="宋体" w:hAnsi="宋体" w:eastAsia="宋体"/>
          <w:iCs/>
          <w:color w:val="auto"/>
          <w:szCs w:val="21"/>
          <w:lang w:val="en-US" w:eastAsia="zh-CN"/>
        </w:rPr>
        <w:t>中标人</w:t>
      </w:r>
      <w:r>
        <w:rPr>
          <w:rFonts w:hint="eastAsia" w:ascii="宋体" w:hAnsi="宋体" w:eastAsia="宋体"/>
          <w:iCs/>
          <w:color w:val="auto"/>
          <w:szCs w:val="21"/>
        </w:rPr>
        <w:t>须负责所有货物从出厂到项目现场的运输（包括一次和二次运输）、搬运、装卸、就位等工作，因此产生的一切费用包含在</w:t>
      </w:r>
      <w:r>
        <w:rPr>
          <w:rFonts w:hint="eastAsia" w:ascii="宋体" w:hAnsi="宋体" w:eastAsia="宋体"/>
          <w:iCs/>
          <w:color w:val="auto"/>
          <w:szCs w:val="21"/>
          <w:lang w:val="en-US" w:eastAsia="zh-CN"/>
        </w:rPr>
        <w:t>中标人投标</w:t>
      </w:r>
      <w:r>
        <w:rPr>
          <w:rFonts w:hint="eastAsia" w:ascii="宋体" w:hAnsi="宋体" w:eastAsia="宋体"/>
          <w:iCs/>
          <w:color w:val="auto"/>
          <w:szCs w:val="21"/>
        </w:rPr>
        <w:t>报价内；</w:t>
      </w:r>
    </w:p>
    <w:p w14:paraId="16C5E7C9">
      <w:pPr>
        <w:pStyle w:val="25"/>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宋体" w:hAnsi="宋体" w:eastAsia="宋体"/>
          <w:iCs/>
          <w:color w:val="auto"/>
          <w:szCs w:val="21"/>
        </w:rPr>
      </w:pPr>
      <w:r>
        <w:rPr>
          <w:rFonts w:hint="eastAsia" w:ascii="宋体" w:hAnsi="宋体" w:eastAsia="宋体"/>
          <w:iCs/>
          <w:color w:val="auto"/>
          <w:szCs w:val="21"/>
          <w:lang w:val="en-US" w:eastAsia="zh-CN"/>
        </w:rPr>
        <w:t>中标人须负责所有货物在验收合格前的一切保险费用，包含但不限于保管、运输、装卸车、货物现场的卸货（由采购人指定卸货地点）等，费用包含在中标人投标总报价内。</w:t>
      </w:r>
    </w:p>
    <w:p w14:paraId="72CA5FA3">
      <w:pPr>
        <w:pStyle w:val="25"/>
        <w:numPr>
          <w:ilvl w:val="0"/>
          <w:numId w:val="10"/>
        </w:numPr>
        <w:snapToGrid w:val="0"/>
        <w:spacing w:line="360" w:lineRule="auto"/>
        <w:ind w:firstLineChars="0"/>
        <w:contextualSpacing/>
        <w:rPr>
          <w:rFonts w:ascii="宋体" w:hAnsi="宋体" w:eastAsia="宋体"/>
          <w:b/>
          <w:bCs/>
          <w:iCs/>
          <w:color w:val="auto"/>
          <w:szCs w:val="21"/>
          <w:u w:val="single"/>
        </w:rPr>
      </w:pPr>
      <w:r>
        <w:rPr>
          <w:rFonts w:ascii="宋体" w:hAnsi="宋体" w:eastAsia="宋体"/>
          <w:b/>
          <w:bCs/>
          <w:color w:val="auto"/>
          <w:szCs w:val="21"/>
          <w:u w:val="single"/>
        </w:rPr>
        <w:t>★</w:t>
      </w:r>
      <w:r>
        <w:rPr>
          <w:rFonts w:hint="eastAsia" w:ascii="宋体" w:hAnsi="宋体" w:eastAsia="宋体"/>
          <w:b/>
          <w:bCs/>
          <w:iCs/>
          <w:color w:val="auto"/>
          <w:szCs w:val="21"/>
          <w:u w:val="single"/>
        </w:rPr>
        <w:t>质保期</w:t>
      </w:r>
      <w:r>
        <w:rPr>
          <w:rFonts w:hint="eastAsia" w:ascii="宋体" w:hAnsi="宋体" w:eastAsia="宋体"/>
          <w:b/>
          <w:bCs/>
          <w:iCs/>
          <w:color w:val="auto"/>
          <w:szCs w:val="21"/>
          <w:u w:val="single"/>
          <w:lang w:eastAsia="zh-CN"/>
        </w:rPr>
        <w:t>：</w:t>
      </w:r>
      <w:r>
        <w:rPr>
          <w:rFonts w:hint="eastAsia" w:ascii="宋体" w:hAnsi="宋体" w:eastAsia="宋体"/>
          <w:b/>
          <w:bCs/>
          <w:iCs/>
          <w:color w:val="auto"/>
          <w:szCs w:val="21"/>
          <w:u w:val="single"/>
          <w:lang w:val="en-US" w:eastAsia="zh-CN"/>
        </w:rPr>
        <w:t>自本项目验收合格之日起1年。中标人须保证质保期内设备运行状况良好，如在质保期内发现材料、工艺或设备制造缺陷，由中标人负责修理、调试直至设备正常运转，一切费用由中标人承担，针对存在材料、工艺或设备制造缺陷经修理调试完成后的设备、零部件，其1年质保期从修理调试完成后重新开始计算。</w:t>
      </w:r>
    </w:p>
    <w:p w14:paraId="0C817ACB">
      <w:pPr>
        <w:pStyle w:val="25"/>
        <w:numPr>
          <w:ilvl w:val="0"/>
          <w:numId w:val="10"/>
        </w:numPr>
        <w:snapToGrid w:val="0"/>
        <w:spacing w:line="360" w:lineRule="auto"/>
        <w:ind w:firstLineChars="0"/>
        <w:contextualSpacing/>
        <w:rPr>
          <w:rFonts w:ascii="宋体" w:hAnsi="宋体" w:eastAsia="宋体"/>
          <w:b w:val="0"/>
          <w:bCs/>
          <w:szCs w:val="21"/>
          <w:highlight w:val="none"/>
        </w:rPr>
      </w:pPr>
      <w:r>
        <w:rPr>
          <w:rFonts w:hint="eastAsia" w:ascii="宋体" w:hAnsi="宋体" w:eastAsia="宋体"/>
          <w:b w:val="0"/>
          <w:bCs/>
          <w:color w:val="auto"/>
          <w:szCs w:val="21"/>
          <w:highlight w:val="none"/>
          <w:lang w:val="en-US" w:eastAsia="zh-CN"/>
        </w:rPr>
        <w:t>验收要求（详见附件1：《道滘航道码头工程5t-15m固定式起重机技术规</w:t>
      </w:r>
      <w:r>
        <w:rPr>
          <w:rFonts w:hint="eastAsia" w:ascii="宋体" w:hAnsi="宋体" w:eastAsia="宋体"/>
          <w:b w:val="0"/>
          <w:bCs/>
          <w:szCs w:val="21"/>
          <w:highlight w:val="none"/>
          <w:lang w:val="en-US" w:eastAsia="zh-CN"/>
        </w:rPr>
        <w:t>格书》）</w:t>
      </w:r>
    </w:p>
    <w:p w14:paraId="5E6DD84C">
      <w:pPr>
        <w:pStyle w:val="25"/>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货物初验</w:t>
      </w:r>
    </w:p>
    <w:p w14:paraId="5446D2F3">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本项目全部货物生产完成经中标人自检合格后通知采购人进行验收，采购人在收到中标人书面初验申请后3个工作日内进行验收，货物经采购人初验合格后方可发货。</w:t>
      </w:r>
    </w:p>
    <w:p w14:paraId="2565AD87">
      <w:pPr>
        <w:pStyle w:val="25"/>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安装与验收</w:t>
      </w:r>
    </w:p>
    <w:p w14:paraId="0135CD0E">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lang w:val="en-US" w:eastAsia="zh-CN"/>
        </w:rPr>
        <w:t>中标人</w:t>
      </w:r>
      <w:r>
        <w:rPr>
          <w:rFonts w:hint="eastAsia" w:ascii="宋体" w:hAnsi="宋体" w:eastAsia="宋体"/>
          <w:b w:val="0"/>
          <w:bCs w:val="0"/>
          <w:iCs/>
          <w:szCs w:val="21"/>
          <w:u w:val="none"/>
        </w:rPr>
        <w:t>对所提供的全部设备及</w:t>
      </w:r>
      <w:r>
        <w:rPr>
          <w:rFonts w:hint="eastAsia" w:ascii="宋体" w:hAnsi="宋体" w:eastAsia="宋体"/>
          <w:b w:val="0"/>
          <w:bCs w:val="0"/>
          <w:iCs/>
          <w:szCs w:val="21"/>
          <w:u w:val="none"/>
          <w:lang w:val="en-US" w:eastAsia="zh-CN"/>
        </w:rPr>
        <w:t>配套设施</w:t>
      </w:r>
      <w:r>
        <w:rPr>
          <w:rFonts w:hint="eastAsia" w:ascii="宋体" w:hAnsi="宋体" w:eastAsia="宋体"/>
          <w:b w:val="0"/>
          <w:bCs w:val="0"/>
          <w:iCs/>
          <w:szCs w:val="21"/>
          <w:u w:val="none"/>
        </w:rPr>
        <w:t>进行安装</w:t>
      </w:r>
      <w:r>
        <w:rPr>
          <w:rFonts w:hint="eastAsia" w:ascii="宋体" w:hAnsi="宋体" w:eastAsia="宋体"/>
          <w:b w:val="0"/>
          <w:bCs w:val="0"/>
          <w:iCs/>
          <w:szCs w:val="21"/>
          <w:u w:val="none"/>
          <w:lang w:eastAsia="zh-CN"/>
        </w:rPr>
        <w:t>、</w:t>
      </w:r>
      <w:r>
        <w:rPr>
          <w:rFonts w:hint="eastAsia" w:ascii="宋体" w:hAnsi="宋体" w:eastAsia="宋体"/>
          <w:b w:val="0"/>
          <w:bCs w:val="0"/>
          <w:iCs/>
          <w:szCs w:val="21"/>
          <w:u w:val="none"/>
          <w:lang w:val="en-US" w:eastAsia="zh-CN"/>
        </w:rPr>
        <w:t>调试并由采购人组织</w:t>
      </w:r>
      <w:r>
        <w:rPr>
          <w:rFonts w:hint="eastAsia" w:ascii="宋体" w:hAnsi="宋体" w:eastAsia="宋体"/>
          <w:b w:val="0"/>
          <w:bCs w:val="0"/>
          <w:iCs/>
          <w:szCs w:val="21"/>
          <w:u w:val="none"/>
        </w:rPr>
        <w:t>验收。</w:t>
      </w:r>
    </w:p>
    <w:p w14:paraId="629AB789">
      <w:pPr>
        <w:pStyle w:val="25"/>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组织方式</w:t>
      </w:r>
    </w:p>
    <w:p w14:paraId="177F5871">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lang w:val="en-US" w:eastAsia="zh-CN"/>
        </w:rPr>
        <w:t>本项目货物全部安装、调试</w:t>
      </w:r>
      <w:r>
        <w:rPr>
          <w:rFonts w:hint="eastAsia" w:ascii="宋体" w:hAnsi="宋体" w:eastAsia="宋体"/>
          <w:b w:val="0"/>
          <w:bCs w:val="0"/>
          <w:iCs/>
          <w:szCs w:val="21"/>
          <w:u w:val="none"/>
        </w:rPr>
        <w:t>完成</w:t>
      </w:r>
      <w:r>
        <w:rPr>
          <w:rFonts w:hint="eastAsia" w:ascii="宋体" w:hAnsi="宋体" w:eastAsia="宋体"/>
          <w:b w:val="0"/>
          <w:bCs w:val="0"/>
          <w:iCs/>
          <w:szCs w:val="21"/>
          <w:u w:val="none"/>
          <w:lang w:val="en-US" w:eastAsia="zh-CN"/>
        </w:rPr>
        <w:t>并取得《特种设备使用登记证》</w:t>
      </w:r>
      <w:r>
        <w:rPr>
          <w:rFonts w:hint="eastAsia" w:ascii="宋体" w:hAnsi="宋体" w:eastAsia="宋体"/>
          <w:b w:val="0"/>
          <w:bCs w:val="0"/>
          <w:iCs/>
          <w:color w:val="auto"/>
          <w:szCs w:val="21"/>
          <w:u w:val="none"/>
        </w:rPr>
        <w:t>后</w:t>
      </w:r>
      <w:r>
        <w:rPr>
          <w:rFonts w:hint="eastAsia" w:ascii="宋体" w:hAnsi="宋体" w:eastAsia="宋体"/>
          <w:b w:val="0"/>
          <w:bCs w:val="0"/>
          <w:iCs/>
          <w:color w:val="auto"/>
          <w:szCs w:val="21"/>
          <w:u w:val="none"/>
          <w:lang w:val="en-US" w:eastAsia="zh-CN"/>
        </w:rPr>
        <w:t>7个工作日内</w:t>
      </w:r>
      <w:r>
        <w:rPr>
          <w:rFonts w:hint="eastAsia" w:ascii="宋体" w:hAnsi="宋体" w:eastAsia="宋体"/>
          <w:b w:val="0"/>
          <w:bCs w:val="0"/>
          <w:iCs/>
          <w:color w:val="auto"/>
          <w:szCs w:val="21"/>
          <w:u w:val="none"/>
        </w:rPr>
        <w:t>，</w:t>
      </w:r>
      <w:r>
        <w:rPr>
          <w:rFonts w:hint="eastAsia" w:ascii="宋体" w:hAnsi="宋体" w:eastAsia="宋体"/>
          <w:b w:val="0"/>
          <w:bCs w:val="0"/>
          <w:iCs/>
          <w:color w:val="auto"/>
          <w:szCs w:val="21"/>
          <w:u w:val="none"/>
          <w:lang w:val="en-US" w:eastAsia="zh-CN"/>
        </w:rPr>
        <w:t>中标人</w:t>
      </w:r>
      <w:r>
        <w:rPr>
          <w:rFonts w:hint="eastAsia" w:ascii="宋体" w:hAnsi="宋体" w:eastAsia="宋体"/>
          <w:b w:val="0"/>
          <w:bCs w:val="0"/>
          <w:iCs/>
          <w:color w:val="auto"/>
          <w:szCs w:val="21"/>
          <w:u w:val="none"/>
        </w:rPr>
        <w:t>提交</w:t>
      </w:r>
      <w:r>
        <w:rPr>
          <w:rFonts w:hint="eastAsia" w:ascii="宋体" w:hAnsi="宋体" w:eastAsia="宋体"/>
          <w:b w:val="0"/>
          <w:bCs w:val="0"/>
          <w:iCs/>
          <w:szCs w:val="21"/>
          <w:u w:val="none"/>
          <w:lang w:val="en-US" w:eastAsia="zh-CN"/>
        </w:rPr>
        <w:t>货物清单</w:t>
      </w:r>
      <w:r>
        <w:rPr>
          <w:rFonts w:hint="eastAsia" w:ascii="宋体" w:hAnsi="宋体" w:eastAsia="宋体"/>
          <w:b w:val="0"/>
          <w:bCs w:val="0"/>
          <w:iCs/>
          <w:szCs w:val="21"/>
          <w:u w:val="none"/>
        </w:rPr>
        <w:t>和验收申请给采购人，根据采购人的安排组织项目验收，验收步骤主要有：</w:t>
      </w:r>
    </w:p>
    <w:p w14:paraId="2B99169A">
      <w:pPr>
        <w:pStyle w:val="25"/>
        <w:numPr>
          <w:ilvl w:val="0"/>
          <w:numId w:val="13"/>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lang w:val="en-US" w:eastAsia="zh-CN"/>
        </w:rPr>
        <w:t>中标人</w:t>
      </w:r>
      <w:r>
        <w:rPr>
          <w:rFonts w:hint="eastAsia" w:ascii="宋体" w:hAnsi="宋体" w:eastAsia="宋体"/>
          <w:b w:val="0"/>
          <w:bCs w:val="0"/>
          <w:iCs/>
          <w:szCs w:val="21"/>
          <w:u w:val="none"/>
        </w:rPr>
        <w:t>提交验收</w:t>
      </w:r>
      <w:r>
        <w:rPr>
          <w:rFonts w:hint="eastAsia" w:ascii="宋体" w:hAnsi="宋体" w:eastAsia="宋体"/>
          <w:b w:val="0"/>
          <w:bCs w:val="0"/>
          <w:iCs/>
          <w:szCs w:val="21"/>
          <w:u w:val="none"/>
          <w:lang w:val="en-US" w:eastAsia="zh-CN"/>
        </w:rPr>
        <w:t>申请</w:t>
      </w:r>
      <w:r>
        <w:rPr>
          <w:rFonts w:hint="eastAsia" w:ascii="宋体" w:hAnsi="宋体" w:eastAsia="宋体"/>
          <w:b w:val="0"/>
          <w:bCs w:val="0"/>
          <w:iCs/>
          <w:szCs w:val="21"/>
          <w:u w:val="none"/>
        </w:rPr>
        <w:t>。</w:t>
      </w:r>
    </w:p>
    <w:p w14:paraId="1CF355FF">
      <w:pPr>
        <w:pStyle w:val="25"/>
        <w:numPr>
          <w:ilvl w:val="0"/>
          <w:numId w:val="13"/>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rPr>
        <w:t>采购人批准实施验收计划。</w:t>
      </w:r>
    </w:p>
    <w:p w14:paraId="569662E1">
      <w:pPr>
        <w:pStyle w:val="25"/>
        <w:numPr>
          <w:ilvl w:val="0"/>
          <w:numId w:val="13"/>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rPr>
        <w:t>验收将由</w:t>
      </w:r>
      <w:r>
        <w:rPr>
          <w:rFonts w:hint="eastAsia" w:ascii="宋体" w:hAnsi="宋体" w:eastAsia="宋体"/>
          <w:b w:val="0"/>
          <w:bCs w:val="0"/>
          <w:iCs/>
          <w:szCs w:val="21"/>
          <w:u w:val="none"/>
          <w:lang w:val="en-US" w:eastAsia="zh-CN"/>
        </w:rPr>
        <w:t>采购人组织的</w:t>
      </w:r>
      <w:r>
        <w:rPr>
          <w:rFonts w:hint="eastAsia" w:ascii="宋体" w:hAnsi="宋体" w:eastAsia="宋体"/>
          <w:b w:val="0"/>
          <w:bCs w:val="0"/>
          <w:iCs/>
          <w:szCs w:val="21"/>
          <w:u w:val="none"/>
        </w:rPr>
        <w:t>验收小组进行，验收时做好记录，签署验收报告，并立档、归档。</w:t>
      </w:r>
    </w:p>
    <w:p w14:paraId="58091A82">
      <w:pPr>
        <w:pStyle w:val="25"/>
        <w:numPr>
          <w:ilvl w:val="0"/>
          <w:numId w:val="13"/>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rPr>
        <w:t>验收结果交由采购人、</w:t>
      </w:r>
      <w:r>
        <w:rPr>
          <w:rFonts w:hint="eastAsia" w:ascii="宋体" w:hAnsi="宋体" w:eastAsia="宋体"/>
          <w:b w:val="0"/>
          <w:bCs w:val="0"/>
          <w:iCs/>
          <w:szCs w:val="21"/>
          <w:u w:val="none"/>
          <w:lang w:val="en-US" w:eastAsia="zh-CN"/>
        </w:rPr>
        <w:t>中标人</w:t>
      </w:r>
      <w:r>
        <w:rPr>
          <w:rFonts w:hint="eastAsia" w:ascii="宋体" w:hAnsi="宋体" w:eastAsia="宋体"/>
          <w:b w:val="0"/>
          <w:bCs w:val="0"/>
          <w:iCs/>
          <w:szCs w:val="21"/>
          <w:u w:val="none"/>
        </w:rPr>
        <w:t>各一份用以备案。</w:t>
      </w:r>
    </w:p>
    <w:p w14:paraId="5B992CDE">
      <w:pPr>
        <w:pStyle w:val="25"/>
        <w:numPr>
          <w:ilvl w:val="0"/>
          <w:numId w:val="13"/>
        </w:numPr>
        <w:snapToGrid w:val="0"/>
        <w:spacing w:line="360" w:lineRule="auto"/>
        <w:ind w:left="425" w:leftChars="0" w:hanging="425" w:firstLineChars="0"/>
        <w:contextualSpacing/>
        <w:rPr>
          <w:rFonts w:hint="eastAsia" w:ascii="宋体" w:hAnsi="宋体" w:eastAsia="宋体"/>
          <w:b w:val="0"/>
          <w:bCs w:val="0"/>
          <w:iCs/>
          <w:color w:val="auto"/>
          <w:szCs w:val="21"/>
          <w:highlight w:val="none"/>
          <w:u w:val="none"/>
        </w:rPr>
      </w:pPr>
      <w:r>
        <w:rPr>
          <w:rFonts w:hint="eastAsia" w:ascii="宋体" w:hAnsi="宋体" w:eastAsia="宋体"/>
          <w:b w:val="0"/>
          <w:bCs w:val="0"/>
          <w:iCs/>
          <w:color w:val="auto"/>
          <w:szCs w:val="21"/>
          <w:highlight w:val="none"/>
          <w:u w:val="none"/>
        </w:rPr>
        <w:t>当验收不合格时，</w:t>
      </w:r>
      <w:r>
        <w:rPr>
          <w:rFonts w:hint="eastAsia" w:ascii="宋体" w:hAnsi="宋体" w:eastAsia="宋体"/>
          <w:b w:val="0"/>
          <w:bCs w:val="0"/>
          <w:iCs/>
          <w:color w:val="auto"/>
          <w:szCs w:val="21"/>
          <w:highlight w:val="none"/>
          <w:u w:val="none"/>
          <w:lang w:val="en-US" w:eastAsia="zh-CN"/>
        </w:rPr>
        <w:t>中标人</w:t>
      </w:r>
      <w:r>
        <w:rPr>
          <w:rFonts w:hint="eastAsia" w:ascii="宋体" w:hAnsi="宋体" w:eastAsia="宋体"/>
          <w:b w:val="0"/>
          <w:bCs w:val="0"/>
          <w:iCs/>
          <w:color w:val="auto"/>
          <w:szCs w:val="21"/>
          <w:highlight w:val="none"/>
          <w:u w:val="none"/>
        </w:rPr>
        <w:t>需无条件进行返工</w:t>
      </w:r>
      <w:r>
        <w:rPr>
          <w:rFonts w:hint="eastAsia" w:ascii="宋体" w:hAnsi="宋体" w:eastAsia="宋体"/>
          <w:b w:val="0"/>
          <w:bCs w:val="0"/>
          <w:iCs/>
          <w:color w:val="auto"/>
          <w:szCs w:val="21"/>
          <w:highlight w:val="none"/>
          <w:u w:val="none"/>
          <w:lang w:eastAsia="zh-CN"/>
        </w:rPr>
        <w:t>；</w:t>
      </w:r>
      <w:r>
        <w:rPr>
          <w:rFonts w:hint="eastAsia" w:ascii="宋体" w:hAnsi="宋体" w:eastAsia="宋体"/>
          <w:b w:val="0"/>
          <w:bCs w:val="0"/>
          <w:iCs/>
          <w:color w:val="auto"/>
          <w:szCs w:val="21"/>
          <w:highlight w:val="none"/>
          <w:u w:val="none"/>
          <w:lang w:val="en-US" w:eastAsia="zh-CN"/>
        </w:rPr>
        <w:t>累计三次</w:t>
      </w:r>
      <w:r>
        <w:rPr>
          <w:rFonts w:hint="eastAsia" w:ascii="宋体" w:hAnsi="宋体" w:eastAsia="宋体"/>
          <w:b w:val="0"/>
          <w:bCs w:val="0"/>
          <w:iCs/>
          <w:color w:val="auto"/>
          <w:szCs w:val="21"/>
          <w:highlight w:val="none"/>
          <w:u w:val="none"/>
        </w:rPr>
        <w:t>验收不合格</w:t>
      </w:r>
      <w:r>
        <w:rPr>
          <w:rFonts w:hint="eastAsia" w:ascii="宋体" w:hAnsi="宋体" w:eastAsia="宋体"/>
          <w:b w:val="0"/>
          <w:bCs w:val="0"/>
          <w:iCs/>
          <w:color w:val="auto"/>
          <w:szCs w:val="21"/>
          <w:highlight w:val="none"/>
          <w:u w:val="none"/>
          <w:lang w:val="en-US" w:eastAsia="zh-CN"/>
        </w:rPr>
        <w:t>的，采购人有权终止合同并追究中标人的违约责任。</w:t>
      </w:r>
    </w:p>
    <w:p w14:paraId="34D7D010">
      <w:pPr>
        <w:pStyle w:val="25"/>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rPr>
        <w:t>验收标准</w:t>
      </w:r>
    </w:p>
    <w:p w14:paraId="0792B15F">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rPr>
        <w:t>验收的主要依据包括</w:t>
      </w:r>
      <w:r>
        <w:rPr>
          <w:rFonts w:hint="eastAsia" w:ascii="宋体" w:hAnsi="宋体" w:eastAsia="宋体"/>
          <w:b w:val="0"/>
          <w:bCs w:val="0"/>
          <w:iCs/>
          <w:szCs w:val="21"/>
          <w:u w:val="none"/>
          <w:lang w:val="en-US" w:eastAsia="zh-CN"/>
        </w:rPr>
        <w:t>招标文件（含附件）</w:t>
      </w:r>
      <w:r>
        <w:rPr>
          <w:rFonts w:hint="eastAsia" w:ascii="宋体" w:hAnsi="宋体" w:eastAsia="宋体"/>
          <w:b w:val="0"/>
          <w:bCs w:val="0"/>
          <w:iCs/>
          <w:szCs w:val="21"/>
          <w:u w:val="none"/>
        </w:rPr>
        <w:t>、</w:t>
      </w:r>
      <w:r>
        <w:rPr>
          <w:rFonts w:hint="eastAsia" w:ascii="宋体" w:hAnsi="宋体" w:eastAsia="宋体"/>
          <w:b w:val="0"/>
          <w:bCs w:val="0"/>
          <w:iCs/>
          <w:szCs w:val="21"/>
          <w:u w:val="none"/>
          <w:lang w:val="en-US" w:eastAsia="zh-CN"/>
        </w:rPr>
        <w:t>投标</w:t>
      </w:r>
      <w:r>
        <w:rPr>
          <w:rFonts w:hint="eastAsia" w:ascii="宋体" w:hAnsi="宋体" w:eastAsia="宋体"/>
          <w:b w:val="0"/>
          <w:bCs w:val="0"/>
          <w:iCs/>
          <w:szCs w:val="21"/>
          <w:u w:val="none"/>
        </w:rPr>
        <w:t>文件、合同文件</w:t>
      </w:r>
      <w:r>
        <w:rPr>
          <w:rFonts w:hint="eastAsia" w:ascii="宋体" w:hAnsi="宋体" w:eastAsia="宋体"/>
          <w:b w:val="0"/>
          <w:bCs w:val="0"/>
          <w:iCs/>
          <w:szCs w:val="21"/>
          <w:u w:val="none"/>
          <w:lang w:eastAsia="zh-CN"/>
        </w:rPr>
        <w:t>，</w:t>
      </w:r>
      <w:r>
        <w:rPr>
          <w:rFonts w:hint="eastAsia" w:ascii="宋体" w:hAnsi="宋体" w:eastAsia="宋体"/>
          <w:b w:val="0"/>
          <w:bCs w:val="0"/>
          <w:iCs/>
          <w:szCs w:val="21"/>
          <w:u w:val="none"/>
        </w:rPr>
        <w:t>本项目按照东莞市的相关规定验收标准执行。</w:t>
      </w:r>
    </w:p>
    <w:p w14:paraId="1D6039DA">
      <w:pPr>
        <w:pStyle w:val="25"/>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rPr>
        <w:t>验收内容</w:t>
      </w:r>
    </w:p>
    <w:p w14:paraId="7B8F9F0B">
      <w:pPr>
        <w:pStyle w:val="25"/>
        <w:numPr>
          <w:ilvl w:val="0"/>
          <w:numId w:val="14"/>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lang w:val="en-US" w:eastAsia="zh-CN"/>
        </w:rPr>
        <w:t>货物主体、配套设施</w:t>
      </w:r>
      <w:r>
        <w:rPr>
          <w:rFonts w:hint="eastAsia" w:ascii="宋体" w:hAnsi="宋体" w:eastAsia="宋体"/>
          <w:b w:val="0"/>
          <w:bCs w:val="0"/>
          <w:iCs/>
          <w:szCs w:val="21"/>
          <w:u w:val="none"/>
        </w:rPr>
        <w:t>及各种附件、资料等是否齐全。</w:t>
      </w:r>
    </w:p>
    <w:p w14:paraId="33BB57BB">
      <w:pPr>
        <w:pStyle w:val="25"/>
        <w:numPr>
          <w:ilvl w:val="0"/>
          <w:numId w:val="14"/>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rPr>
        <w:t>功能确认测试报告。</w:t>
      </w:r>
    </w:p>
    <w:p w14:paraId="74206B8C">
      <w:pPr>
        <w:pStyle w:val="25"/>
        <w:numPr>
          <w:ilvl w:val="0"/>
          <w:numId w:val="14"/>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rPr>
        <w:t>各</w:t>
      </w:r>
      <w:r>
        <w:rPr>
          <w:rFonts w:hint="eastAsia" w:ascii="宋体" w:hAnsi="宋体" w:eastAsia="宋体"/>
          <w:b w:val="0"/>
          <w:bCs w:val="0"/>
          <w:iCs/>
          <w:szCs w:val="21"/>
          <w:u w:val="none"/>
          <w:lang w:val="en-US" w:eastAsia="zh-CN"/>
        </w:rPr>
        <w:t>环节</w:t>
      </w:r>
      <w:r>
        <w:rPr>
          <w:rFonts w:hint="eastAsia" w:ascii="宋体" w:hAnsi="宋体" w:eastAsia="宋体"/>
          <w:b w:val="0"/>
          <w:bCs w:val="0"/>
          <w:iCs/>
          <w:szCs w:val="21"/>
          <w:u w:val="none"/>
        </w:rPr>
        <w:t>现场检查验收记录等是否齐全。</w:t>
      </w:r>
    </w:p>
    <w:p w14:paraId="6B871D1B">
      <w:pPr>
        <w:pStyle w:val="25"/>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技术要求</w:t>
      </w:r>
    </w:p>
    <w:p w14:paraId="397494A3">
      <w:pPr>
        <w:pStyle w:val="25"/>
        <w:numPr>
          <w:ilvl w:val="0"/>
          <w:numId w:val="15"/>
        </w:numPr>
        <w:snapToGrid w:val="0"/>
        <w:spacing w:line="360" w:lineRule="auto"/>
        <w:ind w:firstLineChars="0"/>
        <w:contextualSpacing/>
        <w:rPr>
          <w:rFonts w:ascii="宋体" w:hAnsi="宋体" w:eastAsia="宋体"/>
          <w:szCs w:val="21"/>
        </w:rPr>
      </w:pPr>
      <w:r>
        <w:rPr>
          <w:rFonts w:hint="eastAsia" w:ascii="宋体" w:hAnsi="宋体" w:eastAsia="宋体"/>
          <w:szCs w:val="21"/>
          <w:lang w:val="en-US" w:eastAsia="zh-CN"/>
        </w:rPr>
        <w:t>主要参数配置</w:t>
      </w:r>
    </w:p>
    <w:tbl>
      <w:tblPr>
        <w:tblStyle w:val="34"/>
        <w:tblW w:w="511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454"/>
        <w:gridCol w:w="1293"/>
        <w:gridCol w:w="1516"/>
        <w:gridCol w:w="1974"/>
        <w:gridCol w:w="1249"/>
        <w:gridCol w:w="1790"/>
      </w:tblGrid>
      <w:tr w14:paraId="1B3222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8"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7A6D569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5"/>
                <w:kern w:val="2"/>
                <w:sz w:val="21"/>
                <w:szCs w:val="21"/>
                <w:lang w:val="en-US" w:eastAsia="zh-CN" w:bidi="ar"/>
              </w:rPr>
              <w:t>型号名称</w:t>
            </w:r>
          </w:p>
        </w:tc>
        <w:tc>
          <w:tcPr>
            <w:tcW w:w="4215" w:type="pct"/>
            <w:gridSpan w:val="5"/>
            <w:tcBorders>
              <w:top w:val="single" w:color="000000" w:sz="2" w:space="0"/>
              <w:left w:val="single" w:color="000000" w:sz="2" w:space="0"/>
              <w:bottom w:val="single" w:color="000000" w:sz="2" w:space="0"/>
              <w:right w:val="single" w:color="000000" w:sz="2" w:space="0"/>
            </w:tcBorders>
            <w:noWrap w:val="0"/>
            <w:vAlign w:val="center"/>
          </w:tcPr>
          <w:p w14:paraId="2970BFA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7"/>
                <w:kern w:val="2"/>
                <w:sz w:val="21"/>
                <w:szCs w:val="21"/>
                <w:lang w:val="en-US" w:eastAsia="zh-CN" w:bidi="ar"/>
              </w:rPr>
              <w:t>5t-15m固定式全程带载变幅起重机（吊钩式）</w:t>
            </w:r>
          </w:p>
        </w:tc>
      </w:tr>
      <w:tr w14:paraId="6D10BB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6F97884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6"/>
                <w:kern w:val="2"/>
                <w:sz w:val="21"/>
                <w:szCs w:val="21"/>
                <w:lang w:val="en-US" w:eastAsia="zh-CN" w:bidi="ar"/>
              </w:rPr>
              <w:t>起重量</w:t>
            </w:r>
          </w:p>
        </w:tc>
        <w:tc>
          <w:tcPr>
            <w:tcW w:w="697" w:type="pct"/>
            <w:tcBorders>
              <w:top w:val="single" w:color="000000" w:sz="2" w:space="0"/>
              <w:left w:val="single" w:color="000000" w:sz="2" w:space="0"/>
              <w:bottom w:val="single" w:color="000000" w:sz="2" w:space="0"/>
              <w:right w:val="single" w:color="000000" w:sz="2" w:space="0"/>
            </w:tcBorders>
            <w:noWrap w:val="0"/>
            <w:vAlign w:val="center"/>
          </w:tcPr>
          <w:p w14:paraId="6C15E95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2"/>
                <w:kern w:val="2"/>
                <w:position w:val="1"/>
                <w:sz w:val="21"/>
                <w:szCs w:val="21"/>
                <w:lang w:val="en-US" w:eastAsia="zh-CN" w:bidi="ar"/>
              </w:rPr>
              <w:t>5t</w:t>
            </w:r>
            <w:r>
              <w:rPr>
                <w:rFonts w:hint="eastAsia" w:eastAsia="宋体" w:cs="宋体"/>
                <w:spacing w:val="2"/>
                <w:kern w:val="2"/>
                <w:position w:val="1"/>
                <w:sz w:val="21"/>
                <w:szCs w:val="21"/>
                <w:lang w:val="en-US" w:eastAsia="zh-CN" w:bidi="ar"/>
              </w:rPr>
              <w:t>-</w:t>
            </w:r>
            <w:r>
              <w:rPr>
                <w:rFonts w:hint="eastAsia" w:ascii="宋体" w:hAnsi="宋体" w:eastAsia="宋体" w:cs="宋体"/>
                <w:spacing w:val="2"/>
                <w:kern w:val="2"/>
                <w:position w:val="1"/>
                <w:sz w:val="21"/>
                <w:szCs w:val="21"/>
                <w:lang w:val="en-US" w:eastAsia="zh-CN" w:bidi="ar"/>
              </w:rPr>
              <w:t>15m</w:t>
            </w:r>
          </w:p>
        </w:tc>
        <w:tc>
          <w:tcPr>
            <w:tcW w:w="816" w:type="pct"/>
            <w:tcBorders>
              <w:top w:val="single" w:color="000000" w:sz="2" w:space="0"/>
              <w:left w:val="single" w:color="000000" w:sz="2" w:space="0"/>
              <w:bottom w:val="single" w:color="000000" w:sz="2" w:space="0"/>
              <w:right w:val="single" w:color="000000" w:sz="2" w:space="0"/>
            </w:tcBorders>
            <w:noWrap w:val="0"/>
            <w:vAlign w:val="center"/>
          </w:tcPr>
          <w:p w14:paraId="2F55275F">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7"/>
                <w:kern w:val="2"/>
                <w:sz w:val="21"/>
                <w:szCs w:val="21"/>
                <w:lang w:val="en-US" w:eastAsia="zh-CN" w:bidi="ar"/>
              </w:rPr>
              <w:t>起升速度</w:t>
            </w:r>
          </w:p>
        </w:tc>
        <w:tc>
          <w:tcPr>
            <w:tcW w:w="1064" w:type="pct"/>
            <w:tcBorders>
              <w:top w:val="single" w:color="000000" w:sz="2" w:space="0"/>
              <w:left w:val="single" w:color="000000" w:sz="2" w:space="0"/>
              <w:bottom w:val="single" w:color="000000" w:sz="2" w:space="0"/>
              <w:right w:val="single" w:color="000000" w:sz="2" w:space="0"/>
            </w:tcBorders>
            <w:noWrap w:val="0"/>
            <w:vAlign w:val="center"/>
          </w:tcPr>
          <w:p w14:paraId="256BD07A">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6"/>
                <w:kern w:val="2"/>
                <w:sz w:val="21"/>
                <w:szCs w:val="21"/>
                <w:lang w:val="en-US" w:eastAsia="zh-CN" w:bidi="ar"/>
              </w:rPr>
              <w:t>20m/</w:t>
            </w:r>
            <w:r>
              <w:rPr>
                <w:rFonts w:hint="eastAsia" w:ascii="宋体" w:hAnsi="宋体" w:eastAsia="宋体" w:cs="宋体"/>
                <w:kern w:val="2"/>
                <w:sz w:val="21"/>
                <w:szCs w:val="21"/>
                <w:lang w:val="en-US" w:eastAsia="zh-CN" w:bidi="ar"/>
              </w:rPr>
              <w:t>min</w:t>
            </w:r>
          </w:p>
        </w:tc>
        <w:tc>
          <w:tcPr>
            <w:tcW w:w="673" w:type="pct"/>
            <w:tcBorders>
              <w:top w:val="single" w:color="000000" w:sz="2" w:space="0"/>
              <w:left w:val="single" w:color="000000" w:sz="2" w:space="0"/>
              <w:bottom w:val="single" w:color="000000" w:sz="2" w:space="0"/>
              <w:right w:val="single" w:color="000000" w:sz="2" w:space="0"/>
            </w:tcBorders>
            <w:noWrap w:val="0"/>
            <w:vAlign w:val="center"/>
          </w:tcPr>
          <w:p w14:paraId="6900F48D">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11"/>
                <w:kern w:val="2"/>
                <w:sz w:val="21"/>
                <w:szCs w:val="21"/>
                <w:lang w:val="en-US" w:eastAsia="zh-CN" w:bidi="ar"/>
              </w:rPr>
              <w:t>电源</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3150300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4"/>
                <w:kern w:val="2"/>
                <w:position w:val="1"/>
                <w:sz w:val="21"/>
                <w:szCs w:val="21"/>
                <w:lang w:val="en-US" w:eastAsia="zh-CN" w:bidi="ar"/>
              </w:rPr>
              <w:t>380V</w:t>
            </w:r>
            <w:r>
              <w:rPr>
                <w:rFonts w:hint="eastAsia" w:eastAsia="宋体" w:cs="宋体"/>
                <w:spacing w:val="4"/>
                <w:kern w:val="2"/>
                <w:position w:val="1"/>
                <w:sz w:val="21"/>
                <w:szCs w:val="21"/>
                <w:lang w:val="en-US" w:eastAsia="zh-CN" w:bidi="ar"/>
              </w:rPr>
              <w:t xml:space="preserve"> </w:t>
            </w:r>
            <w:r>
              <w:rPr>
                <w:rFonts w:hint="eastAsia" w:ascii="宋体" w:hAnsi="宋体" w:eastAsia="宋体" w:cs="宋体"/>
                <w:spacing w:val="4"/>
                <w:kern w:val="2"/>
                <w:position w:val="1"/>
                <w:sz w:val="21"/>
                <w:szCs w:val="21"/>
                <w:lang w:val="en-US" w:eastAsia="zh-CN" w:bidi="ar"/>
              </w:rPr>
              <w:t>50</w:t>
            </w:r>
            <w:r>
              <w:rPr>
                <w:rFonts w:hint="eastAsia" w:ascii="宋体" w:hAnsi="宋体" w:eastAsia="宋体" w:cs="宋体"/>
                <w:kern w:val="2"/>
                <w:position w:val="1"/>
                <w:sz w:val="21"/>
                <w:szCs w:val="21"/>
                <w:lang w:val="en-US" w:eastAsia="zh-CN" w:bidi="ar"/>
              </w:rPr>
              <w:t>Hz</w:t>
            </w:r>
          </w:p>
        </w:tc>
      </w:tr>
      <w:tr w14:paraId="6066CA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28E023B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6"/>
                <w:kern w:val="2"/>
                <w:sz w:val="21"/>
                <w:szCs w:val="21"/>
                <w:highlight w:val="none"/>
                <w:lang w:val="en-US" w:eastAsia="zh-CN" w:bidi="ar"/>
              </w:rPr>
              <w:t>工作幅度</w:t>
            </w:r>
          </w:p>
        </w:tc>
        <w:tc>
          <w:tcPr>
            <w:tcW w:w="697" w:type="pct"/>
            <w:tcBorders>
              <w:top w:val="single" w:color="000000" w:sz="2" w:space="0"/>
              <w:left w:val="single" w:color="000000" w:sz="2" w:space="0"/>
              <w:bottom w:val="single" w:color="000000" w:sz="2" w:space="0"/>
              <w:right w:val="single" w:color="000000" w:sz="2" w:space="0"/>
            </w:tcBorders>
            <w:noWrap w:val="0"/>
            <w:vAlign w:val="center"/>
          </w:tcPr>
          <w:p w14:paraId="6FAD0408">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highlight w:val="none"/>
                <w:lang w:val="en-US"/>
              </w:rPr>
            </w:pPr>
            <w:r>
              <w:rPr>
                <w:rFonts w:hint="eastAsia" w:ascii="宋体" w:hAnsi="宋体" w:eastAsia="宋体" w:cs="宋体"/>
                <w:spacing w:val="4"/>
                <w:kern w:val="2"/>
                <w:position w:val="1"/>
                <w:sz w:val="21"/>
                <w:szCs w:val="21"/>
                <w:highlight w:val="none"/>
                <w:lang w:val="en-US" w:eastAsia="zh-CN" w:bidi="ar"/>
              </w:rPr>
              <w:t>6.5～15m</w:t>
            </w:r>
          </w:p>
        </w:tc>
        <w:tc>
          <w:tcPr>
            <w:tcW w:w="816" w:type="pct"/>
            <w:tcBorders>
              <w:top w:val="single" w:color="000000" w:sz="2" w:space="0"/>
              <w:left w:val="single" w:color="000000" w:sz="2" w:space="0"/>
              <w:bottom w:val="single" w:color="000000" w:sz="2" w:space="0"/>
              <w:right w:val="single" w:color="000000" w:sz="2" w:space="0"/>
            </w:tcBorders>
            <w:noWrap w:val="0"/>
            <w:vAlign w:val="center"/>
          </w:tcPr>
          <w:p w14:paraId="356F99A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7"/>
                <w:kern w:val="2"/>
                <w:sz w:val="21"/>
                <w:szCs w:val="21"/>
                <w:highlight w:val="none"/>
                <w:lang w:val="en-US" w:eastAsia="zh-CN" w:bidi="ar"/>
              </w:rPr>
              <w:t>变幅速度</w:t>
            </w:r>
          </w:p>
        </w:tc>
        <w:tc>
          <w:tcPr>
            <w:tcW w:w="1064" w:type="pct"/>
            <w:tcBorders>
              <w:top w:val="single" w:color="000000" w:sz="2" w:space="0"/>
              <w:left w:val="single" w:color="000000" w:sz="2" w:space="0"/>
              <w:bottom w:val="single" w:color="000000" w:sz="2" w:space="0"/>
              <w:right w:val="single" w:color="000000" w:sz="2" w:space="0"/>
            </w:tcBorders>
            <w:noWrap w:val="0"/>
            <w:vAlign w:val="center"/>
          </w:tcPr>
          <w:p w14:paraId="2AECB570">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highlight w:val="none"/>
                <w:lang w:val="en-US"/>
              </w:rPr>
            </w:pPr>
            <w:r>
              <w:rPr>
                <w:rFonts w:hint="eastAsia" w:ascii="宋体" w:hAnsi="宋体" w:eastAsia="宋体" w:cs="宋体"/>
                <w:spacing w:val="3"/>
                <w:kern w:val="2"/>
                <w:sz w:val="21"/>
                <w:szCs w:val="21"/>
                <w:highlight w:val="none"/>
                <w:lang w:val="en-US" w:eastAsia="zh-CN" w:bidi="ar"/>
              </w:rPr>
              <w:t>15m/</w:t>
            </w:r>
            <w:r>
              <w:rPr>
                <w:rFonts w:hint="eastAsia" w:ascii="宋体" w:hAnsi="宋体" w:eastAsia="宋体" w:cs="宋体"/>
                <w:kern w:val="2"/>
                <w:sz w:val="21"/>
                <w:szCs w:val="21"/>
                <w:highlight w:val="none"/>
                <w:lang w:val="en-US" w:eastAsia="zh-CN" w:bidi="ar"/>
              </w:rPr>
              <w:t>min</w:t>
            </w:r>
          </w:p>
        </w:tc>
        <w:tc>
          <w:tcPr>
            <w:tcW w:w="673" w:type="pct"/>
            <w:tcBorders>
              <w:top w:val="single" w:color="000000" w:sz="2" w:space="0"/>
              <w:left w:val="single" w:color="000000" w:sz="2" w:space="0"/>
              <w:bottom w:val="single" w:color="000000" w:sz="2" w:space="0"/>
              <w:right w:val="single" w:color="000000" w:sz="2" w:space="0"/>
            </w:tcBorders>
            <w:noWrap w:val="0"/>
            <w:vAlign w:val="center"/>
          </w:tcPr>
          <w:p w14:paraId="2D48F97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6"/>
                <w:kern w:val="2"/>
                <w:sz w:val="21"/>
                <w:szCs w:val="21"/>
                <w:highlight w:val="none"/>
                <w:lang w:val="en-US" w:eastAsia="zh-CN" w:bidi="ar"/>
              </w:rPr>
              <w:t>受电方式</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043D549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2"/>
                <w:kern w:val="2"/>
                <w:sz w:val="21"/>
                <w:szCs w:val="21"/>
                <w:lang w:val="en-US" w:eastAsia="zh-CN" w:bidi="ar"/>
              </w:rPr>
              <w:t>中心受电</w:t>
            </w:r>
          </w:p>
        </w:tc>
      </w:tr>
      <w:tr w14:paraId="029C9F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7680C6A8">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7"/>
                <w:kern w:val="2"/>
                <w:sz w:val="21"/>
                <w:szCs w:val="21"/>
                <w:highlight w:val="none"/>
                <w:lang w:val="en-US" w:eastAsia="zh-CN" w:bidi="ar"/>
              </w:rPr>
              <w:t>起升高度</w:t>
            </w:r>
          </w:p>
        </w:tc>
        <w:tc>
          <w:tcPr>
            <w:tcW w:w="697" w:type="pct"/>
            <w:tcBorders>
              <w:top w:val="single" w:color="000000" w:sz="2" w:space="0"/>
              <w:left w:val="single" w:color="000000" w:sz="2" w:space="0"/>
              <w:bottom w:val="single" w:color="000000" w:sz="2" w:space="0"/>
              <w:right w:val="single" w:color="000000" w:sz="2" w:space="0"/>
            </w:tcBorders>
            <w:noWrap w:val="0"/>
            <w:vAlign w:val="center"/>
          </w:tcPr>
          <w:p w14:paraId="1DBCEE8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highlight w:val="none"/>
                <w:lang w:val="en-US"/>
              </w:rPr>
            </w:pPr>
            <w:r>
              <w:rPr>
                <w:rFonts w:hint="eastAsia" w:ascii="宋体" w:hAnsi="宋体" w:eastAsia="宋体" w:cs="宋体"/>
                <w:spacing w:val="4"/>
                <w:kern w:val="2"/>
                <w:position w:val="1"/>
                <w:sz w:val="21"/>
                <w:szCs w:val="21"/>
                <w:highlight w:val="none"/>
                <w:lang w:val="en-US" w:eastAsia="zh-CN" w:bidi="ar"/>
              </w:rPr>
              <w:t>-6～+8m</w:t>
            </w:r>
          </w:p>
        </w:tc>
        <w:tc>
          <w:tcPr>
            <w:tcW w:w="816" w:type="pct"/>
            <w:tcBorders>
              <w:top w:val="single" w:color="000000" w:sz="2" w:space="0"/>
              <w:left w:val="single" w:color="000000" w:sz="2" w:space="0"/>
              <w:bottom w:val="single" w:color="000000" w:sz="2" w:space="0"/>
              <w:right w:val="single" w:color="000000" w:sz="2" w:space="0"/>
            </w:tcBorders>
            <w:noWrap w:val="0"/>
            <w:vAlign w:val="center"/>
          </w:tcPr>
          <w:p w14:paraId="061050B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6"/>
                <w:kern w:val="2"/>
                <w:sz w:val="21"/>
                <w:szCs w:val="21"/>
                <w:highlight w:val="none"/>
                <w:lang w:val="en-US" w:eastAsia="zh-CN" w:bidi="ar"/>
              </w:rPr>
              <w:t>旋转速度</w:t>
            </w:r>
          </w:p>
        </w:tc>
        <w:tc>
          <w:tcPr>
            <w:tcW w:w="1064" w:type="pct"/>
            <w:tcBorders>
              <w:top w:val="single" w:color="000000" w:sz="2" w:space="0"/>
              <w:left w:val="single" w:color="000000" w:sz="2" w:space="0"/>
              <w:bottom w:val="single" w:color="000000" w:sz="2" w:space="0"/>
              <w:right w:val="single" w:color="000000" w:sz="2" w:space="0"/>
            </w:tcBorders>
            <w:noWrap w:val="0"/>
            <w:vAlign w:val="center"/>
          </w:tcPr>
          <w:p w14:paraId="2919B8C0">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highlight w:val="none"/>
                <w:lang w:val="en-US"/>
              </w:rPr>
            </w:pPr>
            <w:r>
              <w:rPr>
                <w:rFonts w:hint="eastAsia" w:ascii="宋体" w:hAnsi="宋体" w:eastAsia="宋体" w:cs="宋体"/>
                <w:spacing w:val="3"/>
                <w:kern w:val="2"/>
                <w:sz w:val="21"/>
                <w:szCs w:val="21"/>
                <w:highlight w:val="none"/>
                <w:lang w:val="en-US" w:eastAsia="zh-CN" w:bidi="ar"/>
              </w:rPr>
              <w:t>1.6r/</w:t>
            </w:r>
            <w:r>
              <w:rPr>
                <w:rFonts w:hint="eastAsia" w:ascii="宋体" w:hAnsi="宋体" w:eastAsia="宋体" w:cs="宋体"/>
                <w:kern w:val="2"/>
                <w:sz w:val="21"/>
                <w:szCs w:val="21"/>
                <w:highlight w:val="none"/>
                <w:lang w:val="en-US" w:eastAsia="zh-CN" w:bidi="ar"/>
              </w:rPr>
              <w:t>min</w:t>
            </w:r>
          </w:p>
        </w:tc>
        <w:tc>
          <w:tcPr>
            <w:tcW w:w="673" w:type="pct"/>
            <w:tcBorders>
              <w:top w:val="single" w:color="000000" w:sz="2" w:space="0"/>
              <w:left w:val="single" w:color="000000" w:sz="2" w:space="0"/>
              <w:bottom w:val="single" w:color="000000" w:sz="2" w:space="0"/>
              <w:right w:val="single" w:color="000000" w:sz="2" w:space="0"/>
            </w:tcBorders>
            <w:noWrap w:val="0"/>
            <w:vAlign w:val="center"/>
          </w:tcPr>
          <w:p w14:paraId="314F062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7"/>
                <w:kern w:val="2"/>
                <w:sz w:val="21"/>
                <w:szCs w:val="21"/>
                <w:highlight w:val="none"/>
                <w:lang w:val="en-US" w:eastAsia="zh-CN" w:bidi="ar"/>
              </w:rPr>
              <w:t>装机容量</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5E00C42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6"/>
                <w:kern w:val="2"/>
                <w:sz w:val="21"/>
                <w:szCs w:val="21"/>
                <w:lang w:val="en-US" w:eastAsia="zh-CN" w:bidi="ar"/>
              </w:rPr>
              <w:t>44</w:t>
            </w:r>
            <w:r>
              <w:rPr>
                <w:rFonts w:hint="eastAsia" w:ascii="宋体" w:hAnsi="宋体" w:eastAsia="宋体" w:cs="宋体"/>
                <w:kern w:val="2"/>
                <w:sz w:val="21"/>
                <w:szCs w:val="21"/>
                <w:lang w:val="en-US" w:eastAsia="zh-CN" w:bidi="ar"/>
              </w:rPr>
              <w:t>K</w:t>
            </w:r>
            <w:r>
              <w:rPr>
                <w:rFonts w:hint="eastAsia" w:eastAsia="宋体" w:cs="宋体"/>
                <w:kern w:val="2"/>
                <w:sz w:val="21"/>
                <w:szCs w:val="21"/>
                <w:lang w:val="en-US" w:eastAsia="zh-CN" w:bidi="ar"/>
              </w:rPr>
              <w:t>w</w:t>
            </w:r>
          </w:p>
        </w:tc>
      </w:tr>
      <w:tr w14:paraId="16A7B9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7305F09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7"/>
                <w:kern w:val="2"/>
                <w:sz w:val="21"/>
                <w:szCs w:val="21"/>
                <w:lang w:val="en-US" w:eastAsia="zh-CN" w:bidi="ar"/>
              </w:rPr>
              <w:t>操作方式</w:t>
            </w:r>
          </w:p>
        </w:tc>
        <w:tc>
          <w:tcPr>
            <w:tcW w:w="697" w:type="pct"/>
            <w:tcBorders>
              <w:top w:val="single" w:color="000000" w:sz="2" w:space="0"/>
              <w:left w:val="single" w:color="000000" w:sz="2" w:space="0"/>
              <w:bottom w:val="single" w:color="000000" w:sz="2" w:space="0"/>
              <w:right w:val="single" w:color="000000" w:sz="2" w:space="0"/>
            </w:tcBorders>
            <w:noWrap w:val="0"/>
            <w:vAlign w:val="center"/>
          </w:tcPr>
          <w:p w14:paraId="75CA2B1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5"/>
                <w:kern w:val="2"/>
                <w:sz w:val="21"/>
                <w:szCs w:val="21"/>
                <w:lang w:val="en-US" w:eastAsia="zh-CN" w:bidi="ar"/>
              </w:rPr>
              <w:t>司操联控</w:t>
            </w:r>
          </w:p>
        </w:tc>
        <w:tc>
          <w:tcPr>
            <w:tcW w:w="816" w:type="pct"/>
            <w:tcBorders>
              <w:top w:val="single" w:color="000000" w:sz="2" w:space="0"/>
              <w:left w:val="single" w:color="000000" w:sz="2" w:space="0"/>
              <w:bottom w:val="single" w:color="000000" w:sz="2" w:space="0"/>
              <w:right w:val="single" w:color="000000" w:sz="2" w:space="0"/>
            </w:tcBorders>
            <w:noWrap w:val="0"/>
            <w:vAlign w:val="center"/>
          </w:tcPr>
          <w:p w14:paraId="13F66E1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2"/>
                <w:kern w:val="2"/>
                <w:sz w:val="21"/>
                <w:szCs w:val="21"/>
                <w:lang w:val="en-US" w:eastAsia="zh-CN" w:bidi="ar"/>
              </w:rPr>
              <w:t>回转角度</w:t>
            </w:r>
          </w:p>
        </w:tc>
        <w:tc>
          <w:tcPr>
            <w:tcW w:w="1064" w:type="pct"/>
            <w:tcBorders>
              <w:top w:val="single" w:color="000000" w:sz="2" w:space="0"/>
              <w:left w:val="single" w:color="000000" w:sz="2" w:space="0"/>
              <w:bottom w:val="single" w:color="000000" w:sz="2" w:space="0"/>
              <w:right w:val="single" w:color="000000" w:sz="2" w:space="0"/>
            </w:tcBorders>
            <w:noWrap w:val="0"/>
            <w:vAlign w:val="center"/>
          </w:tcPr>
          <w:p w14:paraId="48A5036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
              </w:rPr>
              <w:t>360°</w:t>
            </w:r>
          </w:p>
        </w:tc>
        <w:tc>
          <w:tcPr>
            <w:tcW w:w="673" w:type="pct"/>
            <w:tcBorders>
              <w:top w:val="single" w:color="000000" w:sz="2" w:space="0"/>
              <w:left w:val="single" w:color="000000" w:sz="2" w:space="0"/>
              <w:bottom w:val="single" w:color="000000" w:sz="2" w:space="0"/>
              <w:right w:val="single" w:color="000000" w:sz="2" w:space="0"/>
            </w:tcBorders>
            <w:noWrap w:val="0"/>
            <w:vAlign w:val="center"/>
          </w:tcPr>
          <w:p w14:paraId="6572631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6"/>
                <w:kern w:val="2"/>
                <w:sz w:val="21"/>
                <w:szCs w:val="21"/>
                <w:lang w:val="en-US" w:eastAsia="zh-CN" w:bidi="ar"/>
              </w:rPr>
              <w:t>工作级别</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6AFB2F1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4"/>
                <w:kern w:val="2"/>
                <w:sz w:val="21"/>
                <w:szCs w:val="21"/>
                <w:lang w:val="en-US" w:eastAsia="zh-CN" w:bidi="ar"/>
              </w:rPr>
              <w:t>A5</w:t>
            </w:r>
          </w:p>
        </w:tc>
      </w:tr>
      <w:tr w14:paraId="03C025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7CA511C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5"/>
                <w:kern w:val="2"/>
                <w:sz w:val="21"/>
                <w:szCs w:val="21"/>
                <w:lang w:val="en-US" w:eastAsia="zh-CN" w:bidi="ar"/>
              </w:rPr>
              <w:t>序号</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17AC895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7"/>
                <w:kern w:val="2"/>
                <w:sz w:val="21"/>
                <w:szCs w:val="21"/>
                <w:lang w:val="en-US" w:eastAsia="zh-CN" w:bidi="ar"/>
              </w:rPr>
              <w:t>零部件名称</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530884B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pacing w:val="7"/>
                <w:kern w:val="2"/>
                <w:sz w:val="21"/>
                <w:szCs w:val="21"/>
                <w:lang w:val="en-US" w:eastAsia="zh-CN" w:bidi="ar"/>
              </w:rPr>
              <w:t>规格型号</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6D40C55F">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pacing w:val="3"/>
                <w:kern w:val="2"/>
                <w:sz w:val="21"/>
                <w:szCs w:val="21"/>
                <w:lang w:val="en-US" w:eastAsia="zh-CN" w:bidi="ar"/>
              </w:rPr>
            </w:pPr>
            <w:r>
              <w:rPr>
                <w:rFonts w:hint="eastAsia" w:ascii="宋体" w:hAnsi="宋体" w:eastAsia="宋体" w:cs="宋体"/>
                <w:b/>
                <w:bCs/>
                <w:spacing w:val="3"/>
                <w:kern w:val="2"/>
                <w:sz w:val="21"/>
                <w:szCs w:val="21"/>
                <w:lang w:val="en-US" w:eastAsia="zh-CN" w:bidi="ar"/>
              </w:rPr>
              <w:t>数量</w:t>
            </w:r>
          </w:p>
        </w:tc>
      </w:tr>
      <w:tr w14:paraId="394C8B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vMerge w:val="restart"/>
            <w:tcBorders>
              <w:top w:val="single" w:color="000000" w:sz="2" w:space="0"/>
              <w:left w:val="single" w:color="000000" w:sz="2" w:space="0"/>
              <w:bottom w:val="single" w:color="000000" w:sz="2" w:space="0"/>
              <w:right w:val="single" w:color="000000" w:sz="2" w:space="0"/>
            </w:tcBorders>
            <w:noWrap w:val="0"/>
            <w:vAlign w:val="center"/>
          </w:tcPr>
          <w:p w14:paraId="54E656C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1</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0E3791A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起升起重电动机</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52B462E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
              </w:rPr>
              <w:t>YZR</w:t>
            </w:r>
            <w:r>
              <w:rPr>
                <w:rFonts w:hint="eastAsia" w:ascii="宋体" w:hAnsi="宋体" w:eastAsia="宋体" w:cs="宋体"/>
                <w:spacing w:val="10"/>
                <w:kern w:val="2"/>
                <w:sz w:val="21"/>
                <w:szCs w:val="21"/>
                <w:lang w:val="en-US" w:eastAsia="zh-CN" w:bidi="ar"/>
              </w:rPr>
              <w:t>-8，22</w:t>
            </w:r>
            <w:r>
              <w:rPr>
                <w:rFonts w:hint="eastAsia" w:ascii="宋体" w:hAnsi="宋体" w:eastAsia="宋体" w:cs="宋体"/>
                <w:kern w:val="2"/>
                <w:sz w:val="21"/>
                <w:szCs w:val="21"/>
                <w:lang w:val="en-US" w:eastAsia="zh-CN" w:bidi="ar"/>
              </w:rPr>
              <w:t>kW</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72961E3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1台</w:t>
            </w:r>
          </w:p>
        </w:tc>
      </w:tr>
      <w:tr w14:paraId="3E0FF2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vMerge w:val="continue"/>
            <w:tcBorders>
              <w:top w:val="single" w:color="000000" w:sz="2" w:space="0"/>
              <w:left w:val="single" w:color="000000" w:sz="2" w:space="0"/>
              <w:bottom w:val="single" w:color="000000" w:sz="2" w:space="0"/>
              <w:right w:val="single" w:color="000000" w:sz="2" w:space="0"/>
            </w:tcBorders>
            <w:noWrap w:val="0"/>
            <w:vAlign w:val="center"/>
          </w:tcPr>
          <w:p w14:paraId="29B8D29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bCs/>
                <w:sz w:val="21"/>
                <w:szCs w:val="21"/>
              </w:rPr>
            </w:pP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13DDC63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变幅起重电动机</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1D1AAD1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
              </w:rPr>
              <w:t>YZR</w:t>
            </w:r>
            <w:r>
              <w:rPr>
                <w:rFonts w:hint="eastAsia" w:ascii="宋体" w:hAnsi="宋体" w:eastAsia="宋体" w:cs="宋体"/>
                <w:spacing w:val="10"/>
                <w:kern w:val="2"/>
                <w:sz w:val="21"/>
                <w:szCs w:val="21"/>
                <w:lang w:val="en-US" w:eastAsia="zh-CN" w:bidi="ar"/>
              </w:rPr>
              <w:t>-8，11</w:t>
            </w:r>
            <w:r>
              <w:rPr>
                <w:rFonts w:hint="eastAsia" w:ascii="宋体" w:hAnsi="宋体" w:eastAsia="宋体" w:cs="宋体"/>
                <w:kern w:val="2"/>
                <w:sz w:val="21"/>
                <w:szCs w:val="21"/>
                <w:lang w:val="en-US" w:eastAsia="zh-CN" w:bidi="ar"/>
              </w:rPr>
              <w:t>kW</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729EF35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pacing w:val="-10"/>
                <w:kern w:val="2"/>
                <w:sz w:val="21"/>
                <w:szCs w:val="21"/>
                <w:lang w:val="en-US" w:eastAsia="zh-CN" w:bidi="ar"/>
              </w:rPr>
              <w:t>1台</w:t>
            </w:r>
          </w:p>
        </w:tc>
      </w:tr>
      <w:tr w14:paraId="336F61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784" w:type="pct"/>
            <w:vMerge w:val="continue"/>
            <w:tcBorders>
              <w:top w:val="single" w:color="000000" w:sz="2" w:space="0"/>
              <w:left w:val="single" w:color="000000" w:sz="2" w:space="0"/>
              <w:bottom w:val="single" w:color="000000" w:sz="2" w:space="0"/>
              <w:right w:val="single" w:color="000000" w:sz="2" w:space="0"/>
            </w:tcBorders>
            <w:noWrap w:val="0"/>
            <w:vAlign w:val="center"/>
          </w:tcPr>
          <w:p w14:paraId="4CC2D32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bCs/>
                <w:sz w:val="21"/>
                <w:szCs w:val="21"/>
              </w:rPr>
            </w:pP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63F9C1A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旋转起重电动机</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2C12BDD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
              </w:rPr>
              <w:t>YZR</w:t>
            </w:r>
            <w:r>
              <w:rPr>
                <w:rFonts w:hint="eastAsia" w:ascii="宋体" w:hAnsi="宋体" w:eastAsia="宋体" w:cs="宋体"/>
                <w:spacing w:val="10"/>
                <w:kern w:val="2"/>
                <w:sz w:val="21"/>
                <w:szCs w:val="21"/>
                <w:lang w:val="en-US" w:eastAsia="zh-CN" w:bidi="ar"/>
              </w:rPr>
              <w:t>-8，11</w:t>
            </w:r>
            <w:r>
              <w:rPr>
                <w:rFonts w:hint="eastAsia" w:ascii="宋体" w:hAnsi="宋体" w:eastAsia="宋体" w:cs="宋体"/>
                <w:kern w:val="2"/>
                <w:sz w:val="21"/>
                <w:szCs w:val="21"/>
                <w:lang w:val="en-US" w:eastAsia="zh-CN" w:bidi="ar"/>
              </w:rPr>
              <w:t>KW</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055F9A1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pacing w:val="-10"/>
                <w:kern w:val="2"/>
                <w:sz w:val="21"/>
                <w:szCs w:val="21"/>
                <w:lang w:val="en-US" w:eastAsia="zh-CN" w:bidi="ar"/>
              </w:rPr>
              <w:t>1台</w:t>
            </w:r>
          </w:p>
        </w:tc>
      </w:tr>
      <w:tr w14:paraId="019990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vMerge w:val="restart"/>
            <w:tcBorders>
              <w:top w:val="single" w:color="000000" w:sz="2" w:space="0"/>
              <w:left w:val="single" w:color="000000" w:sz="2" w:space="0"/>
              <w:bottom w:val="single" w:color="000000" w:sz="2" w:space="0"/>
              <w:right w:val="single" w:color="000000" w:sz="2" w:space="0"/>
            </w:tcBorders>
            <w:noWrap w:val="0"/>
            <w:vAlign w:val="center"/>
          </w:tcPr>
          <w:p w14:paraId="144F014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2</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50CCD8F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起升齿轮减速器</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666281C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
              </w:rPr>
              <w:t>ZQ</w:t>
            </w:r>
            <w:r>
              <w:rPr>
                <w:rFonts w:hint="eastAsia" w:ascii="宋体" w:hAnsi="宋体" w:eastAsia="宋体" w:cs="宋体"/>
                <w:spacing w:val="5"/>
                <w:kern w:val="2"/>
                <w:sz w:val="21"/>
                <w:szCs w:val="21"/>
                <w:lang w:val="en-US" w:eastAsia="zh-CN" w:bidi="ar"/>
              </w:rPr>
              <w:t>500</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660C25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1台</w:t>
            </w:r>
          </w:p>
        </w:tc>
      </w:tr>
      <w:tr w14:paraId="687212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vMerge w:val="continue"/>
            <w:tcBorders>
              <w:top w:val="single" w:color="000000" w:sz="2" w:space="0"/>
              <w:left w:val="single" w:color="000000" w:sz="2" w:space="0"/>
              <w:bottom w:val="single" w:color="000000" w:sz="2" w:space="0"/>
              <w:right w:val="single" w:color="000000" w:sz="2" w:space="0"/>
            </w:tcBorders>
            <w:noWrap w:val="0"/>
            <w:vAlign w:val="center"/>
          </w:tcPr>
          <w:p w14:paraId="542DE60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bCs/>
                <w:sz w:val="21"/>
                <w:szCs w:val="21"/>
              </w:rPr>
            </w:pP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43231EA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变幅齿轮减速器</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3DD1D20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
              </w:rPr>
              <w:t>ZQ</w:t>
            </w:r>
            <w:r>
              <w:rPr>
                <w:rFonts w:hint="eastAsia" w:ascii="宋体" w:hAnsi="宋体" w:eastAsia="宋体" w:cs="宋体"/>
                <w:spacing w:val="5"/>
                <w:kern w:val="2"/>
                <w:sz w:val="21"/>
                <w:szCs w:val="21"/>
                <w:lang w:val="en-US" w:eastAsia="zh-CN" w:bidi="ar"/>
              </w:rPr>
              <w:t>500</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49465D4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pacing w:val="-10"/>
                <w:kern w:val="2"/>
                <w:sz w:val="21"/>
                <w:szCs w:val="21"/>
                <w:lang w:val="en-US" w:eastAsia="zh-CN" w:bidi="ar"/>
              </w:rPr>
              <w:t>1台</w:t>
            </w:r>
          </w:p>
        </w:tc>
      </w:tr>
      <w:tr w14:paraId="7A83B0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vMerge w:val="continue"/>
            <w:tcBorders>
              <w:top w:val="single" w:color="000000" w:sz="2" w:space="0"/>
              <w:left w:val="single" w:color="000000" w:sz="2" w:space="0"/>
              <w:bottom w:val="single" w:color="000000" w:sz="2" w:space="0"/>
              <w:right w:val="single" w:color="000000" w:sz="2" w:space="0"/>
            </w:tcBorders>
            <w:noWrap w:val="0"/>
            <w:vAlign w:val="center"/>
          </w:tcPr>
          <w:p w14:paraId="2FFF390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bCs/>
                <w:sz w:val="21"/>
                <w:szCs w:val="21"/>
              </w:rPr>
            </w:pP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557895B8">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旋转行星齿轮减速器</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0540EFF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pacing w:val="3"/>
                <w:kern w:val="2"/>
                <w:sz w:val="21"/>
                <w:szCs w:val="21"/>
                <w:lang w:val="en-US" w:eastAsia="zh-CN" w:bidi="ar"/>
              </w:rPr>
              <w:t>T25</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413744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1台</w:t>
            </w:r>
          </w:p>
        </w:tc>
      </w:tr>
      <w:tr w14:paraId="461ED9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vMerge w:val="restart"/>
            <w:tcBorders>
              <w:top w:val="single" w:color="000000" w:sz="2" w:space="0"/>
              <w:left w:val="single" w:color="000000" w:sz="2" w:space="0"/>
              <w:bottom w:val="single" w:color="000000" w:sz="2" w:space="0"/>
              <w:right w:val="single" w:color="000000" w:sz="2" w:space="0"/>
            </w:tcBorders>
            <w:noWrap w:val="0"/>
            <w:vAlign w:val="center"/>
          </w:tcPr>
          <w:p w14:paraId="5296093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3</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3FEF89D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7"/>
                <w:kern w:val="2"/>
                <w:sz w:val="21"/>
                <w:szCs w:val="21"/>
                <w:lang w:val="en-US" w:eastAsia="zh-CN" w:bidi="ar"/>
              </w:rPr>
              <w:t>起升制动器</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0C1CBB5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
              </w:rPr>
              <w:t>YWZ</w:t>
            </w:r>
            <w:r>
              <w:rPr>
                <w:rFonts w:hint="eastAsia" w:ascii="宋体" w:hAnsi="宋体" w:eastAsia="宋体" w:cs="宋体"/>
                <w:spacing w:val="6"/>
                <w:kern w:val="2"/>
                <w:sz w:val="21"/>
                <w:szCs w:val="21"/>
                <w:lang w:val="en-US" w:eastAsia="zh-CN" w:bidi="ar"/>
              </w:rPr>
              <w:t>-300/E50</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7A3EA4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1台</w:t>
            </w:r>
          </w:p>
        </w:tc>
      </w:tr>
      <w:tr w14:paraId="54B35F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vMerge w:val="continue"/>
            <w:tcBorders>
              <w:top w:val="single" w:color="000000" w:sz="2" w:space="0"/>
              <w:left w:val="single" w:color="000000" w:sz="2" w:space="0"/>
              <w:bottom w:val="single" w:color="000000" w:sz="2" w:space="0"/>
              <w:right w:val="single" w:color="000000" w:sz="2" w:space="0"/>
            </w:tcBorders>
            <w:noWrap w:val="0"/>
            <w:vAlign w:val="center"/>
          </w:tcPr>
          <w:p w14:paraId="54AA2BE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bCs/>
                <w:sz w:val="21"/>
                <w:szCs w:val="21"/>
              </w:rPr>
            </w:pP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5B37EC1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变幅制动器</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42F12A7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
              </w:rPr>
              <w:t>YWZ</w:t>
            </w:r>
            <w:r>
              <w:rPr>
                <w:rFonts w:hint="eastAsia" w:ascii="宋体" w:hAnsi="宋体" w:eastAsia="宋体" w:cs="宋体"/>
                <w:spacing w:val="6"/>
                <w:kern w:val="2"/>
                <w:sz w:val="21"/>
                <w:szCs w:val="21"/>
                <w:lang w:val="en-US" w:eastAsia="zh-CN" w:bidi="ar"/>
              </w:rPr>
              <w:t>-300/E50</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1334C90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pacing w:val="-10"/>
                <w:kern w:val="2"/>
                <w:sz w:val="21"/>
                <w:szCs w:val="21"/>
                <w:lang w:val="en-US" w:eastAsia="zh-CN" w:bidi="ar"/>
              </w:rPr>
              <w:t>2台</w:t>
            </w:r>
          </w:p>
        </w:tc>
      </w:tr>
      <w:tr w14:paraId="5BDFF5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59466020">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4</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7D3B994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2"/>
                <w:kern w:val="2"/>
                <w:sz w:val="21"/>
                <w:szCs w:val="21"/>
                <w:lang w:val="en-US" w:eastAsia="zh-CN" w:bidi="ar"/>
              </w:rPr>
              <w:t>回转支承</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2DE4C27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pacing w:val="4"/>
                <w:kern w:val="2"/>
                <w:sz w:val="21"/>
                <w:szCs w:val="21"/>
                <w:lang w:val="en-US" w:eastAsia="zh-CN" w:bidi="ar"/>
              </w:rPr>
              <w:t>011.45.1400</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43449E0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w:t>
            </w:r>
            <w:r>
              <w:rPr>
                <w:rFonts w:hint="eastAsia" w:eastAsia="宋体" w:cs="宋体"/>
                <w:spacing w:val="-10"/>
                <w:kern w:val="2"/>
                <w:sz w:val="21"/>
                <w:szCs w:val="21"/>
                <w:lang w:val="en-US" w:eastAsia="zh-CN" w:bidi="ar"/>
              </w:rPr>
              <w:t>只</w:t>
            </w:r>
          </w:p>
        </w:tc>
      </w:tr>
      <w:tr w14:paraId="16F103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364043B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5</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3775C5E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7"/>
                <w:kern w:val="2"/>
                <w:sz w:val="21"/>
                <w:szCs w:val="21"/>
                <w:lang w:val="en-US" w:eastAsia="zh-CN" w:bidi="ar"/>
              </w:rPr>
              <w:t>联动操作台</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2990976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
              </w:rPr>
              <w:t>QTA</w:t>
            </w:r>
            <w:r>
              <w:rPr>
                <w:rFonts w:hint="eastAsia" w:ascii="宋体" w:hAnsi="宋体" w:eastAsia="宋体" w:cs="宋体"/>
                <w:spacing w:val="9"/>
                <w:kern w:val="2"/>
                <w:sz w:val="21"/>
                <w:szCs w:val="21"/>
                <w:lang w:val="en-US" w:eastAsia="zh-CN" w:bidi="ar"/>
              </w:rPr>
              <w:t>型</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7266AA8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w:t>
            </w:r>
            <w:r>
              <w:rPr>
                <w:rFonts w:hint="eastAsia" w:eastAsia="宋体" w:cs="宋体"/>
                <w:spacing w:val="-10"/>
                <w:kern w:val="2"/>
                <w:sz w:val="21"/>
                <w:szCs w:val="21"/>
                <w:lang w:val="en-US" w:eastAsia="zh-CN" w:bidi="ar"/>
              </w:rPr>
              <w:t>只</w:t>
            </w:r>
          </w:p>
        </w:tc>
      </w:tr>
      <w:tr w14:paraId="135026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73A4443F">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6</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5651FD68">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7"/>
                <w:kern w:val="2"/>
                <w:sz w:val="21"/>
                <w:szCs w:val="21"/>
                <w:lang w:val="en-US" w:eastAsia="zh-CN" w:bidi="ar"/>
              </w:rPr>
              <w:t>钢丝绳</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2250317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pacing w:val="-6"/>
                <w:kern w:val="2"/>
                <w:sz w:val="21"/>
                <w:szCs w:val="21"/>
                <w:lang w:val="en-US" w:eastAsia="zh-CN" w:bidi="ar"/>
              </w:rPr>
              <w:t>Φ17.5</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4CA754A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pacing w:val="-10"/>
                <w:kern w:val="2"/>
                <w:sz w:val="21"/>
                <w:szCs w:val="21"/>
                <w:lang w:val="en-US" w:eastAsia="zh-CN" w:bidi="ar"/>
              </w:rPr>
            </w:pPr>
            <w:r>
              <w:rPr>
                <w:rFonts w:hint="eastAsia" w:eastAsia="宋体" w:cs="宋体"/>
                <w:spacing w:val="-10"/>
                <w:kern w:val="2"/>
                <w:sz w:val="21"/>
                <w:szCs w:val="21"/>
                <w:lang w:val="en-US" w:eastAsia="zh-CN" w:bidi="ar"/>
              </w:rPr>
              <w:t>2根</w:t>
            </w:r>
          </w:p>
        </w:tc>
      </w:tr>
      <w:tr w14:paraId="3C87A0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06093BA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7</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7F77C24C">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6"/>
                <w:kern w:val="2"/>
                <w:sz w:val="21"/>
                <w:szCs w:val="21"/>
                <w:lang w:val="en-US" w:eastAsia="zh-CN" w:bidi="ar"/>
              </w:rPr>
              <w:t>主要电器</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18D144F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z w:val="21"/>
                <w:szCs w:val="21"/>
                <w:lang w:val="en-US" w:eastAsia="zh-CN"/>
              </w:rPr>
              <w:t>/</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3008646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pacing w:val="-4"/>
                <w:kern w:val="2"/>
                <w:sz w:val="21"/>
                <w:szCs w:val="21"/>
                <w:lang w:val="en-US" w:eastAsia="zh-CN" w:bidi="ar"/>
              </w:rPr>
            </w:pPr>
            <w:r>
              <w:rPr>
                <w:rFonts w:hint="eastAsia" w:eastAsia="宋体" w:cs="宋体"/>
                <w:spacing w:val="-4"/>
                <w:kern w:val="2"/>
                <w:sz w:val="21"/>
                <w:szCs w:val="21"/>
                <w:lang w:val="en-US" w:eastAsia="zh-CN" w:bidi="ar"/>
              </w:rPr>
              <w:t>1套/台</w:t>
            </w:r>
          </w:p>
        </w:tc>
      </w:tr>
      <w:tr w14:paraId="12AEFC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0489FC8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8</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066675A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2"/>
                <w:kern w:val="2"/>
                <w:sz w:val="21"/>
                <w:szCs w:val="21"/>
                <w:lang w:val="en-US" w:eastAsia="zh-CN" w:bidi="ar"/>
              </w:rPr>
              <w:t>吊钩组</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2710F8D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pacing w:val="-2"/>
                <w:kern w:val="2"/>
                <w:position w:val="1"/>
                <w:sz w:val="21"/>
                <w:szCs w:val="21"/>
                <w:lang w:val="en-US" w:eastAsia="zh-CN" w:bidi="ar"/>
              </w:rPr>
              <w:t>5t</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343C413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w:t>
            </w:r>
            <w:r>
              <w:rPr>
                <w:rFonts w:hint="eastAsia" w:eastAsia="宋体" w:cs="宋体"/>
                <w:spacing w:val="-10"/>
                <w:kern w:val="2"/>
                <w:sz w:val="21"/>
                <w:szCs w:val="21"/>
                <w:lang w:val="en-US" w:eastAsia="zh-CN" w:bidi="ar"/>
              </w:rPr>
              <w:t>只</w:t>
            </w:r>
          </w:p>
        </w:tc>
      </w:tr>
      <w:tr w14:paraId="2E025F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4" w:type="pct"/>
            <w:tcBorders>
              <w:top w:val="single" w:color="000000" w:sz="2" w:space="0"/>
              <w:left w:val="single" w:color="000000" w:sz="2" w:space="0"/>
              <w:bottom w:val="single" w:color="000000" w:sz="2" w:space="0"/>
              <w:right w:val="single" w:color="000000" w:sz="2" w:space="0"/>
            </w:tcBorders>
            <w:noWrap w:val="0"/>
            <w:vAlign w:val="center"/>
          </w:tcPr>
          <w:p w14:paraId="36005CE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9</w:t>
            </w:r>
          </w:p>
        </w:tc>
        <w:tc>
          <w:tcPr>
            <w:tcW w:w="1514" w:type="pct"/>
            <w:gridSpan w:val="2"/>
            <w:tcBorders>
              <w:top w:val="single" w:color="000000" w:sz="2" w:space="0"/>
              <w:left w:val="single" w:color="000000" w:sz="2" w:space="0"/>
              <w:bottom w:val="single" w:color="000000" w:sz="2" w:space="0"/>
              <w:right w:val="single" w:color="000000" w:sz="2" w:space="0"/>
            </w:tcBorders>
            <w:noWrap w:val="0"/>
            <w:vAlign w:val="center"/>
          </w:tcPr>
          <w:p w14:paraId="063386B2">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超载限制器</w:t>
            </w:r>
          </w:p>
        </w:tc>
        <w:tc>
          <w:tcPr>
            <w:tcW w:w="1737" w:type="pct"/>
            <w:gridSpan w:val="2"/>
            <w:tcBorders>
              <w:top w:val="single" w:color="000000" w:sz="2" w:space="0"/>
              <w:left w:val="single" w:color="000000" w:sz="2" w:space="0"/>
              <w:bottom w:val="single" w:color="000000" w:sz="2" w:space="0"/>
              <w:right w:val="single" w:color="000000" w:sz="2" w:space="0"/>
            </w:tcBorders>
            <w:noWrap w:val="0"/>
            <w:vAlign w:val="center"/>
          </w:tcPr>
          <w:p w14:paraId="696AC77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z w:val="21"/>
                <w:szCs w:val="21"/>
                <w:lang w:val="en-US" w:eastAsia="zh-CN"/>
              </w:rPr>
              <w:t>/</w:t>
            </w:r>
          </w:p>
        </w:tc>
        <w:tc>
          <w:tcPr>
            <w:tcW w:w="963" w:type="pct"/>
            <w:tcBorders>
              <w:top w:val="single" w:color="000000" w:sz="2" w:space="0"/>
              <w:left w:val="single" w:color="000000" w:sz="2" w:space="0"/>
              <w:bottom w:val="single" w:color="000000" w:sz="2" w:space="0"/>
              <w:right w:val="single" w:color="000000" w:sz="2" w:space="0"/>
            </w:tcBorders>
            <w:noWrap w:val="0"/>
            <w:vAlign w:val="center"/>
          </w:tcPr>
          <w:p w14:paraId="0449E4F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eastAsia="宋体" w:cs="宋体"/>
                <w:spacing w:val="-4"/>
                <w:kern w:val="2"/>
                <w:sz w:val="21"/>
                <w:szCs w:val="21"/>
                <w:lang w:val="en-US" w:eastAsia="zh-CN" w:bidi="ar"/>
              </w:rPr>
              <w:t>1套/台</w:t>
            </w:r>
          </w:p>
        </w:tc>
      </w:tr>
      <w:tr w14:paraId="427AE3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000" w:type="pct"/>
            <w:gridSpan w:val="6"/>
            <w:tcBorders>
              <w:top w:val="single" w:color="000000" w:sz="2" w:space="0"/>
              <w:left w:val="single" w:color="000000" w:sz="2" w:space="0"/>
              <w:bottom w:val="single" w:color="000000" w:sz="2" w:space="0"/>
              <w:right w:val="single" w:color="000000" w:sz="2" w:space="0"/>
            </w:tcBorders>
            <w:noWrap w:val="0"/>
            <w:vAlign w:val="center"/>
          </w:tcPr>
          <w:p w14:paraId="5DEC51BE">
            <w:pPr>
              <w:pStyle w:val="11"/>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hanging="686" w:hangingChars="300"/>
              <w:jc w:val="both"/>
              <w:textAlignment w:val="auto"/>
              <w:rPr>
                <w:rFonts w:hint="eastAsia" w:ascii="宋体" w:hAnsi="宋体" w:eastAsia="宋体" w:cs="宋体"/>
                <w:sz w:val="21"/>
                <w:szCs w:val="21"/>
                <w:lang w:val="en-US"/>
              </w:rPr>
            </w:pPr>
            <w:r>
              <w:rPr>
                <w:rFonts w:hint="eastAsia" w:ascii="宋体" w:hAnsi="宋体" w:eastAsia="宋体" w:cs="宋体"/>
                <w:b/>
                <w:bCs/>
                <w:spacing w:val="9"/>
                <w:kern w:val="2"/>
                <w:sz w:val="21"/>
                <w:szCs w:val="21"/>
                <w:lang w:val="en-US" w:eastAsia="zh-CN" w:bidi="ar"/>
              </w:rPr>
              <w:t>说明：</w:t>
            </w:r>
            <w:r>
              <w:rPr>
                <w:rFonts w:hint="eastAsia" w:eastAsia="宋体" w:cs="宋体"/>
                <w:b/>
                <w:bCs/>
                <w:spacing w:val="9"/>
                <w:kern w:val="2"/>
                <w:sz w:val="21"/>
                <w:szCs w:val="21"/>
                <w:lang w:val="en-US" w:eastAsia="zh-CN" w:bidi="ar"/>
              </w:rPr>
              <w:t>起重机须</w:t>
            </w:r>
            <w:r>
              <w:rPr>
                <w:rFonts w:hint="eastAsia" w:ascii="宋体" w:hAnsi="宋体" w:eastAsia="宋体" w:cs="宋体"/>
                <w:b/>
                <w:bCs/>
                <w:spacing w:val="9"/>
                <w:kern w:val="2"/>
                <w:sz w:val="21"/>
                <w:szCs w:val="21"/>
                <w:lang w:val="en-US" w:eastAsia="zh-CN" w:bidi="ar"/>
              </w:rPr>
              <w:t>配有起升高度限制器、变幅最大（最小）幅限制器、臂架防后倾装置、臂架防坠落装置、零位保护、过流保护、缺相保护、门路保护、警报器、紧停按钮等安全保护装置，所有电器</w:t>
            </w:r>
            <w:r>
              <w:rPr>
                <w:rFonts w:hint="eastAsia" w:ascii="宋体" w:hAnsi="宋体" w:eastAsia="宋体" w:cs="宋体"/>
                <w:b/>
                <w:bCs/>
                <w:spacing w:val="6"/>
                <w:kern w:val="2"/>
                <w:sz w:val="21"/>
                <w:szCs w:val="21"/>
                <w:lang w:val="en-US" w:eastAsia="zh-CN" w:bidi="ar"/>
              </w:rPr>
              <w:t>采用二次回路控制。</w:t>
            </w:r>
          </w:p>
        </w:tc>
      </w:tr>
    </w:tbl>
    <w:p w14:paraId="47454113">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2" w:firstLineChars="200"/>
        <w:contextualSpacing/>
        <w:textAlignment w:val="auto"/>
        <w:rPr>
          <w:rFonts w:hint="default" w:ascii="宋体" w:hAnsi="宋体" w:eastAsia="宋体"/>
          <w:b/>
          <w:bCs/>
          <w:szCs w:val="21"/>
          <w:lang w:val="en-US" w:eastAsia="zh-CN"/>
        </w:rPr>
      </w:pPr>
      <w:r>
        <w:rPr>
          <w:rFonts w:hint="eastAsia" w:ascii="宋体" w:hAnsi="宋体" w:eastAsia="宋体"/>
          <w:b/>
          <w:bCs/>
          <w:szCs w:val="21"/>
          <w:lang w:val="en-US" w:eastAsia="zh-CN"/>
        </w:rPr>
        <w:t>注：上表内容为本项目采购货物的主要参数配置，详细参数配置及要求详见附件1：《道滘航道码头工程5t-15m固定式起重机技术规格书》</w:t>
      </w:r>
    </w:p>
    <w:p w14:paraId="4B66BF6D">
      <w:pPr>
        <w:pStyle w:val="25"/>
        <w:numPr>
          <w:ilvl w:val="0"/>
          <w:numId w:val="15"/>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售后服务要求</w:t>
      </w:r>
    </w:p>
    <w:p w14:paraId="307C8027">
      <w:pPr>
        <w:pStyle w:val="25"/>
        <w:widowControl/>
        <w:numPr>
          <w:ilvl w:val="0"/>
          <w:numId w:val="16"/>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在质保期内，若设备发生故障，</w:t>
      </w:r>
      <w:r>
        <w:rPr>
          <w:rFonts w:hint="eastAsia" w:ascii="宋体" w:hAnsi="宋体" w:eastAsia="宋体"/>
          <w:color w:val="auto"/>
          <w:szCs w:val="21"/>
          <w:lang w:val="en-US" w:eastAsia="zh-CN"/>
        </w:rPr>
        <w:t>中标人</w:t>
      </w:r>
      <w:r>
        <w:rPr>
          <w:rFonts w:hint="eastAsia" w:ascii="宋体" w:hAnsi="宋体" w:eastAsia="宋体"/>
          <w:color w:val="auto"/>
          <w:szCs w:val="21"/>
        </w:rPr>
        <w:t>对</w:t>
      </w:r>
      <w:r>
        <w:rPr>
          <w:rFonts w:hint="eastAsia" w:ascii="宋体" w:hAnsi="宋体" w:eastAsia="宋体"/>
          <w:color w:val="auto"/>
          <w:szCs w:val="21"/>
          <w:lang w:val="en-US" w:eastAsia="zh-CN"/>
        </w:rPr>
        <w:t>采购人提出</w:t>
      </w:r>
      <w:r>
        <w:rPr>
          <w:rFonts w:hint="eastAsia" w:ascii="宋体" w:hAnsi="宋体" w:eastAsia="宋体"/>
          <w:color w:val="auto"/>
          <w:szCs w:val="21"/>
        </w:rPr>
        <w:t>的问题应在</w:t>
      </w:r>
      <w:r>
        <w:rPr>
          <w:rFonts w:hint="eastAsia" w:ascii="宋体" w:hAnsi="宋体" w:eastAsia="宋体"/>
          <w:color w:val="auto"/>
          <w:szCs w:val="21"/>
          <w:lang w:val="en-US" w:eastAsia="zh-CN"/>
        </w:rPr>
        <w:t>72</w:t>
      </w:r>
      <w:r>
        <w:rPr>
          <w:rFonts w:hint="eastAsia" w:ascii="宋体" w:hAnsi="宋体" w:eastAsia="宋体"/>
          <w:color w:val="auto"/>
          <w:szCs w:val="21"/>
        </w:rPr>
        <w:t>小时内</w:t>
      </w:r>
      <w:r>
        <w:rPr>
          <w:rFonts w:hint="eastAsia" w:ascii="宋体" w:hAnsi="宋体" w:eastAsia="宋体"/>
          <w:color w:val="auto"/>
          <w:szCs w:val="21"/>
          <w:lang w:val="en-US" w:eastAsia="zh-CN"/>
        </w:rPr>
        <w:t>响应并予以解决，费用由中标人承担，如出现应中标人响应、解决问题不及时，影响采购人使用的情形的，采购人有权追究中标人违约责任</w:t>
      </w:r>
      <w:r>
        <w:rPr>
          <w:rFonts w:hint="eastAsia" w:ascii="宋体" w:hAnsi="宋体" w:eastAsia="宋体"/>
          <w:color w:val="auto"/>
          <w:szCs w:val="21"/>
        </w:rPr>
        <w:t>。</w:t>
      </w:r>
    </w:p>
    <w:p w14:paraId="3570E03E">
      <w:pPr>
        <w:pStyle w:val="25"/>
        <w:widowControl/>
        <w:numPr>
          <w:ilvl w:val="0"/>
          <w:numId w:val="16"/>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本项目</w:t>
      </w:r>
      <w:r>
        <w:rPr>
          <w:rFonts w:hint="eastAsia" w:ascii="宋体" w:hAnsi="宋体" w:eastAsia="宋体"/>
          <w:color w:val="auto"/>
          <w:szCs w:val="21"/>
        </w:rPr>
        <w:t>质保期</w:t>
      </w:r>
      <w:r>
        <w:rPr>
          <w:rFonts w:hint="eastAsia" w:ascii="宋体" w:hAnsi="宋体" w:eastAsia="宋体"/>
          <w:color w:val="auto"/>
          <w:szCs w:val="21"/>
          <w:lang w:val="en-US" w:eastAsia="zh-CN"/>
        </w:rPr>
        <w:t>结束后</w:t>
      </w:r>
      <w:r>
        <w:rPr>
          <w:rFonts w:hint="eastAsia" w:ascii="宋体" w:hAnsi="宋体" w:eastAsia="宋体"/>
          <w:color w:val="auto"/>
          <w:szCs w:val="21"/>
        </w:rPr>
        <w:t>，</w:t>
      </w:r>
      <w:r>
        <w:rPr>
          <w:rFonts w:hint="eastAsia" w:ascii="宋体" w:hAnsi="宋体" w:eastAsia="宋体"/>
          <w:color w:val="auto"/>
          <w:szCs w:val="21"/>
          <w:lang w:val="en-US" w:eastAsia="zh-CN"/>
        </w:rPr>
        <w:t>中标人</w:t>
      </w:r>
      <w:r>
        <w:rPr>
          <w:rFonts w:hint="eastAsia" w:ascii="宋体" w:hAnsi="宋体" w:eastAsia="宋体"/>
          <w:color w:val="auto"/>
          <w:szCs w:val="21"/>
        </w:rPr>
        <w:t>仍应协助</w:t>
      </w:r>
      <w:r>
        <w:rPr>
          <w:rFonts w:hint="eastAsia" w:ascii="宋体" w:hAnsi="宋体" w:eastAsia="宋体"/>
          <w:color w:val="auto"/>
          <w:szCs w:val="21"/>
          <w:lang w:val="en-US" w:eastAsia="zh-CN"/>
        </w:rPr>
        <w:t>采购人解决本项目</w:t>
      </w:r>
      <w:r>
        <w:rPr>
          <w:rFonts w:hint="eastAsia" w:ascii="宋体" w:hAnsi="宋体" w:eastAsia="宋体"/>
          <w:color w:val="auto"/>
          <w:szCs w:val="21"/>
        </w:rPr>
        <w:t>设备的</w:t>
      </w:r>
      <w:r>
        <w:rPr>
          <w:rFonts w:hint="eastAsia" w:ascii="宋体" w:hAnsi="宋体" w:eastAsia="宋体"/>
          <w:color w:val="auto"/>
          <w:szCs w:val="21"/>
          <w:lang w:val="en-US" w:eastAsia="zh-CN"/>
        </w:rPr>
        <w:t>相关</w:t>
      </w:r>
      <w:r>
        <w:rPr>
          <w:rFonts w:hint="eastAsia" w:ascii="宋体" w:hAnsi="宋体" w:eastAsia="宋体"/>
          <w:color w:val="auto"/>
          <w:szCs w:val="21"/>
        </w:rPr>
        <w:t>问题</w:t>
      </w:r>
      <w:r>
        <w:rPr>
          <w:rFonts w:hint="eastAsia" w:ascii="宋体" w:hAnsi="宋体" w:eastAsia="宋体"/>
          <w:color w:val="auto"/>
          <w:szCs w:val="21"/>
          <w:lang w:eastAsia="zh-CN"/>
        </w:rPr>
        <w:t>，</w:t>
      </w:r>
      <w:r>
        <w:rPr>
          <w:rFonts w:hint="eastAsia" w:ascii="宋体" w:hAnsi="宋体" w:eastAsia="宋体"/>
          <w:color w:val="auto"/>
          <w:szCs w:val="21"/>
          <w:lang w:val="en-US" w:eastAsia="zh-CN"/>
        </w:rPr>
        <w:t>需中标人到场维修/调试处理的，仅收取对应的材料费</w:t>
      </w:r>
      <w:r>
        <w:rPr>
          <w:rFonts w:hint="eastAsia" w:ascii="宋体" w:hAnsi="宋体" w:eastAsia="宋体"/>
          <w:color w:val="auto"/>
          <w:szCs w:val="21"/>
        </w:rPr>
        <w:t>。</w:t>
      </w:r>
    </w:p>
    <w:p w14:paraId="46578C3B">
      <w:pPr>
        <w:pStyle w:val="25"/>
        <w:numPr>
          <w:ilvl w:val="0"/>
          <w:numId w:val="15"/>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服务人员及培训要求</w:t>
      </w:r>
    </w:p>
    <w:p w14:paraId="367E74BA">
      <w:pPr>
        <w:pStyle w:val="25"/>
        <w:widowControl/>
        <w:numPr>
          <w:ilvl w:val="0"/>
          <w:numId w:val="17"/>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在起重机调试完成后</w:t>
      </w:r>
      <w:r>
        <w:rPr>
          <w:rFonts w:hint="eastAsia" w:ascii="宋体" w:hAnsi="宋体" w:eastAsia="宋体"/>
          <w:color w:val="auto"/>
          <w:szCs w:val="21"/>
          <w:lang w:eastAsia="zh-CN"/>
        </w:rPr>
        <w:t>，</w:t>
      </w:r>
      <w:r>
        <w:rPr>
          <w:rFonts w:hint="eastAsia" w:ascii="宋体" w:hAnsi="宋体" w:eastAsia="宋体"/>
          <w:color w:val="auto"/>
          <w:szCs w:val="21"/>
          <w:lang w:val="en-US" w:eastAsia="zh-CN"/>
        </w:rPr>
        <w:t>中标人须</w:t>
      </w:r>
      <w:r>
        <w:rPr>
          <w:rFonts w:hint="eastAsia" w:ascii="宋体" w:hAnsi="宋体" w:eastAsia="宋体"/>
          <w:color w:val="auto"/>
          <w:szCs w:val="21"/>
        </w:rPr>
        <w:t>委派机械、电气工程师各一名到</w:t>
      </w:r>
      <w:r>
        <w:rPr>
          <w:rFonts w:hint="eastAsia" w:ascii="宋体" w:hAnsi="宋体" w:eastAsia="宋体"/>
          <w:color w:val="auto"/>
          <w:szCs w:val="21"/>
          <w:lang w:val="en-US" w:eastAsia="zh-CN"/>
        </w:rPr>
        <w:t>采购人指定地点</w:t>
      </w:r>
      <w:r>
        <w:rPr>
          <w:rFonts w:hint="eastAsia" w:ascii="宋体" w:hAnsi="宋体" w:eastAsia="宋体"/>
          <w:color w:val="auto"/>
          <w:szCs w:val="21"/>
        </w:rPr>
        <w:t>，负责培训</w:t>
      </w:r>
      <w:r>
        <w:rPr>
          <w:rFonts w:hint="eastAsia" w:ascii="宋体" w:hAnsi="宋体" w:eastAsia="宋体"/>
          <w:color w:val="auto"/>
          <w:szCs w:val="21"/>
          <w:lang w:val="en-US" w:eastAsia="zh-CN"/>
        </w:rPr>
        <w:t>采购人</w:t>
      </w:r>
      <w:r>
        <w:rPr>
          <w:rFonts w:hint="eastAsia" w:ascii="宋体" w:hAnsi="宋体" w:eastAsia="宋体"/>
          <w:color w:val="auto"/>
          <w:szCs w:val="21"/>
        </w:rPr>
        <w:t>相关的技术人员和维修工，时间不少于一天</w:t>
      </w:r>
      <w:r>
        <w:rPr>
          <w:rFonts w:hint="eastAsia" w:ascii="宋体" w:hAnsi="宋体" w:eastAsia="宋体"/>
          <w:color w:val="auto"/>
          <w:szCs w:val="21"/>
          <w:lang w:eastAsia="zh-CN"/>
        </w:rPr>
        <w:t>，</w:t>
      </w:r>
      <w:r>
        <w:rPr>
          <w:rFonts w:hint="eastAsia" w:ascii="宋体" w:hAnsi="宋体" w:eastAsia="宋体"/>
          <w:color w:val="auto"/>
          <w:szCs w:val="21"/>
          <w:lang w:val="en-US" w:eastAsia="zh-CN"/>
        </w:rPr>
        <w:t>投标人需拟定详细的培训方案</w:t>
      </w:r>
      <w:r>
        <w:rPr>
          <w:rFonts w:hint="eastAsia" w:ascii="宋体" w:hAnsi="宋体" w:eastAsia="宋体"/>
          <w:color w:val="auto"/>
          <w:szCs w:val="21"/>
        </w:rPr>
        <w:t>。</w:t>
      </w:r>
    </w:p>
    <w:p w14:paraId="0DADDCDC">
      <w:pPr>
        <w:pStyle w:val="25"/>
        <w:widowControl/>
        <w:numPr>
          <w:ilvl w:val="0"/>
          <w:numId w:val="17"/>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培训内容：中标人提供的培训应包含使用、保养和日常检修，对附件1：《道滘航道码头工程5t-15m固定式起重机技术规格书》中所列的“图纸资料”内容有详细的教学和解说。</w:t>
      </w:r>
    </w:p>
    <w:p w14:paraId="4D7CC141">
      <w:pPr>
        <w:pStyle w:val="25"/>
        <w:numPr>
          <w:ilvl w:val="0"/>
          <w:numId w:val="15"/>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其他要求</w:t>
      </w:r>
    </w:p>
    <w:p w14:paraId="182968F4">
      <w:pPr>
        <w:pStyle w:val="25"/>
        <w:widowControl/>
        <w:numPr>
          <w:ilvl w:val="0"/>
          <w:numId w:val="18"/>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投标人需针对本项目包装运输、安装、调试等环节制定对应的质量保证和控制措施，确保质控措施切实可行，服务进度设计符合采购人要求</w:t>
      </w:r>
      <w:r>
        <w:rPr>
          <w:rFonts w:hint="eastAsia" w:ascii="宋体" w:hAnsi="宋体" w:eastAsia="宋体"/>
          <w:color w:val="auto"/>
          <w:szCs w:val="21"/>
        </w:rPr>
        <w:t>。</w:t>
      </w:r>
    </w:p>
    <w:p w14:paraId="460A9C77">
      <w:pPr>
        <w:pStyle w:val="25"/>
        <w:widowControl/>
        <w:numPr>
          <w:ilvl w:val="0"/>
          <w:numId w:val="18"/>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投标人需为本项目制定应急预案，应急预案需包含本项目履约过程中突发事件的处理、设备的抢修及备用设备方案、应急响应组织架构等。</w:t>
      </w:r>
    </w:p>
    <w:p w14:paraId="32E3DB7F">
      <w:pPr>
        <w:spacing w:line="360" w:lineRule="auto"/>
        <w:rPr>
          <w:rFonts w:ascii="宋体" w:hAnsi="宋体" w:eastAsia="宋体"/>
        </w:rPr>
      </w:pPr>
    </w:p>
    <w:bookmarkEnd w:id="8"/>
    <w:p w14:paraId="562D3B83">
      <w:pPr>
        <w:pageBreakBefore/>
        <w:spacing w:after="217" w:afterLines="50"/>
        <w:jc w:val="center"/>
        <w:outlineLvl w:val="1"/>
        <w:rPr>
          <w:rFonts w:ascii="Calibri" w:hAnsi="Calibri" w:eastAsia="宋体" w:cs="Times New Roman"/>
          <w:kern w:val="0"/>
          <w:sz w:val="20"/>
          <w:szCs w:val="20"/>
          <w:lang w:eastAsia="zh-Hans"/>
        </w:rPr>
      </w:pPr>
      <w:bookmarkStart w:id="10" w:name="_Toc5605"/>
      <w:bookmarkStart w:id="11" w:name="_Toc169799780"/>
      <w:r>
        <w:rPr>
          <w:rFonts w:ascii="Calibri" w:hAnsi="Calibri" w:eastAsia="宋体" w:cs="Times New Roman"/>
          <w:b/>
          <w:kern w:val="0"/>
          <w:sz w:val="36"/>
          <w:szCs w:val="20"/>
          <w:lang w:eastAsia="zh-Hans"/>
        </w:rPr>
        <w:t>第三章 投标人须知</w:t>
      </w:r>
      <w:bookmarkEnd w:id="10"/>
      <w:bookmarkEnd w:id="11"/>
    </w:p>
    <w:p w14:paraId="2050E244">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5"/>
        <w:widowControl/>
        <w:numPr>
          <w:ilvl w:val="0"/>
          <w:numId w:val="19"/>
        </w:numPr>
        <w:tabs>
          <w:tab w:val="left" w:pos="426"/>
          <w:tab w:val="left" w:pos="709"/>
          <w:tab w:val="left" w:pos="1418"/>
        </w:tabs>
        <w:ind w:hanging="2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名词解释</w:t>
      </w:r>
    </w:p>
    <w:p w14:paraId="2DAD81C8">
      <w:pPr>
        <w:pStyle w:val="25"/>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采购代理机构：</w:t>
      </w:r>
      <w:r>
        <w:rPr>
          <w:rFonts w:hint="eastAsia" w:ascii="宋体" w:hAnsi="宋体" w:eastAsia="宋体" w:cs="Times New Roman"/>
          <w:kern w:val="0"/>
          <w:szCs w:val="21"/>
          <w:lang w:eastAsia="zh-Hans"/>
        </w:rPr>
        <w:t>是指</w:t>
      </w:r>
      <w:r>
        <w:rPr>
          <w:rFonts w:ascii="宋体" w:hAnsi="宋体" w:eastAsia="宋体" w:cs="Times New Roman"/>
          <w:kern w:val="0"/>
          <w:szCs w:val="21"/>
          <w:lang w:eastAsia="zh-Hans"/>
        </w:rPr>
        <w:t>负责整个采购活动的组织，依法负责编制和发布招标文件，对招标文件拥有最终的解释权，不以任何身份出任评标委员会成员。</w:t>
      </w:r>
    </w:p>
    <w:p w14:paraId="0BE39DDD">
      <w:pPr>
        <w:pStyle w:val="25"/>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采购人：是</w:t>
      </w:r>
      <w:r>
        <w:rPr>
          <w:rFonts w:hint="eastAsia" w:ascii="宋体" w:hAnsi="宋体" w:eastAsia="宋体" w:cs="Times New Roman"/>
          <w:kern w:val="0"/>
          <w:szCs w:val="21"/>
          <w:lang w:eastAsia="zh-Hans"/>
        </w:rPr>
        <w:t>指</w:t>
      </w:r>
      <w:r>
        <w:rPr>
          <w:rFonts w:ascii="宋体" w:hAnsi="宋体" w:eastAsia="宋体" w:cs="Times New Roman"/>
          <w:kern w:val="0"/>
          <w:szCs w:val="21"/>
          <w:lang w:eastAsia="zh-Hans"/>
        </w:rPr>
        <w:t>采购活动当事人之一，负责项目的整体规划、技术方案可行性设计论证与实施，作为合同采购方（用户）的主体承担质疑回复、履行合同、验收与评价等义务。</w:t>
      </w:r>
    </w:p>
    <w:p w14:paraId="72A88B11">
      <w:pPr>
        <w:pStyle w:val="25"/>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是</w:t>
      </w:r>
      <w:r>
        <w:rPr>
          <w:rFonts w:ascii="宋体" w:hAnsi="宋体" w:eastAsia="宋体" w:cs="Times New Roman"/>
          <w:kern w:val="0"/>
          <w:szCs w:val="21"/>
          <w:lang w:eastAsia="zh-Hans"/>
        </w:rPr>
        <w:t>指向采购人提供货物、工程或者服务的法人、其他组织或者自然人。</w:t>
      </w:r>
    </w:p>
    <w:p w14:paraId="0B546C34">
      <w:pPr>
        <w:pStyle w:val="25"/>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w:t>
      </w:r>
      <w:r>
        <w:rPr>
          <w:rFonts w:hint="eastAsia" w:ascii="宋体" w:hAnsi="宋体" w:eastAsia="宋体" w:cs="Times New Roman"/>
          <w:kern w:val="0"/>
          <w:szCs w:val="21"/>
          <w:lang w:eastAsia="zh-Hans"/>
        </w:rPr>
        <w:t>：</w:t>
      </w:r>
      <w:r>
        <w:rPr>
          <w:rFonts w:ascii="宋体" w:hAnsi="宋体" w:eastAsia="宋体" w:cs="Times New Roman"/>
          <w:kern w:val="0"/>
          <w:szCs w:val="21"/>
          <w:lang w:eastAsia="zh-Hans"/>
        </w:rPr>
        <w:t>是指</w:t>
      </w: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《中华人民共和国政府采购法》等法律法规规定，由采购人代表和有关专家组成以确定中标供应商或者推荐中标候选人的临时组织。</w:t>
      </w:r>
    </w:p>
    <w:p w14:paraId="74BA097A">
      <w:pPr>
        <w:pStyle w:val="25"/>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5"/>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招标文件：是指包括招标公告和招标文件及其补充、变更和澄清等一系列文件。</w:t>
      </w:r>
    </w:p>
    <w:p w14:paraId="4628512F">
      <w:pPr>
        <w:pStyle w:val="25"/>
        <w:widowControl/>
        <w:numPr>
          <w:ilvl w:val="0"/>
          <w:numId w:val="19"/>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须知前附表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ascii="宋体" w:hAnsi="宋体" w:eastAsia="宋体" w:cs="Times New Roman"/>
                <w:kern w:val="0"/>
                <w:szCs w:val="21"/>
                <w:lang w:eastAsia="zh-Hans"/>
              </w:rPr>
            </w:pPr>
            <w:bookmarkStart w:id="12" w:name="_Hlk169877316"/>
            <w:r>
              <w:rPr>
                <w:rFonts w:ascii="宋体" w:hAnsi="宋体" w:eastAsia="宋体" w:cs="Times New Roman"/>
                <w:kern w:val="0"/>
                <w:szCs w:val="21"/>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97" w:type="pct"/>
            <w:vAlign w:val="center"/>
          </w:tcPr>
          <w:p w14:paraId="13045B7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条款名称</w:t>
            </w:r>
          </w:p>
        </w:tc>
        <w:tc>
          <w:tcPr>
            <w:tcW w:w="3619" w:type="pct"/>
            <w:vAlign w:val="center"/>
          </w:tcPr>
          <w:p w14:paraId="2935692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997" w:type="pct"/>
            <w:vAlign w:val="center"/>
          </w:tcPr>
          <w:p w14:paraId="08CF0C39">
            <w:pPr>
              <w:widowControl/>
              <w:jc w:val="left"/>
              <w:rPr>
                <w:rFonts w:ascii="宋体" w:hAnsi="宋体" w:eastAsia="宋体" w:cs="Times New Roman"/>
                <w:kern w:val="0"/>
                <w:szCs w:val="21"/>
              </w:rPr>
            </w:pPr>
            <w:r>
              <w:rPr>
                <w:rFonts w:hint="eastAsia" w:ascii="宋体" w:hAnsi="宋体" w:eastAsia="宋体" w:cs="Times New Roman"/>
                <w:kern w:val="0"/>
                <w:szCs w:val="21"/>
                <w:lang w:eastAsia="zh-Hans"/>
              </w:rPr>
              <w:t>项目属性</w:t>
            </w:r>
          </w:p>
        </w:tc>
        <w:tc>
          <w:tcPr>
            <w:tcW w:w="3619" w:type="pct"/>
            <w:vAlign w:val="center"/>
          </w:tcPr>
          <w:p w14:paraId="0A1497F0">
            <w:pPr>
              <w:widowControl/>
              <w:rPr>
                <w:rFonts w:ascii="宋体" w:hAnsi="宋体" w:eastAsia="宋体" w:cs="Times New Roman"/>
                <w:kern w:val="0"/>
                <w:szCs w:val="21"/>
              </w:rPr>
            </w:pPr>
            <w:r>
              <w:rPr>
                <w:rFonts w:hint="eastAsia" w:ascii="宋体" w:hAnsi="宋体" w:eastAsia="宋体" w:cs="Times New Roman"/>
                <w:kern w:val="0"/>
                <w:szCs w:val="21"/>
              </w:rPr>
              <w:t>货物</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2</w:t>
            </w:r>
          </w:p>
        </w:tc>
        <w:tc>
          <w:tcPr>
            <w:tcW w:w="997" w:type="pct"/>
            <w:vAlign w:val="center"/>
          </w:tcPr>
          <w:p w14:paraId="06D49070">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资金属性</w:t>
            </w:r>
          </w:p>
        </w:tc>
        <w:tc>
          <w:tcPr>
            <w:tcW w:w="3619" w:type="pct"/>
            <w:vAlign w:val="center"/>
          </w:tcPr>
          <w:p w14:paraId="23B5DB27">
            <w:pPr>
              <w:widowControl/>
              <w:rPr>
                <w:rFonts w:ascii="宋体" w:hAnsi="宋体" w:eastAsia="宋体" w:cs="Times New Roman"/>
                <w:color w:val="auto"/>
                <w:kern w:val="0"/>
                <w:szCs w:val="21"/>
              </w:rPr>
            </w:pPr>
            <w:r>
              <w:rPr>
                <w:rFonts w:hint="eastAsia" w:ascii="宋体" w:hAnsi="宋体" w:eastAsia="宋体" w:cs="Times New Roman"/>
                <w:color w:val="auto"/>
                <w:kern w:val="0"/>
                <w:szCs w:val="21"/>
                <w:lang w:val="en-US" w:eastAsia="zh-CN"/>
              </w:rPr>
              <w:t>自筹</w:t>
            </w:r>
            <w:r>
              <w:rPr>
                <w:rFonts w:hint="eastAsia" w:ascii="宋体" w:hAnsi="宋体" w:eastAsia="宋体" w:cs="Times New Roman"/>
                <w:color w:val="auto"/>
                <w:kern w:val="0"/>
                <w:szCs w:val="21"/>
              </w:rPr>
              <w:t>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3</w:t>
            </w:r>
          </w:p>
        </w:tc>
        <w:tc>
          <w:tcPr>
            <w:tcW w:w="997" w:type="pct"/>
            <w:vAlign w:val="center"/>
          </w:tcPr>
          <w:p w14:paraId="6277B0F9">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评标办法</w:t>
            </w:r>
          </w:p>
        </w:tc>
        <w:tc>
          <w:tcPr>
            <w:tcW w:w="3619" w:type="pct"/>
          </w:tcPr>
          <w:p w14:paraId="24CD24CA">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4</w:t>
            </w:r>
          </w:p>
        </w:tc>
        <w:tc>
          <w:tcPr>
            <w:tcW w:w="997" w:type="pct"/>
            <w:vAlign w:val="center"/>
          </w:tcPr>
          <w:p w14:paraId="453E591E">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现场踏勘</w:t>
            </w:r>
          </w:p>
        </w:tc>
        <w:tc>
          <w:tcPr>
            <w:tcW w:w="3619" w:type="pct"/>
          </w:tcPr>
          <w:p w14:paraId="03EDA9B2">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5</w:t>
            </w:r>
          </w:p>
        </w:tc>
        <w:tc>
          <w:tcPr>
            <w:tcW w:w="997" w:type="pct"/>
            <w:vAlign w:val="center"/>
          </w:tcPr>
          <w:p w14:paraId="763B5D57">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投标有效期</w:t>
            </w:r>
          </w:p>
        </w:tc>
        <w:tc>
          <w:tcPr>
            <w:tcW w:w="3619" w:type="pct"/>
          </w:tcPr>
          <w:p w14:paraId="5E78C339">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从提交投标文件的截止之日起90日历天</w:t>
            </w:r>
            <w:r>
              <w:rPr>
                <w:rFonts w:hint="eastAsia" w:ascii="宋体" w:hAnsi="宋体" w:eastAsia="宋体" w:cs="Times New Roman"/>
                <w:color w:val="auto"/>
                <w:kern w:val="0"/>
                <w:szCs w:val="21"/>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6</w:t>
            </w:r>
          </w:p>
        </w:tc>
        <w:tc>
          <w:tcPr>
            <w:tcW w:w="997" w:type="pct"/>
            <w:vAlign w:val="center"/>
          </w:tcPr>
          <w:p w14:paraId="481D515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投标保证金</w:t>
            </w:r>
          </w:p>
        </w:tc>
        <w:tc>
          <w:tcPr>
            <w:tcW w:w="3619" w:type="pct"/>
          </w:tcPr>
          <w:p w14:paraId="0BDB161A">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lang w:eastAsia="zh-Hans"/>
              </w:rPr>
              <w:t>不收取</w:t>
            </w:r>
            <w:r>
              <w:rPr>
                <w:rFonts w:ascii="宋体" w:hAnsi="宋体" w:eastAsia="宋体" w:cs="Times New Roman"/>
                <w:color w:val="auto"/>
                <w:kern w:val="0"/>
                <w:szCs w:val="21"/>
                <w:lang w:eastAsia="zh-Hans"/>
              </w:rPr>
              <w:t>。</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ascii="宋体" w:hAnsi="宋体" w:eastAsia="宋体" w:cs="Times New Roman"/>
                <w:kern w:val="0"/>
                <w:szCs w:val="21"/>
              </w:rPr>
            </w:pPr>
            <w:r>
              <w:rPr>
                <w:rFonts w:hint="eastAsia" w:ascii="宋体" w:hAnsi="宋体" w:eastAsia="宋体" w:cs="Times New Roman"/>
                <w:kern w:val="0"/>
                <w:szCs w:val="21"/>
              </w:rPr>
              <w:t>7</w:t>
            </w:r>
          </w:p>
        </w:tc>
        <w:tc>
          <w:tcPr>
            <w:tcW w:w="997" w:type="pct"/>
            <w:vAlign w:val="center"/>
          </w:tcPr>
          <w:p w14:paraId="72063B7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投标文件要求</w:t>
            </w:r>
          </w:p>
        </w:tc>
        <w:tc>
          <w:tcPr>
            <w:tcW w:w="3619" w:type="pct"/>
          </w:tcPr>
          <w:p w14:paraId="7424858B">
            <w:pPr>
              <w:widowControl/>
              <w:jc w:val="left"/>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一、电子投标文件：</w:t>
            </w:r>
          </w:p>
          <w:p w14:paraId="3DE569D8">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电子</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文件U盘(或光盘)</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w:t>
            </w:r>
            <w:r>
              <w:rPr>
                <w:rFonts w:hint="eastAsia" w:ascii="宋体" w:hAnsi="宋体" w:eastAsia="宋体" w:cs="Times New Roman"/>
                <w:color w:val="auto"/>
                <w:kern w:val="0"/>
                <w:szCs w:val="21"/>
                <w:lang w:eastAsia="zh-Hans"/>
              </w:rPr>
              <w:t>。</w:t>
            </w:r>
          </w:p>
          <w:p w14:paraId="722E9ECD">
            <w:pPr>
              <w:widowControl/>
              <w:jc w:val="left"/>
              <w:rPr>
                <w:rFonts w:ascii="宋体" w:hAnsi="宋体" w:eastAsia="宋体" w:cs="Times New Roman"/>
                <w:color w:val="auto"/>
                <w:kern w:val="0"/>
                <w:szCs w:val="21"/>
              </w:rPr>
            </w:pPr>
            <w:r>
              <w:rPr>
                <w:rFonts w:ascii="宋体" w:hAnsi="宋体" w:eastAsia="宋体" w:cs="Times New Roman"/>
                <w:b/>
                <w:color w:val="auto"/>
                <w:kern w:val="0"/>
                <w:szCs w:val="21"/>
                <w:lang w:eastAsia="zh-Hans"/>
              </w:rPr>
              <w:t>二、投标文件：</w:t>
            </w:r>
          </w:p>
          <w:p w14:paraId="0E437443">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投标文件正本</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份，投标文件副本</w:t>
            </w:r>
            <w:r>
              <w:rPr>
                <w:rFonts w:hint="eastAsia" w:ascii="宋体" w:hAnsi="宋体" w:eastAsia="宋体" w:cs="Times New Roman"/>
                <w:color w:val="auto"/>
                <w:kern w:val="0"/>
                <w:szCs w:val="21"/>
              </w:rPr>
              <w:t>5</w:t>
            </w:r>
            <w:r>
              <w:rPr>
                <w:rFonts w:ascii="宋体" w:hAnsi="宋体" w:eastAsia="宋体" w:cs="Times New Roman"/>
                <w:color w:val="auto"/>
                <w:kern w:val="0"/>
                <w:szCs w:val="21"/>
                <w:lang w:eastAsia="zh-Hans"/>
              </w:rPr>
              <w:t>份。</w:t>
            </w:r>
          </w:p>
          <w:p w14:paraId="592934D7">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（递交的</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文件需密封完好，</w:t>
            </w:r>
            <w:r>
              <w:rPr>
                <w:rFonts w:hint="eastAsia" w:ascii="宋体" w:hAnsi="宋体" w:eastAsia="宋体" w:cs="Times New Roman"/>
                <w:color w:val="auto"/>
                <w:kern w:val="0"/>
                <w:szCs w:val="21"/>
                <w:lang w:eastAsia="zh-Hans"/>
              </w:rPr>
              <w:t>每套投标文件须清楚地标明“正本”或“副本”。若副本与正本不符，以正本为准。</w:t>
            </w:r>
            <w:r>
              <w:rPr>
                <w:rFonts w:ascii="宋体" w:hAnsi="宋体" w:eastAsia="宋体" w:cs="Times New Roman"/>
                <w:color w:val="auto"/>
                <w:kern w:val="0"/>
                <w:szCs w:val="21"/>
                <w:lang w:eastAsia="zh-Hans"/>
              </w:rPr>
              <w:t>）</w:t>
            </w:r>
          </w:p>
          <w:p w14:paraId="727708AC">
            <w:pPr>
              <w:widowControl/>
              <w:jc w:val="left"/>
              <w:rPr>
                <w:rFonts w:ascii="宋体" w:hAnsi="宋体" w:eastAsia="宋体" w:cs="Times New Roman"/>
                <w:b/>
                <w:bCs/>
                <w:color w:val="auto"/>
                <w:kern w:val="0"/>
                <w:szCs w:val="21"/>
              </w:rPr>
            </w:pPr>
            <w:r>
              <w:rPr>
                <w:rFonts w:hint="eastAsia" w:ascii="宋体" w:hAnsi="宋体" w:eastAsia="宋体" w:cs="Times New Roman"/>
                <w:b/>
                <w:bCs/>
                <w:color w:val="auto"/>
                <w:kern w:val="0"/>
                <w:szCs w:val="21"/>
              </w:rPr>
              <w:t>三、唱标信封：</w:t>
            </w:r>
          </w:p>
          <w:p w14:paraId="251A53DE">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ascii="宋体" w:hAnsi="宋体" w:eastAsia="宋体" w:cs="Times New Roman"/>
                <w:kern w:val="0"/>
                <w:szCs w:val="21"/>
              </w:rPr>
            </w:pPr>
            <w:r>
              <w:rPr>
                <w:rFonts w:hint="eastAsia" w:ascii="宋体" w:hAnsi="宋体" w:eastAsia="宋体" w:cs="Times New Roman"/>
                <w:kern w:val="0"/>
                <w:szCs w:val="21"/>
              </w:rPr>
              <w:t>8</w:t>
            </w:r>
          </w:p>
        </w:tc>
        <w:tc>
          <w:tcPr>
            <w:tcW w:w="997" w:type="pct"/>
            <w:vAlign w:val="center"/>
          </w:tcPr>
          <w:p w14:paraId="25244CA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中标候选供应商推荐家数</w:t>
            </w:r>
          </w:p>
        </w:tc>
        <w:tc>
          <w:tcPr>
            <w:tcW w:w="3619" w:type="pct"/>
            <w:vAlign w:val="center"/>
          </w:tcPr>
          <w:p w14:paraId="7C9E2491">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3</w:t>
            </w:r>
            <w:r>
              <w:rPr>
                <w:rFonts w:ascii="宋体" w:hAnsi="宋体" w:eastAsia="宋体" w:cs="Times New Roman"/>
                <w:color w:val="auto"/>
                <w:kern w:val="0"/>
                <w:szCs w:val="21"/>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ascii="宋体" w:hAnsi="宋体" w:eastAsia="宋体" w:cs="Times New Roman"/>
                <w:kern w:val="0"/>
                <w:szCs w:val="21"/>
              </w:rPr>
            </w:pPr>
            <w:r>
              <w:rPr>
                <w:rFonts w:hint="eastAsia" w:ascii="宋体" w:hAnsi="宋体" w:eastAsia="宋体" w:cs="Times New Roman"/>
                <w:kern w:val="0"/>
                <w:szCs w:val="21"/>
              </w:rPr>
              <w:t>9</w:t>
            </w:r>
          </w:p>
        </w:tc>
        <w:tc>
          <w:tcPr>
            <w:tcW w:w="997" w:type="pct"/>
            <w:vAlign w:val="center"/>
          </w:tcPr>
          <w:p w14:paraId="6B51D0D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中标供应商数量</w:t>
            </w:r>
          </w:p>
        </w:tc>
        <w:tc>
          <w:tcPr>
            <w:tcW w:w="3619" w:type="pct"/>
            <w:vAlign w:val="center"/>
          </w:tcPr>
          <w:p w14:paraId="3CC4AD61">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ascii="宋体" w:hAnsi="宋体" w:eastAsia="宋体" w:cs="Times New Roman"/>
                <w:kern w:val="0"/>
                <w:szCs w:val="21"/>
              </w:rPr>
            </w:pPr>
            <w:r>
              <w:rPr>
                <w:rFonts w:hint="eastAsia" w:ascii="宋体" w:hAnsi="宋体" w:eastAsia="宋体" w:cs="Times New Roman"/>
                <w:kern w:val="0"/>
                <w:szCs w:val="21"/>
              </w:rPr>
              <w:t>10</w:t>
            </w:r>
          </w:p>
        </w:tc>
        <w:tc>
          <w:tcPr>
            <w:tcW w:w="997" w:type="pct"/>
            <w:vAlign w:val="center"/>
          </w:tcPr>
          <w:p w14:paraId="204C496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有效供应商家数</w:t>
            </w:r>
          </w:p>
        </w:tc>
        <w:tc>
          <w:tcPr>
            <w:tcW w:w="3619" w:type="pct"/>
            <w:vAlign w:val="center"/>
          </w:tcPr>
          <w:p w14:paraId="29A83F12">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3家</w:t>
            </w:r>
          </w:p>
          <w:p w14:paraId="36886E4B">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ascii="宋体" w:hAnsi="宋体" w:eastAsia="宋体" w:cs="Times New Roman"/>
                <w:kern w:val="0"/>
                <w:szCs w:val="21"/>
              </w:rPr>
            </w:pPr>
            <w:r>
              <w:rPr>
                <w:rFonts w:hint="eastAsia" w:ascii="宋体" w:hAnsi="宋体" w:eastAsia="宋体" w:cs="Times New Roman"/>
                <w:kern w:val="0"/>
                <w:szCs w:val="21"/>
              </w:rPr>
              <w:t>11</w:t>
            </w:r>
          </w:p>
        </w:tc>
        <w:tc>
          <w:tcPr>
            <w:tcW w:w="997" w:type="pct"/>
            <w:vAlign w:val="center"/>
          </w:tcPr>
          <w:p w14:paraId="0269D2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中标供应商确定方式</w:t>
            </w:r>
          </w:p>
        </w:tc>
        <w:tc>
          <w:tcPr>
            <w:tcW w:w="3619" w:type="pct"/>
            <w:vAlign w:val="center"/>
          </w:tcPr>
          <w:p w14:paraId="30BE4449">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997" w:type="pct"/>
            <w:vAlign w:val="center"/>
          </w:tcPr>
          <w:p w14:paraId="40EAE6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w:t>
            </w:r>
          </w:p>
        </w:tc>
        <w:tc>
          <w:tcPr>
            <w:tcW w:w="3619" w:type="pct"/>
            <w:vAlign w:val="center"/>
          </w:tcPr>
          <w:p w14:paraId="39992AB2">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收取。采购机构代理服务收费标准：</w:t>
            </w:r>
            <w:r>
              <w:rPr>
                <w:rFonts w:hint="eastAsia" w:ascii="宋体" w:hAnsi="宋体" w:eastAsia="宋体" w:cs="Times New Roman"/>
                <w:kern w:val="0"/>
                <w:szCs w:val="21"/>
                <w:lang w:val="en-US" w:eastAsia="zh-CN"/>
              </w:rPr>
              <w:t>本项目采用定额方式收取代理服务费，服务费金额为：¥8,000.00（大写：人民币捌仟元整）</w:t>
            </w:r>
            <w:r>
              <w:rPr>
                <w:rFonts w:ascii="宋体" w:hAnsi="宋体" w:eastAsia="宋体" w:cs="Times New Roman"/>
                <w:kern w:val="0"/>
                <w:szCs w:val="21"/>
                <w:lang w:eastAsia="zh-Hans"/>
              </w:rPr>
              <w:t>。</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997" w:type="pct"/>
            <w:vAlign w:val="center"/>
          </w:tcPr>
          <w:p w14:paraId="6174E5B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代理服务费收取方式</w:t>
            </w:r>
          </w:p>
        </w:tc>
        <w:tc>
          <w:tcPr>
            <w:tcW w:w="3619" w:type="pct"/>
            <w:vAlign w:val="center"/>
          </w:tcPr>
          <w:p w14:paraId="5C9EABB9">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384" w:type="pct"/>
            <w:vAlign w:val="center"/>
          </w:tcPr>
          <w:p w14:paraId="6C2CC52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997" w:type="pct"/>
            <w:vAlign w:val="center"/>
          </w:tcPr>
          <w:p w14:paraId="0C935ACF">
            <w:pPr>
              <w:widowControl/>
              <w:jc w:val="left"/>
              <w:rPr>
                <w:rFonts w:hint="eastAsia" w:ascii="宋体" w:hAnsi="宋体" w:eastAsia="宋体" w:cs="Times New Roman"/>
                <w:kern w:val="0"/>
                <w:szCs w:val="21"/>
              </w:rPr>
            </w:pPr>
            <w:r>
              <w:rPr>
                <w:rFonts w:hint="eastAsia" w:ascii="宋体" w:hAnsi="宋体" w:eastAsia="宋体" w:cs="Times New Roman"/>
                <w:kern w:val="0"/>
                <w:szCs w:val="21"/>
                <w:lang w:eastAsia="zh-Hans"/>
              </w:rPr>
              <w:t>履约担保</w:t>
            </w:r>
          </w:p>
        </w:tc>
        <w:tc>
          <w:tcPr>
            <w:tcW w:w="3619" w:type="pct"/>
            <w:vAlign w:val="center"/>
          </w:tcPr>
          <w:p w14:paraId="0C0F662F">
            <w:pPr>
              <w:rPr>
                <w:rFonts w:hint="eastAsia" w:ascii="宋体" w:hAnsi="宋体" w:eastAsia="宋体" w:cs="Times New Roman"/>
                <w:kern w:val="0"/>
                <w:szCs w:val="21"/>
                <w:lang w:eastAsia="zh-CN"/>
              </w:rPr>
            </w:pPr>
            <w:r>
              <w:rPr>
                <w:rFonts w:hint="eastAsia" w:ascii="宋体" w:hAnsi="宋体" w:eastAsia="宋体"/>
                <w:color w:val="auto"/>
                <w:szCs w:val="21"/>
                <w:lang w:val="en-US" w:eastAsia="zh-CN"/>
              </w:rPr>
              <w:t>不收取。</w:t>
            </w:r>
          </w:p>
        </w:tc>
      </w:tr>
      <w:bookmarkEnd w:id="12"/>
    </w:tbl>
    <w:p w14:paraId="5685938B">
      <w:pPr>
        <w:pStyle w:val="25"/>
        <w:keepLines/>
        <w:numPr>
          <w:ilvl w:val="0"/>
          <w:numId w:val="19"/>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说明</w:t>
      </w:r>
    </w:p>
    <w:p w14:paraId="5D7A1E2D">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总则</w:t>
      </w:r>
    </w:p>
    <w:p w14:paraId="30E486A8">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采购人、采购代理机构及投标人进行的本次采购活</w:t>
      </w:r>
      <w:r>
        <w:rPr>
          <w:rFonts w:ascii="宋体" w:hAnsi="宋体" w:eastAsia="宋体" w:cs="Times New Roman"/>
          <w:color w:val="auto"/>
          <w:kern w:val="0"/>
          <w:szCs w:val="21"/>
          <w:lang w:eastAsia="zh-Hans"/>
        </w:rPr>
        <w:t>动</w:t>
      </w:r>
      <w:r>
        <w:rPr>
          <w:rFonts w:hint="eastAsia" w:ascii="宋体" w:hAnsi="宋体" w:eastAsia="宋体" w:cs="Times New Roman"/>
          <w:color w:val="auto"/>
          <w:kern w:val="0"/>
          <w:szCs w:val="21"/>
          <w:lang w:eastAsia="zh-Hans"/>
        </w:rPr>
        <w:t>参考</w:t>
      </w:r>
      <w:r>
        <w:rPr>
          <w:rFonts w:ascii="宋体" w:hAnsi="宋体" w:eastAsia="宋体" w:cs="Times New Roman"/>
          <w:color w:val="auto"/>
          <w:kern w:val="0"/>
          <w:szCs w:val="21"/>
          <w:lang w:eastAsia="zh-Hans"/>
        </w:rPr>
        <w:t>《中</w:t>
      </w:r>
      <w:r>
        <w:rPr>
          <w:rFonts w:ascii="宋体" w:hAnsi="宋体" w:eastAsia="宋体" w:cs="Times New Roman"/>
          <w:kern w:val="0"/>
          <w:szCs w:val="21"/>
          <w:lang w:eastAsia="zh-Hans"/>
        </w:rPr>
        <w:t>华人民共和国政府采购法》及其配套的法规、规章、政策。</w:t>
      </w:r>
    </w:p>
    <w:p w14:paraId="4A0E9A7F">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本次公开招标项目，是以招标公告的方式邀请非特定的投标人参加投标。</w:t>
      </w:r>
    </w:p>
    <w:p w14:paraId="03789974">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适用范围</w:t>
      </w:r>
    </w:p>
    <w:p w14:paraId="44A3B495">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本招标文件仅适用于本次招标公告中所涉及的项目和内容。</w:t>
      </w:r>
    </w:p>
    <w:p w14:paraId="57538FDE">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进口产品</w:t>
      </w:r>
    </w:p>
    <w:p w14:paraId="3BC32C6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若本项目允许采购进口产品，供应商应保证所投产品可履行合法报通关手续进入中国关境内。</w:t>
      </w:r>
    </w:p>
    <w:p w14:paraId="498AABA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若本项目不允许采购进口产品，如供应商所投产品为进口产品，其响应将被认定为响应无效。</w:t>
      </w:r>
    </w:p>
    <w:p w14:paraId="67E80FC4">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投标的费用</w:t>
      </w:r>
    </w:p>
    <w:p w14:paraId="4CB1B3D6">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不论投标结果如何，投标人应承担所有与准备和参加投标有关的费用。采购代理机构和采购人均无义务和责任承担相关费用。</w:t>
      </w:r>
    </w:p>
    <w:p w14:paraId="584CE638">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以联合体形式投标的，应符合以下规定：</w:t>
      </w:r>
    </w:p>
    <w:p w14:paraId="4F4BC43C">
      <w:pPr>
        <w:pStyle w:val="25"/>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联合体各方均应当满足《中华人民共和国政府采购法》第二十二条规定的条件，并在投标文件中提供联合体各方的相关证明材料。</w:t>
      </w:r>
    </w:p>
    <w:p w14:paraId="450E482B">
      <w:pPr>
        <w:pStyle w:val="25"/>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5"/>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对于需交投标保证金的，以牵头方名义缴纳。</w:t>
      </w:r>
    </w:p>
    <w:p w14:paraId="3220C318">
      <w:pPr>
        <w:pStyle w:val="25"/>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联合体成员存在不良信用记录的，视同联合体存在不良信用记录。</w:t>
      </w:r>
    </w:p>
    <w:p w14:paraId="12F91C66">
      <w:pPr>
        <w:pStyle w:val="25"/>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5"/>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联合体各方应当共同与采购人签订采购合同，就合同约定的事项对采购人承担连带责任。</w:t>
      </w:r>
    </w:p>
    <w:p w14:paraId="7A114DF7">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关联企业投标说明</w:t>
      </w:r>
    </w:p>
    <w:p w14:paraId="48228F9A">
      <w:pPr>
        <w:pStyle w:val="25"/>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5"/>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关于中小微企业投标</w:t>
      </w:r>
    </w:p>
    <w:p w14:paraId="051325A6">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中小微企业响应是指在采购活动中，供应商提供的货物均由中小微企业制造、工程均由中小微企业承建或者服务均由中小微企业承接，并在</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4A97F199">
      <w:pPr>
        <w:widowControl/>
        <w:ind w:firstLine="48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558611E5">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纪律与保密事项</w:t>
      </w:r>
    </w:p>
    <w:p w14:paraId="48F6C3D4">
      <w:pPr>
        <w:pStyle w:val="25"/>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5"/>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在确定中标供应商之前，投标人不得与采购人就投标价格、投标方案等实质性内容进行谈判，也不得私下接触评标委员会成员。</w:t>
      </w:r>
    </w:p>
    <w:p w14:paraId="5CEE174B">
      <w:pPr>
        <w:pStyle w:val="25"/>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语言文字以及度量衡单位</w:t>
      </w:r>
    </w:p>
    <w:p w14:paraId="62EC4C2E">
      <w:pPr>
        <w:pStyle w:val="25"/>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5"/>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5"/>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投标人所提供的货物和服务均应以人民币报价，货币单位：元。</w:t>
      </w:r>
    </w:p>
    <w:p w14:paraId="12B6F9B4">
      <w:pPr>
        <w:pStyle w:val="25"/>
        <w:widowControl/>
        <w:numPr>
          <w:ilvl w:val="3"/>
          <w:numId w:val="21"/>
        </w:numPr>
        <w:ind w:left="284" w:hanging="284"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现场踏勘（如有）</w:t>
      </w:r>
    </w:p>
    <w:p w14:paraId="6B7921E8">
      <w:pPr>
        <w:pStyle w:val="25"/>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招标文件规定组织踏勘现场的，采购人按招标文件规定的时间、地点组织投标人踏勘项目现场。</w:t>
      </w:r>
    </w:p>
    <w:p w14:paraId="3FC0313F">
      <w:pPr>
        <w:pStyle w:val="25"/>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投标人自行承担踏勘现场发生的责任、风险和自身费用。</w:t>
      </w:r>
    </w:p>
    <w:p w14:paraId="2394A03C">
      <w:pPr>
        <w:pStyle w:val="25"/>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采购人在踏勘现场中介绍的资料和数据等，只是为了使投标人能够利用招标人现有的资料。招标人对投标人由此而作出的推论、解释和结论概不负责。</w:t>
      </w:r>
    </w:p>
    <w:p w14:paraId="17D3F158">
      <w:pPr>
        <w:pStyle w:val="25"/>
        <w:widowControl/>
        <w:numPr>
          <w:ilvl w:val="0"/>
          <w:numId w:val="19"/>
        </w:numPr>
        <w:spacing w:before="217" w:beforeLines="50"/>
        <w:ind w:left="442" w:hanging="442"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招标文件的澄清和修改</w:t>
      </w:r>
    </w:p>
    <w:p w14:paraId="230598D3">
      <w:pPr>
        <w:pStyle w:val="25"/>
        <w:widowControl/>
        <w:numPr>
          <w:ilvl w:val="0"/>
          <w:numId w:val="27"/>
        </w:numPr>
        <w:ind w:firstLineChars="0"/>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5"/>
        <w:widowControl/>
        <w:numPr>
          <w:ilvl w:val="0"/>
          <w:numId w:val="27"/>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5"/>
        <w:widowControl/>
        <w:numPr>
          <w:ilvl w:val="0"/>
          <w:numId w:val="27"/>
        </w:numPr>
        <w:ind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kern w:val="0"/>
          <w:sz w:val="20"/>
          <w:szCs w:val="20"/>
          <w:lang w:eastAsia="zh-Hans"/>
        </w:rPr>
        <w:t>人。</w:t>
      </w:r>
    </w:p>
    <w:p w14:paraId="08AFF6C5">
      <w:pPr>
        <w:pStyle w:val="25"/>
        <w:widowControl/>
        <w:numPr>
          <w:ilvl w:val="0"/>
          <w:numId w:val="19"/>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投标要求</w:t>
      </w:r>
    </w:p>
    <w:p w14:paraId="197AA2EC">
      <w:pPr>
        <w:pStyle w:val="25"/>
        <w:widowControl/>
        <w:numPr>
          <w:ilvl w:val="0"/>
          <w:numId w:val="28"/>
        </w:numPr>
        <w:ind w:left="284" w:hanging="284" w:firstLineChars="0"/>
        <w:jc w:val="left"/>
        <w:outlineLvl w:val="3"/>
        <w:rPr>
          <w:rFonts w:ascii="Calibri" w:hAnsi="Calibri" w:eastAsia="宋体" w:cs="Times New Roman"/>
          <w:kern w:val="0"/>
          <w:szCs w:val="21"/>
          <w:lang w:eastAsia="zh-Hans"/>
        </w:rPr>
      </w:pPr>
      <w:r>
        <w:rPr>
          <w:rFonts w:ascii="Calibri" w:hAnsi="Calibri" w:eastAsia="宋体" w:cs="Times New Roman"/>
          <w:b/>
          <w:kern w:val="0"/>
          <w:szCs w:val="21"/>
          <w:lang w:eastAsia="zh-Hans"/>
        </w:rPr>
        <w:t>投标文件的制作</w:t>
      </w:r>
    </w:p>
    <w:p w14:paraId="50E51ECF">
      <w:pPr>
        <w:pStyle w:val="25"/>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投标人应按照“第二章采购需求”的需求内容、责任范围以及合同条款进行报价。并按“开标一览</w:t>
      </w:r>
      <w:r>
        <w:rPr>
          <w:rFonts w:ascii="宋体" w:hAnsi="宋体" w:eastAsia="宋体" w:cs="Times New Roman"/>
          <w:color w:val="auto"/>
          <w:kern w:val="0"/>
          <w:szCs w:val="21"/>
          <w:lang w:eastAsia="zh-Hans"/>
        </w:rPr>
        <w:t>表”和“分项报价表”规定的格</w:t>
      </w:r>
      <w:r>
        <w:rPr>
          <w:rFonts w:ascii="宋体" w:hAnsi="宋体" w:eastAsia="宋体" w:cs="Times New Roman"/>
          <w:kern w:val="0"/>
          <w:szCs w:val="21"/>
          <w:lang w:eastAsia="zh-Hans"/>
        </w:rPr>
        <w:t>式报出总价和分项价格。投标总价中不得包含招标文件要求以外的内容，否则，在评审时不予核减。</w:t>
      </w:r>
    </w:p>
    <w:p w14:paraId="0DB8A8D7">
      <w:pPr>
        <w:pStyle w:val="25"/>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投标报价包括本项目采购需求和投入使用的所有费用，包括但不限于主件、标准附件、备品备件、施工、服务、专用工具、安装、调试、检验、培训、运输、保险等。</w:t>
      </w:r>
    </w:p>
    <w:p w14:paraId="129BC949">
      <w:pPr>
        <w:pStyle w:val="25"/>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如有对多个采购包投标的，要对每个采购包独立制作投标文件。</w:t>
      </w:r>
    </w:p>
    <w:p w14:paraId="4B4BD946">
      <w:pPr>
        <w:pStyle w:val="25"/>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招标文件中，凡标有“</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的地方均为实质性响应条款，投标人若有一项带“</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的条款未响应或不满足，将按无效投标处理。</w:t>
      </w:r>
    </w:p>
    <w:p w14:paraId="18C2CE35">
      <w:pPr>
        <w:pStyle w:val="25"/>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5"/>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5"/>
        <w:widowControl/>
        <w:numPr>
          <w:ilvl w:val="0"/>
          <w:numId w:val="29"/>
        </w:numPr>
        <w:tabs>
          <w:tab w:val="left" w:pos="709"/>
        </w:tabs>
        <w:ind w:left="567" w:hanging="567" w:firstLineChars="0"/>
        <w:jc w:val="left"/>
        <w:rPr>
          <w:rFonts w:ascii="宋体" w:hAnsi="宋体" w:eastAsia="宋体" w:cs="Times New Roman"/>
          <w:kern w:val="0"/>
          <w:szCs w:val="21"/>
          <w:shd w:val="clear" w:color="auto" w:fill="FFC000"/>
          <w:lang w:eastAsia="zh-Hans"/>
        </w:rPr>
      </w:pPr>
      <w:r>
        <w:rPr>
          <w:rFonts w:ascii="宋体" w:hAnsi="宋体" w:eastAsia="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kern w:val="0"/>
          <w:szCs w:val="21"/>
          <w:lang w:eastAsia="zh-Hans"/>
        </w:rPr>
        <w:t>监督管理部门</w:t>
      </w:r>
      <w:r>
        <w:rPr>
          <w:rFonts w:ascii="宋体" w:hAnsi="宋体" w:eastAsia="宋体" w:cs="Times New Roman"/>
          <w:kern w:val="0"/>
          <w:szCs w:val="21"/>
          <w:lang w:eastAsia="zh-Hans"/>
        </w:rPr>
        <w:t>。</w:t>
      </w:r>
    </w:p>
    <w:p w14:paraId="204880C2">
      <w:pPr>
        <w:pStyle w:val="25"/>
        <w:widowControl/>
        <w:numPr>
          <w:ilvl w:val="0"/>
          <w:numId w:val="28"/>
        </w:numPr>
        <w:ind w:left="284" w:hanging="284"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Hans"/>
        </w:rPr>
        <w:t>投标文件的式样和签署</w:t>
      </w:r>
    </w:p>
    <w:p w14:paraId="089CD0AB">
      <w:pPr>
        <w:pStyle w:val="25"/>
        <w:widowControl/>
        <w:numPr>
          <w:ilvl w:val="0"/>
          <w:numId w:val="30"/>
        </w:numPr>
        <w:ind w:firstLineChars="0"/>
        <w:jc w:val="left"/>
        <w:outlineLvl w:val="3"/>
        <w:rPr>
          <w:rFonts w:ascii="宋体" w:hAnsi="宋体" w:eastAsia="宋体" w:cs="Times New Roman"/>
          <w:kern w:val="0"/>
          <w:szCs w:val="21"/>
          <w:lang w:eastAsia="zh-Hans"/>
        </w:rPr>
      </w:pPr>
      <w:r>
        <w:rPr>
          <w:rFonts w:hint="eastAsia" w:ascii="宋体" w:hAnsi="宋体" w:eastAsia="宋体" w:cs="Times New Roman"/>
          <w:kern w:val="0"/>
          <w:szCs w:val="21"/>
          <w:lang w:eastAsia="zh-Hans"/>
        </w:rPr>
        <w:t>投标文件的式样：投标人应准备一份投标文件正本、电子投标文件、唱标信封和</w:t>
      </w:r>
      <w:r>
        <w:rPr>
          <w:rFonts w:ascii="宋体" w:hAnsi="宋体" w:eastAsia="宋体" w:cs="Times New Roman"/>
          <w:b/>
          <w:bCs/>
          <w:kern w:val="0"/>
          <w:szCs w:val="21"/>
          <w:u w:val="single"/>
          <w:lang w:eastAsia="zh-Hans"/>
        </w:rPr>
        <w:t>详见</w:t>
      </w:r>
      <w:r>
        <w:rPr>
          <w:rFonts w:hint="eastAsia" w:ascii="宋体" w:hAnsi="宋体" w:eastAsia="宋体" w:cs="Times New Roman"/>
          <w:b/>
          <w:bCs/>
          <w:kern w:val="0"/>
          <w:szCs w:val="21"/>
          <w:u w:val="single"/>
          <w:lang w:eastAsia="zh-CN"/>
        </w:rPr>
        <w:t>《</w:t>
      </w:r>
      <w:r>
        <w:rPr>
          <w:rFonts w:ascii="宋体" w:hAnsi="宋体" w:eastAsia="宋体" w:cs="Times New Roman"/>
          <w:b/>
          <w:bCs/>
          <w:kern w:val="0"/>
          <w:szCs w:val="21"/>
          <w:u w:val="single"/>
          <w:lang w:eastAsia="zh-Hans"/>
        </w:rPr>
        <w:t>须知前附表</w:t>
      </w:r>
      <w:r>
        <w:rPr>
          <w:rFonts w:hint="eastAsia" w:ascii="宋体" w:hAnsi="宋体" w:eastAsia="宋体" w:cs="Times New Roman"/>
          <w:b/>
          <w:bCs/>
          <w:kern w:val="0"/>
          <w:szCs w:val="21"/>
          <w:u w:val="single"/>
          <w:lang w:eastAsia="zh-CN"/>
        </w:rPr>
        <w:t>》</w:t>
      </w:r>
      <w:r>
        <w:rPr>
          <w:rFonts w:ascii="宋体" w:hAnsi="宋体" w:eastAsia="宋体" w:cs="Times New Roman"/>
          <w:kern w:val="0"/>
          <w:szCs w:val="21"/>
          <w:lang w:eastAsia="zh-Hans"/>
        </w:rPr>
        <w:t>中规定数目的副本，投标文件的副本可采用正本的复印件。每套投标文件须清楚地标明“正本”或“副本”。若副本与正本不符，以正本为准。</w:t>
      </w:r>
    </w:p>
    <w:p w14:paraId="787AF337">
      <w:pPr>
        <w:pStyle w:val="25"/>
        <w:widowControl/>
        <w:numPr>
          <w:ilvl w:val="0"/>
          <w:numId w:val="30"/>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投标文件的签署：</w:t>
      </w:r>
    </w:p>
    <w:p w14:paraId="0129EC5D">
      <w:pPr>
        <w:pStyle w:val="25"/>
        <w:widowControl/>
        <w:numPr>
          <w:ilvl w:val="0"/>
          <w:numId w:val="31"/>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5"/>
        <w:widowControl/>
        <w:numPr>
          <w:ilvl w:val="0"/>
          <w:numId w:val="31"/>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投标文件中的任何重要的插字、涂改和增删，必须由法定代表人或经其正式授权的代表在旁边签署</w:t>
      </w:r>
    </w:p>
    <w:p w14:paraId="6E2EE6EA">
      <w:pPr>
        <w:pStyle w:val="25"/>
        <w:widowControl/>
        <w:numPr>
          <w:ilvl w:val="0"/>
          <w:numId w:val="30"/>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投标文件的“正本”及所有“副本”的封面及骑缝均须由投标人加盖投标人公章。</w:t>
      </w:r>
    </w:p>
    <w:p w14:paraId="365508CF">
      <w:pPr>
        <w:widowControl/>
        <w:jc w:val="left"/>
        <w:outlineLvl w:val="3"/>
        <w:rPr>
          <w:rFonts w:ascii="Calibri" w:hAnsi="Calibri" w:eastAsia="宋体" w:cs="Times New Roman"/>
          <w:kern w:val="0"/>
          <w:szCs w:val="21"/>
        </w:rPr>
      </w:pPr>
    </w:p>
    <w:p w14:paraId="3E910E9D">
      <w:pPr>
        <w:pStyle w:val="25"/>
        <w:widowControl/>
        <w:numPr>
          <w:ilvl w:val="0"/>
          <w:numId w:val="28"/>
        </w:numPr>
        <w:ind w:left="284" w:hanging="284" w:firstLineChars="0"/>
        <w:jc w:val="left"/>
        <w:outlineLvl w:val="3"/>
        <w:rPr>
          <w:rFonts w:ascii="宋体" w:hAnsi="宋体" w:eastAsia="宋体"/>
          <w:b/>
          <w:bCs/>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投标文件的递交</w:t>
      </w:r>
    </w:p>
    <w:p w14:paraId="5DEA7C0B">
      <w:pPr>
        <w:pStyle w:val="25"/>
        <w:numPr>
          <w:ilvl w:val="0"/>
          <w:numId w:val="32"/>
        </w:numPr>
        <w:ind w:firstLineChars="0"/>
        <w:rPr>
          <w:rFonts w:ascii="宋体" w:hAnsi="宋体" w:eastAsia="宋体"/>
          <w:b/>
          <w:color w:val="000000" w:themeColor="text1"/>
          <w:szCs w:val="21"/>
          <w14:textFill>
            <w14:solidFill>
              <w14:schemeClr w14:val="tx1"/>
            </w14:solidFill>
          </w14:textFill>
        </w:rPr>
      </w:pPr>
      <w:bookmarkStart w:id="13" w:name="_Toc357676131"/>
      <w:r>
        <w:rPr>
          <w:rFonts w:hint="eastAsia" w:ascii="宋体" w:hAnsi="宋体" w:eastAsia="宋体"/>
          <w:b/>
          <w:color w:val="000000" w:themeColor="text1"/>
          <w:szCs w:val="21"/>
          <w14:textFill>
            <w14:solidFill>
              <w14:schemeClr w14:val="tx1"/>
            </w14:solidFill>
          </w14:textFill>
        </w:rPr>
        <w:t>投标文件的装订、密封和标记</w:t>
      </w:r>
      <w:bookmarkEnd w:id="13"/>
    </w:p>
    <w:p w14:paraId="07A59821">
      <w:pPr>
        <w:pStyle w:val="25"/>
        <w:numPr>
          <w:ilvl w:val="0"/>
          <w:numId w:val="33"/>
        </w:numPr>
        <w:tabs>
          <w:tab w:val="left" w:pos="851"/>
        </w:tabs>
        <w:ind w:left="567" w:hanging="567" w:firstLineChars="0"/>
        <w:rPr>
          <w:rFonts w:ascii="宋体" w:hAnsi="宋体" w:eastAsia="宋体"/>
          <w:bCs/>
          <w:szCs w:val="21"/>
        </w:rPr>
      </w:pPr>
      <w:r>
        <w:rPr>
          <w:rFonts w:hint="eastAsia" w:ascii="宋体" w:hAnsi="宋体" w:eastAsia="宋体"/>
          <w:bCs/>
          <w:color w:val="000000" w:themeColor="text1"/>
          <w:szCs w:val="21"/>
          <w14:textFill>
            <w14:solidFill>
              <w14:schemeClr w14:val="tx1"/>
            </w14:solidFill>
          </w14:textFill>
        </w:rPr>
        <w:t>投标人应当对投标文件进行装订（所有文件均不允许采用活动夹方式装订），如投标人对</w:t>
      </w:r>
      <w:r>
        <w:rPr>
          <w:rFonts w:hint="eastAsia" w:ascii="宋体" w:hAnsi="宋体" w:eastAsia="宋体"/>
          <w:bCs/>
          <w:szCs w:val="21"/>
        </w:rPr>
        <w:t>招标文件多个包组进行投标的，其投标文件的编制应按每个包的要求分别装订和封装。</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ascii="宋体" w:hAnsi="宋体" w:eastAsia="宋体"/>
                <w:b/>
                <w:szCs w:val="21"/>
              </w:rPr>
            </w:pPr>
            <w:r>
              <w:rPr>
                <w:rFonts w:hint="eastAsia" w:ascii="宋体" w:hAnsi="宋体" w:eastAsia="宋体"/>
                <w:b/>
                <w:szCs w:val="21"/>
              </w:rPr>
              <w:t>序号</w:t>
            </w:r>
          </w:p>
        </w:tc>
        <w:tc>
          <w:tcPr>
            <w:tcW w:w="1413" w:type="pct"/>
            <w:vAlign w:val="center"/>
          </w:tcPr>
          <w:p w14:paraId="36D22BF8">
            <w:pPr>
              <w:jc w:val="center"/>
              <w:rPr>
                <w:rFonts w:ascii="宋体" w:hAnsi="宋体" w:eastAsia="宋体"/>
                <w:b/>
                <w:szCs w:val="21"/>
              </w:rPr>
            </w:pPr>
            <w:r>
              <w:rPr>
                <w:rFonts w:hint="eastAsia" w:ascii="宋体" w:hAnsi="宋体" w:eastAsia="宋体"/>
                <w:b/>
                <w:szCs w:val="21"/>
              </w:rPr>
              <w:t>文件名称</w:t>
            </w:r>
          </w:p>
        </w:tc>
        <w:tc>
          <w:tcPr>
            <w:tcW w:w="926" w:type="pct"/>
            <w:vAlign w:val="center"/>
          </w:tcPr>
          <w:p w14:paraId="37ED881C">
            <w:pPr>
              <w:jc w:val="center"/>
              <w:rPr>
                <w:rFonts w:ascii="宋体" w:hAnsi="宋体" w:eastAsia="宋体"/>
                <w:b/>
                <w:szCs w:val="21"/>
              </w:rPr>
            </w:pPr>
            <w:r>
              <w:rPr>
                <w:rFonts w:hint="eastAsia" w:ascii="宋体" w:hAnsi="宋体" w:eastAsia="宋体"/>
                <w:b/>
                <w:szCs w:val="21"/>
              </w:rPr>
              <w:t>装订</w:t>
            </w:r>
          </w:p>
        </w:tc>
        <w:tc>
          <w:tcPr>
            <w:tcW w:w="2264" w:type="pct"/>
            <w:vAlign w:val="center"/>
          </w:tcPr>
          <w:p w14:paraId="2E8B6ACC">
            <w:pPr>
              <w:jc w:val="center"/>
              <w:rPr>
                <w:rFonts w:ascii="宋体" w:hAnsi="宋体" w:eastAsia="宋体"/>
                <w:b/>
                <w:szCs w:val="21"/>
              </w:rPr>
            </w:pPr>
            <w:r>
              <w:rPr>
                <w:rFonts w:hint="eastAsia" w:ascii="宋体" w:hAnsi="宋体" w:eastAsia="宋体"/>
                <w:b/>
                <w:szCs w:val="21"/>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ascii="宋体" w:hAnsi="宋体" w:eastAsia="宋体"/>
                <w:szCs w:val="21"/>
              </w:rPr>
            </w:pPr>
            <w:r>
              <w:rPr>
                <w:rFonts w:hint="eastAsia" w:ascii="宋体" w:hAnsi="宋体" w:eastAsia="宋体"/>
                <w:szCs w:val="21"/>
              </w:rPr>
              <w:t>1</w:t>
            </w:r>
          </w:p>
        </w:tc>
        <w:tc>
          <w:tcPr>
            <w:tcW w:w="1413" w:type="pct"/>
            <w:vAlign w:val="center"/>
          </w:tcPr>
          <w:p w14:paraId="5E574EB8">
            <w:pPr>
              <w:jc w:val="center"/>
              <w:rPr>
                <w:rFonts w:ascii="宋体" w:hAnsi="宋体" w:eastAsia="宋体"/>
                <w:szCs w:val="21"/>
              </w:rPr>
            </w:pPr>
            <w:r>
              <w:rPr>
                <w:rFonts w:hint="eastAsia" w:ascii="宋体" w:hAnsi="宋体" w:eastAsia="宋体"/>
                <w:szCs w:val="21"/>
              </w:rPr>
              <w:t>投标文件</w:t>
            </w:r>
          </w:p>
        </w:tc>
        <w:tc>
          <w:tcPr>
            <w:tcW w:w="926" w:type="pct"/>
            <w:vAlign w:val="center"/>
          </w:tcPr>
          <w:p w14:paraId="5673BFD6">
            <w:pPr>
              <w:jc w:val="center"/>
              <w:rPr>
                <w:rFonts w:ascii="宋体" w:hAnsi="宋体" w:eastAsia="宋体"/>
                <w:szCs w:val="21"/>
              </w:rPr>
            </w:pPr>
            <w:r>
              <w:rPr>
                <w:rFonts w:hint="eastAsia" w:ascii="宋体" w:hAnsi="宋体" w:eastAsia="宋体"/>
                <w:szCs w:val="21"/>
              </w:rPr>
              <w:t>独立装订</w:t>
            </w:r>
          </w:p>
        </w:tc>
        <w:tc>
          <w:tcPr>
            <w:tcW w:w="2264" w:type="pct"/>
            <w:vAlign w:val="center"/>
          </w:tcPr>
          <w:p w14:paraId="31934A29">
            <w:pPr>
              <w:jc w:val="center"/>
              <w:rPr>
                <w:rFonts w:ascii="宋体" w:hAnsi="宋体" w:eastAsia="宋体"/>
                <w:szCs w:val="21"/>
              </w:rPr>
            </w:pPr>
            <w:r>
              <w:rPr>
                <w:rFonts w:hint="eastAsia" w:ascii="宋体" w:hAnsi="宋体" w:eastAsia="宋体"/>
                <w:szCs w:val="21"/>
              </w:rPr>
              <w:t>正本、副本一起密封包装</w:t>
            </w:r>
          </w:p>
          <w:p w14:paraId="7A90E36D">
            <w:pPr>
              <w:jc w:val="center"/>
              <w:rPr>
                <w:rFonts w:ascii="宋体" w:hAnsi="宋体" w:eastAsia="宋体"/>
                <w:szCs w:val="21"/>
              </w:rPr>
            </w:pPr>
            <w:r>
              <w:rPr>
                <w:rFonts w:hint="eastAsia" w:ascii="宋体" w:hAnsi="宋体" w:eastAsia="宋体"/>
                <w:szCs w:val="21"/>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ascii="宋体" w:hAnsi="宋体" w:eastAsia="宋体"/>
                <w:szCs w:val="21"/>
              </w:rPr>
            </w:pPr>
            <w:r>
              <w:rPr>
                <w:rFonts w:ascii="宋体" w:hAnsi="宋体" w:eastAsia="宋体"/>
                <w:szCs w:val="21"/>
              </w:rPr>
              <w:t>2</w:t>
            </w:r>
          </w:p>
        </w:tc>
        <w:tc>
          <w:tcPr>
            <w:tcW w:w="1413" w:type="pct"/>
            <w:vAlign w:val="center"/>
          </w:tcPr>
          <w:p w14:paraId="6C498650">
            <w:pPr>
              <w:jc w:val="center"/>
              <w:rPr>
                <w:rFonts w:ascii="宋体" w:hAnsi="宋体" w:eastAsia="宋体"/>
                <w:szCs w:val="21"/>
              </w:rPr>
            </w:pPr>
            <w:r>
              <w:rPr>
                <w:rFonts w:hint="eastAsia" w:ascii="宋体" w:hAnsi="宋体" w:eastAsia="宋体"/>
                <w:szCs w:val="21"/>
              </w:rPr>
              <w:t>唱标信封</w:t>
            </w:r>
          </w:p>
        </w:tc>
        <w:tc>
          <w:tcPr>
            <w:tcW w:w="926" w:type="pct"/>
            <w:vAlign w:val="center"/>
          </w:tcPr>
          <w:p w14:paraId="5BB2893F">
            <w:pPr>
              <w:jc w:val="center"/>
              <w:rPr>
                <w:rFonts w:ascii="宋体" w:hAnsi="宋体" w:eastAsia="宋体"/>
                <w:szCs w:val="21"/>
              </w:rPr>
            </w:pPr>
            <w:r>
              <w:rPr>
                <w:rFonts w:hint="eastAsia" w:ascii="宋体" w:hAnsi="宋体" w:eastAsia="宋体"/>
                <w:szCs w:val="21"/>
              </w:rPr>
              <w:t>独立装订</w:t>
            </w:r>
          </w:p>
        </w:tc>
        <w:tc>
          <w:tcPr>
            <w:tcW w:w="2264" w:type="pct"/>
            <w:vAlign w:val="center"/>
          </w:tcPr>
          <w:p w14:paraId="6B481C29">
            <w:pPr>
              <w:jc w:val="center"/>
              <w:rPr>
                <w:rFonts w:ascii="宋体" w:hAnsi="宋体" w:eastAsia="宋体"/>
                <w:szCs w:val="21"/>
              </w:rPr>
            </w:pPr>
            <w:r>
              <w:rPr>
                <w:rFonts w:hint="eastAsia" w:ascii="宋体" w:hAnsi="宋体" w:eastAsia="宋体"/>
                <w:szCs w:val="21"/>
              </w:rPr>
              <w:t>单独密封包装</w:t>
            </w:r>
          </w:p>
        </w:tc>
      </w:tr>
    </w:tbl>
    <w:p w14:paraId="2473E1C4">
      <w:pPr>
        <w:pStyle w:val="25"/>
        <w:numPr>
          <w:ilvl w:val="0"/>
          <w:numId w:val="33"/>
        </w:numPr>
        <w:tabs>
          <w:tab w:val="left" w:pos="851"/>
        </w:tabs>
        <w:ind w:left="567" w:hanging="567" w:firstLineChars="0"/>
        <w:rPr>
          <w:rFonts w:ascii="宋体" w:hAnsi="宋体" w:eastAsia="宋体"/>
          <w:bCs/>
          <w:color w:val="auto"/>
          <w:szCs w:val="21"/>
        </w:rPr>
      </w:pPr>
      <w:r>
        <w:rPr>
          <w:rFonts w:hint="eastAsia" w:ascii="宋体" w:hAnsi="宋体" w:eastAsia="宋体"/>
          <w:bCs/>
          <w:szCs w:val="21"/>
        </w:rPr>
        <w:t>电子投标文件</w:t>
      </w:r>
      <w:bookmarkStart w:id="14" w:name="_Hlk86740118"/>
      <w:r>
        <w:rPr>
          <w:rFonts w:hint="eastAsia" w:ascii="宋体" w:hAnsi="宋体" w:eastAsia="宋体"/>
          <w:bCs/>
          <w:szCs w:val="21"/>
        </w:rPr>
        <w:t>须同时提交以下文件</w:t>
      </w:r>
      <w:bookmarkEnd w:id="14"/>
      <w:r>
        <w:rPr>
          <w:rFonts w:hint="eastAsia" w:ascii="宋体" w:hAnsi="宋体" w:eastAsia="宋体"/>
          <w:bCs/>
          <w:szCs w:val="21"/>
        </w:rPr>
        <w:t>：</w:t>
      </w:r>
      <w:bookmarkStart w:id="15" w:name="_Hlk86740096"/>
      <w:r>
        <w:rPr>
          <w:rFonts w:hint="eastAsia" w:ascii="宋体" w:hAnsi="宋体" w:eastAsia="宋体"/>
          <w:bCs/>
          <w:szCs w:val="21"/>
        </w:rPr>
        <w:t>①可编辑的WORD或 EXCEL 格式文件。②按招标文件要求签署、盖章后的正本投标文件</w:t>
      </w:r>
      <w:r>
        <w:rPr>
          <w:rFonts w:hint="eastAsia" w:ascii="宋体" w:hAnsi="宋体" w:eastAsia="宋体"/>
          <w:bCs/>
          <w:color w:val="auto"/>
          <w:szCs w:val="21"/>
        </w:rPr>
        <w:t>扫描成PDF格式文件。</w:t>
      </w:r>
      <w:r>
        <w:rPr>
          <w:rFonts w:ascii="宋体" w:hAnsi="宋体" w:eastAsia="宋体"/>
          <w:bCs/>
          <w:color w:val="auto"/>
          <w:szCs w:val="21"/>
        </w:rPr>
        <w:t>电子文件</w:t>
      </w:r>
      <w:r>
        <w:rPr>
          <w:rFonts w:hint="eastAsia" w:ascii="宋体" w:hAnsi="宋体" w:eastAsia="宋体"/>
          <w:bCs/>
          <w:color w:val="auto"/>
          <w:szCs w:val="21"/>
        </w:rPr>
        <w:t>由</w:t>
      </w:r>
      <w:r>
        <w:rPr>
          <w:rFonts w:ascii="宋体" w:hAnsi="宋体" w:eastAsia="宋体"/>
          <w:bCs/>
          <w:color w:val="auto"/>
          <w:szCs w:val="21"/>
        </w:rPr>
        <w:t>光盘</w:t>
      </w:r>
      <w:r>
        <w:rPr>
          <w:rFonts w:hint="eastAsia" w:ascii="宋体" w:hAnsi="宋体" w:eastAsia="宋体"/>
          <w:bCs/>
          <w:color w:val="auto"/>
          <w:szCs w:val="21"/>
        </w:rPr>
        <w:t>或U盘</w:t>
      </w:r>
      <w:r>
        <w:rPr>
          <w:rFonts w:ascii="宋体" w:hAnsi="宋体" w:eastAsia="宋体"/>
          <w:bCs/>
          <w:color w:val="auto"/>
          <w:szCs w:val="21"/>
        </w:rPr>
        <w:t>储存</w:t>
      </w:r>
      <w:bookmarkEnd w:id="15"/>
      <w:r>
        <w:rPr>
          <w:rFonts w:hint="eastAsia" w:ascii="宋体" w:hAnsi="宋体" w:eastAsia="宋体"/>
          <w:bCs/>
          <w:color w:val="auto"/>
          <w:szCs w:val="21"/>
        </w:rPr>
        <w:t>。</w:t>
      </w:r>
    </w:p>
    <w:p w14:paraId="0CA8DBE5">
      <w:pPr>
        <w:pStyle w:val="25"/>
        <w:numPr>
          <w:ilvl w:val="0"/>
          <w:numId w:val="33"/>
        </w:numPr>
        <w:tabs>
          <w:tab w:val="left" w:pos="851"/>
        </w:tabs>
        <w:ind w:left="567" w:hanging="567" w:firstLineChars="0"/>
        <w:rPr>
          <w:rFonts w:ascii="宋体" w:hAnsi="宋体" w:eastAsia="宋体"/>
          <w:bCs/>
          <w:szCs w:val="21"/>
        </w:rPr>
      </w:pPr>
      <w:r>
        <w:rPr>
          <w:rFonts w:hint="eastAsia" w:ascii="宋体" w:hAnsi="宋体" w:eastAsia="宋体"/>
          <w:bCs/>
          <w:color w:val="auto"/>
          <w:szCs w:val="21"/>
        </w:rPr>
        <w:t>为方便开标唱标，投标人应将开标一览表、分项报价表、法定代</w:t>
      </w:r>
      <w:r>
        <w:rPr>
          <w:rFonts w:hint="eastAsia" w:ascii="宋体" w:hAnsi="宋体" w:eastAsia="宋体"/>
          <w:bCs/>
          <w:szCs w:val="21"/>
        </w:rPr>
        <w:t>表人身份证明书或法定代表人授权委托书一起密封提交，并在信封上标明“唱标信封”的字样。</w:t>
      </w:r>
    </w:p>
    <w:p w14:paraId="4508A2CD">
      <w:pPr>
        <w:pStyle w:val="25"/>
        <w:widowControl/>
        <w:numPr>
          <w:ilvl w:val="0"/>
          <w:numId w:val="28"/>
        </w:numPr>
        <w:ind w:left="284" w:hanging="284" w:firstLineChars="0"/>
        <w:jc w:val="left"/>
        <w:outlineLvl w:val="3"/>
        <w:rPr>
          <w:rFonts w:ascii="宋体" w:hAnsi="宋体" w:eastAsia="宋体"/>
          <w:b/>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投标文件包装密封</w:t>
      </w:r>
    </w:p>
    <w:p w14:paraId="775A7EAB">
      <w:pPr>
        <w:pStyle w:val="25"/>
        <w:numPr>
          <w:ilvl w:val="0"/>
          <w:numId w:val="34"/>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投标人应将投标文件密封包装；</w:t>
      </w:r>
    </w:p>
    <w:p w14:paraId="65BA4B0C">
      <w:pPr>
        <w:pStyle w:val="25"/>
        <w:numPr>
          <w:ilvl w:val="0"/>
          <w:numId w:val="34"/>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不足以造成投标文件可从外包装内散出而导致投标文件泄密的，不认定为投标文件未密封。</w:t>
      </w:r>
    </w:p>
    <w:p w14:paraId="36DDFEFA">
      <w:pPr>
        <w:pStyle w:val="25"/>
        <w:numPr>
          <w:ilvl w:val="0"/>
          <w:numId w:val="34"/>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包装封套均应注明：</w:t>
      </w:r>
    </w:p>
    <w:p w14:paraId="7D8B7AB5">
      <w:pPr>
        <w:pStyle w:val="25"/>
        <w:ind w:left="567" w:firstLine="0" w:firstLineChars="0"/>
        <w:rPr>
          <w:rFonts w:ascii="宋体" w:hAnsi="宋体" w:eastAsia="宋体"/>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收件人名称：</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广东智汇城市招标采购有限公司</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p w14:paraId="6AEF734D">
      <w:pPr>
        <w:pStyle w:val="25"/>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w:t>
      </w:r>
      <w:r>
        <w:rPr>
          <w:rFonts w:ascii="宋体" w:hAnsi="宋体" w:eastAsia="宋体"/>
          <w:color w:val="000000" w:themeColor="text1"/>
          <w:szCs w:val="21"/>
          <w:u w:val="single"/>
          <w14:textFill>
            <w14:solidFill>
              <w14:schemeClr w14:val="tx1"/>
            </w14:solidFill>
          </w14:textFill>
        </w:rPr>
        <w:t xml:space="preserve">                                </w:t>
      </w:r>
    </w:p>
    <w:p w14:paraId="7F27536B">
      <w:pPr>
        <w:pStyle w:val="25"/>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项目名称：</w:t>
      </w:r>
      <w:r>
        <w:rPr>
          <w:rFonts w:ascii="宋体" w:hAnsi="宋体" w:eastAsia="宋体"/>
          <w:bCs/>
          <w:color w:val="000000" w:themeColor="text1"/>
          <w:szCs w:val="21"/>
          <w:u w:val="single"/>
          <w14:textFill>
            <w14:solidFill>
              <w14:schemeClr w14:val="tx1"/>
            </w14:solidFill>
          </w14:textFill>
        </w:rPr>
        <w:t xml:space="preserve">       </w:t>
      </w:r>
      <w:r>
        <w:rPr>
          <w:rFonts w:ascii="宋体" w:hAnsi="宋体" w:eastAsia="宋体"/>
          <w:b/>
          <w:bCs w:val="0"/>
          <w:color w:val="000000" w:themeColor="text1"/>
          <w:szCs w:val="21"/>
          <w:u w:val="single"/>
          <w14:textFill>
            <w14:solidFill>
              <w14:schemeClr w14:val="tx1"/>
            </w14:solidFill>
          </w14:textFill>
        </w:rPr>
        <w:t>（详见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22B83937">
      <w:pPr>
        <w:pStyle w:val="25"/>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项目编号：</w:t>
      </w:r>
      <w:r>
        <w:rPr>
          <w:rFonts w:ascii="宋体" w:hAnsi="宋体" w:eastAsia="宋体"/>
          <w:bCs/>
          <w:color w:val="000000" w:themeColor="text1"/>
          <w:szCs w:val="21"/>
          <w:u w:val="single"/>
          <w14:textFill>
            <w14:solidFill>
              <w14:schemeClr w14:val="tx1"/>
            </w14:solidFill>
          </w14:textFill>
        </w:rPr>
        <w:t xml:space="preserve">       </w:t>
      </w:r>
      <w:r>
        <w:rPr>
          <w:rFonts w:ascii="宋体" w:hAnsi="宋体" w:eastAsia="宋体"/>
          <w:b/>
          <w:bCs w:val="0"/>
          <w:color w:val="000000" w:themeColor="text1"/>
          <w:szCs w:val="21"/>
          <w:u w:val="single"/>
          <w14:textFill>
            <w14:solidFill>
              <w14:schemeClr w14:val="tx1"/>
            </w14:solidFill>
          </w14:textFill>
        </w:rPr>
        <w:t>（详见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1077CAE0">
      <w:pPr>
        <w:pStyle w:val="25"/>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注明：“</w:t>
      </w:r>
      <w:r>
        <w:rPr>
          <w:rFonts w:hint="eastAsia" w:ascii="宋体" w:hAnsi="宋体" w:eastAsia="宋体"/>
          <w:bCs/>
          <w:color w:val="000000" w:themeColor="text1"/>
          <w:szCs w:val="21"/>
          <w:u w:val="single"/>
          <w14:textFill>
            <w14:solidFill>
              <w14:schemeClr w14:val="tx1"/>
            </w14:solidFill>
          </w14:textFill>
        </w:rPr>
        <w:t>于</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月</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日北京时间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
          <w:bCs w:val="0"/>
          <w:color w:val="000000" w:themeColor="text1"/>
          <w:szCs w:val="21"/>
          <w14:textFill>
            <w14:solidFill>
              <w14:schemeClr w14:val="tx1"/>
            </w14:solidFill>
          </w14:textFill>
        </w:rPr>
        <w:t>（详见《投标邀请》）</w:t>
      </w:r>
      <w:r>
        <w:rPr>
          <w:rFonts w:hint="eastAsia" w:ascii="宋体" w:hAnsi="宋体" w:eastAsia="宋体"/>
          <w:bCs/>
          <w:color w:val="000000" w:themeColor="text1"/>
          <w:szCs w:val="21"/>
          <w14:textFill>
            <w14:solidFill>
              <w14:schemeClr w14:val="tx1"/>
            </w14:solidFill>
          </w14:textFill>
        </w:rPr>
        <w:t>之前不得启封”的字样。</w:t>
      </w:r>
    </w:p>
    <w:p w14:paraId="2644F5A9">
      <w:pPr>
        <w:widowControl/>
        <w:ind w:firstLine="404" w:firstLineChars="200"/>
        <w:jc w:val="left"/>
        <w:outlineLvl w:val="3"/>
        <w:rPr>
          <w:rFonts w:ascii="Calibri" w:hAnsi="Calibri" w:eastAsia="宋体" w:cs="Times New Roman"/>
          <w:kern w:val="0"/>
          <w:szCs w:val="21"/>
        </w:rPr>
      </w:pPr>
      <w:r>
        <w:rPr>
          <w:rFonts w:hint="eastAsia" w:ascii="宋体" w:hAnsi="宋体" w:eastAsia="宋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1DF40DA3">
      <w:pPr>
        <w:pStyle w:val="25"/>
        <w:widowControl/>
        <w:numPr>
          <w:ilvl w:val="0"/>
          <w:numId w:val="28"/>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投标文件的修改、撤回与撤销</w:t>
      </w:r>
    </w:p>
    <w:p w14:paraId="6C97C593">
      <w:pPr>
        <w:pStyle w:val="25"/>
        <w:widowControl/>
        <w:numPr>
          <w:ilvl w:val="0"/>
          <w:numId w:val="35"/>
        </w:numPr>
        <w:ind w:left="440" w:leftChars="0" w:hanging="440" w:firstLineChars="0"/>
        <w:jc w:val="left"/>
        <w:rPr>
          <w:rFonts w:ascii="Calibri" w:hAnsi="Calibri" w:eastAsia="宋体" w:cs="Times New Roman"/>
          <w:kern w:val="0"/>
          <w:szCs w:val="21"/>
        </w:rPr>
      </w:pPr>
      <w:r>
        <w:rPr>
          <w:rFonts w:ascii="Calibri" w:hAnsi="Calibri" w:eastAsia="宋体"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5"/>
        <w:widowControl/>
        <w:numPr>
          <w:ilvl w:val="0"/>
          <w:numId w:val="35"/>
        </w:numPr>
        <w:ind w:left="440" w:leftChars="0" w:hanging="440" w:firstLineChars="0"/>
        <w:jc w:val="left"/>
        <w:rPr>
          <w:rFonts w:ascii="Calibri" w:hAnsi="Calibri" w:eastAsia="宋体" w:cs="Times New Roman"/>
          <w:kern w:val="0"/>
          <w:szCs w:val="21"/>
        </w:rPr>
      </w:pPr>
      <w:r>
        <w:rPr>
          <w:rFonts w:ascii="Calibri" w:hAnsi="Calibri" w:eastAsia="宋体" w:cs="Times New Roman"/>
          <w:kern w:val="0"/>
          <w:szCs w:val="21"/>
        </w:rPr>
        <w:t>在投标截止时间之后，投标人不得对其投标文件做任何修改和补充。</w:t>
      </w:r>
    </w:p>
    <w:p w14:paraId="44C880E8">
      <w:pPr>
        <w:pStyle w:val="25"/>
        <w:widowControl/>
        <w:numPr>
          <w:ilvl w:val="0"/>
          <w:numId w:val="35"/>
        </w:numPr>
        <w:ind w:left="440" w:leftChars="0" w:hanging="440" w:firstLineChars="0"/>
        <w:jc w:val="left"/>
        <w:rPr>
          <w:rFonts w:ascii="Calibri" w:hAnsi="Calibri" w:eastAsia="宋体" w:cs="Times New Roman"/>
          <w:color w:val="auto"/>
          <w:kern w:val="0"/>
          <w:sz w:val="20"/>
          <w:szCs w:val="20"/>
        </w:rPr>
      </w:pPr>
      <w:r>
        <w:rPr>
          <w:rFonts w:ascii="Calibri" w:hAnsi="Calibri" w:eastAsia="宋体" w:cs="Times New Roman"/>
          <w:kern w:val="0"/>
          <w:szCs w:val="21"/>
        </w:rPr>
        <w:t>在提交</w:t>
      </w:r>
      <w:r>
        <w:rPr>
          <w:rFonts w:ascii="Calibri" w:hAnsi="Calibri" w:eastAsia="宋体" w:cs="Times New Roman"/>
          <w:color w:val="auto"/>
          <w:kern w:val="0"/>
          <w:szCs w:val="21"/>
        </w:rPr>
        <w:t>投标文件截止时间至投标有效期满之前，投标人不得撤回其投标文件。</w:t>
      </w:r>
    </w:p>
    <w:p w14:paraId="5B06180D">
      <w:pPr>
        <w:pStyle w:val="25"/>
        <w:widowControl/>
        <w:numPr>
          <w:ilvl w:val="0"/>
          <w:numId w:val="28"/>
        </w:numPr>
        <w:spacing w:before="217" w:beforeLines="50"/>
        <w:ind w:left="284" w:hanging="284" w:firstLineChars="0"/>
        <w:jc w:val="left"/>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Cs w:val="21"/>
          <w:lang w:eastAsia="zh-Hans"/>
        </w:rPr>
        <w:t>投标保证金</w:t>
      </w:r>
      <w:r>
        <w:rPr>
          <w:rFonts w:hint="eastAsia" w:ascii="Calibri" w:hAnsi="Calibri" w:eastAsia="宋体" w:cs="Times New Roman"/>
          <w:b/>
          <w:color w:val="auto"/>
          <w:kern w:val="0"/>
          <w:szCs w:val="21"/>
          <w:lang w:eastAsia="zh-CN"/>
        </w:rPr>
        <w:t>（</w:t>
      </w:r>
      <w:r>
        <w:rPr>
          <w:rFonts w:hint="eastAsia" w:ascii="Calibri" w:hAnsi="Calibri" w:eastAsia="宋体" w:cs="Times New Roman"/>
          <w:b/>
          <w:color w:val="auto"/>
          <w:kern w:val="0"/>
          <w:szCs w:val="21"/>
          <w:lang w:val="en-US" w:eastAsia="zh-CN"/>
        </w:rPr>
        <w:t>本项目不适用</w:t>
      </w:r>
      <w:r>
        <w:rPr>
          <w:rFonts w:hint="eastAsia" w:ascii="Calibri" w:hAnsi="Calibri" w:eastAsia="宋体" w:cs="Times New Roman"/>
          <w:b/>
          <w:color w:val="auto"/>
          <w:kern w:val="0"/>
          <w:szCs w:val="21"/>
          <w:lang w:eastAsia="zh-CN"/>
        </w:rPr>
        <w:t>）</w:t>
      </w:r>
    </w:p>
    <w:p w14:paraId="13D58769">
      <w:pPr>
        <w:pStyle w:val="25"/>
        <w:widowControl/>
        <w:numPr>
          <w:ilvl w:val="0"/>
          <w:numId w:val="36"/>
        </w:numPr>
        <w:ind w:firstLineChars="0"/>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投标保证金的缴纳</w:t>
      </w:r>
    </w:p>
    <w:p w14:paraId="5909AF1A">
      <w:pPr>
        <w:pStyle w:val="25"/>
        <w:widowControl/>
        <w:numPr>
          <w:ilvl w:val="0"/>
          <w:numId w:val="37"/>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投标人在提交投标文件时，应按</w:t>
      </w:r>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lang w:eastAsia="zh-Hans"/>
        </w:rPr>
        <w:t>规定的金额和缴纳要求缴纳投标保证金，并作为其投标文件的组成部分。</w:t>
      </w:r>
    </w:p>
    <w:p w14:paraId="09E9AB64">
      <w:pPr>
        <w:pStyle w:val="25"/>
        <w:widowControl/>
        <w:numPr>
          <w:ilvl w:val="0"/>
          <w:numId w:val="37"/>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如采用转账、支票、本票、汇票形式提交的，投标保证金从投标人基本账户递交；请各投标人在投标文件递交截止时间前按</w:t>
      </w:r>
      <w:bookmarkStart w:id="16" w:name="_Hlk169879945"/>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lang w:eastAsia="zh-Hans"/>
        </w:rPr>
        <w:t>规定的金额递交至</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，到账情况以开标时</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查询的信息为准。</w:t>
      </w:r>
    </w:p>
    <w:bookmarkEnd w:id="16"/>
    <w:p w14:paraId="08ED3A20">
      <w:pPr>
        <w:pStyle w:val="25"/>
        <w:widowControl/>
        <w:numPr>
          <w:ilvl w:val="0"/>
          <w:numId w:val="37"/>
        </w:numPr>
        <w:ind w:left="567" w:hanging="567" w:firstLineChars="0"/>
        <w:jc w:val="left"/>
        <w:rPr>
          <w:rFonts w:ascii="宋体" w:hAnsi="宋体" w:eastAsia="宋体" w:cs="Times New Roman"/>
          <w:kern w:val="0"/>
          <w:szCs w:val="21"/>
          <w:lang w:eastAsia="zh-Hans"/>
        </w:rPr>
      </w:pPr>
      <w:r>
        <w:rPr>
          <w:rFonts w:ascii="Calibri" w:hAnsi="Calibri" w:eastAsia="宋体" w:cs="Times New Roman"/>
          <w:color w:val="auto"/>
          <w:kern w:val="0"/>
          <w:szCs w:val="21"/>
          <w:lang w:eastAsia="zh-Hans"/>
        </w:rPr>
        <w:t>如采用金融机构、专业担保机构开具的投标担保函、投标保证保险函等形式提交投标保证</w:t>
      </w:r>
      <w:r>
        <w:rPr>
          <w:rFonts w:ascii="Calibri" w:hAnsi="Calibri" w:eastAsia="宋体" w:cs="Times New Roman"/>
          <w:kern w:val="0"/>
          <w:szCs w:val="21"/>
          <w:lang w:eastAsia="zh-Hans"/>
        </w:rPr>
        <w:t>金的，投标担保函须开具给采购人，并与投标文件一同递交。</w:t>
      </w:r>
    </w:p>
    <w:p w14:paraId="39B77C9D">
      <w:pPr>
        <w:pStyle w:val="25"/>
        <w:widowControl/>
        <w:numPr>
          <w:ilvl w:val="0"/>
          <w:numId w:val="3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投标保证金的退还：</w:t>
      </w:r>
    </w:p>
    <w:p w14:paraId="581BB39B">
      <w:pPr>
        <w:pStyle w:val="25"/>
        <w:widowControl/>
        <w:numPr>
          <w:ilvl w:val="0"/>
          <w:numId w:val="3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投标人在投标截止时间前放弃投标的，自所投采购包结果公告发出后5个工作日内退还。</w:t>
      </w:r>
    </w:p>
    <w:p w14:paraId="32B29E50">
      <w:pPr>
        <w:pStyle w:val="25"/>
        <w:widowControl/>
        <w:numPr>
          <w:ilvl w:val="0"/>
          <w:numId w:val="3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未中标的投标人投标保证金，自中标通知书发出之日起5个工作日内退还。</w:t>
      </w:r>
    </w:p>
    <w:p w14:paraId="5414F91D">
      <w:pPr>
        <w:pStyle w:val="25"/>
        <w:widowControl/>
        <w:numPr>
          <w:ilvl w:val="0"/>
          <w:numId w:val="3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中标供应商的投标保证金，自采购合同签订之日起5个工作日内退还。</w:t>
      </w:r>
    </w:p>
    <w:p w14:paraId="43A59FF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备注：但因投标人自身原因导致无法及时退还的除外。</w:t>
      </w:r>
    </w:p>
    <w:p w14:paraId="43F64C5A">
      <w:pPr>
        <w:pStyle w:val="25"/>
        <w:widowControl/>
        <w:numPr>
          <w:ilvl w:val="0"/>
          <w:numId w:val="3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 有下列情形之一的，投标保证金将不予退还：</w:t>
      </w:r>
    </w:p>
    <w:p w14:paraId="1EAE9C0F">
      <w:pPr>
        <w:pStyle w:val="25"/>
        <w:widowControl/>
        <w:numPr>
          <w:ilvl w:val="0"/>
          <w:numId w:val="3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提供虚假材料谋取中标、成交的；</w:t>
      </w:r>
    </w:p>
    <w:p w14:paraId="14C63438">
      <w:pPr>
        <w:pStyle w:val="25"/>
        <w:widowControl/>
        <w:numPr>
          <w:ilvl w:val="0"/>
          <w:numId w:val="3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投标人在招标文件规定的投标有效期内撤销其投标；</w:t>
      </w:r>
    </w:p>
    <w:p w14:paraId="2901C0DC">
      <w:pPr>
        <w:pStyle w:val="25"/>
        <w:widowControl/>
        <w:numPr>
          <w:ilvl w:val="0"/>
          <w:numId w:val="3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中标后，无正当理由放弃中标资格；</w:t>
      </w:r>
    </w:p>
    <w:p w14:paraId="41509EB1">
      <w:pPr>
        <w:pStyle w:val="25"/>
        <w:widowControl/>
        <w:numPr>
          <w:ilvl w:val="0"/>
          <w:numId w:val="3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中标后，无正当理由不与采购人签订合同；</w:t>
      </w:r>
    </w:p>
    <w:p w14:paraId="3AD81154">
      <w:pPr>
        <w:pStyle w:val="25"/>
        <w:widowControl/>
        <w:numPr>
          <w:ilvl w:val="0"/>
          <w:numId w:val="39"/>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法律法规和招标文件规定的其他情形。</w:t>
      </w:r>
    </w:p>
    <w:p w14:paraId="0E1DA8E6">
      <w:pPr>
        <w:pStyle w:val="25"/>
        <w:widowControl/>
        <w:numPr>
          <w:ilvl w:val="0"/>
          <w:numId w:val="28"/>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投标有效期</w:t>
      </w:r>
    </w:p>
    <w:p w14:paraId="641D263F">
      <w:pPr>
        <w:pStyle w:val="25"/>
        <w:widowControl/>
        <w:numPr>
          <w:ilvl w:val="0"/>
          <w:numId w:val="4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5"/>
        <w:widowControl/>
        <w:numPr>
          <w:ilvl w:val="0"/>
          <w:numId w:val="4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5"/>
        <w:widowControl/>
        <w:numPr>
          <w:ilvl w:val="0"/>
          <w:numId w:val="28"/>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样品（演示）</w:t>
      </w:r>
    </w:p>
    <w:p w14:paraId="75980878">
      <w:pPr>
        <w:pStyle w:val="25"/>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招标文件规定投标人提交样品的，样品属于投标文件的组成部分。样品的生产、运输、安装、保全等一切费用由投标人自理。</w:t>
      </w:r>
    </w:p>
    <w:p w14:paraId="1BB0D4AB">
      <w:pPr>
        <w:pStyle w:val="25"/>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投标截止时间前，投标人应将样品送达至指定地点。若需要现场演示的，投标人应提前做好演示准备（包括演示设备）。</w:t>
      </w:r>
    </w:p>
    <w:p w14:paraId="6B53EDEB">
      <w:pPr>
        <w:pStyle w:val="25"/>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5"/>
        <w:widowControl/>
        <w:numPr>
          <w:ilvl w:val="0"/>
          <w:numId w:val="28"/>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除招标文件另有规定外，有下列情形之一的，投标无效：</w:t>
      </w:r>
    </w:p>
    <w:p w14:paraId="41A7535F">
      <w:pPr>
        <w:pStyle w:val="25"/>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投标文件未按照招标文件要求签署、盖章；</w:t>
      </w:r>
    </w:p>
    <w:p w14:paraId="2AA22EAE">
      <w:pPr>
        <w:pStyle w:val="25"/>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不符合招标文件中规定的资格要求；</w:t>
      </w:r>
    </w:p>
    <w:p w14:paraId="372C942D">
      <w:pPr>
        <w:pStyle w:val="25"/>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投标报价超过招标文件中规定的预算金额或最高限价；</w:t>
      </w:r>
    </w:p>
    <w:p w14:paraId="135B29C2">
      <w:pPr>
        <w:pStyle w:val="25"/>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w:t>
      </w:r>
    </w:p>
    <w:p w14:paraId="54912838">
      <w:pPr>
        <w:pStyle w:val="25"/>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有关法律、法规和规章及招标文件规定的其他无效情形。</w:t>
      </w:r>
    </w:p>
    <w:p w14:paraId="5FC0DB76">
      <w:pPr>
        <w:pStyle w:val="25"/>
        <w:widowControl/>
        <w:numPr>
          <w:ilvl w:val="0"/>
          <w:numId w:val="19"/>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开标、评标和定标</w:t>
      </w:r>
    </w:p>
    <w:p w14:paraId="04B02605">
      <w:pPr>
        <w:pStyle w:val="25"/>
        <w:widowControl/>
        <w:numPr>
          <w:ilvl w:val="3"/>
          <w:numId w:val="4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开标</w:t>
      </w:r>
    </w:p>
    <w:p w14:paraId="73D25B4C">
      <w:pPr>
        <w:pStyle w:val="25"/>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采购代理机构按</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cs="Times New Roman"/>
          <w:kern w:val="0"/>
          <w:szCs w:val="21"/>
        </w:rPr>
        <w:t>中规定的日期、时间和地点组织公开开标。开标时邀请所有投标人代表参加。参加开标的法定代表人或其授权代表携带有效身份证签名报到以证明其出席。</w:t>
      </w:r>
    </w:p>
    <w:p w14:paraId="6600EA0B">
      <w:pPr>
        <w:pStyle w:val="25"/>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开标由采购代理机构主持，邀请投标人参加。评标委员会成员不得参加开标活动。</w:t>
      </w:r>
    </w:p>
    <w:p w14:paraId="61E4F461">
      <w:pPr>
        <w:pStyle w:val="25"/>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投标人不足3家的，不得开标。</w:t>
      </w:r>
    </w:p>
    <w:p w14:paraId="05C138A6">
      <w:pPr>
        <w:pStyle w:val="25"/>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5"/>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开标过程应当由采购人或者采购代理机构负责记录，由参加开标的各投标人代表和相关工作人员签字确认。</w:t>
      </w:r>
    </w:p>
    <w:p w14:paraId="5B0019EF">
      <w:pPr>
        <w:pStyle w:val="25"/>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5"/>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投标人未参加开标的，视同认可开标结果。</w:t>
      </w:r>
    </w:p>
    <w:p w14:paraId="10E714A2">
      <w:pPr>
        <w:pStyle w:val="25"/>
        <w:widowControl/>
        <w:numPr>
          <w:ilvl w:val="3"/>
          <w:numId w:val="4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评审（详见第四章）</w:t>
      </w:r>
    </w:p>
    <w:p w14:paraId="0C0F53E9">
      <w:pPr>
        <w:pStyle w:val="25"/>
        <w:widowControl/>
        <w:numPr>
          <w:ilvl w:val="3"/>
          <w:numId w:val="4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4312C8F1">
      <w:pPr>
        <w:pStyle w:val="25"/>
        <w:widowControl/>
        <w:numPr>
          <w:ilvl w:val="0"/>
          <w:numId w:val="45"/>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中标公告：</w:t>
      </w:r>
    </w:p>
    <w:p w14:paraId="411FA44D">
      <w:pPr>
        <w:pStyle w:val="25"/>
        <w:widowControl/>
        <w:numPr>
          <w:ilvl w:val="0"/>
          <w:numId w:val="46"/>
        </w:numPr>
        <w:ind w:left="709" w:hanging="709" w:firstLineChars="0"/>
        <w:jc w:val="left"/>
        <w:rPr>
          <w:rFonts w:ascii="宋体" w:hAnsi="宋体" w:eastAsia="宋体" w:cs="Times New Roman"/>
          <w:kern w:val="0"/>
          <w:szCs w:val="21"/>
        </w:rPr>
      </w:pPr>
      <w:r>
        <w:rPr>
          <w:rFonts w:hint="eastAsia" w:ascii="宋体" w:hAnsi="宋体" w:eastAsia="宋体" w:cs="Times New Roman"/>
          <w:kern w:val="0"/>
          <w:szCs w:val="21"/>
        </w:rPr>
        <w:t>采购人或者采购代理机构应当自中标人确定之日起</w:t>
      </w:r>
      <w:r>
        <w:rPr>
          <w:rFonts w:ascii="宋体" w:hAnsi="宋体" w:eastAsia="宋体" w:cs="Times New Roman"/>
          <w:kern w:val="0"/>
          <w:szCs w:val="21"/>
        </w:rPr>
        <w:t>2个工作日内在</w:t>
      </w:r>
      <w:bookmarkStart w:id="17" w:name="_Hlk169881051"/>
      <w:r>
        <w:rPr>
          <w:rFonts w:ascii="宋体" w:hAnsi="宋体" w:eastAsia="宋体" w:cs="Times New Roman"/>
          <w:kern w:val="0"/>
          <w:szCs w:val="21"/>
        </w:rPr>
        <w:t>指定媒体</w:t>
      </w:r>
      <w:bookmarkEnd w:id="17"/>
      <w:r>
        <w:rPr>
          <w:rFonts w:ascii="宋体" w:hAnsi="宋体" w:eastAsia="宋体" w:cs="Times New Roman"/>
          <w:kern w:val="0"/>
          <w:szCs w:val="21"/>
        </w:rPr>
        <w:t>公告中标结果和发出中标通知书，公告期为1个工作日。</w:t>
      </w:r>
    </w:p>
    <w:p w14:paraId="00414DA4">
      <w:pPr>
        <w:pStyle w:val="25"/>
        <w:widowControl/>
        <w:numPr>
          <w:ilvl w:val="0"/>
          <w:numId w:val="45"/>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w:t>
      </w:r>
    </w:p>
    <w:p w14:paraId="7C6B63E4">
      <w:pPr>
        <w:pStyle w:val="25"/>
        <w:widowControl/>
        <w:numPr>
          <w:ilvl w:val="0"/>
          <w:numId w:val="47"/>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中标通知书对中标人和采购人具有同等法律效力。</w:t>
      </w:r>
    </w:p>
    <w:p w14:paraId="042EBF13">
      <w:pPr>
        <w:pStyle w:val="25"/>
        <w:widowControl/>
        <w:numPr>
          <w:ilvl w:val="0"/>
          <w:numId w:val="47"/>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中标通知书发出后，采购人不得违法改变中标结果，中标人无正当理由不得放弃中标。</w:t>
      </w:r>
    </w:p>
    <w:p w14:paraId="644C478B">
      <w:pPr>
        <w:pStyle w:val="25"/>
        <w:widowControl/>
        <w:numPr>
          <w:ilvl w:val="0"/>
          <w:numId w:val="47"/>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中标通知书将作为授予合同资格的合法依据，是合同的一个组成部分。</w:t>
      </w:r>
    </w:p>
    <w:p w14:paraId="1D36A752">
      <w:pPr>
        <w:pStyle w:val="25"/>
        <w:widowControl/>
        <w:numPr>
          <w:ilvl w:val="0"/>
          <w:numId w:val="19"/>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询问、质疑与投诉</w:t>
      </w:r>
    </w:p>
    <w:p w14:paraId="54BDC809">
      <w:pPr>
        <w:pStyle w:val="25"/>
        <w:widowControl/>
        <w:numPr>
          <w:ilvl w:val="3"/>
          <w:numId w:val="48"/>
        </w:numPr>
        <w:tabs>
          <w:tab w:val="left" w:pos="426"/>
          <w:tab w:val="left" w:pos="709"/>
          <w:tab w:val="left" w:pos="993"/>
          <w:tab w:val="left" w:pos="1418"/>
        </w:tabs>
        <w:ind w:hanging="1760"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w:t>
      </w:r>
    </w:p>
    <w:p w14:paraId="0FAFD38B">
      <w:pPr>
        <w:pStyle w:val="25"/>
        <w:widowControl/>
        <w:numPr>
          <w:ilvl w:val="0"/>
          <w:numId w:val="4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cs="Times New Roman"/>
          <w:kern w:val="0"/>
          <w:szCs w:val="21"/>
          <w:lang w:eastAsia="zh-Hans"/>
        </w:rPr>
        <w:t>中“采购人、采购代理机构的名称、地址和联系方式”。</w:t>
      </w:r>
    </w:p>
    <w:p w14:paraId="67533FE7">
      <w:pPr>
        <w:pStyle w:val="25"/>
        <w:widowControl/>
        <w:numPr>
          <w:ilvl w:val="3"/>
          <w:numId w:val="48"/>
        </w:numPr>
        <w:tabs>
          <w:tab w:val="left" w:pos="426"/>
          <w:tab w:val="left" w:pos="709"/>
          <w:tab w:val="left" w:pos="993"/>
          <w:tab w:val="left" w:pos="1418"/>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质疑</w:t>
      </w:r>
    </w:p>
    <w:p w14:paraId="7FC77AE6">
      <w:pPr>
        <w:pStyle w:val="25"/>
        <w:widowControl/>
        <w:numPr>
          <w:ilvl w:val="0"/>
          <w:numId w:val="5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5"/>
        <w:widowControl/>
        <w:numPr>
          <w:ilvl w:val="0"/>
          <w:numId w:val="51"/>
        </w:numPr>
        <w:tabs>
          <w:tab w:val="left" w:pos="709"/>
        </w:tabs>
        <w:ind w:firstLineChars="0"/>
        <w:jc w:val="left"/>
        <w:rPr>
          <w:rFonts w:ascii="宋体" w:hAnsi="宋体" w:eastAsia="宋体" w:cs="Times New Roman"/>
          <w:kern w:val="0"/>
          <w:szCs w:val="21"/>
        </w:rPr>
      </w:pPr>
      <w:r>
        <w:rPr>
          <w:rFonts w:ascii="宋体" w:hAnsi="宋体" w:eastAsia="宋体" w:cs="Times New Roman"/>
          <w:kern w:val="0"/>
          <w:szCs w:val="21"/>
          <w:lang w:eastAsia="zh-Hans"/>
        </w:rPr>
        <w:t>对招标文件提出质疑的，为获取招标文件之日或者招标文件公告期限届满之日；</w:t>
      </w:r>
    </w:p>
    <w:p w14:paraId="24197C5E">
      <w:pPr>
        <w:pStyle w:val="25"/>
        <w:widowControl/>
        <w:numPr>
          <w:ilvl w:val="0"/>
          <w:numId w:val="51"/>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对采购过程提出质疑的，为各采购程序环节结束之日；</w:t>
      </w:r>
    </w:p>
    <w:p w14:paraId="00C4D840">
      <w:pPr>
        <w:pStyle w:val="25"/>
        <w:widowControl/>
        <w:numPr>
          <w:ilvl w:val="0"/>
          <w:numId w:val="51"/>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对中标结果提出质疑的，为中标结果公告期限届满之日。</w:t>
      </w:r>
    </w:p>
    <w:p w14:paraId="1AA8C846">
      <w:pPr>
        <w:pStyle w:val="25"/>
        <w:widowControl/>
        <w:numPr>
          <w:ilvl w:val="0"/>
          <w:numId w:val="5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质疑函应当包括下列主要内容：</w:t>
      </w:r>
    </w:p>
    <w:p w14:paraId="5817E1AC">
      <w:pPr>
        <w:pStyle w:val="25"/>
        <w:widowControl/>
        <w:numPr>
          <w:ilvl w:val="0"/>
          <w:numId w:val="52"/>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质疑供应商和相关供应商的名称、地址、邮编、联系人及联系电话等；</w:t>
      </w:r>
    </w:p>
    <w:p w14:paraId="27396A53">
      <w:pPr>
        <w:pStyle w:val="25"/>
        <w:widowControl/>
        <w:numPr>
          <w:ilvl w:val="0"/>
          <w:numId w:val="52"/>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质疑项目名称及编号、具体明确的质疑事项和与质疑事项相关的请求；</w:t>
      </w:r>
    </w:p>
    <w:p w14:paraId="46841003">
      <w:pPr>
        <w:pStyle w:val="25"/>
        <w:widowControl/>
        <w:numPr>
          <w:ilvl w:val="0"/>
          <w:numId w:val="52"/>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认为采购文件、采购过程、中标和成交结果使自己的合法权益受到损害的法律依据、事实依据、相关证明材料及证据来源；</w:t>
      </w:r>
    </w:p>
    <w:p w14:paraId="786C4E01">
      <w:pPr>
        <w:pStyle w:val="25"/>
        <w:widowControl/>
        <w:numPr>
          <w:ilvl w:val="0"/>
          <w:numId w:val="52"/>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提出质疑的日期。</w:t>
      </w:r>
    </w:p>
    <w:p w14:paraId="743836A0">
      <w:pPr>
        <w:pStyle w:val="25"/>
        <w:widowControl/>
        <w:numPr>
          <w:ilvl w:val="0"/>
          <w:numId w:val="5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5"/>
        <w:widowControl/>
        <w:numPr>
          <w:ilvl w:val="0"/>
          <w:numId w:val="5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以联合体形式参加采购活动的，其质疑应当由联合体成员委托主体提出。</w:t>
      </w:r>
    </w:p>
    <w:p w14:paraId="064A7798">
      <w:pPr>
        <w:pStyle w:val="25"/>
        <w:widowControl/>
        <w:numPr>
          <w:ilvl w:val="0"/>
          <w:numId w:val="5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4B25D179">
      <w:pPr>
        <w:pStyle w:val="25"/>
        <w:widowControl/>
        <w:numPr>
          <w:ilvl w:val="0"/>
          <w:numId w:val="5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质疑联系方式如下：</w:t>
      </w:r>
    </w:p>
    <w:p w14:paraId="04E1EE58">
      <w:pPr>
        <w:widowControl/>
        <w:ind w:firstLine="480"/>
        <w:jc w:val="left"/>
        <w:rPr>
          <w:rFonts w:hint="eastAsia"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质疑联系人：</w:t>
      </w:r>
      <w:r>
        <w:rPr>
          <w:rFonts w:hint="eastAsia" w:ascii="宋体" w:hAnsi="宋体" w:eastAsia="宋体" w:cs="Times New Roman"/>
          <w:color w:val="auto"/>
          <w:kern w:val="0"/>
          <w:szCs w:val="21"/>
          <w:lang w:val="en-US" w:eastAsia="zh-CN"/>
        </w:rPr>
        <w:t>陈子菱</w:t>
      </w:r>
    </w:p>
    <w:p w14:paraId="6A816235">
      <w:pPr>
        <w:widowControl/>
        <w:ind w:firstLine="480"/>
        <w:jc w:val="left"/>
        <w:rPr>
          <w:rFonts w:ascii="宋体" w:hAnsi="宋体" w:eastAsia="宋体" w:cs="Times New Roman"/>
          <w:color w:val="auto"/>
          <w:kern w:val="0"/>
          <w:szCs w:val="21"/>
          <w:lang w:eastAsia="zh-Hans"/>
        </w:rPr>
      </w:pPr>
      <w:bookmarkStart w:id="18" w:name="_Hlk170237862"/>
      <w:r>
        <w:rPr>
          <w:rFonts w:ascii="宋体" w:hAnsi="宋体" w:eastAsia="宋体" w:cs="Times New Roman"/>
          <w:color w:val="auto"/>
          <w:kern w:val="0"/>
          <w:szCs w:val="21"/>
          <w:lang w:eastAsia="zh-Hans"/>
        </w:rPr>
        <w:t>电话：0769</w:t>
      </w:r>
      <w:r>
        <w:rPr>
          <w:rFonts w:hint="eastAsia" w:ascii="宋体" w:hAnsi="宋体" w:eastAsia="宋体" w:cs="Times New Roman"/>
          <w:color w:val="auto"/>
          <w:kern w:val="0"/>
          <w:szCs w:val="21"/>
          <w:lang w:val="en-US" w:eastAsia="zh-CN"/>
        </w:rPr>
        <w:t>-</w:t>
      </w:r>
      <w:r>
        <w:rPr>
          <w:rFonts w:ascii="宋体" w:hAnsi="宋体" w:eastAsia="宋体" w:cs="Times New Roman"/>
          <w:color w:val="auto"/>
          <w:kern w:val="0"/>
          <w:szCs w:val="21"/>
          <w:lang w:eastAsia="zh-Hans"/>
        </w:rPr>
        <w:t>22367009</w:t>
      </w:r>
    </w:p>
    <w:p w14:paraId="50A95697">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邮箱：zhcity_gd@163.com</w:t>
      </w:r>
    </w:p>
    <w:p w14:paraId="0B6BB28E">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lang w:eastAsia="zh-Hans"/>
        </w:rPr>
        <w:t>东莞市南城街道雅园产业园区路5号1栋1楼</w:t>
      </w:r>
    </w:p>
    <w:p w14:paraId="3DADAC68">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邮编：523000</w:t>
      </w:r>
      <w:bookmarkEnd w:id="18"/>
    </w:p>
    <w:p w14:paraId="4ABBDBCF">
      <w:pPr>
        <w:widowControl/>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3.投诉</w:t>
      </w:r>
    </w:p>
    <w:p w14:paraId="23EC7FB9">
      <w:pPr>
        <w:pStyle w:val="25"/>
        <w:widowControl/>
        <w:numPr>
          <w:ilvl w:val="0"/>
          <w:numId w:val="5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质疑人对采购人或采购代理机构的质疑答复不满意或在规定时间内未得到答复的，可以在答复期满后15个工作日内，向本项目监督管理部门提起投诉。</w:t>
      </w:r>
    </w:p>
    <w:p w14:paraId="7D73C36D">
      <w:pPr>
        <w:pStyle w:val="25"/>
        <w:widowControl/>
        <w:numPr>
          <w:ilvl w:val="0"/>
          <w:numId w:val="19"/>
        </w:numPr>
        <w:spacing w:before="217" w:beforeLines="50"/>
        <w:ind w:left="442" w:hanging="442" w:firstLineChars="0"/>
        <w:jc w:val="left"/>
        <w:outlineLvl w:val="3"/>
        <w:rPr>
          <w:rFonts w:ascii="宋体" w:hAnsi="宋体" w:eastAsia="宋体" w:cs="Times New Roman"/>
          <w:color w:val="auto"/>
          <w:kern w:val="0"/>
          <w:szCs w:val="21"/>
        </w:rPr>
      </w:pPr>
      <w:r>
        <w:rPr>
          <w:rFonts w:ascii="宋体" w:hAnsi="宋体" w:eastAsia="宋体" w:cs="Times New Roman"/>
          <w:b/>
          <w:color w:val="auto"/>
          <w:kern w:val="0"/>
          <w:szCs w:val="21"/>
          <w:lang w:eastAsia="zh-Hans"/>
        </w:rPr>
        <w:t>履约担保</w:t>
      </w:r>
      <w:r>
        <w:rPr>
          <w:rFonts w:hint="eastAsia" w:ascii="宋体" w:hAnsi="宋体" w:eastAsia="宋体" w:cs="Times New Roman"/>
          <w:b/>
          <w:color w:val="auto"/>
          <w:kern w:val="0"/>
          <w:szCs w:val="21"/>
          <w:lang w:eastAsia="zh-CN"/>
        </w:rPr>
        <w:t>（</w:t>
      </w:r>
      <w:r>
        <w:rPr>
          <w:rFonts w:hint="eastAsia" w:ascii="宋体" w:hAnsi="宋体" w:eastAsia="宋体" w:cs="Times New Roman"/>
          <w:b/>
          <w:color w:val="auto"/>
          <w:kern w:val="0"/>
          <w:szCs w:val="21"/>
          <w:lang w:val="en-US" w:eastAsia="zh-CN"/>
        </w:rPr>
        <w:t>本项目不适用</w:t>
      </w:r>
      <w:r>
        <w:rPr>
          <w:rFonts w:hint="eastAsia" w:ascii="宋体" w:hAnsi="宋体" w:eastAsia="宋体" w:cs="Times New Roman"/>
          <w:b/>
          <w:color w:val="auto"/>
          <w:kern w:val="0"/>
          <w:szCs w:val="21"/>
          <w:lang w:eastAsia="zh-CN"/>
        </w:rPr>
        <w:t>）</w:t>
      </w:r>
    </w:p>
    <w:p w14:paraId="550A4FCD">
      <w:pPr>
        <w:pStyle w:val="25"/>
        <w:widowControl/>
        <w:numPr>
          <w:ilvl w:val="0"/>
          <w:numId w:val="54"/>
        </w:numPr>
        <w:ind w:left="442" w:hanging="442" w:firstLineChars="0"/>
        <w:jc w:val="left"/>
        <w:outlineLvl w:val="3"/>
        <w:rPr>
          <w:rFonts w:ascii="宋体" w:hAnsi="宋体" w:eastAsia="宋体" w:cs="Times New Roman"/>
          <w:color w:val="auto"/>
          <w:kern w:val="0"/>
          <w:szCs w:val="21"/>
        </w:rPr>
      </w:pPr>
      <w:r>
        <w:rPr>
          <w:rFonts w:ascii="宋体" w:hAnsi="宋体" w:eastAsia="宋体" w:cs="Times New Roman"/>
          <w:color w:val="auto"/>
          <w:kern w:val="0"/>
          <w:szCs w:val="21"/>
        </w:rPr>
        <w:t>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应按</w:t>
      </w:r>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rPr>
        <w:t>要求向采购人缴纳履约担保（如采用保函形式，格式详见招标文件第</w:t>
      </w:r>
      <w:r>
        <w:rPr>
          <w:rFonts w:hint="eastAsia" w:ascii="宋体" w:hAnsi="宋体" w:eastAsia="宋体" w:cs="Times New Roman"/>
          <w:color w:val="auto"/>
          <w:kern w:val="0"/>
          <w:szCs w:val="21"/>
        </w:rPr>
        <w:t>六章</w:t>
      </w:r>
      <w:r>
        <w:rPr>
          <w:rFonts w:ascii="宋体" w:hAnsi="宋体" w:eastAsia="宋体" w:cs="Times New Roman"/>
          <w:color w:val="auto"/>
          <w:kern w:val="0"/>
          <w:szCs w:val="21"/>
        </w:rPr>
        <w:t>投标文件格式</w:t>
      </w:r>
      <w:r>
        <w:rPr>
          <w:rFonts w:hint="eastAsia" w:ascii="宋体" w:hAnsi="宋体" w:eastAsia="宋体" w:cs="Times New Roman"/>
          <w:color w:val="auto"/>
          <w:kern w:val="0"/>
          <w:szCs w:val="21"/>
        </w:rPr>
        <w:t>-履约担保</w:t>
      </w:r>
      <w:r>
        <w:rPr>
          <w:rFonts w:ascii="宋体" w:hAnsi="宋体" w:eastAsia="宋体" w:cs="Times New Roman"/>
          <w:color w:val="auto"/>
          <w:kern w:val="0"/>
          <w:szCs w:val="21"/>
        </w:rPr>
        <w:t>）。履约担保可以采用银行转账或</w:t>
      </w:r>
      <w:r>
        <w:rPr>
          <w:rFonts w:hint="eastAsia" w:ascii="宋体" w:hAnsi="宋体" w:eastAsia="宋体" w:cs="Times New Roman"/>
          <w:color w:val="auto"/>
          <w:kern w:val="0"/>
          <w:szCs w:val="21"/>
        </w:rPr>
        <w:t>支票、汇票、本票或者金融机构、担保机构出具的保函等非现金形式提交。</w:t>
      </w:r>
    </w:p>
    <w:p w14:paraId="509714C7">
      <w:pPr>
        <w:pStyle w:val="25"/>
        <w:widowControl/>
        <w:numPr>
          <w:ilvl w:val="0"/>
          <w:numId w:val="54"/>
        </w:numPr>
        <w:ind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在整个项目验收合格后，中标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向采购人提交退回履约保证金的申请，采购人办理履约保证金退还手续，将履约保证金退回原中标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的汇入账户。</w:t>
      </w:r>
    </w:p>
    <w:p w14:paraId="61A7EB8B">
      <w:pPr>
        <w:pStyle w:val="25"/>
        <w:widowControl/>
        <w:numPr>
          <w:ilvl w:val="0"/>
          <w:numId w:val="19"/>
        </w:numPr>
        <w:spacing w:before="217" w:beforeLines="50"/>
        <w:ind w:left="442" w:hanging="442"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合同签订和履行</w:t>
      </w:r>
    </w:p>
    <w:p w14:paraId="02041DF9">
      <w:pPr>
        <w:pStyle w:val="25"/>
        <w:widowControl/>
        <w:numPr>
          <w:ilvl w:val="3"/>
          <w:numId w:val="55"/>
        </w:numPr>
        <w:tabs>
          <w:tab w:val="left" w:pos="426"/>
          <w:tab w:val="left" w:pos="709"/>
          <w:tab w:val="left" w:pos="1134"/>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合同签订</w:t>
      </w:r>
    </w:p>
    <w:p w14:paraId="4A81814F">
      <w:pPr>
        <w:pStyle w:val="25"/>
        <w:widowControl/>
        <w:numPr>
          <w:ilvl w:val="0"/>
          <w:numId w:val="5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5"/>
        <w:widowControl/>
        <w:numPr>
          <w:ilvl w:val="0"/>
          <w:numId w:val="5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采购人不得提出试用合格等任何不合理的要求作为签订合同的条件，且不得与中标供应商私下订立背离合同实质性内容的协议。</w:t>
      </w:r>
    </w:p>
    <w:p w14:paraId="4F3F062F">
      <w:pPr>
        <w:pStyle w:val="25"/>
        <w:widowControl/>
        <w:numPr>
          <w:ilvl w:val="3"/>
          <w:numId w:val="55"/>
        </w:numPr>
        <w:tabs>
          <w:tab w:val="left" w:pos="426"/>
          <w:tab w:val="left" w:pos="709"/>
          <w:tab w:val="left" w:pos="1134"/>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合同的履行</w:t>
      </w:r>
    </w:p>
    <w:p w14:paraId="63899B25">
      <w:pPr>
        <w:pStyle w:val="25"/>
        <w:widowControl/>
        <w:numPr>
          <w:ilvl w:val="0"/>
          <w:numId w:val="57"/>
        </w:numPr>
        <w:ind w:firstLineChars="0"/>
        <w:jc w:val="left"/>
        <w:rPr>
          <w:rFonts w:ascii="宋体" w:hAnsi="宋体" w:eastAsia="宋体" w:cs="Times New Roman"/>
          <w:color w:val="auto"/>
          <w:kern w:val="0"/>
          <w:szCs w:val="21"/>
          <w:lang w:eastAsia="zh-Hans"/>
        </w:rPr>
      </w:pPr>
      <w:bookmarkStart w:id="19" w:name="_Hlk170237916"/>
      <w:r>
        <w:rPr>
          <w:rFonts w:ascii="宋体" w:hAnsi="宋体" w:eastAsia="宋体" w:cs="Times New Roman"/>
          <w:color w:val="auto"/>
          <w:kern w:val="0"/>
          <w:szCs w:val="21"/>
          <w:lang w:eastAsia="zh-Hans"/>
        </w:rPr>
        <w:t>采购合同订立后，合同各方不得擅自变更、中止或者终止合同。采购合同需要变更的，采购人应将有关合同变更内容，以书面形式报监督管理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备案；因特殊情况需要中止或终止合同的，采购人应将中止或终止合同的理由以及相应措施，以书面形式报监督管理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w:t>
      </w:r>
      <w:bookmarkEnd w:id="19"/>
    </w:p>
    <w:p w14:paraId="7DB3A8A0">
      <w:pPr>
        <w:pStyle w:val="25"/>
        <w:widowControl/>
        <w:numPr>
          <w:ilvl w:val="0"/>
          <w:numId w:val="57"/>
        </w:numPr>
        <w:tabs>
          <w:tab w:val="left" w:pos="993"/>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20" w:name="_Hlk170237986"/>
      <w:r>
        <w:rPr>
          <w:rFonts w:ascii="宋体" w:hAnsi="宋体" w:eastAsia="宋体" w:cs="Times New Roman"/>
          <w:kern w:val="0"/>
          <w:szCs w:val="21"/>
          <w:lang w:eastAsia="zh-Hans"/>
        </w:rPr>
        <w:t>签订补充合同的必须按规定备案。</w:t>
      </w:r>
    </w:p>
    <w:bookmarkEnd w:id="20"/>
    <w:p w14:paraId="7058F3DD">
      <w:pPr>
        <w:pageBreakBefore/>
        <w:widowControl/>
        <w:jc w:val="center"/>
        <w:outlineLvl w:val="1"/>
        <w:rPr>
          <w:rFonts w:ascii="Calibri" w:hAnsi="Calibri" w:eastAsia="宋体" w:cs="Times New Roman"/>
          <w:kern w:val="0"/>
          <w:sz w:val="20"/>
          <w:szCs w:val="20"/>
          <w:lang w:eastAsia="zh-Hans"/>
        </w:rPr>
      </w:pPr>
      <w:bookmarkStart w:id="21" w:name="_Toc169799781"/>
      <w:bookmarkStart w:id="22" w:name="_Toc20297"/>
      <w:r>
        <w:rPr>
          <w:rFonts w:ascii="Calibri" w:hAnsi="Calibri" w:eastAsia="宋体" w:cs="Times New Roman"/>
          <w:b/>
          <w:kern w:val="0"/>
          <w:sz w:val="36"/>
          <w:szCs w:val="20"/>
          <w:lang w:eastAsia="zh-Hans"/>
        </w:rPr>
        <w:t>第四章 评标</w:t>
      </w:r>
      <w:bookmarkEnd w:id="21"/>
      <w:bookmarkEnd w:id="22"/>
    </w:p>
    <w:p w14:paraId="1F905B4D">
      <w:pPr>
        <w:pStyle w:val="25"/>
        <w:numPr>
          <w:ilvl w:val="0"/>
          <w:numId w:val="58"/>
        </w:numPr>
        <w:ind w:firstLineChars="0"/>
        <w:rPr>
          <w:rFonts w:ascii="宋体" w:hAnsi="宋体" w:eastAsia="宋体"/>
          <w:b/>
          <w:bCs/>
        </w:rPr>
      </w:pPr>
      <w:r>
        <w:rPr>
          <w:rFonts w:ascii="宋体" w:hAnsi="宋体" w:eastAsia="宋体"/>
          <w:b/>
          <w:bCs/>
        </w:rPr>
        <w:t>评标要求</w:t>
      </w:r>
    </w:p>
    <w:p w14:paraId="000B4FC0">
      <w:pPr>
        <w:pStyle w:val="25"/>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评标方法</w:t>
      </w:r>
    </w:p>
    <w:p w14:paraId="7D12ED5E">
      <w:pPr>
        <w:pStyle w:val="25"/>
        <w:widowControl/>
        <w:numPr>
          <w:ilvl w:val="0"/>
          <w:numId w:val="60"/>
        </w:numPr>
        <w:ind w:firstLineChars="0"/>
        <w:jc w:val="left"/>
        <w:rPr>
          <w:rFonts w:ascii="宋体" w:hAnsi="宋体" w:eastAsia="宋体" w:cs="Times New Roman"/>
          <w:kern w:val="0"/>
          <w:szCs w:val="21"/>
        </w:rPr>
      </w:pPr>
      <w:r>
        <w:rPr>
          <w:rFonts w:ascii="宋体" w:hAnsi="宋体" w:eastAsia="宋体" w:cs="Times New Roman"/>
          <w:kern w:val="0"/>
          <w:szCs w:val="21"/>
        </w:rPr>
        <w:t>本项目按照</w:t>
      </w:r>
      <w:r>
        <w:rPr>
          <w:rFonts w:hint="eastAsia" w:ascii="宋体" w:hAnsi="宋体" w:eastAsia="宋体" w:cs="Times New Roman"/>
          <w:kern w:val="0"/>
          <w:szCs w:val="21"/>
        </w:rPr>
        <w:t>综合评分法</w:t>
      </w:r>
      <w:r>
        <w:rPr>
          <w:rFonts w:ascii="宋体" w:hAnsi="宋体" w:eastAsia="宋体" w:cs="Times New Roman"/>
          <w:kern w:val="0"/>
          <w:szCs w:val="21"/>
        </w:rPr>
        <w:t>的评标方法进行评审</w:t>
      </w:r>
    </w:p>
    <w:p w14:paraId="4CFF23C2">
      <w:pPr>
        <w:pStyle w:val="25"/>
        <w:widowControl/>
        <w:numPr>
          <w:ilvl w:val="0"/>
          <w:numId w:val="60"/>
        </w:numPr>
        <w:ind w:firstLineChars="0"/>
        <w:jc w:val="left"/>
        <w:rPr>
          <w:rFonts w:ascii="宋体" w:hAnsi="宋体" w:eastAsia="宋体" w:cs="Times New Roman"/>
          <w:kern w:val="0"/>
          <w:szCs w:val="21"/>
        </w:rPr>
      </w:pPr>
      <w:r>
        <w:rPr>
          <w:rFonts w:ascii="宋体" w:hAnsi="宋体" w:eastAsia="宋体" w:cs="Times New Roman"/>
          <w:kern w:val="0"/>
          <w:szCs w:val="21"/>
          <w:lang w:eastAsia="zh-Hans"/>
        </w:rPr>
        <w:t>综合评分法</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是指投标文件满足招标文件全部实质性要求，且按照评审因素的量化指标评审得分最高的投标人为中标候选人的评标方法。（最低报价不是中标的唯一依据。）</w:t>
      </w:r>
    </w:p>
    <w:p w14:paraId="730BAD5B">
      <w:pPr>
        <w:pStyle w:val="25"/>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评标原则</w:t>
      </w:r>
    </w:p>
    <w:p w14:paraId="644A3CC7">
      <w:pPr>
        <w:pStyle w:val="25"/>
        <w:widowControl/>
        <w:numPr>
          <w:ilvl w:val="0"/>
          <w:numId w:val="61"/>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评标活动遵循公平、公正、科学和择优的原则，以招标文件和投标文件为评标的基本依据，并按照招标文件规定的评标方法和评标标准进行评标。</w:t>
      </w:r>
    </w:p>
    <w:p w14:paraId="763316F0">
      <w:pPr>
        <w:pStyle w:val="25"/>
        <w:widowControl/>
        <w:numPr>
          <w:ilvl w:val="0"/>
          <w:numId w:val="61"/>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具体评标事项由评标委员会负责，并按招标文件的规定办法进行评审。</w:t>
      </w:r>
    </w:p>
    <w:p w14:paraId="34C8B732">
      <w:pPr>
        <w:pStyle w:val="25"/>
        <w:widowControl/>
        <w:numPr>
          <w:ilvl w:val="0"/>
          <w:numId w:val="61"/>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合格投标人不足</w:t>
      </w:r>
      <w:r>
        <w:rPr>
          <w:rFonts w:hint="eastAsia" w:ascii="宋体" w:hAnsi="宋体" w:eastAsia="宋体" w:cs="Times New Roman"/>
          <w:b/>
          <w:bCs/>
          <w:kern w:val="0"/>
          <w:szCs w:val="21"/>
          <w:u w:val="single"/>
          <w:lang w:eastAsia="zh-CN"/>
        </w:rPr>
        <w:t>《</w:t>
      </w:r>
      <w:r>
        <w:rPr>
          <w:rFonts w:ascii="宋体" w:hAnsi="宋体" w:eastAsia="宋体" w:cs="Times New Roman"/>
          <w:b/>
          <w:bCs/>
          <w:kern w:val="0"/>
          <w:szCs w:val="21"/>
          <w:u w:val="single"/>
          <w:lang w:eastAsia="zh-Hans"/>
        </w:rPr>
        <w:t>须知前附表</w:t>
      </w:r>
      <w:r>
        <w:rPr>
          <w:rFonts w:hint="eastAsia" w:ascii="宋体" w:hAnsi="宋体" w:eastAsia="宋体" w:cs="Times New Roman"/>
          <w:b/>
          <w:bCs/>
          <w:kern w:val="0"/>
          <w:szCs w:val="21"/>
          <w:u w:val="single"/>
          <w:lang w:eastAsia="zh-CN"/>
        </w:rPr>
        <w:t>》</w:t>
      </w:r>
      <w:r>
        <w:rPr>
          <w:rFonts w:ascii="宋体" w:hAnsi="宋体" w:eastAsia="宋体" w:cs="Times New Roman"/>
          <w:kern w:val="0"/>
          <w:szCs w:val="21"/>
          <w:lang w:eastAsia="zh-Hans"/>
        </w:rPr>
        <w:t>中约定的有效供应商家数的，不得评标。</w:t>
      </w:r>
    </w:p>
    <w:p w14:paraId="1328CF1C">
      <w:pPr>
        <w:pStyle w:val="25"/>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评标委员会</w:t>
      </w:r>
    </w:p>
    <w:p w14:paraId="1A36B4E5">
      <w:pPr>
        <w:pStyle w:val="25"/>
        <w:widowControl/>
        <w:numPr>
          <w:ilvl w:val="0"/>
          <w:numId w:val="62"/>
        </w:numPr>
        <w:tabs>
          <w:tab w:val="left" w:pos="284"/>
          <w:tab w:val="left" w:pos="426"/>
          <w:tab w:val="left" w:pos="851"/>
          <w:tab w:val="left" w:pos="1134"/>
          <w:tab w:val="left" w:pos="1560"/>
        </w:tabs>
        <w:ind w:hanging="2240" w:firstLineChars="0"/>
        <w:jc w:val="left"/>
        <w:rPr>
          <w:rFonts w:ascii="宋体" w:hAnsi="宋体" w:eastAsia="宋体" w:cs="Times New Roman"/>
          <w:kern w:val="0"/>
          <w:szCs w:val="21"/>
        </w:rPr>
      </w:pPr>
      <w:r>
        <w:rPr>
          <w:rFonts w:ascii="宋体" w:hAnsi="宋体" w:eastAsia="宋体" w:cs="Times New Roman"/>
          <w:kern w:val="0"/>
          <w:szCs w:val="21"/>
        </w:rPr>
        <w:t>本次招标依法组建评标委员会。</w:t>
      </w:r>
    </w:p>
    <w:p w14:paraId="2A82B383">
      <w:pPr>
        <w:pStyle w:val="25"/>
        <w:widowControl/>
        <w:numPr>
          <w:ilvl w:val="0"/>
          <w:numId w:val="62"/>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评标委员会成员名单在评标结果公告前应当保密。评审专家有下列情形之一的，受到邀请应主动提出回避，采购当事人也可以要求该评审专家回避：</w:t>
      </w:r>
    </w:p>
    <w:p w14:paraId="6336B898">
      <w:pPr>
        <w:pStyle w:val="25"/>
        <w:widowControl/>
        <w:numPr>
          <w:ilvl w:val="0"/>
          <w:numId w:val="63"/>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参加采购活动前3年内与供应商存在劳动关系；</w:t>
      </w:r>
    </w:p>
    <w:p w14:paraId="2BCB6405">
      <w:pPr>
        <w:pStyle w:val="25"/>
        <w:widowControl/>
        <w:numPr>
          <w:ilvl w:val="0"/>
          <w:numId w:val="63"/>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参加采购活动前3年内担任供应商的董事、监事；</w:t>
      </w:r>
    </w:p>
    <w:p w14:paraId="796525B9">
      <w:pPr>
        <w:pStyle w:val="25"/>
        <w:widowControl/>
        <w:numPr>
          <w:ilvl w:val="0"/>
          <w:numId w:val="63"/>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参加采购活动前3年内是供应商的控股股东或者实际控制人；</w:t>
      </w:r>
    </w:p>
    <w:p w14:paraId="0CA88AFA">
      <w:pPr>
        <w:pStyle w:val="25"/>
        <w:widowControl/>
        <w:numPr>
          <w:ilvl w:val="0"/>
          <w:numId w:val="63"/>
        </w:numPr>
        <w:tabs>
          <w:tab w:val="left" w:pos="709"/>
          <w:tab w:val="left" w:pos="851"/>
          <w:tab w:val="left" w:pos="1418"/>
        </w:tabs>
        <w:ind w:left="709" w:hanging="709" w:firstLineChars="0"/>
        <w:jc w:val="left"/>
        <w:rPr>
          <w:rFonts w:ascii="宋体" w:hAnsi="宋体" w:eastAsia="宋体" w:cs="Times New Roman"/>
          <w:spacing w:val="-4"/>
          <w:kern w:val="0"/>
          <w:szCs w:val="21"/>
        </w:rPr>
      </w:pPr>
      <w:r>
        <w:rPr>
          <w:rFonts w:ascii="宋体" w:hAnsi="宋体" w:eastAsia="宋体" w:cs="Times New Roman"/>
          <w:spacing w:val="-4"/>
          <w:kern w:val="0"/>
          <w:szCs w:val="21"/>
        </w:rPr>
        <w:t>与供应商的法定代表人或者负责人有夫妻、直系血亲、三代以内旁系血亲或者近姻亲关系；</w:t>
      </w:r>
    </w:p>
    <w:p w14:paraId="16FF92C4">
      <w:pPr>
        <w:pStyle w:val="25"/>
        <w:widowControl/>
        <w:numPr>
          <w:ilvl w:val="0"/>
          <w:numId w:val="63"/>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与供应商有其他可能影响采购活动公平、公正进行的关系。</w:t>
      </w:r>
    </w:p>
    <w:p w14:paraId="65AE34BB">
      <w:pPr>
        <w:pStyle w:val="25"/>
        <w:widowControl/>
        <w:numPr>
          <w:ilvl w:val="0"/>
          <w:numId w:val="62"/>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评标委员会负责具体评标事务，并独立履行下列职责：</w:t>
      </w:r>
    </w:p>
    <w:p w14:paraId="7D20F3CB">
      <w:pPr>
        <w:pStyle w:val="25"/>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审查、评价投标文件是否符合招标文件的商务、技术等实质性要求；</w:t>
      </w:r>
    </w:p>
    <w:p w14:paraId="08DBB929">
      <w:pPr>
        <w:pStyle w:val="25"/>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要求投标人对投标文件有关事项作出澄清或者说明；</w:t>
      </w:r>
    </w:p>
    <w:p w14:paraId="07333D05">
      <w:pPr>
        <w:pStyle w:val="25"/>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对投标文件进行比较和评价；</w:t>
      </w:r>
    </w:p>
    <w:p w14:paraId="7C9254EA">
      <w:pPr>
        <w:pStyle w:val="25"/>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确定中标候选人名单，以及根据采购人委托直接确定中标人；</w:t>
      </w:r>
    </w:p>
    <w:p w14:paraId="7D635E67">
      <w:pPr>
        <w:pStyle w:val="25"/>
        <w:widowControl/>
        <w:numPr>
          <w:ilvl w:val="0"/>
          <w:numId w:val="64"/>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向采购人、采购代理机构或者有关部门报告评标中发现的违法行为。</w:t>
      </w:r>
    </w:p>
    <w:p w14:paraId="2761D361">
      <w:pPr>
        <w:pStyle w:val="25"/>
        <w:widowControl/>
        <w:numPr>
          <w:ilvl w:val="0"/>
          <w:numId w:val="64"/>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对于投标文件中含义不明确、同类问题表述不一致或者有明显文字和计算错误的内容，评标委员会应当以书面形式要求投标人作出必要的澄清、说明或者补正。</w:t>
      </w:r>
    </w:p>
    <w:p w14:paraId="24AEEE07">
      <w:pPr>
        <w:pStyle w:val="25"/>
        <w:widowControl/>
        <w:numPr>
          <w:ilvl w:val="0"/>
          <w:numId w:val="64"/>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5"/>
        <w:keepNext w:val="0"/>
        <w:keepLines w:val="0"/>
        <w:pageBreakBefore w:val="0"/>
        <w:widowControl/>
        <w:numPr>
          <w:ilvl w:val="0"/>
          <w:numId w:val="64"/>
        </w:numPr>
        <w:tabs>
          <w:tab w:val="left" w:pos="567"/>
          <w:tab w:val="left" w:pos="709"/>
          <w:tab w:val="left" w:pos="1134"/>
          <w:tab w:val="left" w:pos="1418"/>
          <w:tab w:val="left" w:pos="1701"/>
        </w:tabs>
        <w:kinsoku/>
        <w:wordWrap/>
        <w:overflowPunct/>
        <w:topLinePunct w:val="0"/>
        <w:autoSpaceDE/>
        <w:autoSpaceDN/>
        <w:bidi w:val="0"/>
        <w:adjustRightInd/>
        <w:snapToGrid/>
        <w:ind w:left="567" w:hanging="567" w:hangingChars="270"/>
        <w:jc w:val="left"/>
        <w:textAlignment w:val="auto"/>
        <w:rPr>
          <w:rFonts w:ascii="宋体" w:hAnsi="宋体" w:eastAsia="宋体" w:cs="Times New Roman"/>
          <w:kern w:val="0"/>
          <w:szCs w:val="21"/>
        </w:rPr>
      </w:pPr>
      <w:r>
        <w:rPr>
          <w:rFonts w:ascii="宋体" w:hAnsi="宋体" w:eastAsia="宋体" w:cs="Times New Roman"/>
          <w:kern w:val="0"/>
          <w:szCs w:val="21"/>
        </w:rPr>
        <w:t>参与评标工作的所有人员必须</w:t>
      </w:r>
      <w:r>
        <w:rPr>
          <w:rFonts w:hint="eastAsia" w:ascii="宋体" w:hAnsi="宋体" w:eastAsia="宋体" w:cs="Times New Roman"/>
          <w:kern w:val="0"/>
          <w:szCs w:val="21"/>
          <w:lang w:val="en-US" w:eastAsia="zh-CN"/>
        </w:rPr>
        <w:t>参照</w:t>
      </w:r>
      <w:r>
        <w:rPr>
          <w:rFonts w:ascii="宋体" w:hAnsi="宋体" w:eastAsia="宋体" w:cs="Times New Roman"/>
          <w:kern w:val="0"/>
          <w:szCs w:val="21"/>
        </w:rPr>
        <w:t>《中华人民共和国政府采购法》、《中华人民共和国政府采购法实施条例》、财政部《政府采购货物和服务招标投标管理办法》及相关法律、法规的规定</w:t>
      </w:r>
      <w:r>
        <w:rPr>
          <w:rFonts w:hint="eastAsia" w:ascii="宋体" w:hAnsi="宋体" w:eastAsia="宋体" w:cs="Times New Roman"/>
          <w:kern w:val="0"/>
          <w:szCs w:val="21"/>
          <w:lang w:val="en-US" w:eastAsia="zh-CN"/>
        </w:rPr>
        <w:t>执行</w:t>
      </w:r>
      <w:r>
        <w:rPr>
          <w:rFonts w:ascii="宋体" w:hAnsi="宋体" w:eastAsia="宋体" w:cs="Times New Roman"/>
          <w:kern w:val="0"/>
          <w:szCs w:val="21"/>
        </w:rPr>
        <w:t>，以确保评标的公平、公正。</w:t>
      </w:r>
    </w:p>
    <w:p w14:paraId="087B6B85">
      <w:pPr>
        <w:pStyle w:val="25"/>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有下列情形之一的，视为投标人串通投标，其投标无效</w:t>
      </w:r>
      <w:r>
        <w:rPr>
          <w:rFonts w:hint="eastAsia" w:ascii="宋体" w:hAnsi="宋体" w:eastAsia="宋体" w:cs="Times New Roman"/>
          <w:b/>
          <w:kern w:val="0"/>
          <w:szCs w:val="21"/>
          <w:lang w:eastAsia="zh-Hans"/>
        </w:rPr>
        <w:t>：</w:t>
      </w:r>
    </w:p>
    <w:p w14:paraId="10FC83CC">
      <w:pPr>
        <w:pStyle w:val="25"/>
        <w:numPr>
          <w:ilvl w:val="0"/>
          <w:numId w:val="65"/>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不同投标人的投标文件由同一单位或者个人编制；</w:t>
      </w:r>
    </w:p>
    <w:p w14:paraId="4258DDB6">
      <w:pPr>
        <w:pStyle w:val="25"/>
        <w:numPr>
          <w:ilvl w:val="0"/>
          <w:numId w:val="65"/>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不同投标人委托同一单位或者个人办理投标事宜；</w:t>
      </w:r>
    </w:p>
    <w:p w14:paraId="663E5639">
      <w:pPr>
        <w:pStyle w:val="25"/>
        <w:numPr>
          <w:ilvl w:val="0"/>
          <w:numId w:val="65"/>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不同投标人的投标文件载明的项目管理成员或者联系人员为同一人；</w:t>
      </w:r>
    </w:p>
    <w:p w14:paraId="007EB103">
      <w:pPr>
        <w:pStyle w:val="25"/>
        <w:numPr>
          <w:ilvl w:val="0"/>
          <w:numId w:val="65"/>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不同投标人的投标文件异常一致或者投标报价呈规律性差异；</w:t>
      </w:r>
    </w:p>
    <w:p w14:paraId="17596D93">
      <w:pPr>
        <w:pStyle w:val="25"/>
        <w:numPr>
          <w:ilvl w:val="0"/>
          <w:numId w:val="65"/>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不同投标人的投标文件相互混装；</w:t>
      </w:r>
    </w:p>
    <w:p w14:paraId="47D9FE45">
      <w:pPr>
        <w:pStyle w:val="25"/>
        <w:numPr>
          <w:ilvl w:val="0"/>
          <w:numId w:val="65"/>
        </w:numPr>
        <w:tabs>
          <w:tab w:val="left" w:pos="426"/>
          <w:tab w:val="left" w:pos="1276"/>
        </w:tabs>
        <w:ind w:hanging="2240" w:firstLineChars="0"/>
        <w:jc w:val="left"/>
        <w:rPr>
          <w:rFonts w:ascii="宋体" w:hAnsi="宋体" w:eastAsia="宋体" w:cs="Times New Roman"/>
          <w:kern w:val="0"/>
          <w:szCs w:val="21"/>
          <w:lang w:eastAsia="zh-Hans"/>
        </w:rPr>
      </w:pPr>
      <w:r>
        <w:rPr>
          <w:rFonts w:hint="eastAsia" w:ascii="宋体" w:hAnsi="宋体" w:eastAsia="宋体"/>
          <w:color w:val="000000" w:themeColor="text1"/>
          <w:szCs w:val="21"/>
          <w14:textFill>
            <w14:solidFill>
              <w14:schemeClr w14:val="tx1"/>
            </w14:solidFill>
          </w14:textFill>
        </w:rPr>
        <w:t>不同投标人的投标保证金从同一单位或者个人的账户转出。</w:t>
      </w:r>
    </w:p>
    <w:p w14:paraId="7354DA2F">
      <w:pPr>
        <w:pStyle w:val="25"/>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投标无效的情形</w:t>
      </w:r>
    </w:p>
    <w:p w14:paraId="19433EA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详见资格性审查、符合性审查和招标文件其他投标无效条款。</w:t>
      </w:r>
    </w:p>
    <w:p w14:paraId="43C65C36">
      <w:pPr>
        <w:pStyle w:val="25"/>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2BCC6686">
      <w:pPr>
        <w:pStyle w:val="25"/>
        <w:widowControl/>
        <w:numPr>
          <w:ilvl w:val="0"/>
          <w:numId w:val="66"/>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14:paraId="5B85F387">
      <w:pPr>
        <w:pStyle w:val="25"/>
        <w:widowControl/>
        <w:numPr>
          <w:ilvl w:val="3"/>
          <w:numId w:val="59"/>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价格修正</w:t>
      </w:r>
    </w:p>
    <w:p w14:paraId="3CDC5B82">
      <w:pPr>
        <w:pStyle w:val="25"/>
        <w:widowControl/>
        <w:numPr>
          <w:ilvl w:val="0"/>
          <w:numId w:val="67"/>
        </w:numPr>
        <w:tabs>
          <w:tab w:val="left" w:pos="426"/>
          <w:tab w:val="left" w:pos="993"/>
          <w:tab w:val="left" w:pos="1276"/>
        </w:tabs>
        <w:ind w:hanging="2240"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对报价的计算错误按以下原则修正：</w:t>
      </w:r>
    </w:p>
    <w:p w14:paraId="6CAF5F6B">
      <w:pPr>
        <w:pStyle w:val="25"/>
        <w:widowControl/>
        <w:numPr>
          <w:ilvl w:val="0"/>
          <w:numId w:val="68"/>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投标文件中开标一览表内容与投标文件中相应内容不一致的，以开标一览表为准；</w:t>
      </w:r>
    </w:p>
    <w:p w14:paraId="1EEC79DE">
      <w:pPr>
        <w:pStyle w:val="25"/>
        <w:widowControl/>
        <w:numPr>
          <w:ilvl w:val="0"/>
          <w:numId w:val="68"/>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大写金额和小写金额不一致的，以大写金额为准；</w:t>
      </w:r>
    </w:p>
    <w:p w14:paraId="710C05FF">
      <w:pPr>
        <w:pStyle w:val="25"/>
        <w:widowControl/>
        <w:numPr>
          <w:ilvl w:val="0"/>
          <w:numId w:val="68"/>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单价金额小数点或者百分比有明显错位的，以开标一览表的总价为准，并修改单价</w:t>
      </w:r>
      <w:r>
        <w:rPr>
          <w:rFonts w:hint="eastAsia" w:ascii="宋体" w:hAnsi="宋体" w:eastAsia="宋体" w:cs="Times New Roman"/>
          <w:kern w:val="0"/>
          <w:szCs w:val="21"/>
          <w:lang w:eastAsia="zh-Hans"/>
        </w:rPr>
        <w:t>；</w:t>
      </w:r>
    </w:p>
    <w:p w14:paraId="754F0B5C">
      <w:pPr>
        <w:pStyle w:val="25"/>
        <w:widowControl/>
        <w:numPr>
          <w:ilvl w:val="0"/>
          <w:numId w:val="68"/>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总价金额与按单价汇总金额不一致的，以单价金额计算结果为准。但是单价金额计算结果超过预算价的，对其按无效投标处理。</w:t>
      </w:r>
    </w:p>
    <w:p w14:paraId="7015B870">
      <w:pPr>
        <w:widowControl/>
        <w:jc w:val="left"/>
        <w:rPr>
          <w:rFonts w:ascii="宋体" w:hAnsi="宋体" w:eastAsia="宋体"/>
          <w:color w:val="333333"/>
          <w:szCs w:val="21"/>
          <w:shd w:val="clear" w:color="auto" w:fill="FFFFFF"/>
        </w:rPr>
      </w:pPr>
      <w:bookmarkStart w:id="23" w:name="_Hlk169887785"/>
      <w:r>
        <w:rPr>
          <w:rFonts w:ascii="宋体" w:hAnsi="宋体" w:eastAsia="宋体" w:cs="Times New Roman"/>
          <w:kern w:val="0"/>
          <w:szCs w:val="21"/>
          <w:lang w:eastAsia="zh-Hans"/>
        </w:rPr>
        <w:t>注：</w:t>
      </w:r>
      <w:r>
        <w:rPr>
          <w:rFonts w:hint="eastAsia" w:ascii="宋体" w:hAnsi="宋体" w:eastAsia="宋体"/>
          <w:color w:val="333333"/>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3"/>
    <w:p w14:paraId="220127BA">
      <w:pPr>
        <w:pStyle w:val="25"/>
        <w:widowControl/>
        <w:numPr>
          <w:ilvl w:val="0"/>
          <w:numId w:val="67"/>
        </w:numPr>
        <w:tabs>
          <w:tab w:val="left" w:pos="426"/>
          <w:tab w:val="left" w:pos="993"/>
          <w:tab w:val="left" w:pos="1276"/>
          <w:tab w:val="left" w:pos="1843"/>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投标文件中开标一览</w:t>
      </w:r>
      <w:r>
        <w:rPr>
          <w:rFonts w:ascii="宋体" w:hAnsi="宋体" w:eastAsia="宋体" w:cs="Times New Roman"/>
          <w:color w:val="auto"/>
          <w:kern w:val="0"/>
          <w:szCs w:val="21"/>
        </w:rPr>
        <w:t>表、分项报价表内容与唱标信封中开标一览表</w:t>
      </w:r>
      <w:r>
        <w:rPr>
          <w:rFonts w:hint="eastAsia" w:ascii="宋体" w:hAnsi="宋体" w:eastAsia="宋体" w:cs="Times New Roman"/>
          <w:color w:val="auto"/>
          <w:kern w:val="0"/>
          <w:szCs w:val="21"/>
        </w:rPr>
        <w:t>、</w:t>
      </w:r>
      <w:r>
        <w:rPr>
          <w:rFonts w:ascii="宋体" w:hAnsi="宋体" w:eastAsia="宋体" w:cs="Times New Roman"/>
          <w:color w:val="auto"/>
          <w:kern w:val="0"/>
          <w:szCs w:val="21"/>
        </w:rPr>
        <w:t>分项报价报内容不一致的，以唱标信封中开标一览表、分项报价表内容</w:t>
      </w:r>
      <w:r>
        <w:rPr>
          <w:rFonts w:ascii="宋体" w:hAnsi="宋体" w:eastAsia="宋体" w:cs="Times New Roman"/>
          <w:kern w:val="0"/>
          <w:szCs w:val="21"/>
        </w:rPr>
        <w:t>为准。</w:t>
      </w:r>
    </w:p>
    <w:p w14:paraId="609FC80E">
      <w:pPr>
        <w:pStyle w:val="25"/>
        <w:numPr>
          <w:ilvl w:val="0"/>
          <w:numId w:val="58"/>
        </w:numPr>
        <w:ind w:firstLineChars="0"/>
        <w:rPr>
          <w:rFonts w:ascii="宋体" w:hAnsi="宋体" w:eastAsia="宋体" w:cs="Times New Roman"/>
          <w:kern w:val="0"/>
          <w:szCs w:val="21"/>
          <w:lang w:eastAsia="zh-Hans"/>
        </w:rPr>
      </w:pPr>
      <w:bookmarkStart w:id="24" w:name="_Toc169799782"/>
      <w:r>
        <w:rPr>
          <w:rFonts w:ascii="宋体" w:hAnsi="宋体" w:eastAsia="宋体"/>
          <w:b/>
          <w:bCs/>
        </w:rPr>
        <w:t>采购政策落实</w:t>
      </w:r>
      <w:bookmarkEnd w:id="24"/>
    </w:p>
    <w:p w14:paraId="79D17283">
      <w:pPr>
        <w:pStyle w:val="25"/>
        <w:numPr>
          <w:ilvl w:val="1"/>
          <w:numId w:val="69"/>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3230FA6">
      <w:pPr>
        <w:pStyle w:val="25"/>
        <w:numPr>
          <w:ilvl w:val="2"/>
          <w:numId w:val="70"/>
        </w:numPr>
        <w:tabs>
          <w:tab w:val="left" w:pos="1418"/>
        </w:tabs>
        <w:ind w:left="426" w:hanging="426" w:firstLineChars="0"/>
        <w:rPr>
          <w:rFonts w:ascii="宋体" w:hAnsi="宋体" w:eastAsia="宋体"/>
          <w:bCs/>
          <w:color w:val="auto"/>
          <w:szCs w:val="21"/>
          <w:highlight w:val="none"/>
        </w:rPr>
      </w:pPr>
      <w:bookmarkStart w:id="25" w:name="_Hlk90987722"/>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 xml:space="preserve">号）的规定，对小微企业报价给予 </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%的扣除，用扣除后的价格参与评审。参加采购活动的中小企业应当提供《中小企业声明函》</w:t>
      </w:r>
      <w:r>
        <w:rPr>
          <w:rFonts w:hint="eastAsia" w:ascii="宋体" w:hAnsi="宋体" w:eastAsia="宋体"/>
          <w:b/>
          <w:color w:val="auto"/>
          <w:szCs w:val="21"/>
          <w:highlight w:val="none"/>
          <w:u w:val="single"/>
        </w:rPr>
        <w:t>（</w:t>
      </w:r>
      <w:bookmarkEnd w:id="25"/>
      <w:r>
        <w:rPr>
          <w:rFonts w:hint="eastAsia" w:ascii="宋体" w:hAnsi="宋体" w:eastAsia="宋体"/>
          <w:b/>
          <w:color w:val="auto"/>
          <w:szCs w:val="21"/>
          <w:highlight w:val="none"/>
          <w:u w:val="single"/>
        </w:rPr>
        <w:t>格式详见招标文件第六章投标文件格式）。</w:t>
      </w:r>
    </w:p>
    <w:p w14:paraId="231C45DF">
      <w:pPr>
        <w:pStyle w:val="25"/>
        <w:numPr>
          <w:ilvl w:val="1"/>
          <w:numId w:val="69"/>
        </w:numPr>
        <w:tabs>
          <w:tab w:val="left" w:pos="426"/>
          <w:tab w:val="left" w:pos="1418"/>
        </w:tabs>
        <w:ind w:left="851" w:hanging="851" w:firstLineChars="0"/>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对监狱企业投标的扶持</w:t>
      </w:r>
    </w:p>
    <w:p w14:paraId="0EB14B84">
      <w:pPr>
        <w:pStyle w:val="25"/>
        <w:numPr>
          <w:ilvl w:val="2"/>
          <w:numId w:val="71"/>
        </w:numPr>
        <w:ind w:firstLineChars="0"/>
        <w:rPr>
          <w:rFonts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参考</w:t>
      </w:r>
      <w:r>
        <w:rPr>
          <w:rFonts w:hint="eastAsia" w:ascii="宋体" w:hAnsi="宋体" w:eastAsia="宋体"/>
          <w:bCs/>
          <w:color w:val="000000" w:themeColor="text1"/>
          <w:szCs w:val="21"/>
          <w14:textFill>
            <w14:solidFill>
              <w14:schemeClr w14:val="tx1"/>
            </w14:solidFill>
          </w14:textFill>
        </w:rPr>
        <w:t>《关于政府采购支持监狱企业发展有关问题的通知》（财库</w:t>
      </w:r>
      <w:r>
        <w:rPr>
          <w:rFonts w:ascii="宋体" w:hAnsi="宋体" w:eastAsia="宋体"/>
          <w:bCs/>
          <w:color w:val="000000" w:themeColor="text1"/>
          <w:szCs w:val="21"/>
          <w14:textFill>
            <w14:solidFill>
              <w14:schemeClr w14:val="tx1"/>
            </w14:solidFill>
          </w14:textFill>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ascii="宋体" w:hAnsi="宋体" w:eastAsia="宋体"/>
          <w:b/>
          <w:color w:val="000000" w:themeColor="text1"/>
          <w:szCs w:val="21"/>
          <w:u w:val="single"/>
          <w14:textFill>
            <w14:solidFill>
              <w14:schemeClr w14:val="tx1"/>
            </w14:solidFill>
          </w14:textFill>
        </w:rPr>
        <w:t>（格式详见招标文件第</w:t>
      </w:r>
      <w:r>
        <w:rPr>
          <w:rFonts w:hint="eastAsia" w:ascii="宋体" w:hAnsi="宋体" w:eastAsia="宋体"/>
          <w:b/>
          <w:color w:val="000000" w:themeColor="text1"/>
          <w:szCs w:val="21"/>
          <w:u w:val="single"/>
          <w14:textFill>
            <w14:solidFill>
              <w14:schemeClr w14:val="tx1"/>
            </w14:solidFill>
          </w14:textFill>
        </w:rPr>
        <w:t>六章</w:t>
      </w:r>
      <w:r>
        <w:rPr>
          <w:rFonts w:ascii="宋体" w:hAnsi="宋体" w:eastAsia="宋体"/>
          <w:b/>
          <w:color w:val="000000" w:themeColor="text1"/>
          <w:szCs w:val="21"/>
          <w:u w:val="single"/>
          <w14:textFill>
            <w14:solidFill>
              <w14:schemeClr w14:val="tx1"/>
            </w14:solidFill>
          </w14:textFill>
        </w:rPr>
        <w:t>投标文件格式）</w:t>
      </w:r>
    </w:p>
    <w:p w14:paraId="42AAAFB7">
      <w:pPr>
        <w:pStyle w:val="25"/>
        <w:numPr>
          <w:ilvl w:val="1"/>
          <w:numId w:val="69"/>
        </w:numPr>
        <w:tabs>
          <w:tab w:val="left" w:pos="426"/>
          <w:tab w:val="left" w:pos="1418"/>
        </w:tabs>
        <w:ind w:left="851" w:hanging="851" w:firstLineChars="0"/>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对残疾人福利性单位投标的扶持</w:t>
      </w:r>
    </w:p>
    <w:p w14:paraId="2923D221">
      <w:pPr>
        <w:pStyle w:val="25"/>
        <w:numPr>
          <w:ilvl w:val="2"/>
          <w:numId w:val="72"/>
        </w:numPr>
        <w:ind w:left="424" w:hanging="424" w:hangingChars="202"/>
        <w:rPr>
          <w:rFonts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参考</w:t>
      </w:r>
      <w:r>
        <w:rPr>
          <w:rFonts w:hint="eastAsia" w:ascii="宋体" w:hAnsi="宋体" w:eastAsia="宋体"/>
          <w:bCs/>
          <w:color w:val="000000" w:themeColor="text1"/>
          <w:szCs w:val="21"/>
          <w14:textFill>
            <w14:solidFill>
              <w14:schemeClr w14:val="tx1"/>
            </w14:solidFill>
          </w14:textFill>
        </w:rPr>
        <w:t>财政部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民政部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中国残疾人联合会《关于促进残疾人就业政府采购政策的通知》（财库</w:t>
      </w:r>
      <w:r>
        <w:rPr>
          <w:rFonts w:ascii="宋体" w:hAnsi="宋体" w:eastAsia="宋体"/>
          <w:bCs/>
          <w:color w:val="000000" w:themeColor="text1"/>
          <w:szCs w:val="21"/>
          <w14:textFill>
            <w14:solidFill>
              <w14:schemeClr w14:val="tx1"/>
            </w14:solidFill>
          </w14:textFill>
        </w:rPr>
        <w:t>[2017]</w:t>
      </w:r>
      <w:r>
        <w:rPr>
          <w:rFonts w:hint="eastAsia" w:ascii="宋体" w:hAnsi="宋体" w:eastAsia="宋体"/>
          <w:bCs/>
          <w:color w:val="000000" w:themeColor="text1"/>
          <w:szCs w:val="21"/>
          <w14:textFill>
            <w14:solidFill>
              <w14:schemeClr w14:val="tx1"/>
            </w14:solidFill>
          </w14:textFill>
        </w:rPr>
        <w:t>1</w:t>
      </w:r>
      <w:r>
        <w:rPr>
          <w:rFonts w:ascii="宋体" w:hAnsi="宋体" w:eastAsia="宋体"/>
          <w:bCs/>
          <w:color w:val="000000" w:themeColor="text1"/>
          <w:szCs w:val="21"/>
          <w14:textFill>
            <w14:solidFill>
              <w14:schemeClr w14:val="tx1"/>
            </w14:solidFill>
          </w14:textFill>
        </w:rPr>
        <w:t>41号）的规定，残疾人福利性单位视同小型、微型企业，享受一定比例的价格折扣优惠，用扣除后的价格作为其参与评审的价格。参加采购活动的残疾人福利性单位应当提供《残疾人福利性单位声明函》</w:t>
      </w:r>
      <w:r>
        <w:rPr>
          <w:rFonts w:hint="eastAsia" w:ascii="宋体" w:hAnsi="宋体" w:eastAsia="宋体"/>
          <w:b/>
          <w:color w:val="000000" w:themeColor="text1"/>
          <w:szCs w:val="21"/>
          <w:u w:val="single"/>
          <w14:textFill>
            <w14:solidFill>
              <w14:schemeClr w14:val="tx1"/>
            </w14:solidFill>
          </w14:textFill>
        </w:rPr>
        <w:t>（格式详见招标文件第六章投标文件格式）。</w:t>
      </w:r>
    </w:p>
    <w:p w14:paraId="5E40FCE0">
      <w:pPr>
        <w:pStyle w:val="25"/>
        <w:numPr>
          <w:ilvl w:val="1"/>
          <w:numId w:val="69"/>
        </w:numPr>
        <w:ind w:left="426" w:hanging="426" w:firstLineChars="0"/>
        <w:jc w:val="left"/>
        <w:rPr>
          <w:rFonts w:ascii="宋体" w:hAnsi="宋体" w:eastAsia="宋体"/>
          <w:b/>
          <w:color w:val="000000" w:themeColor="text1"/>
          <w:szCs w:val="21"/>
          <w14:textFill>
            <w14:solidFill>
              <w14:schemeClr w14:val="tx1"/>
            </w14:solidFill>
          </w14:textFill>
        </w:rPr>
      </w:pPr>
      <w:r>
        <w:rPr>
          <w:rFonts w:hint="eastAsia" w:ascii="宋体" w:hAnsi="宋体" w:eastAsia="宋体"/>
          <w:b/>
          <w:szCs w:val="21"/>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szCs w:val="21"/>
        </w:rPr>
        <w:t>4</w:t>
      </w:r>
      <w:r>
        <w:rPr>
          <w:rFonts w:hint="eastAsia" w:ascii="宋体" w:hAnsi="宋体" w:eastAsia="宋体"/>
          <w:b/>
          <w:szCs w:val="21"/>
        </w:rPr>
        <w:t>%的扣除</w:t>
      </w:r>
      <w:r>
        <w:rPr>
          <w:rFonts w:ascii="宋体" w:hAnsi="宋体" w:eastAsia="宋体"/>
          <w:b/>
          <w:szCs w:val="21"/>
        </w:rPr>
        <w:t>。</w:t>
      </w:r>
    </w:p>
    <w:p w14:paraId="7E3202C0">
      <w:pPr>
        <w:pStyle w:val="25"/>
        <w:numPr>
          <w:ilvl w:val="1"/>
          <w:numId w:val="69"/>
        </w:numPr>
        <w:tabs>
          <w:tab w:val="left" w:pos="426"/>
          <w:tab w:val="left" w:pos="1418"/>
        </w:tabs>
        <w:ind w:left="851" w:hanging="851" w:firstLineChars="0"/>
        <w:rPr>
          <w:rFonts w:ascii="宋体" w:hAnsi="宋体" w:eastAsia="宋体"/>
          <w:b/>
          <w:color w:val="385724" w:themeColor="accent6" w:themeShade="80"/>
          <w:szCs w:val="21"/>
        </w:rPr>
      </w:pPr>
      <w:bookmarkStart w:id="26" w:name="_Hlk86745708"/>
      <w:bookmarkStart w:id="27" w:name="_Hlk90987823"/>
      <w:r>
        <w:rPr>
          <w:rFonts w:hint="eastAsia" w:ascii="宋体" w:hAnsi="宋体" w:eastAsia="宋体"/>
          <w:b/>
          <w:bCs/>
          <w:color w:val="000000" w:themeColor="text1"/>
          <w:szCs w:val="21"/>
          <w14:textFill>
            <w14:solidFill>
              <w14:schemeClr w14:val="tx1"/>
            </w14:solidFill>
          </w14:textFill>
        </w:rPr>
        <w:t>监狱企业产品、残疾人福利性单位产品价格扣除</w:t>
      </w:r>
    </w:p>
    <w:p w14:paraId="5FA076BC">
      <w:pPr>
        <w:pStyle w:val="25"/>
        <w:ind w:left="-141" w:leftChars="-67" w:firstLine="567" w:firstLineChars="270"/>
        <w:rPr>
          <w:rFonts w:ascii="宋体" w:hAnsi="宋体" w:eastAsia="宋体"/>
          <w:bCs/>
          <w:color w:val="385724" w:themeColor="accent6" w:themeShade="80"/>
          <w:szCs w:val="21"/>
        </w:rPr>
      </w:pPr>
      <w:r>
        <w:rPr>
          <w:rFonts w:hint="eastAsia" w:ascii="宋体" w:hAnsi="宋体" w:eastAsia="宋体"/>
          <w:bCs/>
          <w:szCs w:val="21"/>
        </w:rPr>
        <w:t>监狱企业、</w:t>
      </w:r>
      <w:r>
        <w:rPr>
          <w:rFonts w:ascii="宋体" w:hAnsi="宋体" w:eastAsia="宋体"/>
          <w:bCs/>
          <w:szCs w:val="21"/>
        </w:rPr>
        <w:t>残疾人福利性单位视同小微企业</w:t>
      </w:r>
      <w:r>
        <w:rPr>
          <w:rFonts w:hint="eastAsia" w:ascii="宋体" w:hAnsi="宋体" w:eastAsia="宋体"/>
          <w:bCs/>
          <w:szCs w:val="21"/>
        </w:rPr>
        <w:t>，按上述第</w:t>
      </w:r>
      <w:r>
        <w:rPr>
          <w:rFonts w:ascii="宋体" w:hAnsi="宋体" w:eastAsia="宋体"/>
          <w:bCs/>
          <w:szCs w:val="21"/>
        </w:rPr>
        <w:t>1</w:t>
      </w:r>
      <w:r>
        <w:rPr>
          <w:rFonts w:hint="eastAsia" w:ascii="宋体" w:hAnsi="宋体" w:eastAsia="宋体"/>
          <w:bCs/>
          <w:szCs w:val="21"/>
        </w:rPr>
        <w:t>条款和第</w:t>
      </w:r>
      <w:r>
        <w:rPr>
          <w:rFonts w:ascii="宋体" w:hAnsi="宋体" w:eastAsia="宋体"/>
          <w:bCs/>
          <w:szCs w:val="21"/>
        </w:rPr>
        <w:t>4</w:t>
      </w:r>
      <w:r>
        <w:rPr>
          <w:rFonts w:hint="eastAsia" w:ascii="宋体" w:hAnsi="宋体" w:eastAsia="宋体"/>
          <w:bCs/>
          <w:szCs w:val="21"/>
        </w:rPr>
        <w:t>条款享受评审中价格扣除。</w:t>
      </w:r>
    </w:p>
    <w:bookmarkEnd w:id="26"/>
    <w:p w14:paraId="29F7F539">
      <w:pP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注：投标人同时为小型、微型企业、监狱企业、残疾人福利性单位任两种或以上情况的，评审中只享受一次价格扣除，不重复进行价格扣除。</w:t>
      </w:r>
    </w:p>
    <w:bookmarkEnd w:id="27"/>
    <w:p w14:paraId="288746E7">
      <w:pPr>
        <w:pStyle w:val="25"/>
        <w:numPr>
          <w:ilvl w:val="1"/>
          <w:numId w:val="69"/>
        </w:numPr>
        <w:ind w:left="426" w:hanging="426" w:firstLineChars="0"/>
        <w:rPr>
          <w:rFonts w:ascii="宋体" w:hAnsi="宋体" w:eastAsia="宋体"/>
          <w:b/>
          <w:szCs w:val="21"/>
        </w:rPr>
      </w:pPr>
      <w:r>
        <w:rPr>
          <w:rFonts w:hint="eastAsia" w:ascii="宋体" w:hAnsi="宋体" w:eastAsia="宋体"/>
          <w:b/>
          <w:szCs w:val="21"/>
        </w:rPr>
        <w:t>节能产品、环境标志产品价格扣除：</w:t>
      </w:r>
    </w:p>
    <w:p w14:paraId="3FB4B18E">
      <w:pPr>
        <w:pStyle w:val="25"/>
        <w:numPr>
          <w:ilvl w:val="0"/>
          <w:numId w:val="73"/>
        </w:numPr>
        <w:ind w:left="426" w:hanging="426" w:firstLineChars="0"/>
        <w:rPr>
          <w:rFonts w:ascii="宋体" w:hAnsi="宋体" w:eastAsia="宋体"/>
          <w:szCs w:val="21"/>
        </w:rPr>
      </w:pPr>
      <w:r>
        <w:rPr>
          <w:rFonts w:hint="eastAsia" w:ascii="宋体" w:hAnsi="宋体" w:eastAsia="宋体"/>
          <w:szCs w:val="21"/>
        </w:rPr>
        <w:t>投标产品(针对非政府强制采购产品)纳入财政部、发展改革委颁发最新节能产品政府采购品目清单的，</w:t>
      </w:r>
      <w:r>
        <w:rPr>
          <w:rFonts w:hint="eastAsia" w:ascii="宋体" w:hAnsi="宋体" w:eastAsia="宋体"/>
          <w:bCs/>
          <w:szCs w:val="21"/>
        </w:rPr>
        <w:t>对</w:t>
      </w:r>
      <w:r>
        <w:rPr>
          <w:rFonts w:hint="eastAsia" w:ascii="宋体" w:hAnsi="宋体" w:eastAsia="宋体"/>
          <w:szCs w:val="21"/>
        </w:rPr>
        <w:t>节能</w:t>
      </w:r>
      <w:r>
        <w:rPr>
          <w:rFonts w:hint="eastAsia" w:ascii="宋体" w:hAnsi="宋体" w:eastAsia="宋体"/>
          <w:bCs/>
          <w:szCs w:val="21"/>
        </w:rPr>
        <w:t>产品的价格给予1%的扣除，用扣除后的价格参与评审。（</w:t>
      </w:r>
      <w:r>
        <w:rPr>
          <w:rFonts w:hint="eastAsia" w:ascii="宋体" w:hAnsi="宋体" w:eastAsia="宋体"/>
          <w:szCs w:val="21"/>
        </w:rPr>
        <w:t>提供投标产品有效期内的节能产品认证证书复印件加盖投标人公章）。</w:t>
      </w:r>
    </w:p>
    <w:p w14:paraId="6F107683">
      <w:pPr>
        <w:pStyle w:val="25"/>
        <w:numPr>
          <w:ilvl w:val="0"/>
          <w:numId w:val="73"/>
        </w:numPr>
        <w:ind w:left="426" w:hanging="426" w:firstLineChars="0"/>
        <w:rPr>
          <w:rFonts w:ascii="宋体" w:hAnsi="宋体" w:eastAsia="宋体"/>
          <w:color w:val="00B0F0"/>
          <w:szCs w:val="21"/>
        </w:rPr>
      </w:pPr>
      <w:r>
        <w:rPr>
          <w:rFonts w:hint="eastAsia" w:ascii="宋体" w:hAnsi="宋体" w:eastAsia="宋体"/>
          <w:szCs w:val="21"/>
        </w:rPr>
        <w:t>投标产品纳入财政部、环境保护部颁布最新环境标志产品政府采购品目清单的，</w:t>
      </w:r>
      <w:r>
        <w:rPr>
          <w:rFonts w:hint="eastAsia" w:ascii="宋体" w:hAnsi="宋体" w:eastAsia="宋体"/>
          <w:bCs/>
          <w:szCs w:val="21"/>
        </w:rPr>
        <w:t>对</w:t>
      </w:r>
      <w:r>
        <w:rPr>
          <w:rFonts w:hint="eastAsia" w:ascii="宋体" w:hAnsi="宋体" w:eastAsia="宋体"/>
          <w:szCs w:val="21"/>
        </w:rPr>
        <w:t>环境标志产品</w:t>
      </w:r>
      <w:r>
        <w:rPr>
          <w:rFonts w:hint="eastAsia" w:ascii="宋体" w:hAnsi="宋体" w:eastAsia="宋体"/>
          <w:bCs/>
          <w:szCs w:val="21"/>
        </w:rPr>
        <w:t>的价格给予1%的扣除，用扣除后的价格参与评审。（</w:t>
      </w:r>
      <w:r>
        <w:rPr>
          <w:rFonts w:hint="eastAsia" w:ascii="宋体" w:hAnsi="宋体" w:eastAsia="宋体"/>
          <w:szCs w:val="21"/>
        </w:rPr>
        <w:t>提供投标产品有效期内的环境标志产品认证证书复印件加盖投标人公章）。</w:t>
      </w:r>
    </w:p>
    <w:p w14:paraId="659F7467">
      <w:pPr>
        <w:pStyle w:val="25"/>
        <w:numPr>
          <w:ilvl w:val="1"/>
          <w:numId w:val="69"/>
        </w:numPr>
        <w:ind w:left="426" w:hanging="426"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ascii="宋体" w:hAnsi="宋体" w:eastAsia="宋体"/>
          <w:szCs w:val="21"/>
        </w:rPr>
      </w:pPr>
      <w:r>
        <w:rPr>
          <w:rFonts w:hint="eastAsia" w:ascii="宋体" w:hAnsi="宋体" w:eastAsia="宋体"/>
          <w:bCs/>
          <w:szCs w:val="21"/>
        </w:rPr>
        <w:t>投标人价格得分</w:t>
      </w:r>
      <w:r>
        <w:rPr>
          <w:rFonts w:ascii="宋体" w:hAnsi="宋体" w:eastAsia="宋体"/>
          <w:bCs/>
          <w:szCs w:val="21"/>
        </w:rPr>
        <w:t>=(评标基准价／</w:t>
      </w:r>
      <w:r>
        <w:rPr>
          <w:rFonts w:hint="eastAsia" w:ascii="宋体" w:hAnsi="宋体" w:eastAsia="宋体"/>
          <w:bCs/>
          <w:szCs w:val="21"/>
        </w:rPr>
        <w:t>投标报价</w:t>
      </w:r>
      <w:r>
        <w:rPr>
          <w:rFonts w:ascii="宋体" w:hAnsi="宋体" w:eastAsia="宋体"/>
          <w:bCs/>
          <w:szCs w:val="21"/>
        </w:rPr>
        <w:t>)×</w:t>
      </w:r>
      <w:r>
        <w:rPr>
          <w:rFonts w:hint="eastAsia" w:ascii="宋体" w:hAnsi="宋体" w:eastAsia="宋体"/>
          <w:szCs w:val="21"/>
        </w:rPr>
        <w:t>价格权值</w:t>
      </w:r>
      <w:r>
        <w:rPr>
          <w:rFonts w:ascii="宋体" w:hAnsi="宋体" w:eastAsia="宋体"/>
          <w:bCs/>
          <w:szCs w:val="21"/>
        </w:rPr>
        <w:t>×100</w:t>
      </w:r>
    </w:p>
    <w:p w14:paraId="3F691DA3">
      <w:pPr>
        <w:ind w:firstLine="404" w:firstLineChars="200"/>
        <w:jc w:val="left"/>
        <w:rPr>
          <w:rFonts w:ascii="宋体" w:hAnsi="宋体" w:eastAsia="宋体"/>
          <w:bCs/>
          <w:spacing w:val="-4"/>
          <w:szCs w:val="21"/>
        </w:rPr>
      </w:pPr>
      <w:r>
        <w:rPr>
          <w:rFonts w:hint="eastAsia" w:ascii="宋体" w:hAnsi="宋体" w:eastAsia="宋体"/>
          <w:bCs/>
          <w:spacing w:val="-4"/>
          <w:szCs w:val="21"/>
          <w:highlight w:val="none"/>
        </w:rPr>
        <w:t>注：</w:t>
      </w:r>
      <w:r>
        <w:rPr>
          <w:rFonts w:hint="eastAsia" w:ascii="宋体" w:hAnsi="宋体" w:eastAsia="宋体"/>
          <w:bCs/>
          <w:color w:val="000000" w:themeColor="text1"/>
          <w:spacing w:val="-4"/>
          <w:szCs w:val="21"/>
          <w:highlight w:val="none"/>
          <w14:textFill>
            <w14:solidFill>
              <w14:schemeClr w14:val="tx1"/>
            </w14:solidFill>
          </w14:textFill>
        </w:rPr>
        <w:t>因落实采购政策进</w:t>
      </w:r>
      <w:r>
        <w:rPr>
          <w:rFonts w:hint="eastAsia" w:ascii="宋体" w:hAnsi="宋体" w:eastAsia="宋体"/>
          <w:bCs/>
          <w:color w:val="000000" w:themeColor="text1"/>
          <w:spacing w:val="-4"/>
          <w:szCs w:val="21"/>
          <w14:textFill>
            <w14:solidFill>
              <w14:schemeClr w14:val="tx1"/>
            </w14:solidFill>
          </w14:textFill>
        </w:rPr>
        <w:t>行价格调整的，以调整后的价格计算评标基准价和投标报价。</w:t>
      </w:r>
    </w:p>
    <w:p w14:paraId="3EA2C08B">
      <w:pPr>
        <w:pStyle w:val="25"/>
        <w:numPr>
          <w:ilvl w:val="1"/>
          <w:numId w:val="69"/>
        </w:numPr>
        <w:ind w:left="426" w:hanging="426" w:firstLineChars="0"/>
        <w:rPr>
          <w:rFonts w:ascii="宋体" w:hAnsi="宋体" w:eastAsia="宋体"/>
          <w:b/>
          <w:bCs/>
          <w:szCs w:val="21"/>
        </w:rPr>
      </w:pPr>
      <w:r>
        <w:rPr>
          <w:rFonts w:hint="eastAsia" w:ascii="宋体" w:hAnsi="宋体" w:eastAsia="宋体"/>
          <w:b/>
          <w:bCs/>
          <w:szCs w:val="21"/>
        </w:rPr>
        <w:t>商务技术及价格评分权值分配</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ascii="宋体" w:hAnsi="宋体" w:eastAsia="宋体"/>
                <w:szCs w:val="21"/>
              </w:rPr>
            </w:pPr>
            <w:r>
              <w:rPr>
                <w:rFonts w:hint="eastAsia" w:ascii="宋体" w:hAnsi="宋体" w:eastAsia="宋体"/>
                <w:szCs w:val="21"/>
              </w:rPr>
              <w:t>评分项目</w:t>
            </w:r>
          </w:p>
        </w:tc>
        <w:tc>
          <w:tcPr>
            <w:tcW w:w="1082" w:type="pct"/>
            <w:vAlign w:val="center"/>
          </w:tcPr>
          <w:p w14:paraId="0CC69E81">
            <w:pPr>
              <w:jc w:val="center"/>
              <w:rPr>
                <w:rFonts w:ascii="宋体" w:hAnsi="宋体" w:eastAsia="宋体"/>
                <w:szCs w:val="21"/>
              </w:rPr>
            </w:pPr>
            <w:r>
              <w:rPr>
                <w:rFonts w:hint="eastAsia" w:ascii="宋体" w:hAnsi="宋体" w:eastAsia="宋体"/>
                <w:szCs w:val="21"/>
              </w:rPr>
              <w:t>价格部分</w:t>
            </w:r>
          </w:p>
        </w:tc>
        <w:tc>
          <w:tcPr>
            <w:tcW w:w="1081" w:type="pct"/>
            <w:vAlign w:val="center"/>
          </w:tcPr>
          <w:p w14:paraId="3ABB61E7">
            <w:pPr>
              <w:jc w:val="center"/>
              <w:rPr>
                <w:rFonts w:ascii="宋体" w:hAnsi="宋体" w:eastAsia="宋体"/>
                <w:szCs w:val="21"/>
              </w:rPr>
            </w:pPr>
            <w:r>
              <w:rPr>
                <w:rFonts w:hint="eastAsia" w:ascii="宋体" w:hAnsi="宋体" w:eastAsia="宋体"/>
                <w:szCs w:val="21"/>
              </w:rPr>
              <w:t>商务部分</w:t>
            </w:r>
          </w:p>
        </w:tc>
        <w:tc>
          <w:tcPr>
            <w:tcW w:w="1081" w:type="pct"/>
            <w:vAlign w:val="center"/>
          </w:tcPr>
          <w:p w14:paraId="41A7A6BF">
            <w:pPr>
              <w:jc w:val="center"/>
              <w:rPr>
                <w:rFonts w:ascii="宋体" w:hAnsi="宋体" w:eastAsia="宋体"/>
                <w:szCs w:val="21"/>
              </w:rPr>
            </w:pPr>
            <w:r>
              <w:rPr>
                <w:rFonts w:hint="eastAsia" w:ascii="宋体" w:hAnsi="宋体" w:eastAsia="宋体"/>
                <w:szCs w:val="21"/>
              </w:rPr>
              <w:t>技术部分</w:t>
            </w:r>
          </w:p>
        </w:tc>
        <w:tc>
          <w:tcPr>
            <w:tcW w:w="780" w:type="pct"/>
            <w:vAlign w:val="center"/>
          </w:tcPr>
          <w:p w14:paraId="57B4C055">
            <w:pPr>
              <w:jc w:val="center"/>
              <w:rPr>
                <w:rFonts w:ascii="宋体" w:hAnsi="宋体" w:eastAsia="宋体"/>
                <w:szCs w:val="21"/>
              </w:rPr>
            </w:pPr>
            <w:r>
              <w:rPr>
                <w:rFonts w:hint="eastAsia" w:ascii="宋体" w:hAnsi="宋体" w:eastAsia="宋体"/>
                <w:szCs w:val="21"/>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ascii="宋体" w:hAnsi="宋体" w:eastAsia="宋体"/>
                <w:szCs w:val="21"/>
              </w:rPr>
            </w:pPr>
            <w:r>
              <w:rPr>
                <w:rFonts w:hint="eastAsia" w:ascii="宋体" w:hAnsi="宋体" w:eastAsia="宋体"/>
                <w:szCs w:val="21"/>
              </w:rPr>
              <w:t>权值</w:t>
            </w:r>
          </w:p>
        </w:tc>
        <w:tc>
          <w:tcPr>
            <w:tcW w:w="1082" w:type="pct"/>
            <w:vAlign w:val="center"/>
          </w:tcPr>
          <w:p w14:paraId="05BB9D15">
            <w:pPr>
              <w:jc w:val="center"/>
              <w:rPr>
                <w:rFonts w:ascii="宋体" w:hAnsi="宋体" w:eastAsia="宋体"/>
                <w:szCs w:val="21"/>
              </w:rPr>
            </w:pPr>
            <w:r>
              <w:rPr>
                <w:rFonts w:hint="eastAsia" w:ascii="宋体" w:hAnsi="宋体" w:eastAsia="宋体"/>
                <w:szCs w:val="21"/>
                <w:lang w:val="en-US" w:eastAsia="zh-CN"/>
              </w:rPr>
              <w:t>30</w:t>
            </w:r>
            <w:r>
              <w:rPr>
                <w:rFonts w:hint="eastAsia" w:ascii="宋体" w:hAnsi="宋体" w:eastAsia="宋体"/>
                <w:szCs w:val="21"/>
              </w:rPr>
              <w:t>%</w:t>
            </w:r>
          </w:p>
        </w:tc>
        <w:tc>
          <w:tcPr>
            <w:tcW w:w="1081" w:type="pct"/>
            <w:vAlign w:val="center"/>
          </w:tcPr>
          <w:p w14:paraId="0985E51B">
            <w:pPr>
              <w:jc w:val="center"/>
              <w:rPr>
                <w:rFonts w:ascii="宋体" w:hAnsi="宋体" w:eastAsia="宋体"/>
                <w:szCs w:val="21"/>
                <w:highlight w:val="red"/>
              </w:rPr>
            </w:pPr>
            <w:r>
              <w:rPr>
                <w:rFonts w:hint="eastAsia" w:ascii="宋体" w:hAnsi="宋体" w:eastAsia="宋体"/>
                <w:szCs w:val="21"/>
                <w:lang w:val="en-US" w:eastAsia="zh-CN"/>
              </w:rPr>
              <w:t>15</w:t>
            </w:r>
            <w:r>
              <w:rPr>
                <w:rFonts w:hint="eastAsia" w:ascii="宋体" w:hAnsi="宋体" w:eastAsia="宋体"/>
                <w:szCs w:val="21"/>
              </w:rPr>
              <w:t>%</w:t>
            </w:r>
          </w:p>
        </w:tc>
        <w:tc>
          <w:tcPr>
            <w:tcW w:w="1081" w:type="pct"/>
            <w:vAlign w:val="center"/>
          </w:tcPr>
          <w:p w14:paraId="70B2F24E">
            <w:pPr>
              <w:jc w:val="center"/>
              <w:rPr>
                <w:rFonts w:ascii="宋体" w:hAnsi="宋体" w:eastAsia="宋体"/>
                <w:i/>
                <w:szCs w:val="21"/>
                <w:highlight w:val="red"/>
              </w:rPr>
            </w:pPr>
            <w:r>
              <w:rPr>
                <w:rFonts w:hint="eastAsia" w:ascii="宋体" w:hAnsi="宋体" w:eastAsia="宋体"/>
                <w:szCs w:val="21"/>
                <w:lang w:val="en-US" w:eastAsia="zh-CN"/>
              </w:rPr>
              <w:t>55</w:t>
            </w:r>
            <w:r>
              <w:rPr>
                <w:rFonts w:hint="eastAsia" w:ascii="宋体" w:hAnsi="宋体" w:eastAsia="宋体"/>
                <w:szCs w:val="21"/>
              </w:rPr>
              <w:t>%</w:t>
            </w:r>
          </w:p>
        </w:tc>
        <w:tc>
          <w:tcPr>
            <w:tcW w:w="780" w:type="pct"/>
          </w:tcPr>
          <w:p w14:paraId="1C068EB4">
            <w:pPr>
              <w:jc w:val="center"/>
              <w:rPr>
                <w:rFonts w:ascii="宋体" w:hAnsi="宋体" w:eastAsia="宋体"/>
                <w:szCs w:val="21"/>
                <w:highlight w:val="red"/>
              </w:rPr>
            </w:pPr>
            <w:r>
              <w:rPr>
                <w:rFonts w:hint="eastAsia" w:ascii="宋体" w:hAnsi="宋体" w:eastAsia="宋体"/>
                <w:szCs w:val="21"/>
                <w:lang w:val="en-US" w:eastAsia="zh-CN"/>
              </w:rPr>
              <w:t>100</w:t>
            </w:r>
            <w:r>
              <w:rPr>
                <w:rFonts w:hint="eastAsia" w:ascii="宋体" w:hAnsi="宋体" w:eastAsia="宋体"/>
                <w:szCs w:val="21"/>
              </w:rPr>
              <w:t>%</w:t>
            </w:r>
          </w:p>
        </w:tc>
      </w:tr>
    </w:tbl>
    <w:p w14:paraId="269F4A60">
      <w:pPr>
        <w:pStyle w:val="25"/>
        <w:numPr>
          <w:ilvl w:val="0"/>
          <w:numId w:val="74"/>
        </w:numPr>
        <w:ind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综合得分＝商务得分＋技术得分＋价格得分</w:t>
      </w:r>
    </w:p>
    <w:p w14:paraId="3C027647">
      <w:pPr>
        <w:pStyle w:val="25"/>
        <w:numPr>
          <w:ilvl w:val="0"/>
          <w:numId w:val="58"/>
        </w:numPr>
        <w:spacing w:before="217" w:beforeLines="50"/>
        <w:ind w:left="442" w:hanging="442" w:firstLineChars="0"/>
        <w:rPr>
          <w:rFonts w:ascii="宋体" w:hAnsi="宋体" w:eastAsia="宋体" w:cs="Times New Roman"/>
          <w:kern w:val="0"/>
          <w:szCs w:val="21"/>
          <w:lang w:eastAsia="zh-Hans"/>
        </w:rPr>
      </w:pPr>
      <w:r>
        <w:rPr>
          <w:rFonts w:ascii="宋体" w:hAnsi="宋体" w:eastAsia="宋体"/>
          <w:b/>
          <w:bCs/>
        </w:rPr>
        <w:t>评审程序</w:t>
      </w:r>
    </w:p>
    <w:p w14:paraId="458046BA">
      <w:pPr>
        <w:pStyle w:val="25"/>
        <w:widowControl/>
        <w:numPr>
          <w:ilvl w:val="3"/>
          <w:numId w:val="75"/>
        </w:numPr>
        <w:ind w:left="426" w:hanging="426"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资格性审查和符合性审查</w:t>
      </w:r>
    </w:p>
    <w:p w14:paraId="62F92268">
      <w:pPr>
        <w:pStyle w:val="25"/>
        <w:widowControl/>
        <w:numPr>
          <w:ilvl w:val="0"/>
          <w:numId w:val="76"/>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kern w:val="0"/>
          <w:szCs w:val="21"/>
          <w:u w:val="single"/>
          <w:lang w:eastAsia="zh-Hans"/>
        </w:rPr>
        <w:t>（详见后附表一资格性审查表）</w:t>
      </w:r>
    </w:p>
    <w:p w14:paraId="0321DD1F">
      <w:pPr>
        <w:pStyle w:val="25"/>
        <w:widowControl/>
        <w:numPr>
          <w:ilvl w:val="0"/>
          <w:numId w:val="76"/>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kern w:val="0"/>
          <w:szCs w:val="21"/>
          <w:u w:val="single"/>
          <w:lang w:eastAsia="zh-Hans"/>
        </w:rPr>
        <w:t>（详见后附表二符合性审查表）</w:t>
      </w:r>
    </w:p>
    <w:p w14:paraId="76A85635">
      <w:pPr>
        <w:pStyle w:val="25"/>
        <w:widowControl/>
        <w:numPr>
          <w:ilvl w:val="0"/>
          <w:numId w:val="76"/>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资格性审查和符合性审查中凡有其中任意一项未通过的，评审结果为未通过，未通过资格性审查、符合性审查的投标人按无效投标处理。</w:t>
      </w:r>
    </w:p>
    <w:p w14:paraId="4D62E80D">
      <w:pPr>
        <w:pStyle w:val="25"/>
        <w:widowControl/>
        <w:numPr>
          <w:ilvl w:val="0"/>
          <w:numId w:val="76"/>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5"/>
        <w:widowControl/>
        <w:numPr>
          <w:ilvl w:val="0"/>
          <w:numId w:val="76"/>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合格投标人不足3家的，不得评标。</w:t>
      </w:r>
    </w:p>
    <w:p w14:paraId="5D2E6374">
      <w:pPr>
        <w:widowControl/>
        <w:jc w:val="left"/>
        <w:rPr>
          <w:rFonts w:ascii="宋体" w:hAnsi="宋体" w:eastAsia="宋体" w:cs="Times New Roman"/>
          <w:b/>
          <w:bCs/>
          <w:kern w:val="0"/>
          <w:szCs w:val="21"/>
        </w:rPr>
      </w:pPr>
      <w:r>
        <w:rPr>
          <w:rFonts w:ascii="宋体" w:hAnsi="宋体" w:eastAsia="宋体" w:cs="Times New Roman"/>
          <w:b/>
          <w:bCs/>
          <w:kern w:val="0"/>
          <w:szCs w:val="21"/>
          <w:lang w:eastAsia="zh-Hans"/>
        </w:rPr>
        <w:t>表一资格性审查表：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2506"/>
        <w:gridCol w:w="5928"/>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59" w:type="pct"/>
            <w:vAlign w:val="center"/>
          </w:tcPr>
          <w:p w14:paraId="57AA3DEB">
            <w:pPr>
              <w:widowControl/>
              <w:jc w:val="center"/>
              <w:rPr>
                <w:rFonts w:ascii="宋体" w:hAnsi="宋体" w:eastAsia="宋体" w:cs="Times New Roman"/>
                <w:b/>
                <w:bCs/>
                <w:kern w:val="0"/>
                <w:szCs w:val="21"/>
                <w:lang w:eastAsia="zh-Hans"/>
              </w:rPr>
            </w:pPr>
            <w:bookmarkStart w:id="28" w:name="_Hlk169888879"/>
            <w:r>
              <w:rPr>
                <w:rFonts w:ascii="宋体" w:hAnsi="宋体" w:eastAsia="宋体" w:cs="Times New Roman"/>
                <w:b/>
                <w:bCs/>
                <w:kern w:val="0"/>
                <w:szCs w:val="21"/>
                <w:lang w:eastAsia="zh-Hans"/>
              </w:rPr>
              <w:t>序号</w:t>
            </w:r>
          </w:p>
        </w:tc>
        <w:tc>
          <w:tcPr>
            <w:tcW w:w="4540" w:type="pct"/>
            <w:gridSpan w:val="2"/>
            <w:vAlign w:val="center"/>
          </w:tcPr>
          <w:p w14:paraId="391645F9">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459" w:type="pct"/>
            <w:vAlign w:val="center"/>
          </w:tcPr>
          <w:p w14:paraId="04977C31">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4540" w:type="pct"/>
            <w:gridSpan w:val="2"/>
            <w:vAlign w:val="center"/>
          </w:tcPr>
          <w:p w14:paraId="4284091E">
            <w:pPr>
              <w:widowControl/>
              <w:rPr>
                <w:rFonts w:ascii="宋体" w:hAnsi="宋体" w:eastAsia="宋体" w:cs="Times New Roman"/>
                <w:kern w:val="0"/>
                <w:szCs w:val="21"/>
              </w:rPr>
            </w:pPr>
            <w:r>
              <w:rPr>
                <w:rFonts w:hint="eastAsia" w:ascii="宋体" w:hAnsi="宋体" w:eastAsia="宋体" w:cs="Times New Roman"/>
                <w:kern w:val="0"/>
                <w:szCs w:val="21"/>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EBB101C">
            <w:pPr>
              <w:widowControl/>
              <w:jc w:val="center"/>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rPr>
              <w:t>.1</w:t>
            </w:r>
          </w:p>
        </w:tc>
        <w:tc>
          <w:tcPr>
            <w:tcW w:w="1349" w:type="pct"/>
            <w:vAlign w:val="center"/>
          </w:tcPr>
          <w:p w14:paraId="5965BE7D">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具有独立承担民事责任的能力</w:t>
            </w:r>
          </w:p>
        </w:tc>
        <w:tc>
          <w:tcPr>
            <w:tcW w:w="3191" w:type="pct"/>
            <w:vAlign w:val="center"/>
          </w:tcPr>
          <w:p w14:paraId="2F49A3B8">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126FC6">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1349" w:type="pct"/>
            <w:vAlign w:val="center"/>
          </w:tcPr>
          <w:p w14:paraId="2E56AAC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具有良好的商业信誉和健全的财务会计制度</w:t>
            </w:r>
          </w:p>
        </w:tc>
        <w:tc>
          <w:tcPr>
            <w:tcW w:w="3191" w:type="pct"/>
            <w:vAlign w:val="center"/>
          </w:tcPr>
          <w:p w14:paraId="4DE1DEA5">
            <w:pPr>
              <w:widowControl/>
              <w:rPr>
                <w:rFonts w:ascii="宋体" w:hAnsi="宋体" w:eastAsia="宋体" w:cs="Times New Roman"/>
                <w:kern w:val="0"/>
                <w:szCs w:val="21"/>
                <w:lang w:eastAsia="zh-Hans"/>
              </w:rPr>
            </w:pPr>
            <w:r>
              <w:rPr>
                <w:rFonts w:hint="eastAsia" w:ascii="Calibri" w:hAnsi="Calibri" w:eastAsia="宋体" w:cs="Times New Roman"/>
                <w:bCs/>
                <w:kern w:val="0"/>
                <w:szCs w:val="21"/>
              </w:rPr>
              <w:t>提供</w:t>
            </w:r>
            <w:r>
              <w:rPr>
                <w:rFonts w:hint="eastAsia" w:ascii="宋体" w:hAnsi="宋体" w:eastAsia="宋体" w:cs="宋体"/>
                <w:bCs/>
                <w:kern w:val="0"/>
                <w:szCs w:val="21"/>
              </w:rPr>
              <w:t>2023年或2024年财务状况</w:t>
            </w:r>
            <w:r>
              <w:rPr>
                <w:rFonts w:hint="eastAsia" w:ascii="Calibri" w:hAnsi="Calibri" w:eastAsia="宋体" w:cs="Times New Roman"/>
                <w:bCs/>
                <w:kern w:val="0"/>
                <w:szCs w:val="21"/>
              </w:rPr>
              <w:t>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49002F4">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1349" w:type="pct"/>
            <w:vAlign w:val="center"/>
          </w:tcPr>
          <w:p w14:paraId="73CDFE1D">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履行合同所必需的设备和专业技术能力</w:t>
            </w:r>
          </w:p>
        </w:tc>
        <w:tc>
          <w:tcPr>
            <w:tcW w:w="3191" w:type="pct"/>
            <w:vAlign w:val="center"/>
          </w:tcPr>
          <w:p w14:paraId="409A9692">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提供资格条件承诺函（详见投标文件格式）。</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A61ED">
            <w:pPr>
              <w:widowControl/>
              <w:jc w:val="center"/>
              <w:rPr>
                <w:rFonts w:ascii="宋体" w:hAnsi="宋体" w:eastAsia="宋体" w:cs="Times New Roman"/>
                <w:kern w:val="0"/>
                <w:szCs w:val="21"/>
              </w:rPr>
            </w:pPr>
            <w:r>
              <w:rPr>
                <w:rFonts w:hint="eastAsia" w:ascii="宋体" w:hAnsi="宋体" w:eastAsia="宋体" w:cs="Times New Roman"/>
                <w:kern w:val="0"/>
                <w:szCs w:val="21"/>
              </w:rPr>
              <w:t>1.4</w:t>
            </w:r>
          </w:p>
        </w:tc>
        <w:tc>
          <w:tcPr>
            <w:tcW w:w="1349" w:type="pct"/>
            <w:vAlign w:val="center"/>
          </w:tcPr>
          <w:p w14:paraId="0C0BAAFA">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有依法缴纳税收和社会保障资金的良好记录</w:t>
            </w:r>
          </w:p>
        </w:tc>
        <w:tc>
          <w:tcPr>
            <w:tcW w:w="3191" w:type="pct"/>
            <w:vAlign w:val="center"/>
          </w:tcPr>
          <w:p w14:paraId="36AADF2F">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提供投标截止日前6个月内任意1个月依法缴纳税收和社会保障资金的相关材料；如依法免税或不需要缴纳社会保障资金的，提供相应证明材料。或提供资格条件承诺函（详见投标文件格式）。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8DA01E">
            <w:pPr>
              <w:widowControl/>
              <w:jc w:val="center"/>
              <w:rPr>
                <w:rFonts w:ascii="宋体" w:hAnsi="宋体" w:eastAsia="宋体" w:cs="Times New Roman"/>
                <w:kern w:val="0"/>
                <w:szCs w:val="21"/>
              </w:rPr>
            </w:pPr>
            <w:r>
              <w:rPr>
                <w:rFonts w:hint="eastAsia" w:ascii="宋体" w:hAnsi="宋体" w:eastAsia="宋体" w:cs="Times New Roman"/>
                <w:kern w:val="0"/>
                <w:szCs w:val="21"/>
              </w:rPr>
              <w:t>1.5</w:t>
            </w:r>
          </w:p>
        </w:tc>
        <w:tc>
          <w:tcPr>
            <w:tcW w:w="1349" w:type="pct"/>
            <w:vAlign w:val="center"/>
          </w:tcPr>
          <w:p w14:paraId="4A449F66">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参加采购活动前3年内，在经营活动中没有重大违法记录</w:t>
            </w:r>
          </w:p>
        </w:tc>
        <w:tc>
          <w:tcPr>
            <w:tcW w:w="3191" w:type="pct"/>
            <w:vAlign w:val="center"/>
          </w:tcPr>
          <w:p w14:paraId="45A3F9AD">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E1BD688">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2</w:t>
            </w:r>
          </w:p>
        </w:tc>
        <w:tc>
          <w:tcPr>
            <w:tcW w:w="1349" w:type="pct"/>
            <w:vAlign w:val="center"/>
          </w:tcPr>
          <w:p w14:paraId="0D020E14">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落实政府采购政策需满足的资格要求</w:t>
            </w:r>
          </w:p>
        </w:tc>
        <w:tc>
          <w:tcPr>
            <w:tcW w:w="3191" w:type="pct"/>
            <w:vAlign w:val="center"/>
          </w:tcPr>
          <w:p w14:paraId="22E2D3AF">
            <w:pPr>
              <w:widowControl/>
              <w:rPr>
                <w:rFonts w:hint="eastAsia" w:ascii="宋体" w:hAnsi="宋体" w:eastAsia="宋体" w:cs="Times New Roman"/>
                <w:color w:val="auto"/>
                <w:kern w:val="0"/>
                <w:szCs w:val="21"/>
                <w:lang w:eastAsia="zh-CN"/>
              </w:rPr>
            </w:pPr>
            <w:r>
              <w:rPr>
                <w:rFonts w:hint="eastAsia" w:ascii="宋体" w:hAnsi="宋体" w:eastAsia="宋体" w:cs="Times New Roman"/>
                <w:color w:val="auto"/>
                <w:kern w:val="0"/>
                <w:szCs w:val="21"/>
                <w:lang w:val="en-US" w:eastAsia="zh-CN"/>
              </w:rPr>
              <w:t>无</w:t>
            </w:r>
            <w:r>
              <w:rPr>
                <w:rFonts w:hint="eastAsia" w:ascii="宋体" w:hAnsi="宋体" w:eastAsia="宋体" w:cs="Times New Roman"/>
                <w:color w:val="auto"/>
                <w:kern w:val="0"/>
                <w:szCs w:val="21"/>
                <w:lang w:eastAsia="zh-CN"/>
              </w:rPr>
              <w:t>。</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459" w:type="pct"/>
            <w:vAlign w:val="center"/>
          </w:tcPr>
          <w:p w14:paraId="6D9E4F6F">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1349" w:type="pct"/>
            <w:vAlign w:val="center"/>
          </w:tcPr>
          <w:p w14:paraId="6D5A47E3">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本项目的特定资格要求：</w:t>
            </w:r>
          </w:p>
        </w:tc>
        <w:tc>
          <w:tcPr>
            <w:tcW w:w="3191" w:type="pct"/>
            <w:vAlign w:val="center"/>
          </w:tcPr>
          <w:p w14:paraId="3B84C55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95D2918">
            <w:pPr>
              <w:widowControl/>
              <w:jc w:val="center"/>
              <w:rPr>
                <w:rFonts w:ascii="宋体" w:hAnsi="宋体" w:eastAsia="宋体" w:cs="Times New Roman"/>
                <w:kern w:val="0"/>
                <w:szCs w:val="21"/>
              </w:rPr>
            </w:pPr>
            <w:r>
              <w:rPr>
                <w:rFonts w:hint="eastAsia" w:ascii="宋体" w:hAnsi="宋体" w:eastAsia="宋体" w:cs="Times New Roman"/>
                <w:kern w:val="0"/>
                <w:szCs w:val="21"/>
              </w:rPr>
              <w:t>3.1</w:t>
            </w:r>
          </w:p>
        </w:tc>
        <w:tc>
          <w:tcPr>
            <w:tcW w:w="1349" w:type="pct"/>
            <w:vAlign w:val="center"/>
          </w:tcPr>
          <w:p w14:paraId="65FE656B">
            <w:pPr>
              <w:widowControl/>
              <w:rPr>
                <w:rFonts w:ascii="宋体" w:hAnsi="宋体" w:eastAsia="宋体" w:cs="Times New Roman"/>
                <w:kern w:val="0"/>
                <w:szCs w:val="21"/>
              </w:rPr>
            </w:pPr>
            <w:r>
              <w:rPr>
                <w:rFonts w:hint="eastAsia" w:ascii="宋体" w:hAnsi="宋体" w:eastAsia="宋体" w:cs="Times New Roman"/>
                <w:kern w:val="0"/>
                <w:szCs w:val="21"/>
                <w:lang w:eastAsia="zh-Hans"/>
              </w:rPr>
              <w:t>投标人信用记录</w:t>
            </w:r>
          </w:p>
        </w:tc>
        <w:tc>
          <w:tcPr>
            <w:tcW w:w="3191" w:type="pct"/>
            <w:vAlign w:val="center"/>
          </w:tcPr>
          <w:p w14:paraId="6B85A2B2">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CB70AF">
            <w:pPr>
              <w:widowControl/>
              <w:jc w:val="center"/>
              <w:rPr>
                <w:rFonts w:ascii="宋体" w:hAnsi="宋体" w:eastAsia="宋体" w:cs="Times New Roman"/>
                <w:kern w:val="0"/>
                <w:szCs w:val="21"/>
              </w:rPr>
            </w:pPr>
            <w:r>
              <w:rPr>
                <w:rFonts w:hint="eastAsia" w:ascii="宋体" w:hAnsi="宋体" w:eastAsia="宋体" w:cs="Times New Roman"/>
                <w:kern w:val="0"/>
                <w:szCs w:val="21"/>
              </w:rPr>
              <w:t>3.2</w:t>
            </w:r>
          </w:p>
        </w:tc>
        <w:tc>
          <w:tcPr>
            <w:tcW w:w="1349" w:type="pct"/>
            <w:vAlign w:val="center"/>
          </w:tcPr>
          <w:p w14:paraId="45AE9CC0">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供应商必须符合法律、行政法规规定的其他条件</w:t>
            </w:r>
          </w:p>
        </w:tc>
        <w:tc>
          <w:tcPr>
            <w:tcW w:w="3191" w:type="pct"/>
            <w:vAlign w:val="center"/>
          </w:tcPr>
          <w:p w14:paraId="56C04DE9">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提供资格条件承诺函（详见投标文件格式）。</w:t>
            </w:r>
          </w:p>
        </w:tc>
      </w:tr>
      <w:tr w14:paraId="34E4B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38312441">
            <w:pPr>
              <w:widowControl/>
              <w:jc w:val="center"/>
              <w:rPr>
                <w:rFonts w:ascii="宋体" w:hAnsi="宋体" w:eastAsia="宋体" w:cs="Times New Roman"/>
                <w:b/>
                <w:bCs/>
                <w:color w:val="auto"/>
                <w:kern w:val="0"/>
                <w:szCs w:val="21"/>
              </w:rPr>
            </w:pPr>
            <w:r>
              <w:rPr>
                <w:rFonts w:hint="eastAsia" w:ascii="宋体" w:hAnsi="宋体" w:eastAsia="宋体" w:cs="Times New Roman"/>
                <w:b/>
                <w:bCs/>
                <w:color w:val="auto"/>
                <w:kern w:val="0"/>
                <w:szCs w:val="21"/>
              </w:rPr>
              <w:t>3.3</w:t>
            </w:r>
          </w:p>
        </w:tc>
        <w:tc>
          <w:tcPr>
            <w:tcW w:w="1349" w:type="pct"/>
            <w:vAlign w:val="center"/>
          </w:tcPr>
          <w:p w14:paraId="5048B052">
            <w:pPr>
              <w:widowControl/>
              <w:rPr>
                <w:rFonts w:ascii="宋体" w:hAnsi="宋体" w:eastAsia="宋体" w:cs="Times New Roman"/>
                <w:b/>
                <w:bCs/>
                <w:color w:val="auto"/>
                <w:kern w:val="0"/>
                <w:szCs w:val="21"/>
              </w:rPr>
            </w:pPr>
            <w:r>
              <w:rPr>
                <w:rFonts w:hint="eastAsia" w:ascii="宋体" w:hAnsi="宋体" w:eastAsia="宋体" w:cs="Times New Roman"/>
                <w:b/>
                <w:bCs/>
                <w:color w:val="auto"/>
                <w:kern w:val="0"/>
                <w:szCs w:val="21"/>
                <w:lang w:eastAsia="zh-Hans"/>
              </w:rPr>
              <w:t>其他特定资格要求：</w:t>
            </w:r>
          </w:p>
        </w:tc>
        <w:tc>
          <w:tcPr>
            <w:tcW w:w="3191" w:type="pct"/>
            <w:vAlign w:val="center"/>
          </w:tcPr>
          <w:p w14:paraId="0FA12A69">
            <w:pPr>
              <w:widowControl/>
              <w:rPr>
                <w:rFonts w:ascii="宋体" w:hAnsi="宋体" w:eastAsia="宋体" w:cs="Times New Roman"/>
                <w:b/>
                <w:bCs/>
                <w:color w:val="auto"/>
                <w:kern w:val="0"/>
                <w:szCs w:val="21"/>
                <w:lang w:eastAsia="zh-Hans"/>
              </w:rPr>
            </w:pPr>
            <w:r>
              <w:rPr>
                <w:rFonts w:hint="eastAsia" w:ascii="宋体" w:hAnsi="宋体" w:eastAsia="宋体" w:cs="Times New Roman"/>
                <w:b/>
                <w:bCs/>
                <w:color w:val="auto"/>
                <w:kern w:val="0"/>
                <w:szCs w:val="21"/>
                <w:lang w:eastAsia="zh-Hans"/>
              </w:rPr>
              <w:t>投标人须提供行政主管部门颁发的有效的《特种设备生产许可证》复印件并加盖投标人公章【许可内容包含起重机械制造（含安装、修理、改造）或起重机械安装（含修理），许可类别及等级为门座式起重机B级（或以上）】</w:t>
            </w:r>
          </w:p>
        </w:tc>
      </w:tr>
      <w:bookmarkEnd w:id="28"/>
    </w:tbl>
    <w:p w14:paraId="33A23CF5">
      <w:pPr>
        <w:pageBreakBefore/>
        <w:jc w:val="left"/>
        <w:rPr>
          <w:rFonts w:ascii="宋体" w:hAnsi="宋体" w:eastAsia="宋体" w:cs="Times New Roman"/>
          <w:b/>
          <w:bCs/>
          <w:kern w:val="0"/>
          <w:szCs w:val="21"/>
          <w:lang w:eastAsia="zh-Hans"/>
        </w:rPr>
      </w:pPr>
      <w:bookmarkStart w:id="29" w:name="_Hlk169888893"/>
      <w:r>
        <w:rPr>
          <w:rFonts w:ascii="宋体" w:hAnsi="宋体" w:eastAsia="宋体" w:cs="Times New Roman"/>
          <w:b/>
          <w:bCs/>
          <w:kern w:val="0"/>
          <w:szCs w:val="21"/>
          <w:lang w:eastAsia="zh-Hans"/>
        </w:rPr>
        <w:t>表二符合性审查表：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4621" w:type="pct"/>
          </w:tcPr>
          <w:p w14:paraId="4A54782B">
            <w:pPr>
              <w:widowControl/>
              <w:jc w:val="left"/>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621" w:type="pct"/>
          </w:tcPr>
          <w:p w14:paraId="113447E5">
            <w:pPr>
              <w:widowControl/>
              <w:jc w:val="left"/>
              <w:rPr>
                <w:rFonts w:ascii="宋体" w:hAnsi="宋体" w:eastAsia="宋体" w:cs="Times New Roman"/>
                <w:kern w:val="0"/>
                <w:szCs w:val="21"/>
              </w:rPr>
            </w:pPr>
            <w:r>
              <w:rPr>
                <w:rFonts w:ascii="宋体" w:hAnsi="宋体" w:eastAsia="宋体" w:cs="Times New Roman"/>
                <w:kern w:val="0"/>
                <w:szCs w:val="21"/>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621" w:type="pct"/>
          </w:tcPr>
          <w:p w14:paraId="0D2973C9">
            <w:pPr>
              <w:widowControl/>
              <w:jc w:val="left"/>
              <w:rPr>
                <w:rFonts w:ascii="宋体" w:hAnsi="宋体" w:eastAsia="宋体" w:cs="Times New Roman"/>
                <w:kern w:val="0"/>
                <w:szCs w:val="21"/>
              </w:rPr>
            </w:pPr>
            <w:r>
              <w:rPr>
                <w:rFonts w:ascii="宋体" w:hAnsi="宋体" w:eastAsia="宋体" w:cs="Times New Roman"/>
                <w:kern w:val="0"/>
                <w:szCs w:val="21"/>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621" w:type="pct"/>
          </w:tcPr>
          <w:p w14:paraId="39E86CAB">
            <w:pPr>
              <w:widowControl/>
              <w:jc w:val="left"/>
              <w:rPr>
                <w:rFonts w:ascii="宋体" w:hAnsi="宋体" w:eastAsia="宋体" w:cs="Times New Roman"/>
                <w:kern w:val="0"/>
                <w:szCs w:val="21"/>
              </w:rPr>
            </w:pPr>
            <w:r>
              <w:rPr>
                <w:rFonts w:ascii="宋体" w:hAnsi="宋体" w:eastAsia="宋体" w:cs="Times New Roman"/>
                <w:kern w:val="0"/>
                <w:szCs w:val="21"/>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621" w:type="pct"/>
          </w:tcPr>
          <w:p w14:paraId="6265CBFC">
            <w:pPr>
              <w:widowControl/>
              <w:jc w:val="left"/>
              <w:rPr>
                <w:rFonts w:ascii="宋体" w:hAnsi="宋体" w:eastAsia="宋体" w:cs="Times New Roman"/>
                <w:kern w:val="0"/>
                <w:szCs w:val="21"/>
              </w:rPr>
            </w:pPr>
            <w:r>
              <w:rPr>
                <w:rFonts w:ascii="宋体" w:hAnsi="宋体" w:eastAsia="宋体" w:cs="Times New Roman"/>
                <w:kern w:val="0"/>
                <w:szCs w:val="21"/>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621" w:type="pct"/>
          </w:tcPr>
          <w:p w14:paraId="3955758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采购需求当中的</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条款满足要求。(若本项目无</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621" w:type="pct"/>
          </w:tcPr>
          <w:p w14:paraId="7B6160A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4621" w:type="pct"/>
          </w:tcPr>
          <w:p w14:paraId="32691D3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投标文件没有招标文件中规定的其它无效投标条款的。</w:t>
            </w:r>
          </w:p>
        </w:tc>
      </w:tr>
      <w:bookmarkEnd w:id="29"/>
    </w:tbl>
    <w:p w14:paraId="0AEDB113">
      <w:pPr>
        <w:pStyle w:val="25"/>
        <w:numPr>
          <w:ilvl w:val="3"/>
          <w:numId w:val="75"/>
        </w:numPr>
        <w:spacing w:before="217" w:beforeLines="50"/>
        <w:ind w:left="284" w:hanging="284" w:firstLineChars="0"/>
        <w:jc w:val="left"/>
        <w:outlineLvl w:val="3"/>
        <w:rPr>
          <w:rFonts w:ascii="宋体" w:hAnsi="宋体" w:eastAsia="宋体" w:cs="Times New Roman"/>
          <w:kern w:val="0"/>
          <w:szCs w:val="21"/>
          <w:lang w:eastAsia="zh-Hans"/>
        </w:rPr>
      </w:pPr>
      <w:bookmarkStart w:id="30" w:name="_Hlk169889470"/>
      <w:r>
        <w:rPr>
          <w:rFonts w:ascii="宋体" w:hAnsi="宋体" w:eastAsia="宋体" w:cs="Times New Roman"/>
          <w:b/>
          <w:kern w:val="0"/>
          <w:szCs w:val="21"/>
          <w:lang w:eastAsia="zh-Hans"/>
        </w:rPr>
        <w:t>详细评审</w:t>
      </w:r>
      <w:bookmarkEnd w:id="30"/>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402"/>
        <w:gridCol w:w="928"/>
        <w:gridCol w:w="6066"/>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53D69B6E">
            <w:pPr>
              <w:pStyle w:val="28"/>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ascii="宋体" w:eastAsia="宋体"/>
                <w:b/>
                <w:color w:val="000000" w:themeColor="text1"/>
                <w:sz w:val="21"/>
                <w:szCs w:val="21"/>
                <w14:textFill>
                  <w14:solidFill>
                    <w14:schemeClr w14:val="tx1"/>
                  </w14:solidFill>
                </w14:textFill>
              </w:rPr>
            </w:pPr>
            <w:bookmarkStart w:id="31" w:name="_Hlk169889554"/>
            <w:r>
              <w:rPr>
                <w:rFonts w:hint="eastAsia" w:ascii="宋体" w:eastAsia="宋体"/>
                <w:b/>
                <w:color w:val="000000" w:themeColor="text1"/>
                <w:sz w:val="21"/>
                <w:szCs w:val="21"/>
                <w14:textFill>
                  <w14:solidFill>
                    <w14:schemeClr w14:val="tx1"/>
                  </w14:solidFill>
                </w14:textFill>
              </w:rPr>
              <w:t>序号</w:t>
            </w:r>
          </w:p>
        </w:tc>
        <w:tc>
          <w:tcPr>
            <w:tcW w:w="754" w:type="pct"/>
            <w:vAlign w:val="center"/>
          </w:tcPr>
          <w:p w14:paraId="6B159EA7">
            <w:pPr>
              <w:pStyle w:val="28"/>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评分内容</w:t>
            </w:r>
          </w:p>
        </w:tc>
        <w:tc>
          <w:tcPr>
            <w:tcW w:w="499" w:type="pct"/>
            <w:vAlign w:val="center"/>
          </w:tcPr>
          <w:p w14:paraId="377468C0">
            <w:pPr>
              <w:pStyle w:val="28"/>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分值</w:t>
            </w:r>
          </w:p>
        </w:tc>
        <w:tc>
          <w:tcPr>
            <w:tcW w:w="3266" w:type="pct"/>
            <w:vAlign w:val="center"/>
          </w:tcPr>
          <w:p w14:paraId="07E35FCD">
            <w:pPr>
              <w:pStyle w:val="28"/>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5AE958CD">
            <w:pPr>
              <w:pStyle w:val="28"/>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商务评审细则（</w:t>
            </w:r>
            <w:r>
              <w:rPr>
                <w:rFonts w:hint="eastAsia" w:ascii="宋体" w:eastAsia="宋体"/>
                <w:b/>
                <w:color w:val="000000" w:themeColor="text1"/>
                <w:sz w:val="21"/>
                <w:szCs w:val="21"/>
                <w:lang w:val="en-US" w:eastAsia="zh-CN"/>
                <w14:textFill>
                  <w14:solidFill>
                    <w14:schemeClr w14:val="tx1"/>
                  </w14:solidFill>
                </w14:textFill>
              </w:rPr>
              <w:t>15</w:t>
            </w:r>
            <w:r>
              <w:rPr>
                <w:rFonts w:hint="eastAsia" w:ascii="宋体" w:eastAsia="宋体"/>
                <w:b/>
                <w:color w:val="000000" w:themeColor="text1"/>
                <w:sz w:val="21"/>
                <w:szCs w:val="21"/>
                <w14:textFill>
                  <w14:solidFill>
                    <w14:schemeClr w14:val="tx1"/>
                  </w14:solidFill>
                </w14:textFill>
              </w:rPr>
              <w:t>分）</w:t>
            </w:r>
          </w:p>
        </w:tc>
      </w:tr>
      <w:tr w14:paraId="07B7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3" w:hRule="atLeast"/>
          <w:jc w:val="center"/>
        </w:trPr>
        <w:tc>
          <w:tcPr>
            <w:tcW w:w="479" w:type="pct"/>
            <w:vAlign w:val="center"/>
          </w:tcPr>
          <w:p w14:paraId="44B2239A">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754" w:type="pct"/>
            <w:vAlign w:val="center"/>
          </w:tcPr>
          <w:p w14:paraId="010C9188">
            <w:pPr>
              <w:keepNext w:val="0"/>
              <w:keepLines w:val="0"/>
              <w:pageBreakBefore w:val="0"/>
              <w:kinsoku/>
              <w:wordWrap/>
              <w:overflowPunct/>
              <w:topLinePunct w:val="0"/>
              <w:autoSpaceDE/>
              <w:autoSpaceDN/>
              <w:bidi w:val="0"/>
              <w:adjustRightInd/>
              <w:snapToGrid/>
              <w:spacing w:line="360" w:lineRule="auto"/>
              <w:jc w:val="center"/>
              <w:textAlignment w:val="auto"/>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售后服务响应承诺</w:t>
            </w:r>
          </w:p>
        </w:tc>
        <w:tc>
          <w:tcPr>
            <w:tcW w:w="499" w:type="pct"/>
            <w:vAlign w:val="center"/>
          </w:tcPr>
          <w:p w14:paraId="5A37C5E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3</w:t>
            </w:r>
            <w:r>
              <w:rPr>
                <w:rFonts w:hint="eastAsia" w:ascii="宋体" w:hAnsi="宋体" w:eastAsia="宋体"/>
                <w:bCs/>
                <w:color w:val="000000" w:themeColor="text1"/>
                <w:szCs w:val="21"/>
                <w14:textFill>
                  <w14:solidFill>
                    <w14:schemeClr w14:val="tx1"/>
                  </w14:solidFill>
                </w14:textFill>
              </w:rPr>
              <w:t>分</w:t>
            </w:r>
          </w:p>
        </w:tc>
        <w:tc>
          <w:tcPr>
            <w:tcW w:w="3266" w:type="pct"/>
            <w:vAlign w:val="center"/>
          </w:tcPr>
          <w:p w14:paraId="3135C6A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Times New Roman"/>
                <w:b/>
                <w:bCs/>
                <w:color w:val="auto"/>
                <w:szCs w:val="21"/>
                <w:highlight w:val="none"/>
              </w:rPr>
            </w:pPr>
            <w:r>
              <w:rPr>
                <w:rFonts w:hint="eastAsia" w:ascii="宋体" w:hAnsi="宋体" w:eastAsia="宋体" w:cs="Times New Roman"/>
                <w:b/>
                <w:bCs/>
                <w:color w:val="auto"/>
                <w:szCs w:val="21"/>
                <w:highlight w:val="none"/>
              </w:rPr>
              <w:t>根据投标人提供的售后服务响应承诺进行</w:t>
            </w:r>
            <w:r>
              <w:rPr>
                <w:rFonts w:hint="eastAsia" w:ascii="宋体" w:hAnsi="宋体" w:eastAsia="宋体" w:cs="Times New Roman"/>
                <w:b/>
                <w:bCs/>
                <w:color w:val="auto"/>
                <w:szCs w:val="21"/>
                <w:highlight w:val="none"/>
                <w:lang w:val="en-US" w:eastAsia="zh-CN"/>
              </w:rPr>
              <w:t>评审</w:t>
            </w:r>
            <w:r>
              <w:rPr>
                <w:rFonts w:hint="eastAsia" w:ascii="宋体" w:hAnsi="宋体" w:eastAsia="宋体" w:cs="Times New Roman"/>
                <w:b/>
                <w:bCs/>
                <w:color w:val="auto"/>
                <w:szCs w:val="21"/>
                <w:highlight w:val="none"/>
              </w:rPr>
              <w:t>：</w:t>
            </w:r>
          </w:p>
          <w:p w14:paraId="79148C54">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1、承诺在接到采购人通知后</w:t>
            </w:r>
            <w:r>
              <w:rPr>
                <w:rFonts w:hint="eastAsia" w:ascii="宋体" w:hAnsi="宋体" w:eastAsia="宋体" w:cs="Times New Roman"/>
                <w:color w:val="auto"/>
                <w:szCs w:val="21"/>
                <w:highlight w:val="none"/>
                <w:lang w:val="en-US" w:eastAsia="zh-CN"/>
              </w:rPr>
              <w:t>24</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内</w:t>
            </w:r>
            <w:r>
              <w:rPr>
                <w:rFonts w:hint="eastAsia" w:ascii="宋体" w:hAnsi="宋体" w:eastAsia="宋体" w:cs="Times New Roman"/>
                <w:color w:val="auto"/>
                <w:szCs w:val="21"/>
                <w:highlight w:val="none"/>
                <w:lang w:val="en-US" w:eastAsia="zh-CN"/>
              </w:rPr>
              <w:t>响应并</w:t>
            </w:r>
            <w:r>
              <w:rPr>
                <w:rFonts w:hint="eastAsia" w:ascii="宋体" w:hAnsi="宋体" w:eastAsia="宋体" w:cs="Times New Roman"/>
                <w:color w:val="auto"/>
                <w:szCs w:val="21"/>
                <w:highlight w:val="none"/>
              </w:rPr>
              <w:t>到</w:t>
            </w:r>
            <w:r>
              <w:rPr>
                <w:rFonts w:hint="eastAsia" w:ascii="宋体" w:hAnsi="宋体" w:eastAsia="宋体" w:cs="Times New Roman"/>
                <w:color w:val="auto"/>
                <w:szCs w:val="21"/>
                <w:highlight w:val="none"/>
                <w:lang w:val="en-US" w:eastAsia="zh-CN"/>
              </w:rPr>
              <w:t>达</w:t>
            </w:r>
            <w:r>
              <w:rPr>
                <w:rFonts w:hint="eastAsia" w:ascii="宋体" w:hAnsi="宋体" w:eastAsia="宋体" w:cs="Times New Roman"/>
                <w:color w:val="auto"/>
                <w:szCs w:val="21"/>
                <w:highlight w:val="none"/>
              </w:rPr>
              <w:t>现场</w:t>
            </w:r>
            <w:r>
              <w:rPr>
                <w:rFonts w:hint="eastAsia" w:ascii="宋体" w:hAnsi="宋体" w:eastAsia="宋体" w:cs="Times New Roman"/>
                <w:color w:val="auto"/>
                <w:szCs w:val="21"/>
                <w:highlight w:val="none"/>
                <w:lang w:val="en-US" w:eastAsia="zh-CN"/>
              </w:rPr>
              <w:t>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3</w:t>
            </w:r>
            <w:r>
              <w:rPr>
                <w:rFonts w:hint="eastAsia" w:ascii="宋体" w:hAnsi="宋体" w:eastAsia="宋体" w:cs="Times New Roman"/>
                <w:color w:val="auto"/>
                <w:szCs w:val="21"/>
                <w:highlight w:val="none"/>
              </w:rPr>
              <w:t>分；</w:t>
            </w:r>
          </w:p>
          <w:p w14:paraId="028D838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2、承诺在接到采购人通知后</w:t>
            </w:r>
            <w:r>
              <w:rPr>
                <w:rFonts w:hint="eastAsia" w:ascii="宋体" w:hAnsi="宋体" w:eastAsia="宋体" w:cs="Times New Roman"/>
                <w:color w:val="auto"/>
                <w:szCs w:val="21"/>
                <w:highlight w:val="none"/>
                <w:lang w:val="en-US" w:eastAsia="zh-CN"/>
              </w:rPr>
              <w:t>24</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不含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-48</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响应并</w:t>
            </w:r>
            <w:r>
              <w:rPr>
                <w:rFonts w:hint="eastAsia" w:ascii="宋体" w:hAnsi="宋体" w:eastAsia="宋体" w:cs="Times New Roman"/>
                <w:color w:val="auto"/>
                <w:szCs w:val="21"/>
                <w:highlight w:val="none"/>
              </w:rPr>
              <w:t>到</w:t>
            </w:r>
            <w:r>
              <w:rPr>
                <w:rFonts w:hint="eastAsia" w:ascii="宋体" w:hAnsi="宋体" w:eastAsia="宋体" w:cs="Times New Roman"/>
                <w:color w:val="auto"/>
                <w:szCs w:val="21"/>
                <w:highlight w:val="none"/>
                <w:lang w:val="en-US" w:eastAsia="zh-CN"/>
              </w:rPr>
              <w:t>达</w:t>
            </w:r>
            <w:r>
              <w:rPr>
                <w:rFonts w:hint="eastAsia" w:ascii="宋体" w:hAnsi="宋体" w:eastAsia="宋体" w:cs="Times New Roman"/>
                <w:color w:val="auto"/>
                <w:szCs w:val="21"/>
                <w:highlight w:val="none"/>
              </w:rPr>
              <w:t>现场</w:t>
            </w:r>
            <w:r>
              <w:rPr>
                <w:rFonts w:hint="eastAsia" w:ascii="宋体" w:hAnsi="宋体" w:eastAsia="宋体" w:cs="Times New Roman"/>
                <w:color w:val="auto"/>
                <w:szCs w:val="21"/>
                <w:highlight w:val="none"/>
                <w:lang w:val="en-US" w:eastAsia="zh-CN"/>
              </w:rPr>
              <w:t>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分；</w:t>
            </w:r>
          </w:p>
          <w:p w14:paraId="798F95D8">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3、承诺在接到采购人通知后</w:t>
            </w:r>
            <w:r>
              <w:rPr>
                <w:rFonts w:hint="eastAsia" w:ascii="宋体" w:hAnsi="宋体" w:eastAsia="宋体" w:cs="Times New Roman"/>
                <w:color w:val="auto"/>
                <w:szCs w:val="21"/>
                <w:highlight w:val="none"/>
                <w:lang w:val="en-US" w:eastAsia="zh-CN"/>
              </w:rPr>
              <w:t>48</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不含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-72</w:t>
            </w:r>
            <w:r>
              <w:rPr>
                <w:rFonts w:hint="eastAsia" w:ascii="宋体" w:hAnsi="宋体" w:eastAsia="宋体" w:cs="Times New Roman"/>
                <w:color w:val="auto"/>
                <w:szCs w:val="21"/>
                <w:highlight w:val="none"/>
              </w:rPr>
              <w:t>小时</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含</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响应并</w:t>
            </w:r>
            <w:r>
              <w:rPr>
                <w:rFonts w:hint="eastAsia" w:ascii="宋体" w:hAnsi="宋体" w:eastAsia="宋体" w:cs="Times New Roman"/>
                <w:color w:val="auto"/>
                <w:szCs w:val="21"/>
                <w:highlight w:val="none"/>
              </w:rPr>
              <w:t>到</w:t>
            </w:r>
            <w:r>
              <w:rPr>
                <w:rFonts w:hint="eastAsia" w:ascii="宋体" w:hAnsi="宋体" w:eastAsia="宋体" w:cs="Times New Roman"/>
                <w:color w:val="auto"/>
                <w:szCs w:val="21"/>
                <w:highlight w:val="none"/>
                <w:lang w:val="en-US" w:eastAsia="zh-CN"/>
              </w:rPr>
              <w:t>达</w:t>
            </w:r>
            <w:r>
              <w:rPr>
                <w:rFonts w:hint="eastAsia" w:ascii="宋体" w:hAnsi="宋体" w:eastAsia="宋体" w:cs="Times New Roman"/>
                <w:color w:val="auto"/>
                <w:szCs w:val="21"/>
                <w:highlight w:val="none"/>
              </w:rPr>
              <w:t>现场</w:t>
            </w:r>
            <w:r>
              <w:rPr>
                <w:rFonts w:hint="eastAsia" w:ascii="宋体" w:hAnsi="宋体" w:eastAsia="宋体" w:cs="Times New Roman"/>
                <w:color w:val="auto"/>
                <w:szCs w:val="21"/>
                <w:highlight w:val="none"/>
                <w:lang w:val="en-US" w:eastAsia="zh-CN"/>
              </w:rPr>
              <w:t>的</w:t>
            </w:r>
            <w:r>
              <w:rPr>
                <w:rFonts w:hint="eastAsia" w:ascii="宋体" w:hAnsi="宋体" w:eastAsia="宋体" w:cs="Times New Roman"/>
                <w:color w:val="auto"/>
                <w:szCs w:val="21"/>
                <w:highlight w:val="none"/>
              </w:rPr>
              <w:t>，得</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分；</w:t>
            </w:r>
          </w:p>
          <w:p w14:paraId="212F72F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4、</w:t>
            </w:r>
            <w:r>
              <w:rPr>
                <w:rFonts w:hint="eastAsia" w:ascii="宋体" w:hAnsi="宋体" w:eastAsia="宋体" w:cs="Times New Roman"/>
                <w:color w:val="auto"/>
                <w:szCs w:val="21"/>
                <w:highlight w:val="none"/>
                <w:lang w:val="en-US" w:eastAsia="zh-CN"/>
              </w:rPr>
              <w:t>未提供承诺书或</w:t>
            </w:r>
            <w:r>
              <w:rPr>
                <w:rFonts w:hint="eastAsia" w:ascii="宋体" w:hAnsi="宋体" w:eastAsia="宋体" w:cs="Times New Roman"/>
                <w:color w:val="auto"/>
                <w:szCs w:val="21"/>
                <w:highlight w:val="none"/>
              </w:rPr>
              <w:t>其它情况</w:t>
            </w:r>
            <w:r>
              <w:rPr>
                <w:rFonts w:hint="eastAsia" w:ascii="宋体" w:hAnsi="宋体" w:eastAsia="宋体" w:cs="Times New Roman"/>
                <w:color w:val="auto"/>
                <w:szCs w:val="21"/>
                <w:highlight w:val="none"/>
                <w:lang w:val="en-US" w:eastAsia="zh-CN"/>
              </w:rPr>
              <w:t>的</w:t>
            </w:r>
            <w:r>
              <w:rPr>
                <w:rFonts w:hint="eastAsia" w:ascii="宋体" w:hAnsi="宋体" w:eastAsia="宋体" w:cs="Times New Roman"/>
                <w:color w:val="auto"/>
                <w:szCs w:val="21"/>
                <w:highlight w:val="none"/>
              </w:rPr>
              <w:t>不得分。</w:t>
            </w:r>
          </w:p>
          <w:p w14:paraId="750354AD">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b/>
                <w:bCs/>
                <w:color w:val="000000" w:themeColor="text1"/>
                <w:szCs w:val="21"/>
                <w:u w:val="single"/>
                <w14:textFill>
                  <w14:solidFill>
                    <w14:schemeClr w14:val="tx1"/>
                  </w14:solidFill>
                </w14:textFill>
              </w:rPr>
            </w:pPr>
            <w:r>
              <w:rPr>
                <w:rFonts w:hint="eastAsia" w:ascii="宋体" w:hAnsi="宋体" w:eastAsia="宋体" w:cs="Times New Roman"/>
                <w:b/>
                <w:bCs/>
                <w:color w:val="auto"/>
                <w:szCs w:val="21"/>
                <w:highlight w:val="none"/>
                <w:u w:val="single"/>
              </w:rPr>
              <w:t>注：须提供服务响应</w:t>
            </w:r>
            <w:bookmarkStart w:id="32" w:name="OLE_LINK66"/>
            <w:r>
              <w:rPr>
                <w:rFonts w:hint="eastAsia" w:ascii="宋体" w:hAnsi="宋体" w:eastAsia="宋体" w:cs="Times New Roman"/>
                <w:b/>
                <w:bCs/>
                <w:color w:val="auto"/>
                <w:szCs w:val="21"/>
                <w:highlight w:val="none"/>
                <w:u w:val="single"/>
              </w:rPr>
              <w:t>时间承诺书加盖</w:t>
            </w:r>
            <w:bookmarkEnd w:id="32"/>
            <w:r>
              <w:rPr>
                <w:rFonts w:hint="eastAsia" w:ascii="宋体" w:hAnsi="宋体" w:eastAsia="宋体" w:cs="Times New Roman"/>
                <w:b/>
                <w:bCs/>
                <w:color w:val="auto"/>
                <w:szCs w:val="21"/>
                <w:highlight w:val="none"/>
                <w:u w:val="single"/>
              </w:rPr>
              <w:t>投标人公章。</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479" w:type="pct"/>
            <w:vAlign w:val="center"/>
          </w:tcPr>
          <w:p w14:paraId="786393D4">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olor w:val="000000" w:themeColor="text1"/>
                <w:szCs w:val="21"/>
                <w:lang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754" w:type="pct"/>
            <w:vAlign w:val="center"/>
          </w:tcPr>
          <w:p w14:paraId="1F2B12E5">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业绩情况</w:t>
            </w:r>
          </w:p>
        </w:tc>
        <w:tc>
          <w:tcPr>
            <w:tcW w:w="499" w:type="pct"/>
            <w:vAlign w:val="center"/>
          </w:tcPr>
          <w:p w14:paraId="52809DC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12</w:t>
            </w:r>
            <w:r>
              <w:rPr>
                <w:rFonts w:hint="eastAsia" w:ascii="宋体" w:hAnsi="宋体" w:eastAsia="宋体"/>
                <w:color w:val="000000" w:themeColor="text1"/>
                <w:szCs w:val="21"/>
                <w14:textFill>
                  <w14:solidFill>
                    <w14:schemeClr w14:val="tx1"/>
                  </w14:solidFill>
                </w14:textFill>
              </w:rPr>
              <w:t>分</w:t>
            </w:r>
          </w:p>
        </w:tc>
        <w:tc>
          <w:tcPr>
            <w:tcW w:w="3266" w:type="pct"/>
            <w:vAlign w:val="center"/>
          </w:tcPr>
          <w:p w14:paraId="2B32ADAC">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根据投标人具有</w:t>
            </w:r>
            <w:r>
              <w:rPr>
                <w:rFonts w:hint="eastAsia" w:ascii="宋体" w:hAnsi="宋体" w:eastAsia="宋体"/>
                <w:color w:val="auto"/>
                <w:szCs w:val="21"/>
                <w:highlight w:val="none"/>
                <w:lang w:val="en-US" w:eastAsia="zh-CN"/>
              </w:rPr>
              <w:t>的</w:t>
            </w:r>
            <w:r>
              <w:rPr>
                <w:rFonts w:hint="eastAsia" w:ascii="宋体" w:hAnsi="宋体" w:eastAsia="宋体"/>
                <w:color w:val="auto"/>
                <w:szCs w:val="21"/>
                <w:highlight w:val="none"/>
              </w:rPr>
              <w:t>门座式起重机</w:t>
            </w:r>
            <w:r>
              <w:rPr>
                <w:rFonts w:hint="eastAsia" w:ascii="宋体" w:hAnsi="宋体" w:eastAsia="宋体"/>
                <w:color w:val="auto"/>
                <w:szCs w:val="21"/>
                <w:highlight w:val="none"/>
                <w:lang w:val="en-US" w:eastAsia="zh-CN"/>
              </w:rPr>
              <w:t>供货</w:t>
            </w:r>
            <w:r>
              <w:rPr>
                <w:rFonts w:hint="eastAsia" w:ascii="宋体" w:hAnsi="宋体" w:eastAsia="宋体"/>
                <w:color w:val="auto"/>
                <w:szCs w:val="21"/>
                <w:highlight w:val="none"/>
              </w:rPr>
              <w:t>类项</w:t>
            </w:r>
            <w:r>
              <w:rPr>
                <w:rFonts w:hint="eastAsia" w:ascii="宋体" w:hAnsi="宋体" w:eastAsia="宋体"/>
                <w:color w:val="000000" w:themeColor="text1"/>
                <w:szCs w:val="21"/>
                <w14:textFill>
                  <w14:solidFill>
                    <w14:schemeClr w14:val="tx1"/>
                  </w14:solidFill>
                </w14:textFill>
              </w:rPr>
              <w:t>目业绩进行评审，每提供一项得</w:t>
            </w: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分，本项最高得</w:t>
            </w:r>
            <w:r>
              <w:rPr>
                <w:rFonts w:hint="eastAsia" w:ascii="宋体" w:hAnsi="宋体" w:eastAsia="宋体"/>
                <w:color w:val="000000" w:themeColor="text1"/>
                <w:szCs w:val="21"/>
                <w:lang w:val="en-US" w:eastAsia="zh-CN"/>
                <w14:textFill>
                  <w14:solidFill>
                    <w14:schemeClr w14:val="tx1"/>
                  </w14:solidFill>
                </w14:textFill>
              </w:rPr>
              <w:t>12</w:t>
            </w:r>
            <w:r>
              <w:rPr>
                <w:rFonts w:hint="eastAsia" w:ascii="宋体" w:hAnsi="宋体" w:eastAsia="宋体"/>
                <w:color w:val="000000" w:themeColor="text1"/>
                <w:szCs w:val="21"/>
                <w14:textFill>
                  <w14:solidFill>
                    <w14:schemeClr w14:val="tx1"/>
                  </w14:solidFill>
                </w14:textFill>
              </w:rPr>
              <w:t>分。</w:t>
            </w:r>
          </w:p>
          <w:p w14:paraId="523D5E0C">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b/>
                <w:color w:val="000000" w:themeColor="text1"/>
                <w:szCs w:val="21"/>
                <w:u w:val="single"/>
                <w14:textFill>
                  <w14:solidFill>
                    <w14:schemeClr w14:val="tx1"/>
                  </w14:solidFill>
                </w14:textFill>
              </w:rPr>
            </w:pPr>
            <w:r>
              <w:rPr>
                <w:rFonts w:hint="eastAsia" w:ascii="宋体" w:hAnsi="宋体" w:eastAsia="宋体"/>
                <w:b/>
                <w:color w:val="000000" w:themeColor="text1"/>
                <w:szCs w:val="21"/>
                <w:u w:val="single"/>
                <w14:textFill>
                  <w14:solidFill>
                    <w14:schemeClr w14:val="tx1"/>
                  </w14:solidFill>
                </w14:textFill>
              </w:rPr>
              <w:t>注：须提供合同复印件加盖投标人公章。</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227985D8">
            <w:pPr>
              <w:pStyle w:val="28"/>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ascii="宋体" w:eastAsia="宋体"/>
                <w:color w:val="000000" w:themeColor="text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技术评审细则（</w:t>
            </w:r>
            <w:r>
              <w:rPr>
                <w:rFonts w:hint="eastAsia" w:ascii="宋体" w:eastAsia="宋体"/>
                <w:b/>
                <w:color w:val="000000" w:themeColor="text1"/>
                <w:sz w:val="21"/>
                <w:szCs w:val="21"/>
                <w:lang w:val="en-US" w:eastAsia="zh-CN"/>
                <w14:textFill>
                  <w14:solidFill>
                    <w14:schemeClr w14:val="tx1"/>
                  </w14:solidFill>
                </w14:textFill>
              </w:rPr>
              <w:t>55</w:t>
            </w:r>
            <w:r>
              <w:rPr>
                <w:rFonts w:hint="eastAsia" w:ascii="宋体" w:eastAsia="宋体"/>
                <w:b/>
                <w:color w:val="000000" w:themeColor="text1"/>
                <w:sz w:val="21"/>
                <w:szCs w:val="21"/>
                <w14:textFill>
                  <w14:solidFill>
                    <w14:schemeClr w14:val="tx1"/>
                  </w14:solidFill>
                </w14:textFill>
              </w:rPr>
              <w:t>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2F828625">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754" w:type="pct"/>
            <w:vAlign w:val="center"/>
          </w:tcPr>
          <w:p w14:paraId="3D6118E7">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项目实施方案</w:t>
            </w:r>
          </w:p>
        </w:tc>
        <w:tc>
          <w:tcPr>
            <w:tcW w:w="499" w:type="pct"/>
            <w:vAlign w:val="center"/>
          </w:tcPr>
          <w:p w14:paraId="5105192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15</w:t>
            </w:r>
            <w:r>
              <w:rPr>
                <w:rFonts w:hint="eastAsia" w:ascii="宋体" w:hAnsi="宋体" w:eastAsia="宋体"/>
                <w:color w:val="000000" w:themeColor="text1"/>
                <w:szCs w:val="21"/>
                <w14:textFill>
                  <w14:solidFill>
                    <w14:schemeClr w14:val="tx1"/>
                  </w14:solidFill>
                </w14:textFill>
              </w:rPr>
              <w:t>分</w:t>
            </w:r>
          </w:p>
        </w:tc>
        <w:tc>
          <w:tcPr>
            <w:tcW w:w="3266" w:type="pct"/>
            <w:vAlign w:val="center"/>
          </w:tcPr>
          <w:p w14:paraId="7C75309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提供的</w:t>
            </w:r>
            <w:r>
              <w:rPr>
                <w:rFonts w:hint="eastAsia" w:ascii="宋体" w:hAnsi="宋体" w:eastAsia="宋体" w:cs="宋体"/>
                <w:b/>
                <w:bCs/>
                <w:color w:val="auto"/>
                <w:kern w:val="0"/>
                <w:szCs w:val="21"/>
                <w:highlight w:val="none"/>
                <w:lang w:val="en-US" w:eastAsia="zh-CN"/>
              </w:rPr>
              <w:t>项目实施方案</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包装运输、安装、调试、</w:t>
            </w:r>
            <w:r>
              <w:rPr>
                <w:rFonts w:hint="eastAsia" w:ascii="宋体" w:hAnsi="宋体" w:eastAsia="宋体" w:cs="宋体"/>
                <w:b/>
                <w:bCs/>
                <w:color w:val="auto"/>
                <w:kern w:val="0"/>
                <w:szCs w:val="21"/>
                <w:highlight w:val="none"/>
              </w:rPr>
              <w:t>项目实施流程和细则</w:t>
            </w:r>
            <w:r>
              <w:rPr>
                <w:rFonts w:hint="eastAsia" w:ascii="宋体" w:hAnsi="宋体" w:eastAsia="宋体" w:cs="宋体"/>
                <w:b/>
                <w:bCs/>
                <w:color w:val="auto"/>
                <w:kern w:val="0"/>
                <w:szCs w:val="21"/>
                <w:highlight w:val="none"/>
                <w:lang w:val="en-US" w:eastAsia="zh-CN"/>
              </w:rPr>
              <w:t>及验收方案等</w:t>
            </w:r>
            <w:r>
              <w:rPr>
                <w:rFonts w:hint="eastAsia" w:ascii="宋体" w:hAnsi="宋体" w:eastAsia="宋体" w:cs="宋体"/>
                <w:b/>
                <w:bCs/>
                <w:color w:val="auto"/>
                <w:kern w:val="0"/>
                <w:szCs w:val="21"/>
                <w:highlight w:val="none"/>
              </w:rPr>
              <w:t>）进行评审：</w:t>
            </w:r>
          </w:p>
          <w:p w14:paraId="6F6402A5">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1、货物安装、运输、配送方案有明确详细的计划和步骤，验收方案具有合理的符合国家现行验收规范的验收标准及具体详细的验收流程，有科学、合理可行的进度计划安排，项目整体实施方案完全满足且优于</w:t>
            </w:r>
            <w:r>
              <w:rPr>
                <w:rFonts w:hint="eastAsia" w:ascii="宋体" w:hAnsi="宋体" w:eastAsia="宋体" w:cs="宋体"/>
                <w:color w:val="auto"/>
                <w:szCs w:val="21"/>
                <w:highlight w:val="none"/>
              </w:rPr>
              <w:t>采购需求要求的，得</w:t>
            </w: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rPr>
              <w:t>分；</w:t>
            </w:r>
          </w:p>
          <w:p w14:paraId="3CA751D1">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2、货物安装、运输、配送方案有明确的计划和步骤，验收方案具有合理的符合国家现行验收规范的验收标准及验收流程，有较为合理可行的进度计划安排，项目整体实施方案各项内容</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10CA695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3、货物安装、运输、配送方案有明确的计划和步骤，验收方案符合国家现行验收规范的验收标准及验收流程，进度计划安排完整，项目整体实施方案各项内容</w:t>
            </w:r>
            <w:r>
              <w:rPr>
                <w:rFonts w:hint="eastAsia" w:ascii="宋体" w:hAnsi="宋体" w:eastAsia="宋体" w:cs="宋体"/>
                <w:color w:val="auto"/>
                <w:szCs w:val="21"/>
                <w:highlight w:val="none"/>
              </w:rPr>
              <w:t>基本</w:t>
            </w:r>
            <w:r>
              <w:rPr>
                <w:rFonts w:hint="eastAsia" w:ascii="宋体" w:hAnsi="宋体" w:eastAsia="宋体" w:cs="宋体"/>
                <w:color w:val="auto"/>
                <w:szCs w:val="21"/>
                <w:highlight w:val="none"/>
                <w:lang w:val="en-US" w:eastAsia="zh-CN"/>
              </w:rPr>
              <w:t>能</w:t>
            </w:r>
            <w:r>
              <w:rPr>
                <w:rFonts w:hint="eastAsia" w:ascii="宋体" w:hAnsi="宋体" w:eastAsia="宋体" w:cs="宋体"/>
                <w:color w:val="auto"/>
                <w:szCs w:val="21"/>
                <w:highlight w:val="none"/>
              </w:rPr>
              <w:t>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3BA8EED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4、货物安装、运输、配送方案不完整，验收方案、验收流程不完整、进度计划具体不合理，项目整体实施方案</w:t>
            </w:r>
            <w:r>
              <w:rPr>
                <w:rFonts w:hint="eastAsia" w:ascii="宋体" w:hAnsi="宋体" w:eastAsia="宋体" w:cs="宋体"/>
                <w:color w:val="auto"/>
                <w:sz w:val="21"/>
                <w:szCs w:val="21"/>
                <w:highlight w:val="none"/>
                <w:lang w:val="en-US" w:eastAsia="zh-CN"/>
              </w:rPr>
              <w:t>难以满足采购需求要求的，得1分</w:t>
            </w:r>
            <w:r>
              <w:rPr>
                <w:rFonts w:hint="eastAsia" w:ascii="宋体" w:hAnsi="宋体" w:eastAsia="宋体" w:cs="宋体"/>
                <w:color w:val="auto"/>
                <w:szCs w:val="21"/>
                <w:highlight w:val="none"/>
                <w:lang w:val="en-US" w:eastAsia="zh-CN"/>
              </w:rPr>
              <w:t>；</w:t>
            </w:r>
          </w:p>
          <w:p w14:paraId="3C7DC11A">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 w:val="21"/>
                <w:szCs w:val="21"/>
                <w:highlight w:val="none"/>
                <w:lang w:val="en-US" w:eastAsia="zh-CN"/>
              </w:rPr>
              <w:t>未提供相关方案或其他情形的，得0分。</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Align w:val="center"/>
          </w:tcPr>
          <w:p w14:paraId="09761D28">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754" w:type="pct"/>
            <w:vAlign w:val="center"/>
          </w:tcPr>
          <w:p w14:paraId="134948A6">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auto"/>
                <w:szCs w:val="21"/>
                <w:highlight w:val="none"/>
                <w:lang w:val="en-US" w:eastAsia="zh-CN"/>
              </w:rPr>
              <w:t>服务质量保障措施</w:t>
            </w:r>
          </w:p>
        </w:tc>
        <w:tc>
          <w:tcPr>
            <w:tcW w:w="499" w:type="pct"/>
            <w:vAlign w:val="center"/>
          </w:tcPr>
          <w:p w14:paraId="7D74B5D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266" w:type="pct"/>
            <w:vAlign w:val="center"/>
          </w:tcPr>
          <w:p w14:paraId="4BC41D8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提供的</w:t>
            </w:r>
            <w:r>
              <w:rPr>
                <w:rFonts w:hint="eastAsia" w:ascii="宋体" w:hAnsi="宋体" w:eastAsia="宋体" w:cs="宋体"/>
                <w:b/>
                <w:bCs/>
                <w:color w:val="auto"/>
                <w:kern w:val="0"/>
                <w:szCs w:val="21"/>
                <w:highlight w:val="none"/>
                <w:lang w:val="en-US" w:eastAsia="zh-CN"/>
              </w:rPr>
              <w:t>服务质量保证措施</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包装运输、安装、调试</w:t>
            </w:r>
            <w:r>
              <w:rPr>
                <w:rFonts w:hint="eastAsia" w:ascii="宋体" w:hAnsi="宋体" w:eastAsia="宋体" w:cs="宋体"/>
                <w:b/>
                <w:bCs/>
                <w:color w:val="auto"/>
                <w:kern w:val="0"/>
                <w:szCs w:val="21"/>
                <w:highlight w:val="none"/>
              </w:rPr>
              <w:t>等</w:t>
            </w:r>
            <w:r>
              <w:rPr>
                <w:rFonts w:hint="eastAsia" w:ascii="宋体" w:hAnsi="宋体" w:eastAsia="宋体" w:cs="宋体"/>
                <w:b/>
                <w:bCs/>
                <w:color w:val="auto"/>
                <w:kern w:val="0"/>
                <w:szCs w:val="21"/>
                <w:highlight w:val="none"/>
                <w:lang w:val="en-US" w:eastAsia="zh-CN"/>
              </w:rPr>
              <w:t>环节的质量保证与把控措施</w:t>
            </w:r>
            <w:r>
              <w:rPr>
                <w:rFonts w:hint="eastAsia" w:ascii="宋体" w:hAnsi="宋体" w:eastAsia="宋体" w:cs="宋体"/>
                <w:b/>
                <w:bCs/>
                <w:color w:val="auto"/>
                <w:kern w:val="0"/>
                <w:szCs w:val="21"/>
                <w:highlight w:val="none"/>
              </w:rPr>
              <w:t>）进行评审：</w:t>
            </w:r>
          </w:p>
          <w:p w14:paraId="48A181A3">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bookmarkStart w:id="33" w:name="OLE_LINK35"/>
            <w:r>
              <w:rPr>
                <w:rFonts w:hint="eastAsia" w:ascii="宋体" w:hAnsi="宋体" w:eastAsia="宋体" w:cs="宋体"/>
                <w:color w:val="auto"/>
                <w:sz w:val="21"/>
                <w:szCs w:val="21"/>
                <w:highlight w:val="none"/>
                <w:lang w:val="en-US" w:eastAsia="zh-CN"/>
              </w:rPr>
              <w:t>投标人货品包装严谨、标签标识清晰，运输具有强时效性，安装调试等环节均制定了科学且行之有效的质控制度，</w:t>
            </w:r>
            <w:bookmarkEnd w:id="33"/>
            <w:r>
              <w:rPr>
                <w:rFonts w:hint="eastAsia" w:ascii="宋体" w:hAnsi="宋体" w:eastAsia="宋体" w:cs="宋体"/>
                <w:color w:val="auto"/>
                <w:sz w:val="21"/>
                <w:szCs w:val="21"/>
                <w:highlight w:val="none"/>
                <w:lang w:val="en-US" w:eastAsia="zh-CN"/>
              </w:rPr>
              <w:t>完全满足且优于采购需求要求的，得10分；</w:t>
            </w:r>
          </w:p>
          <w:p w14:paraId="77CF8FE8">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bookmarkStart w:id="34" w:name="OLE_LINK37"/>
            <w:r>
              <w:rPr>
                <w:rFonts w:hint="eastAsia" w:ascii="宋体" w:hAnsi="宋体" w:eastAsia="宋体" w:cs="宋体"/>
                <w:color w:val="auto"/>
                <w:sz w:val="21"/>
                <w:szCs w:val="21"/>
                <w:highlight w:val="none"/>
                <w:lang w:val="en-US" w:eastAsia="zh-CN"/>
              </w:rPr>
              <w:t>投标人货品包装</w:t>
            </w:r>
            <w:bookmarkStart w:id="35" w:name="OLE_LINK36"/>
            <w:r>
              <w:rPr>
                <w:rFonts w:hint="eastAsia" w:ascii="宋体" w:hAnsi="宋体" w:eastAsia="宋体" w:cs="宋体"/>
                <w:color w:val="auto"/>
                <w:sz w:val="21"/>
                <w:szCs w:val="21"/>
                <w:highlight w:val="none"/>
                <w:lang w:val="en-US" w:eastAsia="zh-CN"/>
              </w:rPr>
              <w:t>严谨</w:t>
            </w:r>
            <w:bookmarkEnd w:id="35"/>
            <w:r>
              <w:rPr>
                <w:rFonts w:hint="eastAsia" w:ascii="宋体" w:hAnsi="宋体" w:eastAsia="宋体" w:cs="宋体"/>
                <w:color w:val="auto"/>
                <w:sz w:val="21"/>
                <w:szCs w:val="21"/>
                <w:highlight w:val="none"/>
                <w:lang w:val="en-US" w:eastAsia="zh-CN"/>
              </w:rPr>
              <w:t>、标签标识清晰，运输时效性较强，安装调试等环节均制定了较为有效的质控制度，</w:t>
            </w:r>
            <w:bookmarkEnd w:id="34"/>
            <w:r>
              <w:rPr>
                <w:rFonts w:hint="eastAsia" w:ascii="宋体" w:hAnsi="宋体" w:eastAsia="宋体" w:cs="宋体"/>
                <w:color w:val="auto"/>
                <w:sz w:val="21"/>
                <w:szCs w:val="21"/>
                <w:highlight w:val="none"/>
                <w:lang w:val="en-US" w:eastAsia="zh-CN"/>
              </w:rPr>
              <w:t>能满足采购需求要求的，得7分；</w:t>
            </w:r>
          </w:p>
          <w:p w14:paraId="788507E8">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bookmarkStart w:id="36" w:name="OLE_LINK39"/>
            <w:r>
              <w:rPr>
                <w:rFonts w:hint="eastAsia" w:ascii="宋体" w:hAnsi="宋体" w:eastAsia="宋体" w:cs="宋体"/>
                <w:color w:val="auto"/>
                <w:sz w:val="21"/>
                <w:szCs w:val="21"/>
                <w:highlight w:val="none"/>
                <w:lang w:val="en-US" w:eastAsia="zh-CN"/>
              </w:rPr>
              <w:t>投标人货品包装较为严谨、标签标识基本清晰，安装调试等环节均制定了</w:t>
            </w:r>
            <w:bookmarkStart w:id="37" w:name="OLE_LINK38"/>
            <w:r>
              <w:rPr>
                <w:rFonts w:hint="eastAsia" w:ascii="宋体" w:hAnsi="宋体" w:eastAsia="宋体" w:cs="宋体"/>
                <w:color w:val="auto"/>
                <w:sz w:val="21"/>
                <w:szCs w:val="21"/>
                <w:highlight w:val="none"/>
                <w:lang w:val="en-US" w:eastAsia="zh-CN"/>
              </w:rPr>
              <w:t>对应的</w:t>
            </w:r>
            <w:bookmarkEnd w:id="37"/>
            <w:r>
              <w:rPr>
                <w:rFonts w:hint="eastAsia" w:ascii="宋体" w:hAnsi="宋体" w:eastAsia="宋体" w:cs="宋体"/>
                <w:color w:val="auto"/>
                <w:sz w:val="21"/>
                <w:szCs w:val="21"/>
                <w:highlight w:val="none"/>
                <w:lang w:val="en-US" w:eastAsia="zh-CN"/>
              </w:rPr>
              <w:t>质控制度，</w:t>
            </w:r>
            <w:bookmarkEnd w:id="36"/>
            <w:r>
              <w:rPr>
                <w:rFonts w:hint="eastAsia" w:ascii="宋体" w:hAnsi="宋体" w:eastAsia="宋体" w:cs="宋体"/>
                <w:color w:val="auto"/>
                <w:sz w:val="21"/>
                <w:szCs w:val="21"/>
                <w:highlight w:val="none"/>
                <w:lang w:val="en-US" w:eastAsia="zh-CN"/>
              </w:rPr>
              <w:t>基本能满足采购需求要求的，得4分；</w:t>
            </w:r>
          </w:p>
          <w:p w14:paraId="75900B58">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4、投标人货品包装一般、标签标识不清晰，安装调试等环节的质控制度不可行，难以满足采购需求要求的，得1分；</w:t>
            </w:r>
          </w:p>
          <w:p w14:paraId="70590909">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5、未提供相关措施或其他情形的，得0分。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D77465D">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p>
        </w:tc>
        <w:tc>
          <w:tcPr>
            <w:tcW w:w="754" w:type="pct"/>
            <w:vAlign w:val="center"/>
          </w:tcPr>
          <w:p w14:paraId="03D31443">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auto"/>
                <w:szCs w:val="21"/>
                <w:highlight w:val="none"/>
                <w:lang w:val="en-US" w:eastAsia="zh-CN"/>
              </w:rPr>
              <w:t>质保期维保服务方案</w:t>
            </w:r>
          </w:p>
        </w:tc>
        <w:tc>
          <w:tcPr>
            <w:tcW w:w="499" w:type="pct"/>
            <w:vAlign w:val="center"/>
          </w:tcPr>
          <w:p w14:paraId="53BD03D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266" w:type="pct"/>
            <w:vAlign w:val="center"/>
          </w:tcPr>
          <w:p w14:paraId="40C53F6D">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投标人为本项目</w:t>
            </w:r>
            <w:r>
              <w:rPr>
                <w:rFonts w:hint="eastAsia" w:ascii="宋体" w:hAnsi="宋体" w:eastAsia="宋体" w:cs="宋体"/>
                <w:b/>
                <w:bCs/>
                <w:color w:val="auto"/>
                <w:sz w:val="21"/>
                <w:szCs w:val="21"/>
                <w:highlight w:val="none"/>
              </w:rPr>
              <w:t>制定的</w:t>
            </w:r>
            <w:r>
              <w:rPr>
                <w:rFonts w:hint="eastAsia" w:ascii="宋体" w:hAnsi="宋体" w:eastAsia="宋体" w:cs="宋体"/>
                <w:b/>
                <w:bCs/>
                <w:color w:val="auto"/>
                <w:sz w:val="21"/>
                <w:szCs w:val="21"/>
                <w:highlight w:val="none"/>
                <w:lang w:val="en-US" w:eastAsia="zh-CN"/>
              </w:rPr>
              <w:t>维保服务</w:t>
            </w:r>
            <w:r>
              <w:rPr>
                <w:rFonts w:hint="eastAsia" w:ascii="宋体" w:hAnsi="宋体" w:eastAsia="宋体" w:cs="宋体"/>
                <w:b/>
                <w:bCs/>
                <w:color w:val="auto"/>
                <w:sz w:val="21"/>
                <w:szCs w:val="21"/>
                <w:highlight w:val="none"/>
              </w:rPr>
              <w:t>方案</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包括但不限于维保服务承诺、服务人员配置、服务响应、服务方案等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2FF4BE7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1、投标人针对本项目提供了完善的维保服务承诺，维保服务人员经验充足，服务响应迅速，服务方案具有针对性，完全满足且优于采购需求要求的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0A41ACC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2、投标人针对本项目提供了较为完善的维保服务承诺，维保服务人员有同类项目经验，服务响应较为迅速，服务方案具有一定针对性，能满足采购需求要求的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3A7951C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3、投标人提供了维保服务承诺，服务响应速度一般，服务方案针对性一般，基本能满足采购需求要求的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407C0408">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4、投标人提供了维保服务承诺不完整，服务响应速度低，服务方案没有针对性，难以满足采购需求要求的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得1分；</w:t>
            </w:r>
          </w:p>
          <w:p w14:paraId="349D3434">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5、未提供对应方案或其他情形</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tc>
      </w:tr>
      <w:tr w14:paraId="04AF2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3" w:hRule="atLeast"/>
          <w:jc w:val="center"/>
        </w:trPr>
        <w:tc>
          <w:tcPr>
            <w:tcW w:w="479" w:type="pct"/>
            <w:vAlign w:val="center"/>
          </w:tcPr>
          <w:p w14:paraId="292CD90A">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p>
        </w:tc>
        <w:tc>
          <w:tcPr>
            <w:tcW w:w="754" w:type="pct"/>
            <w:vAlign w:val="center"/>
          </w:tcPr>
          <w:p w14:paraId="05887A9C">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auto"/>
                <w:szCs w:val="21"/>
                <w:highlight w:val="none"/>
                <w:lang w:val="en-US" w:eastAsia="zh-CN"/>
              </w:rPr>
              <w:t>培训方案</w:t>
            </w:r>
          </w:p>
        </w:tc>
        <w:tc>
          <w:tcPr>
            <w:tcW w:w="499" w:type="pct"/>
            <w:vAlign w:val="center"/>
          </w:tcPr>
          <w:p w14:paraId="1F3A384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266" w:type="pct"/>
            <w:vAlign w:val="center"/>
          </w:tcPr>
          <w:p w14:paraId="7499B6CC">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针对本项目为采购人提供的培训方案（包括但不限于：操作培训、日常维护培训、维修培训等）进行评审：</w:t>
            </w:r>
          </w:p>
          <w:p w14:paraId="732EABF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投标人</w:t>
            </w:r>
            <w:r>
              <w:rPr>
                <w:rFonts w:hint="eastAsia" w:ascii="宋体" w:hAnsi="宋体" w:eastAsia="宋体" w:cs="宋体"/>
                <w:color w:val="auto"/>
                <w:szCs w:val="21"/>
                <w:highlight w:val="none"/>
              </w:rPr>
              <w:t>提供的</w:t>
            </w:r>
            <w:r>
              <w:rPr>
                <w:rFonts w:hint="eastAsia" w:ascii="宋体" w:hAnsi="宋体" w:eastAsia="宋体" w:cs="宋体"/>
                <w:color w:val="auto"/>
                <w:kern w:val="0"/>
                <w:szCs w:val="21"/>
                <w:highlight w:val="none"/>
              </w:rPr>
              <w:t>操作、日常维护、维修培训方案科学高效，时间安排合理，提出了完备的培训成果保障方案，</w:t>
            </w:r>
            <w:r>
              <w:rPr>
                <w:rFonts w:hint="eastAsia" w:ascii="宋体" w:hAnsi="宋体" w:eastAsia="宋体" w:cs="宋体"/>
                <w:color w:val="auto"/>
                <w:kern w:val="0"/>
                <w:szCs w:val="21"/>
                <w:highlight w:val="none"/>
                <w:lang w:val="en-US" w:eastAsia="zh-CN"/>
              </w:rPr>
              <w:t>完全满足且</w:t>
            </w:r>
            <w:r>
              <w:rPr>
                <w:rFonts w:hint="eastAsia" w:ascii="宋体" w:hAnsi="宋体" w:eastAsia="宋体" w:cs="宋体"/>
                <w:color w:val="auto"/>
                <w:kern w:val="0"/>
                <w:szCs w:val="21"/>
                <w:highlight w:val="none"/>
              </w:rPr>
              <w:t>优于采购需求要求的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分；</w:t>
            </w:r>
          </w:p>
          <w:p w14:paraId="079CDD9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szCs w:val="21"/>
                <w:highlight w:val="none"/>
                <w:lang w:val="en-US" w:eastAsia="zh-CN"/>
              </w:rPr>
              <w:t>投标人</w:t>
            </w:r>
            <w:r>
              <w:rPr>
                <w:rFonts w:hint="eastAsia" w:ascii="宋体" w:hAnsi="宋体" w:eastAsia="宋体" w:cs="宋体"/>
                <w:color w:val="auto"/>
                <w:szCs w:val="21"/>
                <w:highlight w:val="none"/>
              </w:rPr>
              <w:t>提供的</w:t>
            </w:r>
            <w:r>
              <w:rPr>
                <w:rFonts w:hint="eastAsia" w:ascii="宋体" w:hAnsi="宋体" w:eastAsia="宋体" w:cs="宋体"/>
                <w:color w:val="auto"/>
                <w:kern w:val="0"/>
                <w:szCs w:val="21"/>
                <w:highlight w:val="none"/>
              </w:rPr>
              <w:t>操作、日常维护、维修培训方案科学有效，时间安排较为合理，提出了培训成果保障方案，能满足采购需求要求的</w:t>
            </w:r>
            <w:r>
              <w:rPr>
                <w:rFonts w:hint="eastAsia" w:ascii="宋体" w:hAnsi="宋体" w:eastAsia="宋体" w:cs="宋体"/>
                <w:color w:val="auto"/>
                <w:szCs w:val="21"/>
                <w:highlight w:val="none"/>
              </w:rPr>
              <w:t>，</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分。</w:t>
            </w:r>
          </w:p>
          <w:p w14:paraId="1C6352F7">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szCs w:val="21"/>
                <w:highlight w:val="none"/>
                <w:lang w:val="en-US" w:eastAsia="zh-CN"/>
              </w:rPr>
              <w:t>投标人</w:t>
            </w:r>
            <w:r>
              <w:rPr>
                <w:rFonts w:hint="eastAsia" w:ascii="宋体" w:hAnsi="宋体" w:eastAsia="宋体" w:cs="宋体"/>
                <w:color w:val="auto"/>
                <w:szCs w:val="21"/>
                <w:highlight w:val="none"/>
              </w:rPr>
              <w:t>提供的</w:t>
            </w:r>
            <w:r>
              <w:rPr>
                <w:rFonts w:hint="eastAsia" w:ascii="宋体" w:hAnsi="宋体" w:eastAsia="宋体" w:cs="宋体"/>
                <w:color w:val="auto"/>
                <w:kern w:val="0"/>
                <w:szCs w:val="21"/>
                <w:highlight w:val="none"/>
              </w:rPr>
              <w:t>操作、日常维护、维修培训方案较为可行，基本满足采购需求要求的</w:t>
            </w:r>
            <w:r>
              <w:rPr>
                <w:rFonts w:hint="eastAsia" w:ascii="宋体" w:hAnsi="宋体" w:eastAsia="宋体" w:cs="宋体"/>
                <w:color w:val="auto"/>
                <w:szCs w:val="21"/>
                <w:highlight w:val="none"/>
              </w:rPr>
              <w:t>，</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分。</w:t>
            </w:r>
          </w:p>
          <w:p w14:paraId="5F68CF1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en-US" w:eastAsia="zh-CN"/>
              </w:rPr>
              <w:t>投标人</w:t>
            </w:r>
            <w:r>
              <w:rPr>
                <w:rFonts w:hint="eastAsia" w:ascii="宋体" w:hAnsi="宋体" w:eastAsia="宋体" w:cs="宋体"/>
                <w:color w:val="auto"/>
                <w:szCs w:val="21"/>
                <w:highlight w:val="none"/>
              </w:rPr>
              <w:t>提供的</w:t>
            </w:r>
            <w:r>
              <w:rPr>
                <w:rFonts w:hint="eastAsia" w:ascii="宋体" w:hAnsi="宋体" w:eastAsia="宋体" w:cs="宋体"/>
                <w:color w:val="auto"/>
                <w:kern w:val="0"/>
                <w:szCs w:val="21"/>
                <w:highlight w:val="none"/>
              </w:rPr>
              <w:t>操作、日常维护、维修培训方案不可行，难以满足采购需求要求的</w:t>
            </w:r>
            <w:r>
              <w:rPr>
                <w:rFonts w:hint="eastAsia" w:ascii="宋体" w:hAnsi="宋体" w:eastAsia="宋体" w:cs="宋体"/>
                <w:color w:val="auto"/>
                <w:szCs w:val="21"/>
                <w:highlight w:val="none"/>
              </w:rPr>
              <w:t>，</w:t>
            </w:r>
            <w:r>
              <w:rPr>
                <w:rFonts w:hint="eastAsia" w:ascii="宋体" w:hAnsi="宋体" w:eastAsia="宋体" w:cs="宋体"/>
                <w:color w:val="auto"/>
                <w:highlight w:val="none"/>
              </w:rPr>
              <w:t>得1分。</w:t>
            </w:r>
          </w:p>
          <w:p w14:paraId="09A5477E">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未提供对应</w:t>
            </w:r>
            <w:r>
              <w:rPr>
                <w:rFonts w:hint="eastAsia" w:ascii="宋体" w:hAnsi="宋体" w:eastAsia="宋体" w:cs="宋体"/>
                <w:color w:val="auto"/>
                <w:highlight w:val="none"/>
                <w:lang w:val="en-US" w:eastAsia="zh-CN"/>
              </w:rPr>
              <w:t>方案</w:t>
            </w:r>
            <w:r>
              <w:rPr>
                <w:rFonts w:hint="eastAsia" w:ascii="宋体" w:hAnsi="宋体" w:eastAsia="宋体" w:cs="宋体"/>
                <w:color w:val="auto"/>
                <w:highlight w:val="none"/>
              </w:rPr>
              <w:t>或其他情形的，得0分。</w:t>
            </w:r>
          </w:p>
        </w:tc>
      </w:tr>
      <w:tr w14:paraId="0EDFE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Align w:val="center"/>
          </w:tcPr>
          <w:p w14:paraId="43826576">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5</w:t>
            </w:r>
          </w:p>
        </w:tc>
        <w:tc>
          <w:tcPr>
            <w:tcW w:w="754" w:type="pct"/>
            <w:vAlign w:val="center"/>
          </w:tcPr>
          <w:p w14:paraId="4D2EB8DB">
            <w:pPr>
              <w:keepNext w:val="0"/>
              <w:keepLines w:val="0"/>
              <w:pageBreakBefore w:val="0"/>
              <w:kinsoku/>
              <w:wordWrap/>
              <w:overflowPunct/>
              <w:topLinePunct w:val="0"/>
              <w:autoSpaceDE/>
              <w:autoSpaceDN/>
              <w:bidi w:val="0"/>
              <w:adjustRightInd/>
              <w:snapToGrid/>
              <w:spacing w:line="360" w:lineRule="auto"/>
              <w:jc w:val="center"/>
              <w:textAlignment w:val="auto"/>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auto"/>
                <w:szCs w:val="21"/>
                <w:highlight w:val="none"/>
                <w:lang w:val="en-US" w:eastAsia="zh-CN"/>
              </w:rPr>
              <w:t>应急预案</w:t>
            </w:r>
          </w:p>
        </w:tc>
        <w:tc>
          <w:tcPr>
            <w:tcW w:w="499" w:type="pct"/>
            <w:vAlign w:val="center"/>
          </w:tcPr>
          <w:p w14:paraId="5C1976C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266" w:type="pct"/>
            <w:vAlign w:val="center"/>
          </w:tcPr>
          <w:p w14:paraId="4E5E01AA">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投标人为本项目</w:t>
            </w:r>
            <w:r>
              <w:rPr>
                <w:rFonts w:hint="eastAsia" w:ascii="宋体" w:hAnsi="宋体" w:eastAsia="宋体" w:cs="宋体"/>
                <w:b/>
                <w:bCs/>
                <w:color w:val="auto"/>
                <w:sz w:val="21"/>
                <w:szCs w:val="21"/>
                <w:highlight w:val="none"/>
              </w:rPr>
              <w:t>制定的</w:t>
            </w:r>
            <w:r>
              <w:rPr>
                <w:rFonts w:hint="eastAsia" w:ascii="宋体" w:hAnsi="宋体" w:eastAsia="宋体" w:cs="宋体"/>
                <w:b/>
                <w:bCs/>
                <w:color w:val="auto"/>
                <w:sz w:val="21"/>
                <w:szCs w:val="21"/>
                <w:highlight w:val="none"/>
                <w:lang w:val="en-US" w:eastAsia="zh-CN"/>
              </w:rPr>
              <w:t>应急预案</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包括但不限于突发事件的处理、设备的抢修及备用设备方案、应急响应组织架构等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66B3513E">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1、投标人针对本项目可能出现的突发事件有详尽周到的预见，根据突发事件制定了切实可行的处理方案，</w:t>
            </w:r>
            <w:r>
              <w:rPr>
                <w:rFonts w:hint="eastAsia" w:ascii="宋体" w:hAnsi="宋体" w:eastAsia="宋体" w:cs="宋体"/>
                <w:b w:val="0"/>
                <w:bCs w:val="0"/>
                <w:color w:val="auto"/>
                <w:sz w:val="21"/>
                <w:szCs w:val="21"/>
                <w:highlight w:val="none"/>
                <w:lang w:val="en-US" w:eastAsia="zh-CN"/>
              </w:rPr>
              <w:t>设备的抢修时效性强、备用设备方案成熟</w:t>
            </w:r>
            <w:r>
              <w:rPr>
                <w:rFonts w:hint="eastAsia" w:ascii="宋体" w:hAnsi="宋体" w:eastAsia="宋体" w:cs="宋体"/>
                <w:color w:val="auto"/>
                <w:sz w:val="21"/>
                <w:szCs w:val="21"/>
                <w:highlight w:val="none"/>
                <w:lang w:val="en-US" w:eastAsia="zh-CN"/>
              </w:rPr>
              <w:t>，应急响应组织架构完善，完全满足且优于采购需求要求的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0454A03C">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2、投标人针对本项目可能出现的突发事件有较为周到的预见，根据突发事件制定了合理的处理方案，</w:t>
            </w:r>
            <w:r>
              <w:rPr>
                <w:rFonts w:hint="eastAsia" w:ascii="宋体" w:hAnsi="宋体" w:eastAsia="宋体" w:cs="宋体"/>
                <w:b w:val="0"/>
                <w:bCs w:val="0"/>
                <w:color w:val="auto"/>
                <w:sz w:val="21"/>
                <w:szCs w:val="21"/>
                <w:highlight w:val="none"/>
                <w:lang w:val="en-US" w:eastAsia="zh-CN"/>
              </w:rPr>
              <w:t>设备的抢修时效性较强、备用设备方案较为成熟</w:t>
            </w:r>
            <w:r>
              <w:rPr>
                <w:rFonts w:hint="eastAsia" w:ascii="宋体" w:hAnsi="宋体" w:eastAsia="宋体" w:cs="宋体"/>
                <w:color w:val="auto"/>
                <w:sz w:val="21"/>
                <w:szCs w:val="21"/>
                <w:highlight w:val="none"/>
                <w:lang w:val="en-US" w:eastAsia="zh-CN"/>
              </w:rPr>
              <w:t>，应急响应组织架构完整，能满足采购需求要求的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0010FBE0">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3、投标人针对本项目可能出现的突发事件有一定考量，根据突发事件制定了处理方案，</w:t>
            </w:r>
            <w:r>
              <w:rPr>
                <w:rFonts w:hint="eastAsia" w:ascii="宋体" w:hAnsi="宋体" w:eastAsia="宋体" w:cs="宋体"/>
                <w:b w:val="0"/>
                <w:bCs w:val="0"/>
                <w:color w:val="auto"/>
                <w:sz w:val="21"/>
                <w:szCs w:val="21"/>
                <w:highlight w:val="none"/>
                <w:lang w:val="en-US" w:eastAsia="zh-CN"/>
              </w:rPr>
              <w:t>设备的抢修及备用设备方案完整</w:t>
            </w:r>
            <w:r>
              <w:rPr>
                <w:rFonts w:hint="eastAsia" w:ascii="宋体" w:hAnsi="宋体" w:eastAsia="宋体" w:cs="宋体"/>
                <w:color w:val="auto"/>
                <w:sz w:val="21"/>
                <w:szCs w:val="21"/>
                <w:highlight w:val="none"/>
                <w:lang w:val="en-US" w:eastAsia="zh-CN"/>
              </w:rPr>
              <w:t>，有应急响应组织架构，基本能满足采购需求要求的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2B59885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4、投标人针对本项目可能出现的突发事件考量不足，制定的处理方案不可行，</w:t>
            </w:r>
            <w:r>
              <w:rPr>
                <w:rFonts w:hint="eastAsia" w:ascii="宋体" w:hAnsi="宋体" w:eastAsia="宋体" w:cs="宋体"/>
                <w:b w:val="0"/>
                <w:bCs w:val="0"/>
                <w:color w:val="auto"/>
                <w:sz w:val="21"/>
                <w:szCs w:val="21"/>
                <w:highlight w:val="none"/>
                <w:lang w:val="en-US" w:eastAsia="zh-CN"/>
              </w:rPr>
              <w:t>设备的抢修及备用设备方案粗略</w:t>
            </w:r>
            <w:r>
              <w:rPr>
                <w:rFonts w:hint="eastAsia" w:ascii="宋体" w:hAnsi="宋体" w:eastAsia="宋体" w:cs="宋体"/>
                <w:color w:val="auto"/>
                <w:sz w:val="21"/>
                <w:szCs w:val="21"/>
                <w:highlight w:val="none"/>
                <w:lang w:val="en-US" w:eastAsia="zh-CN"/>
              </w:rPr>
              <w:t>，应急响应组织架构不完整，难以满足采购需求要求的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得1分；</w:t>
            </w:r>
          </w:p>
          <w:p w14:paraId="198D0695">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5、未提供对应方案或其他情形</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tc>
      </w:tr>
      <w:bookmarkEnd w:id="31"/>
    </w:tbl>
    <w:p w14:paraId="151CEF5D">
      <w:pPr>
        <w:pStyle w:val="25"/>
        <w:numPr>
          <w:ilvl w:val="3"/>
          <w:numId w:val="75"/>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汇总、排序</w:t>
      </w:r>
    </w:p>
    <w:p w14:paraId="12177A76">
      <w:pPr>
        <w:pStyle w:val="25"/>
        <w:widowControl/>
        <w:numPr>
          <w:ilvl w:val="0"/>
          <w:numId w:val="77"/>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5"/>
        <w:numPr>
          <w:ilvl w:val="3"/>
          <w:numId w:val="75"/>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中标价的确定</w:t>
      </w:r>
    </w:p>
    <w:p w14:paraId="06F4085C">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除了按第四章第一点第7条修正并经投标人确认的投标报价作为中标价外，中标价以开标时公开唱标价为准。</w:t>
      </w:r>
    </w:p>
    <w:p w14:paraId="5AF16E43">
      <w:pPr>
        <w:pStyle w:val="25"/>
        <w:numPr>
          <w:ilvl w:val="3"/>
          <w:numId w:val="75"/>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其他无效投标的情形：</w:t>
      </w:r>
    </w:p>
    <w:p w14:paraId="7B1FED0F">
      <w:pPr>
        <w:pStyle w:val="25"/>
        <w:widowControl/>
        <w:numPr>
          <w:ilvl w:val="0"/>
          <w:numId w:val="7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评标期间，投标人没有按评标委员会的要求提交法定代表人或其委托代理人签字的澄清、说明、补正或改变了投标文件的实质性内容的。</w:t>
      </w:r>
    </w:p>
    <w:p w14:paraId="12D647CC">
      <w:pPr>
        <w:pStyle w:val="25"/>
        <w:widowControl/>
        <w:numPr>
          <w:ilvl w:val="0"/>
          <w:numId w:val="7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投标文件提供虚假材料的。</w:t>
      </w:r>
    </w:p>
    <w:p w14:paraId="418D0D97">
      <w:pPr>
        <w:pStyle w:val="25"/>
        <w:widowControl/>
        <w:numPr>
          <w:ilvl w:val="0"/>
          <w:numId w:val="7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投标人以他人名义投标、串通投标、以行贿手段谋取中标或者以其他弄虚作假方式投标的。</w:t>
      </w:r>
    </w:p>
    <w:p w14:paraId="5B4F2156">
      <w:pPr>
        <w:pStyle w:val="25"/>
        <w:widowControl/>
        <w:numPr>
          <w:ilvl w:val="0"/>
          <w:numId w:val="78"/>
        </w:numPr>
        <w:ind w:firstLineChars="0"/>
        <w:jc w:val="left"/>
        <w:rPr>
          <w:rFonts w:ascii="宋体" w:hAnsi="宋体" w:eastAsia="宋体" w:cs="Times New Roman"/>
          <w:spacing w:val="-4"/>
          <w:kern w:val="0"/>
          <w:szCs w:val="21"/>
          <w:lang w:eastAsia="zh-Hans"/>
        </w:rPr>
      </w:pPr>
      <w:r>
        <w:rPr>
          <w:rFonts w:ascii="宋体" w:hAnsi="宋体" w:eastAsia="宋体" w:cs="Times New Roman"/>
          <w:spacing w:val="-4"/>
          <w:kern w:val="0"/>
          <w:szCs w:val="21"/>
          <w:lang w:eastAsia="zh-Hans"/>
        </w:rPr>
        <w:t>投标人对采购人、采购代理机构、评标委员会及其工作人员施加影响，有碍招标公平、公正的。</w:t>
      </w:r>
    </w:p>
    <w:p w14:paraId="7DDC3577">
      <w:pPr>
        <w:pStyle w:val="25"/>
        <w:widowControl/>
        <w:numPr>
          <w:ilvl w:val="0"/>
          <w:numId w:val="7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投标文件含有采购人不能接受的附加条件的。</w:t>
      </w:r>
    </w:p>
    <w:p w14:paraId="0299366C">
      <w:pPr>
        <w:pStyle w:val="25"/>
        <w:widowControl/>
        <w:numPr>
          <w:ilvl w:val="0"/>
          <w:numId w:val="7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法律、法规和招标文件规定的其他无效情形。</w:t>
      </w:r>
    </w:p>
    <w:p w14:paraId="2096565D">
      <w:pPr>
        <w:pageBreakBefore/>
        <w:widowControl/>
        <w:jc w:val="center"/>
        <w:outlineLvl w:val="1"/>
        <w:rPr>
          <w:rFonts w:ascii="宋体" w:hAnsi="宋体" w:eastAsia="宋体"/>
          <w:sz w:val="36"/>
          <w:szCs w:val="36"/>
        </w:rPr>
      </w:pPr>
      <w:bookmarkStart w:id="38" w:name="_Toc169799783"/>
      <w:bookmarkStart w:id="39" w:name="_Toc26694"/>
      <w:r>
        <w:rPr>
          <w:rFonts w:ascii="宋体" w:hAnsi="宋体" w:eastAsia="宋体" w:cs="Times New Roman"/>
          <w:b/>
          <w:kern w:val="0"/>
          <w:sz w:val="36"/>
          <w:szCs w:val="36"/>
          <w:lang w:eastAsia="zh-Hans"/>
        </w:rPr>
        <w:t>第五章 合同文本</w:t>
      </w:r>
      <w:bookmarkEnd w:id="38"/>
      <w:bookmarkEnd w:id="39"/>
    </w:p>
    <w:p w14:paraId="30A976CE">
      <w:pPr>
        <w:spacing w:line="360" w:lineRule="auto"/>
        <w:rPr>
          <w:rFonts w:ascii="宋体" w:hAnsi="宋体" w:eastAsia="宋体"/>
          <w:szCs w:val="21"/>
          <w:u w:val="single"/>
        </w:rPr>
      </w:pPr>
      <w:r>
        <w:rPr>
          <w:rFonts w:hint="eastAsia" w:ascii="宋体" w:hAnsi="宋体" w:eastAsia="宋体"/>
          <w:szCs w:val="21"/>
        </w:rPr>
        <w:t>甲方（采购人）：</w:t>
      </w:r>
      <w:r>
        <w:rPr>
          <w:rFonts w:hint="eastAsia" w:ascii="宋体" w:hAnsi="宋体" w:eastAsia="宋体"/>
          <w:szCs w:val="21"/>
          <w:u w:val="single"/>
        </w:rPr>
        <w:t xml:space="preserve"> 广东省珠江东航道事务中心东莞航道所 </w:t>
      </w:r>
    </w:p>
    <w:p w14:paraId="703F843D">
      <w:pPr>
        <w:spacing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乙方（中标人）：</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p w14:paraId="4FC11C55">
      <w:pPr>
        <w:ind w:firstLine="420" w:firstLineChars="200"/>
        <w:rPr>
          <w:rFonts w:ascii="宋体" w:hAnsi="宋体" w:eastAsia="宋体"/>
          <w:szCs w:val="21"/>
        </w:rPr>
      </w:pPr>
      <w:r>
        <w:rPr>
          <w:rFonts w:hint="eastAsia" w:ascii="宋体" w:hAnsi="宋体" w:eastAsia="宋体" w:cs="Times New Roman"/>
          <w:szCs w:val="21"/>
        </w:rPr>
        <w:t>根据《中华人民共和国民法典》及招标文件、中标通知书等相关资料的要求，经双方协商一致，签订本合同，共同遵守如下条款</w:t>
      </w:r>
      <w:r>
        <w:rPr>
          <w:rFonts w:hint="eastAsia" w:ascii="宋体" w:hAnsi="宋体" w:eastAsia="宋体"/>
          <w:szCs w:val="21"/>
        </w:rPr>
        <w:t>。</w:t>
      </w:r>
    </w:p>
    <w:p w14:paraId="3E68D29A">
      <w:pPr>
        <w:pStyle w:val="25"/>
        <w:numPr>
          <w:ilvl w:val="0"/>
          <w:numId w:val="79"/>
        </w:numPr>
        <w:spacing w:before="217" w:beforeLines="50"/>
        <w:ind w:firstLineChars="0"/>
        <w:rPr>
          <w:rFonts w:ascii="宋体" w:hAnsi="宋体" w:eastAsia="宋体"/>
          <w:b/>
          <w:szCs w:val="21"/>
        </w:rPr>
      </w:pPr>
      <w:r>
        <w:rPr>
          <w:rFonts w:hint="eastAsia" w:ascii="宋体" w:hAnsi="宋体" w:eastAsia="宋体" w:cs="Times New Roman"/>
          <w:b/>
          <w:szCs w:val="21"/>
        </w:rPr>
        <w:t>项目基本情况</w:t>
      </w:r>
    </w:p>
    <w:p w14:paraId="56644319">
      <w:pPr>
        <w:pStyle w:val="25"/>
        <w:numPr>
          <w:ilvl w:val="0"/>
          <w:numId w:val="80"/>
        </w:numPr>
        <w:ind w:firstLineChars="0"/>
        <w:rPr>
          <w:rFonts w:ascii="宋体" w:hAnsi="宋体" w:eastAsia="宋体"/>
          <w:szCs w:val="21"/>
        </w:rPr>
      </w:pPr>
      <w:r>
        <w:rPr>
          <w:rFonts w:hint="eastAsia" w:ascii="宋体" w:hAnsi="宋体" w:eastAsia="宋体"/>
          <w:szCs w:val="21"/>
        </w:rPr>
        <w:t>项目名称：</w:t>
      </w:r>
      <w:r>
        <w:rPr>
          <w:rFonts w:ascii="宋体" w:hAnsi="宋体" w:eastAsia="宋体"/>
          <w:szCs w:val="21"/>
          <w:u w:val="single"/>
        </w:rPr>
        <w:t xml:space="preserve"> </w:t>
      </w:r>
      <w:r>
        <w:rPr>
          <w:rFonts w:hint="eastAsia" w:ascii="宋体" w:hAnsi="宋体" w:eastAsia="宋体"/>
          <w:szCs w:val="21"/>
          <w:u w:val="single"/>
          <w:lang w:eastAsia="zh-CN"/>
        </w:rPr>
        <w:t>道滘码头起重机采购项目（二次）</w:t>
      </w:r>
      <w:r>
        <w:rPr>
          <w:rFonts w:ascii="宋体" w:hAnsi="宋体" w:eastAsia="宋体"/>
          <w:szCs w:val="21"/>
          <w:u w:val="single"/>
        </w:rPr>
        <w:t xml:space="preserve"> </w:t>
      </w:r>
    </w:p>
    <w:p w14:paraId="5F6EF829">
      <w:pPr>
        <w:numPr>
          <w:ilvl w:val="0"/>
          <w:numId w:val="80"/>
        </w:numPr>
        <w:rPr>
          <w:rFonts w:ascii="宋体" w:hAnsi="宋体" w:eastAsia="宋体"/>
          <w:szCs w:val="21"/>
        </w:rPr>
      </w:pPr>
      <w:r>
        <w:rPr>
          <w:rFonts w:hint="eastAsia" w:ascii="宋体" w:hAnsi="宋体" w:eastAsia="宋体"/>
          <w:szCs w:val="21"/>
        </w:rPr>
        <w:t>合同总价：</w:t>
      </w:r>
      <w:r>
        <w:rPr>
          <w:rFonts w:hint="eastAsia" w:ascii="宋体" w:hAnsi="宋体" w:eastAsia="宋体"/>
          <w:szCs w:val="21"/>
          <w:u w:val="single"/>
        </w:rPr>
        <w:t>大写人民币</w:t>
      </w:r>
      <w:r>
        <w:rPr>
          <w:rFonts w:ascii="宋体" w:hAnsi="宋体" w:eastAsia="宋体"/>
          <w:szCs w:val="21"/>
          <w:u w:val="single"/>
        </w:rPr>
        <w:t xml:space="preserve">                 </w:t>
      </w:r>
      <w:r>
        <w:rPr>
          <w:rFonts w:hint="eastAsia" w:ascii="宋体" w:hAnsi="宋体" w:eastAsia="宋体"/>
          <w:szCs w:val="21"/>
          <w:u w:val="single"/>
        </w:rPr>
        <w:t>（小写￥</w:t>
      </w:r>
      <w:r>
        <w:rPr>
          <w:rFonts w:ascii="宋体" w:hAnsi="宋体" w:eastAsia="宋体"/>
          <w:szCs w:val="21"/>
          <w:u w:val="single"/>
        </w:rPr>
        <w:t xml:space="preserve">        </w:t>
      </w:r>
      <w:r>
        <w:rPr>
          <w:rFonts w:hint="eastAsia" w:ascii="宋体" w:hAnsi="宋体" w:eastAsia="宋体"/>
          <w:szCs w:val="21"/>
          <w:u w:val="single"/>
        </w:rPr>
        <w:t>元）</w:t>
      </w:r>
    </w:p>
    <w:p w14:paraId="3F33342E">
      <w:pPr>
        <w:ind w:left="420"/>
        <w:rPr>
          <w:rFonts w:ascii="宋体" w:hAnsi="宋体" w:eastAsia="宋体"/>
          <w:szCs w:val="21"/>
        </w:rPr>
      </w:pPr>
      <w:r>
        <w:rPr>
          <w:rFonts w:hint="eastAsia" w:ascii="宋体" w:hAnsi="宋体" w:eastAsia="宋体"/>
          <w:szCs w:val="21"/>
        </w:rPr>
        <w:t>合同总价包括但不限于货物及所需附件的购置费、备品备件、包装费、运输费、安装调试费、人工费、保险费、验收费、售后服务费及合同实施过程中的应预见和不可预见费用等完成合同规定责任和义务、达到合同目的的一切费用。本</w:t>
      </w:r>
      <w:r>
        <w:rPr>
          <w:rFonts w:hint="eastAsia" w:ascii="宋体" w:hAnsi="宋体" w:eastAsia="宋体"/>
          <w:szCs w:val="21"/>
          <w:lang w:val="en-US" w:eastAsia="zh-CN"/>
        </w:rPr>
        <w:t>合同价款</w:t>
      </w:r>
      <w:r>
        <w:rPr>
          <w:rFonts w:hint="eastAsia" w:ascii="宋体" w:hAnsi="宋体" w:eastAsia="宋体"/>
          <w:szCs w:val="21"/>
        </w:rPr>
        <w:t>为不含税价款，税金暂定为</w:t>
      </w:r>
      <w:r>
        <w:rPr>
          <w:rFonts w:hint="eastAsia" w:ascii="宋体" w:hAnsi="宋体" w:eastAsia="宋体"/>
          <w:szCs w:val="21"/>
          <w:u w:val="single"/>
        </w:rPr>
        <w:t xml:space="preserve">    </w:t>
      </w:r>
      <w:r>
        <w:rPr>
          <w:rFonts w:hint="eastAsia" w:ascii="宋体" w:hAnsi="宋体" w:eastAsia="宋体"/>
          <w:szCs w:val="21"/>
        </w:rPr>
        <w:t>元（税率</w:t>
      </w:r>
      <w:r>
        <w:rPr>
          <w:rFonts w:hint="eastAsia" w:ascii="宋体" w:hAnsi="宋体" w:eastAsia="宋体"/>
          <w:szCs w:val="21"/>
          <w:u w:val="single"/>
        </w:rPr>
        <w:t xml:space="preserve">   </w:t>
      </w:r>
      <w:r>
        <w:rPr>
          <w:rFonts w:hint="eastAsia" w:ascii="宋体" w:hAnsi="宋体" w:eastAsia="宋体"/>
          <w:szCs w:val="21"/>
        </w:rPr>
        <w:t>%），按乙方提供的发票实际税金支付。</w:t>
      </w:r>
    </w:p>
    <w:p w14:paraId="2A65A925">
      <w:pPr>
        <w:numPr>
          <w:ilvl w:val="0"/>
          <w:numId w:val="80"/>
        </w:numPr>
        <w:tabs>
          <w:tab w:val="left" w:pos="840"/>
        </w:tabs>
        <w:rPr>
          <w:rFonts w:ascii="宋体" w:hAnsi="宋体" w:eastAsia="宋体"/>
          <w:bCs/>
          <w:szCs w:val="21"/>
        </w:rPr>
      </w:pPr>
      <w:r>
        <w:rPr>
          <w:rFonts w:hint="eastAsia" w:ascii="宋体" w:hAnsi="宋体" w:eastAsia="宋体"/>
          <w:szCs w:val="21"/>
        </w:rPr>
        <w:t>项目地点：</w:t>
      </w:r>
      <w:r>
        <w:rPr>
          <w:rFonts w:ascii="宋体" w:hAnsi="宋体" w:eastAsia="宋体"/>
          <w:bCs/>
          <w:szCs w:val="21"/>
          <w:u w:val="single"/>
        </w:rPr>
        <w:t xml:space="preserve"> </w:t>
      </w:r>
      <w:r>
        <w:rPr>
          <w:rFonts w:hint="eastAsia" w:ascii="宋体" w:hAnsi="宋体" w:eastAsia="宋体"/>
          <w:bCs/>
          <w:szCs w:val="21"/>
          <w:u w:val="single"/>
        </w:rPr>
        <w:t>东莞市道滘镇或</w:t>
      </w:r>
      <w:r>
        <w:rPr>
          <w:rFonts w:hint="eastAsia" w:ascii="宋体" w:hAnsi="宋体" w:eastAsia="宋体"/>
          <w:bCs/>
          <w:szCs w:val="21"/>
          <w:u w:val="single"/>
          <w:lang w:val="en-US" w:eastAsia="zh-CN"/>
        </w:rPr>
        <w:t>甲方</w:t>
      </w:r>
      <w:r>
        <w:rPr>
          <w:rFonts w:hint="eastAsia" w:ascii="宋体" w:hAnsi="宋体" w:eastAsia="宋体"/>
          <w:bCs/>
          <w:szCs w:val="21"/>
          <w:u w:val="single"/>
        </w:rPr>
        <w:t>指定地点。</w:t>
      </w:r>
      <w:r>
        <w:rPr>
          <w:rFonts w:ascii="宋体" w:hAnsi="宋体" w:eastAsia="宋体"/>
          <w:bCs/>
          <w:szCs w:val="21"/>
          <w:u w:val="single"/>
        </w:rPr>
        <w:t xml:space="preserve"> </w:t>
      </w:r>
    </w:p>
    <w:p w14:paraId="1916C184">
      <w:pPr>
        <w:numPr>
          <w:ilvl w:val="0"/>
          <w:numId w:val="80"/>
        </w:numPr>
        <w:tabs>
          <w:tab w:val="left" w:pos="840"/>
        </w:tabs>
        <w:rPr>
          <w:rFonts w:ascii="宋体" w:hAnsi="宋体" w:eastAsia="宋体"/>
          <w:bCs/>
          <w:szCs w:val="21"/>
        </w:rPr>
      </w:pPr>
      <w:r>
        <w:rPr>
          <w:rFonts w:hint="eastAsia" w:ascii="宋体" w:hAnsi="宋体" w:eastAsia="宋体"/>
          <w:bCs/>
          <w:szCs w:val="21"/>
        </w:rPr>
        <w:t>招标范围：</w:t>
      </w:r>
      <w:r>
        <w:rPr>
          <w:rFonts w:hint="eastAsia" w:ascii="宋体" w:hAnsi="宋体" w:eastAsia="宋体"/>
          <w:bCs/>
          <w:szCs w:val="21"/>
          <w:u w:val="single"/>
        </w:rPr>
        <w:t>道滘航道站于2025年1月1日成立并进驻道滘航道码头，根据航道、航标养护工作需要，广东省珠江东航道事务中心东莞航道所通过公开招标方式选取</w:t>
      </w:r>
      <w:r>
        <w:rPr>
          <w:rFonts w:hint="eastAsia" w:ascii="宋体" w:hAnsi="宋体" w:eastAsia="宋体"/>
          <w:bCs/>
          <w:szCs w:val="21"/>
          <w:u w:val="single"/>
          <w:lang w:val="en-US" w:eastAsia="zh-CN"/>
        </w:rPr>
        <w:t>乙方</w:t>
      </w:r>
      <w:r>
        <w:rPr>
          <w:rFonts w:hint="eastAsia" w:ascii="宋体" w:hAnsi="宋体" w:eastAsia="宋体"/>
          <w:bCs/>
          <w:szCs w:val="21"/>
          <w:u w:val="single"/>
        </w:rPr>
        <w:t>提供起重机并负责起重机的安装、调试并协助</w:t>
      </w:r>
      <w:r>
        <w:rPr>
          <w:rFonts w:hint="eastAsia" w:ascii="宋体" w:hAnsi="宋体" w:eastAsia="宋体"/>
          <w:bCs/>
          <w:szCs w:val="21"/>
          <w:u w:val="single"/>
          <w:lang w:val="en-US" w:eastAsia="zh-CN"/>
        </w:rPr>
        <w:t>甲方</w:t>
      </w:r>
      <w:r>
        <w:rPr>
          <w:rFonts w:hint="eastAsia" w:ascii="宋体" w:hAnsi="宋体" w:eastAsia="宋体"/>
          <w:bCs/>
          <w:szCs w:val="21"/>
          <w:u w:val="single"/>
        </w:rPr>
        <w:t>办理取得《特种设备使用登记证》。</w:t>
      </w:r>
    </w:p>
    <w:p w14:paraId="190AACF6">
      <w:pPr>
        <w:numPr>
          <w:ilvl w:val="0"/>
          <w:numId w:val="80"/>
        </w:numPr>
        <w:tabs>
          <w:tab w:val="left" w:pos="840"/>
        </w:tabs>
        <w:rPr>
          <w:rFonts w:ascii="宋体" w:hAnsi="宋体" w:eastAsia="宋体"/>
          <w:bCs/>
          <w:szCs w:val="21"/>
        </w:rPr>
      </w:pPr>
      <w:r>
        <w:rPr>
          <w:rFonts w:hint="eastAsia" w:ascii="宋体" w:hAnsi="宋体" w:eastAsia="宋体"/>
          <w:bCs/>
          <w:szCs w:val="21"/>
        </w:rPr>
        <w:t>交货期：</w:t>
      </w:r>
      <w:r>
        <w:rPr>
          <w:rFonts w:ascii="宋体" w:hAnsi="宋体" w:eastAsia="宋体"/>
          <w:bCs/>
          <w:szCs w:val="21"/>
          <w:u w:val="single"/>
        </w:rPr>
        <w:t xml:space="preserve"> </w:t>
      </w:r>
      <w:r>
        <w:rPr>
          <w:rFonts w:hint="eastAsia" w:ascii="宋体" w:hAnsi="宋体" w:eastAsia="宋体"/>
          <w:bCs/>
          <w:szCs w:val="21"/>
          <w:u w:val="single"/>
        </w:rPr>
        <w:t>自合同签订之日起90日完成设备安装、调试并经</w:t>
      </w:r>
      <w:r>
        <w:rPr>
          <w:rFonts w:hint="eastAsia" w:ascii="宋体" w:hAnsi="宋体" w:eastAsia="宋体"/>
          <w:bCs/>
          <w:szCs w:val="21"/>
          <w:u w:val="single"/>
          <w:lang w:val="en-US" w:eastAsia="zh-CN"/>
        </w:rPr>
        <w:t>甲方</w:t>
      </w:r>
      <w:r>
        <w:rPr>
          <w:rFonts w:hint="eastAsia" w:ascii="宋体" w:hAnsi="宋体" w:eastAsia="宋体"/>
          <w:bCs/>
          <w:szCs w:val="21"/>
          <w:u w:val="single"/>
        </w:rPr>
        <w:t>验收合格后取得《特种设备使用登记证》。</w:t>
      </w:r>
      <w:r>
        <w:rPr>
          <w:rFonts w:ascii="宋体" w:hAnsi="宋体" w:eastAsia="宋体"/>
          <w:bCs/>
          <w:szCs w:val="21"/>
          <w:u w:val="single"/>
        </w:rPr>
        <w:t xml:space="preserve"> </w:t>
      </w:r>
    </w:p>
    <w:p w14:paraId="499A2232">
      <w:pPr>
        <w:numPr>
          <w:ilvl w:val="0"/>
          <w:numId w:val="80"/>
        </w:numPr>
        <w:tabs>
          <w:tab w:val="left" w:pos="840"/>
        </w:tabs>
        <w:rPr>
          <w:rFonts w:ascii="宋体" w:hAnsi="宋体" w:eastAsia="宋体"/>
          <w:bCs/>
          <w:szCs w:val="21"/>
        </w:rPr>
      </w:pPr>
      <w:r>
        <w:rPr>
          <w:rFonts w:hint="eastAsia" w:ascii="宋体" w:hAnsi="宋体" w:eastAsia="宋体"/>
          <w:bCs/>
          <w:szCs w:val="21"/>
        </w:rPr>
        <w:t>质保期：</w:t>
      </w:r>
      <w:r>
        <w:rPr>
          <w:rFonts w:hint="eastAsia" w:ascii="宋体" w:hAnsi="宋体" w:eastAsia="宋体"/>
          <w:bCs/>
          <w:szCs w:val="21"/>
          <w:u w:val="single"/>
        </w:rPr>
        <w:t>自本</w:t>
      </w:r>
      <w:r>
        <w:rPr>
          <w:rFonts w:hint="eastAsia" w:ascii="宋体" w:hAnsi="宋体" w:eastAsia="宋体"/>
          <w:bCs/>
          <w:szCs w:val="21"/>
          <w:u w:val="single"/>
          <w:lang w:val="en-US" w:eastAsia="zh-CN"/>
        </w:rPr>
        <w:t>合同</w:t>
      </w:r>
      <w:r>
        <w:rPr>
          <w:rFonts w:hint="eastAsia" w:ascii="宋体" w:hAnsi="宋体" w:eastAsia="宋体"/>
          <w:bCs/>
          <w:szCs w:val="21"/>
          <w:u w:val="single"/>
        </w:rPr>
        <w:t>项目验收合格之日起1年。</w:t>
      </w:r>
      <w:r>
        <w:rPr>
          <w:rFonts w:hint="eastAsia" w:ascii="宋体" w:hAnsi="宋体" w:eastAsia="宋体"/>
          <w:bCs/>
          <w:szCs w:val="21"/>
          <w:u w:val="single"/>
          <w:lang w:val="en-US" w:eastAsia="zh-CN"/>
        </w:rPr>
        <w:t>乙方</w:t>
      </w:r>
      <w:r>
        <w:rPr>
          <w:rFonts w:hint="eastAsia" w:ascii="宋体" w:hAnsi="宋体" w:eastAsia="宋体"/>
          <w:bCs/>
          <w:szCs w:val="21"/>
          <w:u w:val="single"/>
        </w:rPr>
        <w:t>须保证质保期内设备运行状况良好，如在质保期内发现材料、工艺或设备制造缺陷，由</w:t>
      </w:r>
      <w:r>
        <w:rPr>
          <w:rFonts w:hint="eastAsia" w:ascii="宋体" w:hAnsi="宋体" w:eastAsia="宋体"/>
          <w:bCs/>
          <w:szCs w:val="21"/>
          <w:u w:val="single"/>
          <w:lang w:val="en-US" w:eastAsia="zh-CN"/>
        </w:rPr>
        <w:t>乙方</w:t>
      </w:r>
      <w:r>
        <w:rPr>
          <w:rFonts w:hint="eastAsia" w:ascii="宋体" w:hAnsi="宋体" w:eastAsia="宋体"/>
          <w:bCs/>
          <w:szCs w:val="21"/>
          <w:u w:val="single"/>
        </w:rPr>
        <w:t>负责修理、调试直至设备正常运转，一切费用由</w:t>
      </w:r>
      <w:r>
        <w:rPr>
          <w:rFonts w:hint="eastAsia" w:ascii="宋体" w:hAnsi="宋体" w:eastAsia="宋体"/>
          <w:bCs/>
          <w:szCs w:val="21"/>
          <w:u w:val="single"/>
          <w:lang w:val="en-US" w:eastAsia="zh-CN"/>
        </w:rPr>
        <w:t>乙方</w:t>
      </w:r>
      <w:r>
        <w:rPr>
          <w:rFonts w:hint="eastAsia" w:ascii="宋体" w:hAnsi="宋体" w:eastAsia="宋体"/>
          <w:bCs/>
          <w:szCs w:val="21"/>
          <w:u w:val="single"/>
        </w:rPr>
        <w:t>承担，针对存在材料、工艺或设备制造缺陷经修理调试完成后的设备、零部件，其1年质保期从修理调试完成后重新开始计算。</w:t>
      </w:r>
    </w:p>
    <w:p w14:paraId="391EC749">
      <w:pPr>
        <w:pStyle w:val="25"/>
        <w:numPr>
          <w:ilvl w:val="0"/>
          <w:numId w:val="79"/>
        </w:numPr>
        <w:spacing w:before="217" w:beforeLines="50"/>
        <w:ind w:firstLineChars="0"/>
        <w:rPr>
          <w:rFonts w:ascii="宋体" w:hAnsi="宋体" w:eastAsia="宋体"/>
          <w:b/>
          <w:szCs w:val="21"/>
        </w:rPr>
      </w:pPr>
      <w:r>
        <w:rPr>
          <w:rFonts w:hint="eastAsia" w:ascii="宋体" w:hAnsi="宋体" w:eastAsia="宋体" w:cs="Times New Roman"/>
          <w:b/>
          <w:szCs w:val="21"/>
        </w:rPr>
        <w:t>双方权利义务</w:t>
      </w:r>
    </w:p>
    <w:p w14:paraId="6CCFFD4E">
      <w:pPr>
        <w:pStyle w:val="25"/>
        <w:numPr>
          <w:ilvl w:val="0"/>
          <w:numId w:val="81"/>
        </w:numPr>
        <w:ind w:firstLineChars="0"/>
        <w:rPr>
          <w:rFonts w:ascii="宋体" w:hAnsi="宋体" w:eastAsia="宋体"/>
          <w:b/>
          <w:szCs w:val="21"/>
        </w:rPr>
      </w:pPr>
      <w:r>
        <w:rPr>
          <w:rFonts w:hint="eastAsia" w:ascii="宋体" w:hAnsi="宋体" w:eastAsia="宋体"/>
          <w:b/>
          <w:szCs w:val="21"/>
        </w:rPr>
        <w:t>甲方权力和义务</w:t>
      </w:r>
    </w:p>
    <w:p w14:paraId="0235859D">
      <w:pPr>
        <w:pStyle w:val="25"/>
        <w:numPr>
          <w:ilvl w:val="1"/>
          <w:numId w:val="82"/>
        </w:numPr>
        <w:tabs>
          <w:tab w:val="left" w:pos="1456"/>
        </w:tabs>
        <w:ind w:left="426" w:firstLineChars="0"/>
        <w:rPr>
          <w:rFonts w:ascii="宋体" w:hAnsi="宋体" w:eastAsia="宋体"/>
          <w:szCs w:val="21"/>
        </w:rPr>
      </w:pPr>
      <w:r>
        <w:rPr>
          <w:rFonts w:hint="eastAsia" w:ascii="宋体" w:hAnsi="宋体" w:eastAsia="宋体"/>
          <w:szCs w:val="21"/>
        </w:rPr>
        <w:t>验收乙方提供的合同货物。</w:t>
      </w:r>
    </w:p>
    <w:p w14:paraId="5A537747">
      <w:pPr>
        <w:pStyle w:val="25"/>
        <w:numPr>
          <w:ilvl w:val="1"/>
          <w:numId w:val="82"/>
        </w:numPr>
        <w:tabs>
          <w:tab w:val="left" w:pos="1456"/>
        </w:tabs>
        <w:ind w:left="426" w:firstLineChars="0"/>
        <w:rPr>
          <w:rFonts w:ascii="宋体" w:hAnsi="宋体" w:eastAsia="宋体"/>
          <w:szCs w:val="21"/>
        </w:rPr>
      </w:pPr>
      <w:r>
        <w:rPr>
          <w:rFonts w:hint="eastAsia" w:ascii="宋体" w:hAnsi="宋体" w:eastAsia="宋体"/>
          <w:szCs w:val="21"/>
        </w:rPr>
        <w:t>审批</w:t>
      </w:r>
      <w:r>
        <w:rPr>
          <w:rFonts w:hint="eastAsia" w:ascii="宋体" w:hAnsi="宋体" w:eastAsia="宋体"/>
          <w:bCs/>
          <w:szCs w:val="21"/>
        </w:rPr>
        <w:t>乙方提交的关于项目的</w:t>
      </w:r>
      <w:r>
        <w:rPr>
          <w:rFonts w:hint="eastAsia" w:ascii="宋体" w:hAnsi="宋体" w:eastAsia="宋体" w:cs="宋体"/>
          <w:szCs w:val="21"/>
        </w:rPr>
        <w:t>实施组织</w:t>
      </w:r>
      <w:r>
        <w:rPr>
          <w:rFonts w:hint="eastAsia" w:ascii="宋体" w:hAnsi="宋体" w:eastAsia="宋体"/>
          <w:szCs w:val="21"/>
        </w:rPr>
        <w:t>方案。</w:t>
      </w:r>
    </w:p>
    <w:p w14:paraId="4F13D52E">
      <w:pPr>
        <w:pStyle w:val="25"/>
        <w:numPr>
          <w:ilvl w:val="1"/>
          <w:numId w:val="82"/>
        </w:numPr>
        <w:tabs>
          <w:tab w:val="left" w:pos="1456"/>
        </w:tabs>
        <w:ind w:left="426" w:firstLineChars="0"/>
        <w:rPr>
          <w:rFonts w:ascii="宋体" w:hAnsi="宋体" w:eastAsia="宋体"/>
          <w:szCs w:val="21"/>
        </w:rPr>
      </w:pPr>
      <w:r>
        <w:rPr>
          <w:rFonts w:hint="eastAsia" w:ascii="宋体" w:hAnsi="宋体" w:eastAsia="宋体"/>
          <w:szCs w:val="21"/>
        </w:rPr>
        <w:t>监督、指导乙方进行</w:t>
      </w:r>
      <w:r>
        <w:rPr>
          <w:rFonts w:hint="eastAsia" w:ascii="宋体" w:hAnsi="宋体" w:eastAsia="宋体"/>
          <w:bCs/>
          <w:szCs w:val="21"/>
        </w:rPr>
        <w:t>服务</w:t>
      </w:r>
      <w:r>
        <w:rPr>
          <w:rFonts w:hint="eastAsia" w:ascii="宋体" w:hAnsi="宋体" w:eastAsia="宋体" w:cs="宋体"/>
          <w:szCs w:val="21"/>
        </w:rPr>
        <w:t>实施</w:t>
      </w:r>
      <w:r>
        <w:rPr>
          <w:rFonts w:hint="eastAsia" w:ascii="宋体" w:hAnsi="宋体" w:eastAsia="宋体"/>
          <w:szCs w:val="21"/>
        </w:rPr>
        <w:t>工作，具有及时纠正出现问题的权利。</w:t>
      </w:r>
    </w:p>
    <w:p w14:paraId="46E63641">
      <w:pPr>
        <w:pStyle w:val="25"/>
        <w:numPr>
          <w:ilvl w:val="1"/>
          <w:numId w:val="82"/>
        </w:numPr>
        <w:tabs>
          <w:tab w:val="left" w:pos="1456"/>
        </w:tabs>
        <w:ind w:left="426" w:firstLineChars="0"/>
        <w:rPr>
          <w:rFonts w:ascii="宋体" w:hAnsi="宋体" w:eastAsia="宋体"/>
          <w:szCs w:val="21"/>
        </w:rPr>
      </w:pPr>
      <w:r>
        <w:rPr>
          <w:rFonts w:hint="eastAsia" w:ascii="宋体" w:hAnsi="宋体" w:eastAsia="宋体"/>
          <w:szCs w:val="21"/>
        </w:rPr>
        <w:t>协调</w:t>
      </w:r>
      <w:r>
        <w:rPr>
          <w:rFonts w:hint="eastAsia" w:ascii="宋体" w:hAnsi="宋体" w:eastAsia="宋体"/>
          <w:bCs/>
          <w:szCs w:val="21"/>
        </w:rPr>
        <w:t>乙方工作</w:t>
      </w:r>
      <w:r>
        <w:rPr>
          <w:rFonts w:hint="eastAsia" w:ascii="宋体" w:hAnsi="宋体" w:eastAsia="宋体"/>
          <w:szCs w:val="21"/>
        </w:rPr>
        <w:t>，对乙方需要协调解决的问题，甲方应采取积极态度予以处理。</w:t>
      </w:r>
    </w:p>
    <w:p w14:paraId="08BC2EB6">
      <w:pPr>
        <w:pStyle w:val="25"/>
        <w:numPr>
          <w:ilvl w:val="1"/>
          <w:numId w:val="82"/>
        </w:numPr>
        <w:tabs>
          <w:tab w:val="left" w:pos="1456"/>
        </w:tabs>
        <w:ind w:left="426" w:firstLineChars="0"/>
        <w:rPr>
          <w:rFonts w:ascii="宋体" w:hAnsi="宋体" w:eastAsia="宋体"/>
          <w:szCs w:val="21"/>
        </w:rPr>
      </w:pPr>
      <w:r>
        <w:rPr>
          <w:rFonts w:hint="eastAsia" w:ascii="宋体" w:hAnsi="宋体" w:eastAsia="宋体" w:cs="宋体"/>
          <w:szCs w:val="21"/>
        </w:rPr>
        <w:t>在乙方提供服务时，如对甲方的设备造成了损坏，甲方有权要求乙方赔偿。</w:t>
      </w:r>
    </w:p>
    <w:p w14:paraId="3658C074">
      <w:pPr>
        <w:pStyle w:val="25"/>
        <w:numPr>
          <w:ilvl w:val="1"/>
          <w:numId w:val="82"/>
        </w:numPr>
        <w:tabs>
          <w:tab w:val="left" w:pos="1456"/>
        </w:tabs>
        <w:ind w:left="426" w:firstLineChars="0"/>
        <w:rPr>
          <w:rFonts w:ascii="宋体" w:hAnsi="宋体" w:eastAsia="宋体"/>
          <w:szCs w:val="21"/>
        </w:rPr>
      </w:pPr>
      <w:r>
        <w:rPr>
          <w:rFonts w:hint="eastAsia" w:ascii="宋体" w:hAnsi="宋体" w:eastAsia="宋体"/>
          <w:szCs w:val="21"/>
        </w:rPr>
        <w:t>招标文件和投标文件约定的甲方其余权利义务。</w:t>
      </w:r>
    </w:p>
    <w:p w14:paraId="05DBEECC">
      <w:pPr>
        <w:pStyle w:val="25"/>
        <w:numPr>
          <w:ilvl w:val="0"/>
          <w:numId w:val="81"/>
        </w:numPr>
        <w:ind w:firstLineChars="0"/>
        <w:rPr>
          <w:rFonts w:ascii="宋体" w:hAnsi="宋体" w:eastAsia="宋体"/>
          <w:b/>
          <w:szCs w:val="21"/>
        </w:rPr>
      </w:pPr>
      <w:r>
        <w:rPr>
          <w:rFonts w:hint="eastAsia" w:ascii="宋体" w:hAnsi="宋体" w:eastAsia="宋体"/>
          <w:b/>
          <w:szCs w:val="21"/>
        </w:rPr>
        <w:t>乙方权力和义务</w:t>
      </w:r>
    </w:p>
    <w:p w14:paraId="6164B49D">
      <w:pPr>
        <w:pStyle w:val="25"/>
        <w:numPr>
          <w:ilvl w:val="1"/>
          <w:numId w:val="83"/>
        </w:numPr>
        <w:tabs>
          <w:tab w:val="left" w:pos="1456"/>
        </w:tabs>
        <w:ind w:left="426" w:firstLineChars="0"/>
        <w:rPr>
          <w:rFonts w:ascii="宋体" w:hAnsi="宋体" w:eastAsia="宋体"/>
          <w:bCs/>
          <w:szCs w:val="21"/>
        </w:rPr>
      </w:pPr>
      <w:r>
        <w:rPr>
          <w:rFonts w:hint="eastAsia" w:ascii="宋体" w:hAnsi="宋体" w:eastAsia="宋体" w:cs="宋体"/>
          <w:szCs w:val="21"/>
        </w:rPr>
        <w:t>乙方应按招标文件的要求和投标文件的承诺进行供货，发生任何货物及服务的变更均须向甲方提出交书面报审报告。</w:t>
      </w:r>
    </w:p>
    <w:p w14:paraId="6F71E730">
      <w:pPr>
        <w:pStyle w:val="25"/>
        <w:numPr>
          <w:ilvl w:val="1"/>
          <w:numId w:val="83"/>
        </w:numPr>
        <w:tabs>
          <w:tab w:val="left" w:pos="1456"/>
        </w:tabs>
        <w:ind w:left="426" w:firstLineChars="0"/>
        <w:rPr>
          <w:rFonts w:ascii="宋体" w:hAnsi="宋体" w:eastAsia="宋体"/>
          <w:bCs/>
          <w:szCs w:val="21"/>
        </w:rPr>
      </w:pPr>
      <w:r>
        <w:rPr>
          <w:rFonts w:hint="eastAsia" w:ascii="宋体" w:hAnsi="宋体" w:eastAsia="宋体"/>
          <w:bCs/>
          <w:szCs w:val="21"/>
        </w:rPr>
        <w:t>在满足招标文件的前提下，严格按照其投标文件的</w:t>
      </w:r>
      <w:r>
        <w:rPr>
          <w:rFonts w:hint="eastAsia" w:ascii="宋体" w:hAnsi="宋体" w:eastAsia="宋体" w:cs="宋体"/>
          <w:szCs w:val="21"/>
        </w:rPr>
        <w:t>实施组织</w:t>
      </w:r>
      <w:r>
        <w:rPr>
          <w:rFonts w:hint="eastAsia" w:ascii="宋体" w:hAnsi="宋体" w:eastAsia="宋体"/>
          <w:szCs w:val="21"/>
        </w:rPr>
        <w:t>方案</w:t>
      </w:r>
      <w:r>
        <w:rPr>
          <w:rFonts w:hint="eastAsia" w:ascii="宋体" w:hAnsi="宋体" w:eastAsia="宋体"/>
          <w:bCs/>
          <w:szCs w:val="21"/>
        </w:rPr>
        <w:t>（包括</w:t>
      </w:r>
      <w:r>
        <w:rPr>
          <w:rFonts w:hint="eastAsia" w:ascii="宋体" w:hAnsi="宋体" w:eastAsia="宋体"/>
          <w:szCs w:val="21"/>
        </w:rPr>
        <w:t>实施计划、设备、人员、文明、安全等）</w:t>
      </w:r>
      <w:r>
        <w:rPr>
          <w:rFonts w:hint="eastAsia" w:ascii="宋体" w:hAnsi="宋体" w:eastAsia="宋体"/>
          <w:bCs/>
          <w:szCs w:val="21"/>
        </w:rPr>
        <w:t>进行服务。</w:t>
      </w:r>
    </w:p>
    <w:p w14:paraId="7FBF1BD0">
      <w:pPr>
        <w:pStyle w:val="25"/>
        <w:numPr>
          <w:ilvl w:val="1"/>
          <w:numId w:val="83"/>
        </w:numPr>
        <w:tabs>
          <w:tab w:val="left" w:pos="1456"/>
        </w:tabs>
        <w:ind w:left="426" w:firstLineChars="0"/>
        <w:rPr>
          <w:rFonts w:ascii="宋体" w:hAnsi="宋体" w:eastAsia="宋体"/>
          <w:szCs w:val="21"/>
        </w:rPr>
      </w:pPr>
      <w:r>
        <w:rPr>
          <w:rFonts w:hint="eastAsia" w:ascii="宋体" w:hAnsi="宋体" w:eastAsia="宋体"/>
          <w:szCs w:val="21"/>
        </w:rPr>
        <w:t>在组织</w:t>
      </w:r>
      <w:r>
        <w:rPr>
          <w:rFonts w:hint="eastAsia" w:ascii="宋体" w:hAnsi="宋体" w:eastAsia="宋体" w:cs="宋体"/>
          <w:szCs w:val="21"/>
        </w:rPr>
        <w:t>实施服务</w:t>
      </w:r>
      <w:r>
        <w:rPr>
          <w:rFonts w:hint="eastAsia" w:ascii="宋体" w:hAnsi="宋体" w:eastAsia="宋体"/>
          <w:szCs w:val="21"/>
        </w:rPr>
        <w:t>过程中，遵守有关安全生产管理规定，严格按相关安全标准组织实施，采取必要的安全防护措施，消除事故隐患。由于乙方安全措施不力造成事故的责任和因此发生的费用，由乙方承担。</w:t>
      </w:r>
    </w:p>
    <w:p w14:paraId="619AF2AC">
      <w:pPr>
        <w:pStyle w:val="25"/>
        <w:numPr>
          <w:ilvl w:val="1"/>
          <w:numId w:val="83"/>
        </w:numPr>
        <w:tabs>
          <w:tab w:val="left" w:pos="1456"/>
        </w:tabs>
        <w:ind w:left="426" w:firstLineChars="0"/>
        <w:rPr>
          <w:rFonts w:ascii="宋体" w:hAnsi="宋体" w:eastAsia="宋体"/>
          <w:szCs w:val="21"/>
        </w:rPr>
      </w:pPr>
      <w:r>
        <w:rPr>
          <w:rFonts w:hint="eastAsia" w:ascii="宋体" w:hAnsi="宋体" w:eastAsia="宋体"/>
          <w:bCs/>
          <w:szCs w:val="21"/>
        </w:rPr>
        <w:t>做好服务现场设施的保护，若乙方防护不力而造成一切责任及经济损失由乙方承担；</w:t>
      </w:r>
    </w:p>
    <w:p w14:paraId="105C90EC">
      <w:pPr>
        <w:pStyle w:val="25"/>
        <w:numPr>
          <w:ilvl w:val="1"/>
          <w:numId w:val="83"/>
        </w:numPr>
        <w:tabs>
          <w:tab w:val="left" w:pos="1456"/>
        </w:tabs>
        <w:ind w:left="426" w:firstLineChars="0"/>
        <w:rPr>
          <w:rFonts w:ascii="宋体" w:hAnsi="宋体" w:eastAsia="宋体"/>
          <w:szCs w:val="21"/>
        </w:rPr>
      </w:pPr>
      <w:r>
        <w:rPr>
          <w:rFonts w:hint="eastAsia" w:ascii="宋体" w:hAnsi="宋体" w:eastAsia="宋体"/>
          <w:bCs/>
          <w:szCs w:val="21"/>
        </w:rPr>
        <w:t>必须为从事危险作业的职工办理意外伤害保险，并为实施服务场地内自有人员生命财产和实施服务机械设备办理保险，支付保险费用。</w:t>
      </w:r>
    </w:p>
    <w:p w14:paraId="4A305871">
      <w:pPr>
        <w:pStyle w:val="25"/>
        <w:numPr>
          <w:ilvl w:val="1"/>
          <w:numId w:val="83"/>
        </w:numPr>
        <w:tabs>
          <w:tab w:val="left" w:pos="1456"/>
        </w:tabs>
        <w:ind w:left="426" w:firstLineChars="0"/>
        <w:rPr>
          <w:rFonts w:ascii="宋体" w:hAnsi="宋体" w:eastAsia="宋体"/>
          <w:szCs w:val="21"/>
        </w:rPr>
      </w:pPr>
      <w:r>
        <w:rPr>
          <w:rFonts w:hint="eastAsia" w:ascii="宋体" w:hAnsi="宋体" w:eastAsia="宋体"/>
          <w:szCs w:val="21"/>
        </w:rPr>
        <w:t>招标文件和投标文件约定的乙方其余权利义务。</w:t>
      </w:r>
    </w:p>
    <w:p w14:paraId="74EB8398">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lang w:val="en-US" w:eastAsia="zh-CN"/>
        </w:rPr>
        <w:t>包装和运输</w:t>
      </w:r>
    </w:p>
    <w:p w14:paraId="139A68F1">
      <w:pPr>
        <w:pStyle w:val="25"/>
        <w:numPr>
          <w:ilvl w:val="0"/>
          <w:numId w:val="84"/>
        </w:numPr>
        <w:ind w:firstLineChars="0"/>
        <w:rPr>
          <w:rFonts w:hint="eastAsia" w:ascii="宋体" w:hAnsi="宋体" w:eastAsia="宋体"/>
          <w:szCs w:val="21"/>
        </w:rPr>
      </w:pPr>
      <w:r>
        <w:rPr>
          <w:rFonts w:hint="eastAsia" w:ascii="宋体" w:hAnsi="宋体" w:eastAsia="宋体"/>
          <w:szCs w:val="21"/>
        </w:rPr>
        <w:t>货物（设备）的包装应符合国家相关标准或规定，且包装必须为制造商原厂包装，货物（设备）的包装均应有良好的防湿、防锈、防潮、防雨、防腐及防碰撞的措施，凡由于包装不良造成货物（设备）的损坏、损失和由此产生的费用均由</w:t>
      </w:r>
      <w:r>
        <w:rPr>
          <w:rFonts w:hint="eastAsia" w:ascii="宋体" w:hAnsi="宋体" w:eastAsia="宋体"/>
          <w:szCs w:val="21"/>
          <w:lang w:eastAsia="zh-CN"/>
        </w:rPr>
        <w:t>乙方</w:t>
      </w:r>
      <w:r>
        <w:rPr>
          <w:rFonts w:hint="eastAsia" w:ascii="宋体" w:hAnsi="宋体" w:eastAsia="宋体"/>
          <w:szCs w:val="21"/>
        </w:rPr>
        <w:t>承担</w:t>
      </w:r>
      <w:r>
        <w:rPr>
          <w:rFonts w:hint="eastAsia" w:ascii="宋体" w:hAnsi="宋体" w:eastAsia="宋体"/>
          <w:szCs w:val="21"/>
          <w:lang w:eastAsia="zh-CN"/>
        </w:rPr>
        <w:t>。</w:t>
      </w:r>
    </w:p>
    <w:p w14:paraId="0B7CAA5D">
      <w:pPr>
        <w:pStyle w:val="25"/>
        <w:numPr>
          <w:ilvl w:val="0"/>
          <w:numId w:val="84"/>
        </w:numPr>
        <w:ind w:firstLineChars="0"/>
        <w:rPr>
          <w:rFonts w:hint="eastAsia" w:ascii="宋体" w:hAnsi="宋体" w:eastAsia="宋体"/>
          <w:szCs w:val="21"/>
        </w:rPr>
      </w:pPr>
      <w:r>
        <w:rPr>
          <w:rFonts w:hint="eastAsia" w:ascii="宋体" w:hAnsi="宋体" w:eastAsia="宋体"/>
          <w:szCs w:val="21"/>
        </w:rPr>
        <w:t>货物（设备）、备品备件、专用工具须单独分箱包装，每个包装箱外表面须标有与装箱单一致的设备清单及编号，易于被区分</w:t>
      </w:r>
      <w:r>
        <w:rPr>
          <w:rFonts w:hint="eastAsia" w:ascii="宋体" w:hAnsi="宋体" w:eastAsia="宋体"/>
          <w:szCs w:val="21"/>
          <w:lang w:eastAsia="zh-CN"/>
        </w:rPr>
        <w:t>。</w:t>
      </w:r>
    </w:p>
    <w:p w14:paraId="38CFEFB1">
      <w:pPr>
        <w:pStyle w:val="25"/>
        <w:numPr>
          <w:ilvl w:val="0"/>
          <w:numId w:val="84"/>
        </w:numPr>
        <w:ind w:firstLineChars="0"/>
        <w:rPr>
          <w:rFonts w:hint="eastAsia" w:ascii="宋体" w:hAnsi="宋体" w:eastAsia="宋体"/>
          <w:szCs w:val="21"/>
        </w:rPr>
      </w:pPr>
      <w:r>
        <w:rPr>
          <w:rFonts w:hint="eastAsia" w:ascii="宋体" w:hAnsi="宋体" w:eastAsia="宋体"/>
          <w:szCs w:val="21"/>
        </w:rPr>
        <w:t>包装箱内应有下列随箱资料：装箱单、产品合格证、产品检验记录、产品使用说明书、设备装配图、随箱清单等</w:t>
      </w:r>
      <w:r>
        <w:rPr>
          <w:rFonts w:hint="eastAsia" w:ascii="宋体" w:hAnsi="宋体" w:eastAsia="宋体"/>
          <w:szCs w:val="21"/>
          <w:lang w:eastAsia="zh-CN"/>
        </w:rPr>
        <w:t>。</w:t>
      </w:r>
    </w:p>
    <w:p w14:paraId="51064290">
      <w:pPr>
        <w:pStyle w:val="25"/>
        <w:numPr>
          <w:ilvl w:val="0"/>
          <w:numId w:val="84"/>
        </w:numPr>
        <w:ind w:firstLineChars="0"/>
        <w:rPr>
          <w:rFonts w:hint="eastAsia" w:ascii="宋体" w:hAnsi="宋体" w:eastAsia="宋体"/>
          <w:szCs w:val="21"/>
        </w:rPr>
      </w:pPr>
      <w:r>
        <w:rPr>
          <w:rFonts w:hint="eastAsia" w:ascii="宋体" w:hAnsi="宋体" w:eastAsia="宋体"/>
          <w:szCs w:val="21"/>
          <w:lang w:eastAsia="zh-CN"/>
        </w:rPr>
        <w:t>乙方</w:t>
      </w:r>
      <w:r>
        <w:rPr>
          <w:rFonts w:hint="eastAsia" w:ascii="宋体" w:hAnsi="宋体" w:eastAsia="宋体"/>
          <w:szCs w:val="21"/>
        </w:rPr>
        <w:t>须负责所有货物从出厂到项目现场的运输（包括一次和二次运输）、搬运、装卸、就位等工作，因此产生的一切费用包含在</w:t>
      </w:r>
      <w:r>
        <w:rPr>
          <w:rFonts w:hint="eastAsia" w:ascii="宋体" w:hAnsi="宋体" w:eastAsia="宋体"/>
          <w:szCs w:val="21"/>
          <w:lang w:val="en-US" w:eastAsia="zh-CN"/>
        </w:rPr>
        <w:t>本合同价款</w:t>
      </w:r>
      <w:r>
        <w:rPr>
          <w:rFonts w:hint="eastAsia" w:ascii="宋体" w:hAnsi="宋体" w:eastAsia="宋体"/>
          <w:szCs w:val="21"/>
        </w:rPr>
        <w:t>内</w:t>
      </w:r>
      <w:r>
        <w:rPr>
          <w:rFonts w:hint="eastAsia" w:ascii="宋体" w:hAnsi="宋体" w:eastAsia="宋体"/>
          <w:szCs w:val="21"/>
          <w:lang w:eastAsia="zh-CN"/>
        </w:rPr>
        <w:t>。</w:t>
      </w:r>
    </w:p>
    <w:p w14:paraId="3C0038C6">
      <w:pPr>
        <w:pStyle w:val="25"/>
        <w:numPr>
          <w:ilvl w:val="0"/>
          <w:numId w:val="84"/>
        </w:numPr>
        <w:ind w:firstLineChars="0"/>
        <w:rPr>
          <w:rFonts w:hint="eastAsia" w:ascii="宋体" w:hAnsi="宋体" w:eastAsia="宋体"/>
          <w:szCs w:val="21"/>
        </w:rPr>
      </w:pPr>
      <w:r>
        <w:rPr>
          <w:rFonts w:hint="eastAsia" w:ascii="宋体" w:hAnsi="宋体" w:eastAsia="宋体"/>
          <w:szCs w:val="21"/>
          <w:lang w:eastAsia="zh-CN"/>
        </w:rPr>
        <w:t>乙方</w:t>
      </w:r>
      <w:r>
        <w:rPr>
          <w:rFonts w:hint="eastAsia" w:ascii="宋体" w:hAnsi="宋体" w:eastAsia="宋体"/>
          <w:szCs w:val="21"/>
        </w:rPr>
        <w:t>须负责所有货物在验收合格前的一切保险费用，包含但不限于保管、运输、装卸车、货物现场的卸货（由</w:t>
      </w:r>
      <w:r>
        <w:rPr>
          <w:rFonts w:hint="eastAsia" w:ascii="宋体" w:hAnsi="宋体" w:eastAsia="宋体"/>
          <w:szCs w:val="21"/>
          <w:lang w:eastAsia="zh-CN"/>
        </w:rPr>
        <w:t>甲方</w:t>
      </w:r>
      <w:r>
        <w:rPr>
          <w:rFonts w:hint="eastAsia" w:ascii="宋体" w:hAnsi="宋体" w:eastAsia="宋体"/>
          <w:szCs w:val="21"/>
        </w:rPr>
        <w:t>指定卸货地点）等，费用包含在</w:t>
      </w:r>
      <w:r>
        <w:rPr>
          <w:rFonts w:hint="eastAsia" w:ascii="宋体" w:hAnsi="宋体" w:eastAsia="宋体"/>
          <w:szCs w:val="21"/>
          <w:lang w:val="en-US" w:eastAsia="zh-CN"/>
        </w:rPr>
        <w:t>本合同价款</w:t>
      </w:r>
      <w:r>
        <w:rPr>
          <w:rFonts w:hint="eastAsia" w:ascii="宋体" w:hAnsi="宋体" w:eastAsia="宋体"/>
          <w:szCs w:val="21"/>
        </w:rPr>
        <w:t>内。</w:t>
      </w:r>
    </w:p>
    <w:p w14:paraId="3BBDD56C">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验收要求</w:t>
      </w:r>
      <w:r>
        <w:rPr>
          <w:rFonts w:hint="eastAsia" w:ascii="宋体" w:hAnsi="宋体" w:eastAsia="宋体"/>
          <w:b/>
          <w:szCs w:val="21"/>
          <w:lang w:eastAsia="zh-CN"/>
        </w:rPr>
        <w:t>（详见附件1：《道滘航道码头工程5t-15m固定式起重机技术规格书》）</w:t>
      </w:r>
    </w:p>
    <w:p w14:paraId="0A5A2251">
      <w:pPr>
        <w:pStyle w:val="25"/>
        <w:keepNext w:val="0"/>
        <w:keepLines w:val="0"/>
        <w:pageBreakBefore w:val="0"/>
        <w:widowControl w:val="0"/>
        <w:numPr>
          <w:ilvl w:val="0"/>
          <w:numId w:val="8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货物初验</w:t>
      </w:r>
    </w:p>
    <w:p w14:paraId="4618F4BF">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本项目全部货物生产完成经乙方自检合格后通知甲方进行验收，甲方在收到乙方书面初验申请后3个工作日内进行验收，货物经甲方初验合格后方可发货。</w:t>
      </w:r>
    </w:p>
    <w:p w14:paraId="4AEFB45D">
      <w:pPr>
        <w:pStyle w:val="25"/>
        <w:keepNext w:val="0"/>
        <w:keepLines w:val="0"/>
        <w:pageBreakBefore w:val="0"/>
        <w:widowControl w:val="0"/>
        <w:numPr>
          <w:ilvl w:val="0"/>
          <w:numId w:val="8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安装与验收</w:t>
      </w:r>
    </w:p>
    <w:p w14:paraId="7C5C6C72">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lang w:val="en-US" w:eastAsia="zh-CN"/>
        </w:rPr>
        <w:t>乙方</w:t>
      </w:r>
      <w:r>
        <w:rPr>
          <w:rFonts w:hint="eastAsia" w:ascii="宋体" w:hAnsi="宋体" w:eastAsia="宋体"/>
          <w:b w:val="0"/>
          <w:bCs w:val="0"/>
          <w:iCs/>
          <w:szCs w:val="21"/>
          <w:u w:val="none"/>
        </w:rPr>
        <w:t>对所提供的全部设备及</w:t>
      </w:r>
      <w:r>
        <w:rPr>
          <w:rFonts w:hint="eastAsia" w:ascii="宋体" w:hAnsi="宋体" w:eastAsia="宋体"/>
          <w:b w:val="0"/>
          <w:bCs w:val="0"/>
          <w:iCs/>
          <w:szCs w:val="21"/>
          <w:u w:val="none"/>
          <w:lang w:val="en-US" w:eastAsia="zh-CN"/>
        </w:rPr>
        <w:t>配套设施</w:t>
      </w:r>
      <w:r>
        <w:rPr>
          <w:rFonts w:hint="eastAsia" w:ascii="宋体" w:hAnsi="宋体" w:eastAsia="宋体"/>
          <w:b w:val="0"/>
          <w:bCs w:val="0"/>
          <w:iCs/>
          <w:szCs w:val="21"/>
          <w:u w:val="none"/>
        </w:rPr>
        <w:t>进行安装</w:t>
      </w:r>
      <w:r>
        <w:rPr>
          <w:rFonts w:hint="eastAsia" w:ascii="宋体" w:hAnsi="宋体" w:eastAsia="宋体"/>
          <w:b w:val="0"/>
          <w:bCs w:val="0"/>
          <w:iCs/>
          <w:szCs w:val="21"/>
          <w:u w:val="none"/>
          <w:lang w:eastAsia="zh-CN"/>
        </w:rPr>
        <w:t>、</w:t>
      </w:r>
      <w:r>
        <w:rPr>
          <w:rFonts w:hint="eastAsia" w:ascii="宋体" w:hAnsi="宋体" w:eastAsia="宋体"/>
          <w:b w:val="0"/>
          <w:bCs w:val="0"/>
          <w:iCs/>
          <w:szCs w:val="21"/>
          <w:u w:val="none"/>
          <w:lang w:val="en-US" w:eastAsia="zh-CN"/>
        </w:rPr>
        <w:t>调试并由甲方组织</w:t>
      </w:r>
      <w:r>
        <w:rPr>
          <w:rFonts w:hint="eastAsia" w:ascii="宋体" w:hAnsi="宋体" w:eastAsia="宋体"/>
          <w:b w:val="0"/>
          <w:bCs w:val="0"/>
          <w:iCs/>
          <w:szCs w:val="21"/>
          <w:u w:val="none"/>
        </w:rPr>
        <w:t>验收。</w:t>
      </w:r>
    </w:p>
    <w:p w14:paraId="652E2F20">
      <w:pPr>
        <w:pStyle w:val="25"/>
        <w:keepNext w:val="0"/>
        <w:keepLines w:val="0"/>
        <w:pageBreakBefore w:val="0"/>
        <w:widowControl w:val="0"/>
        <w:numPr>
          <w:ilvl w:val="0"/>
          <w:numId w:val="8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组织方式</w:t>
      </w:r>
    </w:p>
    <w:p w14:paraId="2ED18BA8">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lang w:val="en-US" w:eastAsia="zh-CN"/>
        </w:rPr>
        <w:t>本项目货物全部安装、调试</w:t>
      </w:r>
      <w:r>
        <w:rPr>
          <w:rFonts w:hint="eastAsia" w:ascii="宋体" w:hAnsi="宋体" w:eastAsia="宋体"/>
          <w:b w:val="0"/>
          <w:bCs w:val="0"/>
          <w:iCs/>
          <w:szCs w:val="21"/>
          <w:u w:val="none"/>
        </w:rPr>
        <w:t>完成</w:t>
      </w:r>
      <w:r>
        <w:rPr>
          <w:rFonts w:hint="eastAsia" w:ascii="宋体" w:hAnsi="宋体" w:eastAsia="宋体"/>
          <w:b w:val="0"/>
          <w:bCs w:val="0"/>
          <w:iCs/>
          <w:szCs w:val="21"/>
          <w:u w:val="none"/>
          <w:lang w:val="en-US" w:eastAsia="zh-CN"/>
        </w:rPr>
        <w:t>并取得《特种设备使用登记证》</w:t>
      </w:r>
      <w:r>
        <w:rPr>
          <w:rFonts w:hint="eastAsia" w:ascii="宋体" w:hAnsi="宋体" w:eastAsia="宋体"/>
          <w:b w:val="0"/>
          <w:bCs w:val="0"/>
          <w:iCs/>
          <w:color w:val="auto"/>
          <w:szCs w:val="21"/>
          <w:u w:val="none"/>
        </w:rPr>
        <w:t>后</w:t>
      </w:r>
      <w:r>
        <w:rPr>
          <w:rFonts w:hint="eastAsia" w:ascii="宋体" w:hAnsi="宋体" w:eastAsia="宋体"/>
          <w:b w:val="0"/>
          <w:bCs w:val="0"/>
          <w:iCs/>
          <w:color w:val="auto"/>
          <w:szCs w:val="21"/>
          <w:u w:val="none"/>
          <w:lang w:val="en-US" w:eastAsia="zh-CN"/>
        </w:rPr>
        <w:t>7个工作日内</w:t>
      </w:r>
      <w:r>
        <w:rPr>
          <w:rFonts w:hint="eastAsia" w:ascii="宋体" w:hAnsi="宋体" w:eastAsia="宋体"/>
          <w:b w:val="0"/>
          <w:bCs w:val="0"/>
          <w:iCs/>
          <w:color w:val="auto"/>
          <w:szCs w:val="21"/>
          <w:u w:val="none"/>
        </w:rPr>
        <w:t>，</w:t>
      </w:r>
      <w:r>
        <w:rPr>
          <w:rFonts w:hint="eastAsia" w:ascii="宋体" w:hAnsi="宋体" w:eastAsia="宋体"/>
          <w:b w:val="0"/>
          <w:bCs w:val="0"/>
          <w:iCs/>
          <w:color w:val="auto"/>
          <w:szCs w:val="21"/>
          <w:u w:val="none"/>
          <w:lang w:val="en-US" w:eastAsia="zh-CN"/>
        </w:rPr>
        <w:t>乙方</w:t>
      </w:r>
      <w:r>
        <w:rPr>
          <w:rFonts w:hint="eastAsia" w:ascii="宋体" w:hAnsi="宋体" w:eastAsia="宋体"/>
          <w:b w:val="0"/>
          <w:bCs w:val="0"/>
          <w:iCs/>
          <w:color w:val="auto"/>
          <w:szCs w:val="21"/>
          <w:u w:val="none"/>
        </w:rPr>
        <w:t>提交</w:t>
      </w:r>
      <w:r>
        <w:rPr>
          <w:rFonts w:hint="eastAsia" w:ascii="宋体" w:hAnsi="宋体" w:eastAsia="宋体"/>
          <w:b w:val="0"/>
          <w:bCs w:val="0"/>
          <w:iCs/>
          <w:szCs w:val="21"/>
          <w:u w:val="none"/>
          <w:lang w:val="en-US" w:eastAsia="zh-CN"/>
        </w:rPr>
        <w:t>货物清单</w:t>
      </w:r>
      <w:r>
        <w:rPr>
          <w:rFonts w:hint="eastAsia" w:ascii="宋体" w:hAnsi="宋体" w:eastAsia="宋体"/>
          <w:b w:val="0"/>
          <w:bCs w:val="0"/>
          <w:iCs/>
          <w:szCs w:val="21"/>
          <w:u w:val="none"/>
        </w:rPr>
        <w:t>和验收申请给</w:t>
      </w:r>
      <w:r>
        <w:rPr>
          <w:rFonts w:hint="eastAsia" w:ascii="宋体" w:hAnsi="宋体" w:eastAsia="宋体"/>
          <w:b w:val="0"/>
          <w:bCs w:val="0"/>
          <w:iCs/>
          <w:szCs w:val="21"/>
          <w:u w:val="none"/>
          <w:lang w:eastAsia="zh-CN"/>
        </w:rPr>
        <w:t>甲方</w:t>
      </w:r>
      <w:r>
        <w:rPr>
          <w:rFonts w:hint="eastAsia" w:ascii="宋体" w:hAnsi="宋体" w:eastAsia="宋体"/>
          <w:b w:val="0"/>
          <w:bCs w:val="0"/>
          <w:iCs/>
          <w:szCs w:val="21"/>
          <w:u w:val="none"/>
        </w:rPr>
        <w:t>，根据</w:t>
      </w:r>
      <w:r>
        <w:rPr>
          <w:rFonts w:hint="eastAsia" w:ascii="宋体" w:hAnsi="宋体" w:eastAsia="宋体"/>
          <w:b w:val="0"/>
          <w:bCs w:val="0"/>
          <w:iCs/>
          <w:szCs w:val="21"/>
          <w:u w:val="none"/>
          <w:lang w:eastAsia="zh-CN"/>
        </w:rPr>
        <w:t>甲方</w:t>
      </w:r>
      <w:r>
        <w:rPr>
          <w:rFonts w:hint="eastAsia" w:ascii="宋体" w:hAnsi="宋体" w:eastAsia="宋体"/>
          <w:b w:val="0"/>
          <w:bCs w:val="0"/>
          <w:iCs/>
          <w:szCs w:val="21"/>
          <w:u w:val="none"/>
        </w:rPr>
        <w:t>的安排组织项目验收，验收步骤主要有：</w:t>
      </w:r>
    </w:p>
    <w:p w14:paraId="583FCB9C">
      <w:pPr>
        <w:pStyle w:val="25"/>
        <w:numPr>
          <w:ilvl w:val="0"/>
          <w:numId w:val="86"/>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lang w:val="en-US" w:eastAsia="zh-CN"/>
        </w:rPr>
        <w:t>乙方</w:t>
      </w:r>
      <w:r>
        <w:rPr>
          <w:rFonts w:hint="eastAsia" w:ascii="宋体" w:hAnsi="宋体" w:eastAsia="宋体"/>
          <w:b w:val="0"/>
          <w:bCs w:val="0"/>
          <w:iCs/>
          <w:szCs w:val="21"/>
          <w:u w:val="none"/>
        </w:rPr>
        <w:t>提交验收</w:t>
      </w:r>
      <w:r>
        <w:rPr>
          <w:rFonts w:hint="eastAsia" w:ascii="宋体" w:hAnsi="宋体" w:eastAsia="宋体"/>
          <w:b w:val="0"/>
          <w:bCs w:val="0"/>
          <w:iCs/>
          <w:szCs w:val="21"/>
          <w:u w:val="none"/>
          <w:lang w:val="en-US" w:eastAsia="zh-CN"/>
        </w:rPr>
        <w:t>申请</w:t>
      </w:r>
      <w:r>
        <w:rPr>
          <w:rFonts w:hint="eastAsia" w:ascii="宋体" w:hAnsi="宋体" w:eastAsia="宋体"/>
          <w:b w:val="0"/>
          <w:bCs w:val="0"/>
          <w:iCs/>
          <w:szCs w:val="21"/>
          <w:u w:val="none"/>
        </w:rPr>
        <w:t>。</w:t>
      </w:r>
    </w:p>
    <w:p w14:paraId="4948E75D">
      <w:pPr>
        <w:pStyle w:val="25"/>
        <w:numPr>
          <w:ilvl w:val="0"/>
          <w:numId w:val="86"/>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lang w:eastAsia="zh-CN"/>
        </w:rPr>
        <w:t>甲方</w:t>
      </w:r>
      <w:r>
        <w:rPr>
          <w:rFonts w:hint="eastAsia" w:ascii="宋体" w:hAnsi="宋体" w:eastAsia="宋体"/>
          <w:b w:val="0"/>
          <w:bCs w:val="0"/>
          <w:iCs/>
          <w:szCs w:val="21"/>
          <w:u w:val="none"/>
        </w:rPr>
        <w:t>批准实施验收计划。</w:t>
      </w:r>
    </w:p>
    <w:p w14:paraId="3C04C29D">
      <w:pPr>
        <w:pStyle w:val="25"/>
        <w:numPr>
          <w:ilvl w:val="0"/>
          <w:numId w:val="86"/>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rPr>
        <w:t>验收将由</w:t>
      </w:r>
      <w:r>
        <w:rPr>
          <w:rFonts w:hint="eastAsia" w:ascii="宋体" w:hAnsi="宋体" w:eastAsia="宋体"/>
          <w:b w:val="0"/>
          <w:bCs w:val="0"/>
          <w:iCs/>
          <w:szCs w:val="21"/>
          <w:u w:val="none"/>
          <w:lang w:val="en-US" w:eastAsia="zh-CN"/>
        </w:rPr>
        <w:t>甲方组织的</w:t>
      </w:r>
      <w:r>
        <w:rPr>
          <w:rFonts w:hint="eastAsia" w:ascii="宋体" w:hAnsi="宋体" w:eastAsia="宋体"/>
          <w:b w:val="0"/>
          <w:bCs w:val="0"/>
          <w:iCs/>
          <w:szCs w:val="21"/>
          <w:u w:val="none"/>
        </w:rPr>
        <w:t>验收小组进行，验收时做好记录，签署验收报告，并立档、归档。</w:t>
      </w:r>
    </w:p>
    <w:p w14:paraId="100BAA6B">
      <w:pPr>
        <w:pStyle w:val="25"/>
        <w:numPr>
          <w:ilvl w:val="0"/>
          <w:numId w:val="86"/>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rPr>
        <w:t>验收结果交由</w:t>
      </w:r>
      <w:r>
        <w:rPr>
          <w:rFonts w:hint="eastAsia" w:ascii="宋体" w:hAnsi="宋体" w:eastAsia="宋体"/>
          <w:b w:val="0"/>
          <w:bCs w:val="0"/>
          <w:iCs/>
          <w:szCs w:val="21"/>
          <w:u w:val="none"/>
          <w:lang w:eastAsia="zh-CN"/>
        </w:rPr>
        <w:t>甲方</w:t>
      </w:r>
      <w:r>
        <w:rPr>
          <w:rFonts w:hint="eastAsia" w:ascii="宋体" w:hAnsi="宋体" w:eastAsia="宋体"/>
          <w:b w:val="0"/>
          <w:bCs w:val="0"/>
          <w:iCs/>
          <w:szCs w:val="21"/>
          <w:u w:val="none"/>
        </w:rPr>
        <w:t>、</w:t>
      </w:r>
      <w:r>
        <w:rPr>
          <w:rFonts w:hint="eastAsia" w:ascii="宋体" w:hAnsi="宋体" w:eastAsia="宋体"/>
          <w:b w:val="0"/>
          <w:bCs w:val="0"/>
          <w:iCs/>
          <w:szCs w:val="21"/>
          <w:u w:val="none"/>
          <w:lang w:val="en-US" w:eastAsia="zh-CN"/>
        </w:rPr>
        <w:t>乙方</w:t>
      </w:r>
      <w:r>
        <w:rPr>
          <w:rFonts w:hint="eastAsia" w:ascii="宋体" w:hAnsi="宋体" w:eastAsia="宋体"/>
          <w:b w:val="0"/>
          <w:bCs w:val="0"/>
          <w:iCs/>
          <w:szCs w:val="21"/>
          <w:u w:val="none"/>
        </w:rPr>
        <w:t>各一份用以备案。</w:t>
      </w:r>
    </w:p>
    <w:p w14:paraId="484C8229">
      <w:pPr>
        <w:pStyle w:val="25"/>
        <w:numPr>
          <w:ilvl w:val="0"/>
          <w:numId w:val="86"/>
        </w:numPr>
        <w:snapToGrid w:val="0"/>
        <w:spacing w:line="360" w:lineRule="auto"/>
        <w:ind w:left="425" w:leftChars="0" w:hanging="425" w:firstLineChars="0"/>
        <w:contextualSpacing/>
        <w:rPr>
          <w:rFonts w:hint="eastAsia" w:ascii="宋体" w:hAnsi="宋体" w:eastAsia="宋体"/>
          <w:b w:val="0"/>
          <w:bCs w:val="0"/>
          <w:iCs/>
          <w:color w:val="auto"/>
          <w:szCs w:val="21"/>
          <w:highlight w:val="none"/>
          <w:u w:val="none"/>
        </w:rPr>
      </w:pPr>
      <w:r>
        <w:rPr>
          <w:rFonts w:hint="eastAsia" w:ascii="宋体" w:hAnsi="宋体" w:eastAsia="宋体"/>
          <w:b w:val="0"/>
          <w:bCs w:val="0"/>
          <w:iCs/>
          <w:color w:val="auto"/>
          <w:szCs w:val="21"/>
          <w:highlight w:val="none"/>
          <w:u w:val="none"/>
        </w:rPr>
        <w:t>当验收不合格时，</w:t>
      </w:r>
      <w:r>
        <w:rPr>
          <w:rFonts w:hint="eastAsia" w:ascii="宋体" w:hAnsi="宋体" w:eastAsia="宋体"/>
          <w:b w:val="0"/>
          <w:bCs w:val="0"/>
          <w:iCs/>
          <w:color w:val="auto"/>
          <w:szCs w:val="21"/>
          <w:highlight w:val="none"/>
          <w:u w:val="none"/>
          <w:lang w:val="en-US" w:eastAsia="zh-CN"/>
        </w:rPr>
        <w:t>乙方</w:t>
      </w:r>
      <w:r>
        <w:rPr>
          <w:rFonts w:hint="eastAsia" w:ascii="宋体" w:hAnsi="宋体" w:eastAsia="宋体"/>
          <w:b w:val="0"/>
          <w:bCs w:val="0"/>
          <w:iCs/>
          <w:color w:val="auto"/>
          <w:szCs w:val="21"/>
          <w:highlight w:val="none"/>
          <w:u w:val="none"/>
        </w:rPr>
        <w:t>需无条件进行返工</w:t>
      </w:r>
      <w:r>
        <w:rPr>
          <w:rFonts w:hint="eastAsia" w:ascii="宋体" w:hAnsi="宋体" w:eastAsia="宋体"/>
          <w:b w:val="0"/>
          <w:bCs w:val="0"/>
          <w:iCs/>
          <w:color w:val="auto"/>
          <w:szCs w:val="21"/>
          <w:highlight w:val="none"/>
          <w:u w:val="none"/>
          <w:lang w:eastAsia="zh-CN"/>
        </w:rPr>
        <w:t>；</w:t>
      </w:r>
      <w:r>
        <w:rPr>
          <w:rFonts w:hint="eastAsia" w:ascii="宋体" w:hAnsi="宋体" w:eastAsia="宋体"/>
          <w:b w:val="0"/>
          <w:bCs w:val="0"/>
          <w:iCs/>
          <w:color w:val="auto"/>
          <w:szCs w:val="21"/>
          <w:highlight w:val="none"/>
          <w:u w:val="none"/>
          <w:lang w:val="en-US" w:eastAsia="zh-CN"/>
        </w:rPr>
        <w:t>累计三次</w:t>
      </w:r>
      <w:r>
        <w:rPr>
          <w:rFonts w:hint="eastAsia" w:ascii="宋体" w:hAnsi="宋体" w:eastAsia="宋体"/>
          <w:b w:val="0"/>
          <w:bCs w:val="0"/>
          <w:iCs/>
          <w:color w:val="auto"/>
          <w:szCs w:val="21"/>
          <w:highlight w:val="none"/>
          <w:u w:val="none"/>
        </w:rPr>
        <w:t>验收不合格</w:t>
      </w:r>
      <w:r>
        <w:rPr>
          <w:rFonts w:hint="eastAsia" w:ascii="宋体" w:hAnsi="宋体" w:eastAsia="宋体"/>
          <w:b w:val="0"/>
          <w:bCs w:val="0"/>
          <w:iCs/>
          <w:color w:val="auto"/>
          <w:szCs w:val="21"/>
          <w:highlight w:val="none"/>
          <w:u w:val="none"/>
          <w:lang w:val="en-US" w:eastAsia="zh-CN"/>
        </w:rPr>
        <w:t>的，甲方有权终止合同并追究乙方的违约责任。</w:t>
      </w:r>
    </w:p>
    <w:p w14:paraId="5BEDB5C0">
      <w:pPr>
        <w:pStyle w:val="25"/>
        <w:keepNext w:val="0"/>
        <w:keepLines w:val="0"/>
        <w:pageBreakBefore w:val="0"/>
        <w:widowControl w:val="0"/>
        <w:numPr>
          <w:ilvl w:val="0"/>
          <w:numId w:val="8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rPr>
        <w:t>验收标准</w:t>
      </w:r>
    </w:p>
    <w:p w14:paraId="3859F056">
      <w:pPr>
        <w:pStyle w:val="25"/>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rPr>
        <w:t>验收的主要依据包括</w:t>
      </w:r>
      <w:r>
        <w:rPr>
          <w:rFonts w:hint="eastAsia" w:ascii="宋体" w:hAnsi="宋体" w:eastAsia="宋体"/>
          <w:b w:val="0"/>
          <w:bCs w:val="0"/>
          <w:iCs/>
          <w:szCs w:val="21"/>
          <w:u w:val="none"/>
          <w:lang w:val="en-US" w:eastAsia="zh-CN"/>
        </w:rPr>
        <w:t>招标文件（含附件）</w:t>
      </w:r>
      <w:r>
        <w:rPr>
          <w:rFonts w:hint="eastAsia" w:ascii="宋体" w:hAnsi="宋体" w:eastAsia="宋体"/>
          <w:b w:val="0"/>
          <w:bCs w:val="0"/>
          <w:iCs/>
          <w:szCs w:val="21"/>
          <w:u w:val="none"/>
        </w:rPr>
        <w:t>、</w:t>
      </w:r>
      <w:r>
        <w:rPr>
          <w:rFonts w:hint="eastAsia" w:ascii="宋体" w:hAnsi="宋体" w:eastAsia="宋体"/>
          <w:b w:val="0"/>
          <w:bCs w:val="0"/>
          <w:iCs/>
          <w:szCs w:val="21"/>
          <w:u w:val="none"/>
          <w:lang w:val="en-US" w:eastAsia="zh-CN"/>
        </w:rPr>
        <w:t>投标</w:t>
      </w:r>
      <w:r>
        <w:rPr>
          <w:rFonts w:hint="eastAsia" w:ascii="宋体" w:hAnsi="宋体" w:eastAsia="宋体"/>
          <w:b w:val="0"/>
          <w:bCs w:val="0"/>
          <w:iCs/>
          <w:szCs w:val="21"/>
          <w:u w:val="none"/>
        </w:rPr>
        <w:t>文件、合同文件</w:t>
      </w:r>
      <w:r>
        <w:rPr>
          <w:rFonts w:hint="eastAsia" w:ascii="宋体" w:hAnsi="宋体" w:eastAsia="宋体"/>
          <w:b w:val="0"/>
          <w:bCs w:val="0"/>
          <w:iCs/>
          <w:szCs w:val="21"/>
          <w:u w:val="none"/>
          <w:lang w:eastAsia="zh-CN"/>
        </w:rPr>
        <w:t>，</w:t>
      </w:r>
      <w:r>
        <w:rPr>
          <w:rFonts w:hint="eastAsia" w:ascii="宋体" w:hAnsi="宋体" w:eastAsia="宋体"/>
          <w:b w:val="0"/>
          <w:bCs w:val="0"/>
          <w:iCs/>
          <w:szCs w:val="21"/>
          <w:u w:val="none"/>
        </w:rPr>
        <w:t>本项目按照东莞市的相关规定验收标准执行。</w:t>
      </w:r>
    </w:p>
    <w:p w14:paraId="3A3B34F1">
      <w:pPr>
        <w:pStyle w:val="25"/>
        <w:keepNext w:val="0"/>
        <w:keepLines w:val="0"/>
        <w:pageBreakBefore w:val="0"/>
        <w:widowControl w:val="0"/>
        <w:numPr>
          <w:ilvl w:val="0"/>
          <w:numId w:val="8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b w:val="0"/>
          <w:bCs w:val="0"/>
          <w:iCs/>
          <w:szCs w:val="21"/>
          <w:u w:val="none"/>
        </w:rPr>
      </w:pPr>
      <w:r>
        <w:rPr>
          <w:rFonts w:hint="eastAsia" w:ascii="宋体" w:hAnsi="宋体" w:eastAsia="宋体"/>
          <w:b w:val="0"/>
          <w:bCs w:val="0"/>
          <w:iCs/>
          <w:szCs w:val="21"/>
          <w:u w:val="none"/>
        </w:rPr>
        <w:t>验收内容</w:t>
      </w:r>
    </w:p>
    <w:p w14:paraId="32F83C6A">
      <w:pPr>
        <w:pStyle w:val="25"/>
        <w:numPr>
          <w:ilvl w:val="0"/>
          <w:numId w:val="87"/>
        </w:numPr>
        <w:snapToGrid w:val="0"/>
        <w:spacing w:line="360" w:lineRule="auto"/>
        <w:ind w:left="425" w:leftChars="0" w:hanging="425" w:firstLineChars="0"/>
        <w:contextualSpacing/>
        <w:rPr>
          <w:rFonts w:hint="eastAsia" w:ascii="宋体" w:hAnsi="宋体" w:eastAsia="宋体"/>
          <w:b w:val="0"/>
          <w:bCs w:val="0"/>
          <w:iCs/>
          <w:szCs w:val="21"/>
          <w:u w:val="none"/>
        </w:rPr>
      </w:pPr>
      <w:r>
        <w:rPr>
          <w:rFonts w:hint="eastAsia" w:ascii="宋体" w:hAnsi="宋体" w:eastAsia="宋体"/>
          <w:b w:val="0"/>
          <w:bCs w:val="0"/>
          <w:iCs/>
          <w:szCs w:val="21"/>
          <w:u w:val="none"/>
          <w:lang w:val="en-US" w:eastAsia="zh-CN"/>
        </w:rPr>
        <w:t>货物主体、配套设施</w:t>
      </w:r>
      <w:r>
        <w:rPr>
          <w:rFonts w:hint="eastAsia" w:ascii="宋体" w:hAnsi="宋体" w:eastAsia="宋体"/>
          <w:b w:val="0"/>
          <w:bCs w:val="0"/>
          <w:iCs/>
          <w:szCs w:val="21"/>
          <w:u w:val="none"/>
        </w:rPr>
        <w:t>及各种附件、资料等是否齐全。</w:t>
      </w:r>
    </w:p>
    <w:p w14:paraId="4212481C">
      <w:pPr>
        <w:pStyle w:val="25"/>
        <w:numPr>
          <w:ilvl w:val="0"/>
          <w:numId w:val="87"/>
        </w:numPr>
        <w:snapToGrid w:val="0"/>
        <w:spacing w:line="360" w:lineRule="auto"/>
        <w:ind w:left="425" w:leftChars="0" w:hanging="425" w:firstLineChars="0"/>
        <w:contextualSpacing/>
        <w:rPr>
          <w:rFonts w:ascii="宋体" w:hAnsi="宋体" w:eastAsia="宋体"/>
          <w:b/>
          <w:szCs w:val="21"/>
        </w:rPr>
      </w:pPr>
      <w:r>
        <w:rPr>
          <w:rFonts w:hint="eastAsia" w:ascii="宋体" w:hAnsi="宋体" w:eastAsia="宋体"/>
          <w:b w:val="0"/>
          <w:bCs w:val="0"/>
          <w:iCs/>
          <w:szCs w:val="21"/>
          <w:u w:val="none"/>
        </w:rPr>
        <w:t>功能确认测试报告。</w:t>
      </w:r>
    </w:p>
    <w:p w14:paraId="64385371">
      <w:pPr>
        <w:pStyle w:val="25"/>
        <w:numPr>
          <w:ilvl w:val="0"/>
          <w:numId w:val="87"/>
        </w:numPr>
        <w:snapToGrid w:val="0"/>
        <w:spacing w:line="360" w:lineRule="auto"/>
        <w:ind w:left="425" w:leftChars="0" w:hanging="425" w:firstLineChars="0"/>
        <w:contextualSpacing/>
        <w:rPr>
          <w:rFonts w:ascii="宋体" w:hAnsi="宋体" w:eastAsia="宋体"/>
          <w:b/>
          <w:szCs w:val="21"/>
        </w:rPr>
      </w:pPr>
      <w:r>
        <w:rPr>
          <w:rFonts w:hint="eastAsia" w:ascii="宋体" w:hAnsi="宋体" w:eastAsia="宋体"/>
          <w:b w:val="0"/>
          <w:bCs w:val="0"/>
          <w:iCs/>
          <w:szCs w:val="21"/>
          <w:u w:val="none"/>
        </w:rPr>
        <w:t>各</w:t>
      </w:r>
      <w:r>
        <w:rPr>
          <w:rFonts w:hint="eastAsia" w:ascii="宋体" w:hAnsi="宋体" w:eastAsia="宋体"/>
          <w:b w:val="0"/>
          <w:bCs w:val="0"/>
          <w:iCs/>
          <w:szCs w:val="21"/>
          <w:u w:val="none"/>
          <w:lang w:val="en-US" w:eastAsia="zh-CN"/>
        </w:rPr>
        <w:t>环节</w:t>
      </w:r>
      <w:r>
        <w:rPr>
          <w:rFonts w:hint="eastAsia" w:ascii="宋体" w:hAnsi="宋体" w:eastAsia="宋体"/>
          <w:b w:val="0"/>
          <w:bCs w:val="0"/>
          <w:iCs/>
          <w:szCs w:val="21"/>
          <w:u w:val="none"/>
        </w:rPr>
        <w:t>现场检查验收记录等是否齐全。</w:t>
      </w:r>
    </w:p>
    <w:p w14:paraId="28D80B7A">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付款方式</w:t>
      </w:r>
    </w:p>
    <w:p w14:paraId="033D0118">
      <w:pPr>
        <w:pStyle w:val="25"/>
        <w:numPr>
          <w:ilvl w:val="0"/>
          <w:numId w:val="88"/>
        </w:numPr>
        <w:ind w:left="426" w:firstLineChars="0"/>
        <w:rPr>
          <w:rFonts w:ascii="宋体" w:hAnsi="宋体" w:eastAsia="宋体"/>
          <w:bCs/>
          <w:szCs w:val="21"/>
        </w:rPr>
      </w:pPr>
      <w:r>
        <w:rPr>
          <w:rFonts w:hint="eastAsia" w:ascii="宋体" w:hAnsi="宋体" w:eastAsia="宋体"/>
          <w:bCs/>
          <w:szCs w:val="21"/>
        </w:rPr>
        <w:t>合同签订后</w:t>
      </w:r>
      <w:r>
        <w:rPr>
          <w:rFonts w:hint="eastAsia" w:ascii="宋体" w:hAnsi="宋体" w:eastAsia="宋体"/>
          <w:bCs/>
          <w:szCs w:val="21"/>
          <w:lang w:val="en-US" w:eastAsia="zh-CN"/>
        </w:rPr>
        <w:t>甲方</w:t>
      </w:r>
      <w:r>
        <w:rPr>
          <w:rFonts w:hint="eastAsia" w:ascii="宋体" w:hAnsi="宋体" w:eastAsia="宋体"/>
          <w:bCs/>
          <w:szCs w:val="21"/>
        </w:rPr>
        <w:t>向</w:t>
      </w:r>
      <w:r>
        <w:rPr>
          <w:rFonts w:hint="eastAsia" w:ascii="宋体" w:hAnsi="宋体" w:eastAsia="宋体"/>
          <w:bCs/>
          <w:szCs w:val="21"/>
          <w:lang w:val="en-US" w:eastAsia="zh-CN"/>
        </w:rPr>
        <w:t>乙方</w:t>
      </w:r>
      <w:r>
        <w:rPr>
          <w:rFonts w:hint="eastAsia" w:ascii="宋体" w:hAnsi="宋体" w:eastAsia="宋体"/>
          <w:bCs/>
          <w:szCs w:val="21"/>
        </w:rPr>
        <w:t>支付合同总额30%的预付款；</w:t>
      </w:r>
      <w:r>
        <w:rPr>
          <w:rFonts w:hint="eastAsia" w:ascii="宋体" w:hAnsi="宋体" w:eastAsia="宋体"/>
          <w:bCs/>
          <w:szCs w:val="21"/>
          <w:lang w:val="en-US" w:eastAsia="zh-CN"/>
        </w:rPr>
        <w:t>乙方</w:t>
      </w:r>
      <w:r>
        <w:rPr>
          <w:rFonts w:hint="eastAsia" w:ascii="宋体" w:hAnsi="宋体" w:eastAsia="宋体"/>
          <w:bCs/>
          <w:szCs w:val="21"/>
        </w:rPr>
        <w:t>将本</w:t>
      </w:r>
      <w:r>
        <w:rPr>
          <w:rFonts w:hint="eastAsia" w:ascii="宋体" w:hAnsi="宋体" w:eastAsia="宋体"/>
          <w:bCs/>
          <w:szCs w:val="21"/>
          <w:lang w:val="en-US" w:eastAsia="zh-CN"/>
        </w:rPr>
        <w:t>合同</w:t>
      </w:r>
      <w:r>
        <w:rPr>
          <w:rFonts w:hint="eastAsia" w:ascii="宋体" w:hAnsi="宋体" w:eastAsia="宋体"/>
          <w:bCs/>
          <w:szCs w:val="21"/>
        </w:rPr>
        <w:t>所购设备全部运送至</w:t>
      </w:r>
      <w:r>
        <w:rPr>
          <w:rFonts w:hint="eastAsia" w:ascii="宋体" w:hAnsi="宋体" w:eastAsia="宋体"/>
          <w:bCs/>
          <w:szCs w:val="21"/>
          <w:lang w:val="en-US" w:eastAsia="zh-CN"/>
        </w:rPr>
        <w:t>甲方</w:t>
      </w:r>
      <w:r>
        <w:rPr>
          <w:rFonts w:hint="eastAsia" w:ascii="宋体" w:hAnsi="宋体" w:eastAsia="宋体"/>
          <w:bCs/>
          <w:szCs w:val="21"/>
        </w:rPr>
        <w:t>指定地点后，由</w:t>
      </w:r>
      <w:r>
        <w:rPr>
          <w:rFonts w:hint="eastAsia" w:ascii="宋体" w:hAnsi="宋体" w:eastAsia="宋体"/>
          <w:bCs/>
          <w:szCs w:val="21"/>
          <w:lang w:val="en-US" w:eastAsia="zh-CN"/>
        </w:rPr>
        <w:t>甲方</w:t>
      </w:r>
      <w:r>
        <w:rPr>
          <w:rFonts w:hint="eastAsia" w:ascii="宋体" w:hAnsi="宋体" w:eastAsia="宋体"/>
          <w:bCs/>
          <w:szCs w:val="21"/>
        </w:rPr>
        <w:t>向</w:t>
      </w:r>
      <w:r>
        <w:rPr>
          <w:rFonts w:hint="eastAsia" w:ascii="宋体" w:hAnsi="宋体" w:eastAsia="宋体"/>
          <w:bCs/>
          <w:szCs w:val="21"/>
          <w:lang w:val="en-US" w:eastAsia="zh-CN"/>
        </w:rPr>
        <w:t>乙方</w:t>
      </w:r>
      <w:r>
        <w:rPr>
          <w:rFonts w:hint="eastAsia" w:ascii="宋体" w:hAnsi="宋体" w:eastAsia="宋体"/>
          <w:bCs/>
          <w:szCs w:val="21"/>
        </w:rPr>
        <w:t>支付合同总额40%的货款；本</w:t>
      </w:r>
      <w:r>
        <w:rPr>
          <w:rFonts w:hint="eastAsia" w:ascii="宋体" w:hAnsi="宋体" w:eastAsia="宋体"/>
          <w:bCs/>
          <w:szCs w:val="21"/>
          <w:lang w:val="en-US" w:eastAsia="zh-CN"/>
        </w:rPr>
        <w:t>合同</w:t>
      </w:r>
      <w:r>
        <w:rPr>
          <w:rFonts w:hint="eastAsia" w:ascii="宋体" w:hAnsi="宋体" w:eastAsia="宋体"/>
          <w:bCs/>
          <w:szCs w:val="21"/>
        </w:rPr>
        <w:t>所购设备全部安装、调试完成并经</w:t>
      </w:r>
      <w:r>
        <w:rPr>
          <w:rFonts w:hint="eastAsia" w:ascii="宋体" w:hAnsi="宋体" w:eastAsia="宋体"/>
          <w:bCs/>
          <w:szCs w:val="21"/>
          <w:lang w:val="en-US" w:eastAsia="zh-CN"/>
        </w:rPr>
        <w:t>甲方</w:t>
      </w:r>
      <w:r>
        <w:rPr>
          <w:rFonts w:hint="eastAsia" w:ascii="宋体" w:hAnsi="宋体" w:eastAsia="宋体"/>
          <w:bCs/>
          <w:szCs w:val="21"/>
        </w:rPr>
        <w:t>验收合格，且</w:t>
      </w:r>
      <w:r>
        <w:rPr>
          <w:rFonts w:hint="eastAsia" w:ascii="宋体" w:hAnsi="宋体" w:eastAsia="宋体"/>
          <w:bCs/>
          <w:szCs w:val="21"/>
          <w:lang w:val="en-US" w:eastAsia="zh-CN"/>
        </w:rPr>
        <w:t>乙方</w:t>
      </w:r>
      <w:r>
        <w:rPr>
          <w:rFonts w:hint="eastAsia" w:ascii="宋体" w:hAnsi="宋体" w:eastAsia="宋体"/>
          <w:bCs/>
          <w:szCs w:val="21"/>
        </w:rPr>
        <w:t>协助</w:t>
      </w:r>
      <w:r>
        <w:rPr>
          <w:rFonts w:hint="eastAsia" w:ascii="宋体" w:hAnsi="宋体" w:eastAsia="宋体"/>
          <w:bCs/>
          <w:szCs w:val="21"/>
          <w:lang w:val="en-US" w:eastAsia="zh-CN"/>
        </w:rPr>
        <w:t>甲方</w:t>
      </w:r>
      <w:r>
        <w:rPr>
          <w:rFonts w:hint="eastAsia" w:ascii="宋体" w:hAnsi="宋体" w:eastAsia="宋体"/>
          <w:bCs/>
          <w:szCs w:val="21"/>
        </w:rPr>
        <w:t>取得对应《特种设备使用登记证》后，由</w:t>
      </w:r>
      <w:r>
        <w:rPr>
          <w:rFonts w:hint="eastAsia" w:ascii="宋体" w:hAnsi="宋体" w:eastAsia="宋体"/>
          <w:bCs/>
          <w:szCs w:val="21"/>
          <w:lang w:val="en-US" w:eastAsia="zh-CN"/>
        </w:rPr>
        <w:t>甲方</w:t>
      </w:r>
      <w:r>
        <w:rPr>
          <w:rFonts w:hint="eastAsia" w:ascii="宋体" w:hAnsi="宋体" w:eastAsia="宋体"/>
          <w:bCs/>
          <w:szCs w:val="21"/>
        </w:rPr>
        <w:t>向</w:t>
      </w:r>
      <w:r>
        <w:rPr>
          <w:rFonts w:hint="eastAsia" w:ascii="宋体" w:hAnsi="宋体" w:eastAsia="宋体"/>
          <w:bCs/>
          <w:szCs w:val="21"/>
          <w:lang w:val="en-US" w:eastAsia="zh-CN"/>
        </w:rPr>
        <w:t>乙方</w:t>
      </w:r>
      <w:r>
        <w:rPr>
          <w:rFonts w:hint="eastAsia" w:ascii="宋体" w:hAnsi="宋体" w:eastAsia="宋体"/>
          <w:bCs/>
          <w:szCs w:val="21"/>
        </w:rPr>
        <w:t>支付合同总额27%的货款；本项目所采购设备完成安装、调试并经</w:t>
      </w:r>
      <w:r>
        <w:rPr>
          <w:rFonts w:hint="eastAsia" w:ascii="宋体" w:hAnsi="宋体" w:eastAsia="宋体"/>
          <w:bCs/>
          <w:szCs w:val="21"/>
          <w:lang w:val="en-US" w:eastAsia="zh-CN"/>
        </w:rPr>
        <w:t>甲方</w:t>
      </w:r>
      <w:r>
        <w:rPr>
          <w:rFonts w:hint="eastAsia" w:ascii="宋体" w:hAnsi="宋体" w:eastAsia="宋体"/>
          <w:bCs/>
          <w:szCs w:val="21"/>
        </w:rPr>
        <w:t>验收合格后1年，由</w:t>
      </w:r>
      <w:r>
        <w:rPr>
          <w:rFonts w:hint="eastAsia" w:ascii="宋体" w:hAnsi="宋体" w:eastAsia="宋体"/>
          <w:bCs/>
          <w:szCs w:val="21"/>
          <w:lang w:val="en-US" w:eastAsia="zh-CN"/>
        </w:rPr>
        <w:t>甲方</w:t>
      </w:r>
      <w:r>
        <w:rPr>
          <w:rFonts w:hint="eastAsia" w:ascii="宋体" w:hAnsi="宋体" w:eastAsia="宋体"/>
          <w:bCs/>
          <w:szCs w:val="21"/>
        </w:rPr>
        <w:t>向</w:t>
      </w:r>
      <w:r>
        <w:rPr>
          <w:rFonts w:hint="eastAsia" w:ascii="宋体" w:hAnsi="宋体" w:eastAsia="宋体"/>
          <w:bCs/>
          <w:szCs w:val="21"/>
          <w:lang w:val="en-US" w:eastAsia="zh-CN"/>
        </w:rPr>
        <w:t>乙方</w:t>
      </w:r>
      <w:r>
        <w:rPr>
          <w:rFonts w:hint="eastAsia" w:ascii="宋体" w:hAnsi="宋体" w:eastAsia="宋体"/>
          <w:bCs/>
          <w:szCs w:val="21"/>
        </w:rPr>
        <w:t>支付合同总额3%的货款。</w:t>
      </w:r>
    </w:p>
    <w:p w14:paraId="565FAAEB">
      <w:pPr>
        <w:pStyle w:val="25"/>
        <w:numPr>
          <w:ilvl w:val="0"/>
          <w:numId w:val="88"/>
        </w:numPr>
        <w:ind w:left="426" w:firstLineChars="0"/>
        <w:rPr>
          <w:rFonts w:ascii="宋体" w:hAnsi="宋体" w:eastAsia="宋体"/>
          <w:bCs/>
          <w:szCs w:val="21"/>
        </w:rPr>
      </w:pPr>
      <w:r>
        <w:rPr>
          <w:rFonts w:hint="eastAsia" w:ascii="宋体" w:hAnsi="宋体" w:eastAsia="宋体"/>
          <w:bCs/>
          <w:szCs w:val="21"/>
        </w:rPr>
        <w:t>上述款项均由</w:t>
      </w:r>
      <w:r>
        <w:rPr>
          <w:rFonts w:hint="eastAsia" w:ascii="宋体" w:hAnsi="宋体" w:eastAsia="宋体"/>
          <w:bCs/>
          <w:szCs w:val="21"/>
          <w:lang w:val="en-US" w:eastAsia="zh-CN"/>
        </w:rPr>
        <w:t>甲方</w:t>
      </w:r>
      <w:r>
        <w:rPr>
          <w:rFonts w:hint="eastAsia" w:ascii="宋体" w:hAnsi="宋体" w:eastAsia="宋体"/>
          <w:bCs/>
          <w:szCs w:val="21"/>
        </w:rPr>
        <w:t>在收到</w:t>
      </w:r>
      <w:r>
        <w:rPr>
          <w:rFonts w:hint="eastAsia" w:ascii="宋体" w:hAnsi="宋体" w:eastAsia="宋体"/>
          <w:bCs/>
          <w:szCs w:val="21"/>
          <w:lang w:val="en-US" w:eastAsia="zh-CN"/>
        </w:rPr>
        <w:t>乙方</w:t>
      </w:r>
      <w:r>
        <w:rPr>
          <w:rFonts w:hint="eastAsia" w:ascii="宋体" w:hAnsi="宋体" w:eastAsia="宋体"/>
          <w:bCs/>
          <w:szCs w:val="21"/>
        </w:rPr>
        <w:t>开具的合格增值税专用发票及合格请款资料（包括：请款函、送货清单、验收报告及本项目合同）后5个工作日内支付。</w:t>
      </w:r>
    </w:p>
    <w:p w14:paraId="4CB84B12">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售后服务要求</w:t>
      </w:r>
    </w:p>
    <w:p w14:paraId="1A6E9063">
      <w:pPr>
        <w:pStyle w:val="25"/>
        <w:widowControl/>
        <w:numPr>
          <w:ilvl w:val="0"/>
          <w:numId w:val="89"/>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在质保期内，若设备发生故障，</w:t>
      </w:r>
      <w:r>
        <w:rPr>
          <w:rFonts w:hint="eastAsia" w:ascii="宋体" w:hAnsi="宋体" w:eastAsia="宋体"/>
          <w:color w:val="auto"/>
          <w:szCs w:val="21"/>
          <w:lang w:val="en-US" w:eastAsia="zh-CN"/>
        </w:rPr>
        <w:t>乙方</w:t>
      </w:r>
      <w:r>
        <w:rPr>
          <w:rFonts w:hint="eastAsia" w:ascii="宋体" w:hAnsi="宋体" w:eastAsia="宋体"/>
          <w:color w:val="auto"/>
          <w:szCs w:val="21"/>
        </w:rPr>
        <w:t>对</w:t>
      </w:r>
      <w:r>
        <w:rPr>
          <w:rFonts w:hint="eastAsia" w:ascii="宋体" w:hAnsi="宋体" w:eastAsia="宋体"/>
          <w:color w:val="auto"/>
          <w:szCs w:val="21"/>
          <w:lang w:val="en-US" w:eastAsia="zh-CN"/>
        </w:rPr>
        <w:t>甲方提出</w:t>
      </w:r>
      <w:r>
        <w:rPr>
          <w:rFonts w:hint="eastAsia" w:ascii="宋体" w:hAnsi="宋体" w:eastAsia="宋体"/>
          <w:color w:val="auto"/>
          <w:szCs w:val="21"/>
        </w:rPr>
        <w:t>的问题应在</w:t>
      </w:r>
      <w:r>
        <w:rPr>
          <w:rFonts w:hint="eastAsia" w:ascii="宋体" w:hAnsi="宋体" w:eastAsia="宋体"/>
          <w:color w:val="auto"/>
          <w:szCs w:val="21"/>
          <w:lang w:val="en-US" w:eastAsia="zh-CN"/>
        </w:rPr>
        <w:t>72</w:t>
      </w:r>
      <w:r>
        <w:rPr>
          <w:rFonts w:hint="eastAsia" w:ascii="宋体" w:hAnsi="宋体" w:eastAsia="宋体"/>
          <w:color w:val="auto"/>
          <w:szCs w:val="21"/>
        </w:rPr>
        <w:t>小时内</w:t>
      </w:r>
      <w:r>
        <w:rPr>
          <w:rFonts w:hint="eastAsia" w:ascii="宋体" w:hAnsi="宋体" w:eastAsia="宋体"/>
          <w:color w:val="auto"/>
          <w:szCs w:val="21"/>
          <w:lang w:val="en-US" w:eastAsia="zh-CN"/>
        </w:rPr>
        <w:t>响应并予以解决，费用由乙方承担，如出现应乙方响应、解决问题不及时，影响甲方使用的情形的，甲方有权追究乙方违约责任</w:t>
      </w:r>
      <w:r>
        <w:rPr>
          <w:rFonts w:hint="eastAsia" w:ascii="宋体" w:hAnsi="宋体" w:eastAsia="宋体"/>
          <w:color w:val="auto"/>
          <w:szCs w:val="21"/>
        </w:rPr>
        <w:t>。</w:t>
      </w:r>
    </w:p>
    <w:p w14:paraId="3F36AC17">
      <w:pPr>
        <w:pStyle w:val="25"/>
        <w:widowControl/>
        <w:numPr>
          <w:ilvl w:val="0"/>
          <w:numId w:val="89"/>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本项目</w:t>
      </w:r>
      <w:r>
        <w:rPr>
          <w:rFonts w:hint="eastAsia" w:ascii="宋体" w:hAnsi="宋体" w:eastAsia="宋体"/>
          <w:color w:val="auto"/>
          <w:szCs w:val="21"/>
        </w:rPr>
        <w:t>质保期</w:t>
      </w:r>
      <w:r>
        <w:rPr>
          <w:rFonts w:hint="eastAsia" w:ascii="宋体" w:hAnsi="宋体" w:eastAsia="宋体"/>
          <w:color w:val="auto"/>
          <w:szCs w:val="21"/>
          <w:lang w:val="en-US" w:eastAsia="zh-CN"/>
        </w:rPr>
        <w:t>结束后</w:t>
      </w:r>
      <w:r>
        <w:rPr>
          <w:rFonts w:hint="eastAsia" w:ascii="宋体" w:hAnsi="宋体" w:eastAsia="宋体"/>
          <w:color w:val="auto"/>
          <w:szCs w:val="21"/>
        </w:rPr>
        <w:t>，</w:t>
      </w:r>
      <w:r>
        <w:rPr>
          <w:rFonts w:hint="eastAsia" w:ascii="宋体" w:hAnsi="宋体" w:eastAsia="宋体"/>
          <w:color w:val="auto"/>
          <w:szCs w:val="21"/>
          <w:lang w:val="en-US" w:eastAsia="zh-CN"/>
        </w:rPr>
        <w:t>乙方</w:t>
      </w:r>
      <w:r>
        <w:rPr>
          <w:rFonts w:hint="eastAsia" w:ascii="宋体" w:hAnsi="宋体" w:eastAsia="宋体"/>
          <w:color w:val="auto"/>
          <w:szCs w:val="21"/>
        </w:rPr>
        <w:t>仍应协助</w:t>
      </w:r>
      <w:r>
        <w:rPr>
          <w:rFonts w:hint="eastAsia" w:ascii="宋体" w:hAnsi="宋体" w:eastAsia="宋体"/>
          <w:color w:val="auto"/>
          <w:szCs w:val="21"/>
          <w:lang w:val="en-US" w:eastAsia="zh-CN"/>
        </w:rPr>
        <w:t>甲方解决本项目</w:t>
      </w:r>
      <w:r>
        <w:rPr>
          <w:rFonts w:hint="eastAsia" w:ascii="宋体" w:hAnsi="宋体" w:eastAsia="宋体"/>
          <w:color w:val="auto"/>
          <w:szCs w:val="21"/>
        </w:rPr>
        <w:t>设备的</w:t>
      </w:r>
      <w:r>
        <w:rPr>
          <w:rFonts w:hint="eastAsia" w:ascii="宋体" w:hAnsi="宋体" w:eastAsia="宋体"/>
          <w:color w:val="auto"/>
          <w:szCs w:val="21"/>
          <w:lang w:val="en-US" w:eastAsia="zh-CN"/>
        </w:rPr>
        <w:t>相关</w:t>
      </w:r>
      <w:r>
        <w:rPr>
          <w:rFonts w:hint="eastAsia" w:ascii="宋体" w:hAnsi="宋体" w:eastAsia="宋体"/>
          <w:color w:val="auto"/>
          <w:szCs w:val="21"/>
        </w:rPr>
        <w:t>问题</w:t>
      </w:r>
      <w:r>
        <w:rPr>
          <w:rFonts w:hint="eastAsia" w:ascii="宋体" w:hAnsi="宋体" w:eastAsia="宋体"/>
          <w:color w:val="auto"/>
          <w:szCs w:val="21"/>
          <w:lang w:eastAsia="zh-CN"/>
        </w:rPr>
        <w:t>，</w:t>
      </w:r>
      <w:r>
        <w:rPr>
          <w:rFonts w:hint="eastAsia" w:ascii="宋体" w:hAnsi="宋体" w:eastAsia="宋体"/>
          <w:color w:val="auto"/>
          <w:szCs w:val="21"/>
          <w:lang w:val="en-US" w:eastAsia="zh-CN"/>
        </w:rPr>
        <w:t>需乙方到场维修/调试处理的，仅收取对应的材料费</w:t>
      </w:r>
      <w:r>
        <w:rPr>
          <w:rFonts w:hint="eastAsia" w:ascii="宋体" w:hAnsi="宋体" w:eastAsia="宋体"/>
          <w:color w:val="auto"/>
          <w:szCs w:val="21"/>
        </w:rPr>
        <w:t>。</w:t>
      </w:r>
    </w:p>
    <w:p w14:paraId="724DCCFC">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服务人员及培训要求</w:t>
      </w:r>
    </w:p>
    <w:p w14:paraId="63E1FAF6">
      <w:pPr>
        <w:pStyle w:val="25"/>
        <w:widowControl/>
        <w:numPr>
          <w:ilvl w:val="0"/>
          <w:numId w:val="90"/>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在起重机调试完成后</w:t>
      </w:r>
      <w:r>
        <w:rPr>
          <w:rFonts w:hint="eastAsia" w:ascii="宋体" w:hAnsi="宋体" w:eastAsia="宋体"/>
          <w:color w:val="auto"/>
          <w:szCs w:val="21"/>
          <w:lang w:eastAsia="zh-CN"/>
        </w:rPr>
        <w:t>，</w:t>
      </w:r>
      <w:r>
        <w:rPr>
          <w:rFonts w:hint="eastAsia" w:ascii="宋体" w:hAnsi="宋体" w:eastAsia="宋体"/>
          <w:color w:val="auto"/>
          <w:szCs w:val="21"/>
          <w:lang w:val="en-US" w:eastAsia="zh-CN"/>
        </w:rPr>
        <w:t>乙方须</w:t>
      </w:r>
      <w:r>
        <w:rPr>
          <w:rFonts w:hint="eastAsia" w:ascii="宋体" w:hAnsi="宋体" w:eastAsia="宋体"/>
          <w:color w:val="auto"/>
          <w:szCs w:val="21"/>
        </w:rPr>
        <w:t>委派机械、电气工程师各一名到</w:t>
      </w:r>
      <w:r>
        <w:rPr>
          <w:rFonts w:hint="eastAsia" w:ascii="宋体" w:hAnsi="宋体" w:eastAsia="宋体"/>
          <w:color w:val="auto"/>
          <w:szCs w:val="21"/>
          <w:lang w:val="en-US" w:eastAsia="zh-CN"/>
        </w:rPr>
        <w:t>甲方指定地点</w:t>
      </w:r>
      <w:r>
        <w:rPr>
          <w:rFonts w:hint="eastAsia" w:ascii="宋体" w:hAnsi="宋体" w:eastAsia="宋体"/>
          <w:color w:val="auto"/>
          <w:szCs w:val="21"/>
        </w:rPr>
        <w:t>，负责培训</w:t>
      </w:r>
      <w:r>
        <w:rPr>
          <w:rFonts w:hint="eastAsia" w:ascii="宋体" w:hAnsi="宋体" w:eastAsia="宋体"/>
          <w:color w:val="auto"/>
          <w:szCs w:val="21"/>
          <w:lang w:val="en-US" w:eastAsia="zh-CN"/>
        </w:rPr>
        <w:t>甲方</w:t>
      </w:r>
      <w:r>
        <w:rPr>
          <w:rFonts w:hint="eastAsia" w:ascii="宋体" w:hAnsi="宋体" w:eastAsia="宋体"/>
          <w:color w:val="auto"/>
          <w:szCs w:val="21"/>
        </w:rPr>
        <w:t>相关的技术人员和维修工，时间不少于一天</w:t>
      </w:r>
      <w:r>
        <w:rPr>
          <w:rFonts w:hint="eastAsia" w:ascii="宋体" w:hAnsi="宋体" w:eastAsia="宋体"/>
          <w:color w:val="auto"/>
          <w:szCs w:val="21"/>
          <w:lang w:eastAsia="zh-CN"/>
        </w:rPr>
        <w:t>，</w:t>
      </w:r>
      <w:r>
        <w:rPr>
          <w:rFonts w:hint="eastAsia" w:ascii="宋体" w:hAnsi="宋体" w:eastAsia="宋体"/>
          <w:color w:val="auto"/>
          <w:szCs w:val="21"/>
          <w:lang w:val="en-US" w:eastAsia="zh-CN"/>
        </w:rPr>
        <w:t>乙方需拟定详细的培训方案</w:t>
      </w:r>
      <w:r>
        <w:rPr>
          <w:rFonts w:hint="eastAsia" w:ascii="宋体" w:hAnsi="宋体" w:eastAsia="宋体"/>
          <w:color w:val="auto"/>
          <w:szCs w:val="21"/>
        </w:rPr>
        <w:t>。</w:t>
      </w:r>
    </w:p>
    <w:p w14:paraId="30B4F86A">
      <w:pPr>
        <w:pStyle w:val="25"/>
        <w:widowControl/>
        <w:numPr>
          <w:ilvl w:val="0"/>
          <w:numId w:val="90"/>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培训内容：乙方提供的培训应包含使用、保养和日常检修，对附件1：《道滘航道码头工程5t-15m固定式起重机技术规格书》中所列的“图纸资</w:t>
      </w:r>
      <w:bookmarkStart w:id="73" w:name="_GoBack"/>
      <w:bookmarkEnd w:id="73"/>
      <w:r>
        <w:rPr>
          <w:rFonts w:hint="eastAsia" w:ascii="宋体" w:hAnsi="宋体" w:eastAsia="宋体"/>
          <w:color w:val="auto"/>
          <w:szCs w:val="21"/>
          <w:lang w:val="en-US" w:eastAsia="zh-CN"/>
        </w:rPr>
        <w:t>料”内容有详细的教学和解说。</w:t>
      </w:r>
    </w:p>
    <w:p w14:paraId="0315FC0E">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其他要求</w:t>
      </w:r>
    </w:p>
    <w:p w14:paraId="258F04CB">
      <w:pPr>
        <w:pStyle w:val="25"/>
        <w:widowControl/>
        <w:numPr>
          <w:ilvl w:val="0"/>
          <w:numId w:val="91"/>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乙方需针对本项目包装运输、安装、调试等环节制定对应的质量保证和控制措施，确保质控措施切实可行，服务进度设计符合甲方要求</w:t>
      </w:r>
      <w:r>
        <w:rPr>
          <w:rFonts w:hint="eastAsia" w:ascii="宋体" w:hAnsi="宋体" w:eastAsia="宋体"/>
          <w:color w:val="auto"/>
          <w:szCs w:val="21"/>
        </w:rPr>
        <w:t>。</w:t>
      </w:r>
    </w:p>
    <w:p w14:paraId="79C9E70F">
      <w:pPr>
        <w:pStyle w:val="25"/>
        <w:widowControl/>
        <w:numPr>
          <w:ilvl w:val="0"/>
          <w:numId w:val="91"/>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乙方需为本项目制定应急预案，应急预案需包含本项目履约过程中突发事件的处理、设备的抢修及备用设备方案、应急响应组织架构等。</w:t>
      </w:r>
    </w:p>
    <w:p w14:paraId="2F2CD1DD">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违约责任</w:t>
      </w:r>
    </w:p>
    <w:p w14:paraId="657BE99E">
      <w:pPr>
        <w:pStyle w:val="30"/>
        <w:numPr>
          <w:ilvl w:val="0"/>
          <w:numId w:val="92"/>
        </w:numPr>
        <w:tabs>
          <w:tab w:val="left" w:pos="840"/>
        </w:tabs>
        <w:ind w:firstLineChars="0"/>
        <w:rPr>
          <w:rFonts w:ascii="宋体" w:hAnsi="宋体"/>
          <w:szCs w:val="21"/>
        </w:rPr>
      </w:pPr>
      <w:r>
        <w:rPr>
          <w:rFonts w:hint="eastAsia" w:ascii="宋体" w:hAnsi="宋体"/>
          <w:szCs w:val="21"/>
        </w:rPr>
        <w:t>乙方违反合同及招标文件约定的有关义务，对甲方造成经济损失的，应给予甲方经济赔偿；如造成重大损失的，甲方有权终止合同。</w:t>
      </w:r>
    </w:p>
    <w:p w14:paraId="5DBE4689">
      <w:pPr>
        <w:pStyle w:val="30"/>
        <w:numPr>
          <w:ilvl w:val="0"/>
          <w:numId w:val="92"/>
        </w:numPr>
        <w:tabs>
          <w:tab w:val="left" w:pos="840"/>
        </w:tabs>
        <w:ind w:firstLineChars="0"/>
        <w:rPr>
          <w:rFonts w:ascii="宋体" w:hAnsi="宋体"/>
          <w:szCs w:val="21"/>
        </w:rPr>
      </w:pPr>
      <w:r>
        <w:rPr>
          <w:rFonts w:hint="eastAsia" w:ascii="宋体" w:hAnsi="宋体"/>
          <w:szCs w:val="21"/>
        </w:rPr>
        <w:t>除合同规定外，如果乙方没有按照合同规定的时间交付或完成，甲方可要求乙方支付违约金。从逾期之日起每日按本合同总价</w:t>
      </w:r>
      <w:r>
        <w:rPr>
          <w:rFonts w:ascii="宋体" w:hAnsi="宋体" w:cs="Times New Roman"/>
          <w:szCs w:val="21"/>
          <w:u w:val="single"/>
        </w:rPr>
        <w:t xml:space="preserve"> </w:t>
      </w:r>
      <w:r>
        <w:rPr>
          <w:rFonts w:hint="eastAsia" w:ascii="宋体" w:hAnsi="宋体" w:cs="Times New Roman"/>
          <w:szCs w:val="21"/>
          <w:u w:val="single"/>
        </w:rPr>
        <w:t>3</w:t>
      </w:r>
      <w:r>
        <w:rPr>
          <w:rFonts w:ascii="宋体" w:hAnsi="宋体" w:cs="Times New Roman"/>
          <w:szCs w:val="21"/>
          <w:u w:val="single"/>
        </w:rPr>
        <w:t xml:space="preserve"> </w:t>
      </w:r>
      <w:r>
        <w:rPr>
          <w:rFonts w:hint="eastAsia" w:ascii="宋体" w:hAnsi="宋体" w:cs="Times New Roman"/>
          <w:szCs w:val="21"/>
        </w:rPr>
        <w:t>‰</w:t>
      </w:r>
      <w:r>
        <w:rPr>
          <w:rFonts w:hint="eastAsia" w:ascii="宋体" w:hAnsi="宋体"/>
          <w:szCs w:val="21"/>
        </w:rPr>
        <w:t>的数额向甲方支付违约金；逾期</w:t>
      </w:r>
      <w:r>
        <w:rPr>
          <w:rFonts w:ascii="宋体" w:hAnsi="宋体"/>
          <w:szCs w:val="21"/>
        </w:rPr>
        <w:t>15天或以上的，甲方有权终止合同，要求乙方一次性支付合同总金额</w:t>
      </w:r>
      <w:r>
        <w:rPr>
          <w:rFonts w:ascii="宋体" w:hAnsi="宋体"/>
          <w:szCs w:val="21"/>
          <w:u w:val="single"/>
        </w:rPr>
        <w:t xml:space="preserve"> </w:t>
      </w:r>
      <w:r>
        <w:rPr>
          <w:rFonts w:hint="eastAsia" w:ascii="宋体" w:hAnsi="宋体"/>
          <w:szCs w:val="21"/>
          <w:u w:val="single"/>
        </w:rPr>
        <w:t>20</w:t>
      </w:r>
      <w:r>
        <w:rPr>
          <w:rFonts w:ascii="宋体" w:hAnsi="宋体"/>
          <w:szCs w:val="21"/>
          <w:u w:val="single"/>
        </w:rPr>
        <w:t xml:space="preserve"> %</w:t>
      </w:r>
      <w:r>
        <w:rPr>
          <w:rFonts w:hint="eastAsia" w:ascii="宋体" w:hAnsi="宋体"/>
          <w:szCs w:val="21"/>
        </w:rPr>
        <w:t>违约金，并且给甲方造成的经济损失由乙方承担赔偿责任。</w:t>
      </w:r>
    </w:p>
    <w:p w14:paraId="67A4E470">
      <w:pPr>
        <w:pStyle w:val="30"/>
        <w:numPr>
          <w:ilvl w:val="0"/>
          <w:numId w:val="92"/>
        </w:numPr>
        <w:tabs>
          <w:tab w:val="left" w:pos="840"/>
        </w:tabs>
        <w:ind w:firstLineChars="0"/>
        <w:rPr>
          <w:rFonts w:ascii="宋体" w:hAnsi="宋体" w:cstheme="minorBidi"/>
          <w:szCs w:val="21"/>
        </w:rPr>
      </w:pPr>
      <w:r>
        <w:rPr>
          <w:rFonts w:hint="eastAsia" w:ascii="宋体" w:hAnsi="宋体" w:cstheme="minorBidi"/>
          <w:szCs w:val="21"/>
        </w:rPr>
        <w:t>因乙方原因导致本合同解除或是无法履行的，乙方应向甲方支付合同总价</w:t>
      </w:r>
      <w:r>
        <w:rPr>
          <w:rFonts w:ascii="宋体" w:hAnsi="宋体" w:cstheme="minorBidi"/>
          <w:szCs w:val="21"/>
          <w:u w:val="single"/>
        </w:rPr>
        <w:t xml:space="preserve"> </w:t>
      </w:r>
      <w:r>
        <w:rPr>
          <w:rFonts w:hint="eastAsia" w:ascii="宋体" w:hAnsi="宋体" w:cstheme="minorBidi"/>
          <w:szCs w:val="21"/>
          <w:u w:val="single"/>
        </w:rPr>
        <w:t>20</w:t>
      </w:r>
      <w:r>
        <w:rPr>
          <w:rFonts w:ascii="宋体" w:hAnsi="宋体" w:cstheme="minorBidi"/>
          <w:szCs w:val="21"/>
          <w:u w:val="single"/>
        </w:rPr>
        <w:t xml:space="preserve"> %</w:t>
      </w:r>
      <w:r>
        <w:rPr>
          <w:rFonts w:hint="eastAsia" w:ascii="宋体" w:hAnsi="宋体" w:cstheme="minorBidi"/>
          <w:szCs w:val="21"/>
        </w:rPr>
        <w:t>的违约金，并且给甲方造成的经济损失由乙方承担赔偿责任。</w:t>
      </w:r>
    </w:p>
    <w:p w14:paraId="3BDC8164">
      <w:pPr>
        <w:pStyle w:val="30"/>
        <w:numPr>
          <w:ilvl w:val="0"/>
          <w:numId w:val="92"/>
        </w:numPr>
        <w:tabs>
          <w:tab w:val="left" w:pos="840"/>
        </w:tabs>
        <w:ind w:firstLineChars="0"/>
        <w:rPr>
          <w:rFonts w:ascii="宋体" w:hAnsi="宋体"/>
          <w:szCs w:val="21"/>
        </w:rPr>
      </w:pPr>
      <w:r>
        <w:rPr>
          <w:rFonts w:hint="eastAsia" w:ascii="宋体" w:hAnsi="宋体"/>
          <w:szCs w:val="21"/>
        </w:rPr>
        <w:t>甲方有权从未支付的款项中直接扣除乙方的违约金，不足的部分由乙方另行补足。</w:t>
      </w:r>
    </w:p>
    <w:p w14:paraId="155CB7F7">
      <w:pPr>
        <w:pStyle w:val="30"/>
        <w:numPr>
          <w:ilvl w:val="0"/>
          <w:numId w:val="92"/>
        </w:numPr>
        <w:tabs>
          <w:tab w:val="left" w:pos="840"/>
        </w:tabs>
        <w:ind w:firstLineChars="0"/>
        <w:rPr>
          <w:rFonts w:ascii="宋体" w:hAnsi="宋体"/>
          <w:szCs w:val="21"/>
        </w:rPr>
      </w:pPr>
      <w:r>
        <w:rPr>
          <w:rFonts w:hint="eastAsia" w:ascii="宋体" w:hAnsi="宋体"/>
          <w:szCs w:val="21"/>
        </w:rPr>
        <w:t>乙方交</w:t>
      </w:r>
      <w:bookmarkStart w:id="40" w:name="_Toc86481565"/>
      <w:r>
        <w:rPr>
          <w:rFonts w:hint="eastAsia" w:ascii="宋体" w:hAnsi="宋体"/>
          <w:szCs w:val="21"/>
        </w:rPr>
        <w:t>付的货物不符合</w:t>
      </w:r>
      <w:bookmarkEnd w:id="40"/>
      <w:r>
        <w:rPr>
          <w:rFonts w:hint="eastAsia" w:ascii="宋体" w:hAnsi="宋体"/>
          <w:szCs w:val="21"/>
        </w:rPr>
        <w:t>合同规定的，甲方有权拒收，经乙方一再努力仍未能达到合同规定的，甲方有权单方中止合同且乙方需向甲方支付合同总价</w:t>
      </w:r>
      <w:r>
        <w:rPr>
          <w:rFonts w:ascii="宋体" w:hAnsi="宋体"/>
          <w:szCs w:val="21"/>
          <w:u w:val="single"/>
        </w:rPr>
        <w:t xml:space="preserve">     </w:t>
      </w:r>
      <w:r>
        <w:rPr>
          <w:rFonts w:hint="eastAsia" w:ascii="宋体" w:hAnsi="宋体"/>
          <w:szCs w:val="21"/>
        </w:rPr>
        <w:t>的违约金。</w:t>
      </w:r>
    </w:p>
    <w:p w14:paraId="210A4205">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争议的解决</w:t>
      </w:r>
    </w:p>
    <w:p w14:paraId="219371A4">
      <w:pPr>
        <w:numPr>
          <w:ilvl w:val="0"/>
          <w:numId w:val="93"/>
        </w:numPr>
        <w:rPr>
          <w:rFonts w:ascii="宋体" w:hAnsi="宋体" w:eastAsia="宋体" w:cs="Times New Roman"/>
          <w:szCs w:val="21"/>
        </w:rPr>
      </w:pPr>
      <w:r>
        <w:rPr>
          <w:rFonts w:hint="eastAsia" w:ascii="宋体" w:hAnsi="宋体" w:eastAsia="宋体" w:cs="Times New Roman"/>
          <w:szCs w:val="21"/>
        </w:rPr>
        <w:t>凡与</w:t>
      </w:r>
      <w:bookmarkStart w:id="41" w:name="_Toc86481566"/>
      <w:r>
        <w:rPr>
          <w:rFonts w:hint="eastAsia" w:ascii="宋体" w:hAnsi="宋体" w:eastAsia="宋体" w:cs="Times New Roman"/>
          <w:szCs w:val="21"/>
        </w:rPr>
        <w:t>本合同有关而引起</w:t>
      </w:r>
      <w:bookmarkEnd w:id="41"/>
      <w:r>
        <w:rPr>
          <w:rFonts w:hint="eastAsia" w:ascii="宋体" w:hAnsi="宋体" w:eastAsia="宋体" w:cs="Times New Roman"/>
          <w:szCs w:val="21"/>
        </w:rPr>
        <w:t>的一切争议，甲乙双方应首先通过友好协商解决，如经协商后仍不能达成协议时，任何一方可以向</w:t>
      </w:r>
      <w:r>
        <w:rPr>
          <w:rFonts w:hint="eastAsia" w:ascii="宋体" w:hAnsi="宋体" w:eastAsia="宋体" w:cs="Times New Roman"/>
          <w:szCs w:val="21"/>
          <w:lang w:val="en-US" w:eastAsia="zh-CN"/>
        </w:rPr>
        <w:t>甲方所在地</w:t>
      </w:r>
      <w:r>
        <w:rPr>
          <w:rFonts w:hint="eastAsia" w:ascii="宋体" w:hAnsi="宋体" w:eastAsia="宋体" w:cs="Times New Roman"/>
          <w:szCs w:val="21"/>
        </w:rPr>
        <w:t>法院提出诉讼。</w:t>
      </w:r>
    </w:p>
    <w:p w14:paraId="307B606B">
      <w:pPr>
        <w:numPr>
          <w:ilvl w:val="0"/>
          <w:numId w:val="93"/>
        </w:numPr>
        <w:rPr>
          <w:rFonts w:ascii="宋体" w:hAnsi="宋体" w:eastAsia="宋体" w:cs="Times New Roman"/>
          <w:szCs w:val="21"/>
        </w:rPr>
      </w:pPr>
      <w:r>
        <w:rPr>
          <w:rFonts w:hint="eastAsia" w:ascii="宋体" w:hAnsi="宋体" w:eastAsia="宋体" w:cs="Times New Roman"/>
          <w:szCs w:val="21"/>
        </w:rPr>
        <w:t>本合同发生的诉讼管辖地为东莞市有管辖权的法院。</w:t>
      </w:r>
    </w:p>
    <w:p w14:paraId="082EB96C">
      <w:pPr>
        <w:numPr>
          <w:ilvl w:val="0"/>
          <w:numId w:val="93"/>
        </w:numPr>
        <w:rPr>
          <w:rFonts w:ascii="宋体" w:hAnsi="宋体" w:eastAsia="宋体" w:cs="Times New Roman"/>
          <w:szCs w:val="21"/>
        </w:rPr>
      </w:pPr>
      <w:r>
        <w:rPr>
          <w:rFonts w:hint="eastAsia" w:ascii="宋体" w:hAnsi="宋体" w:eastAsia="宋体" w:cs="Times New Roman"/>
          <w:szCs w:val="21"/>
        </w:rPr>
        <w:t>在进行法院审理期间，除提交法院审理的事项外，合同其他部分仍继续履行。</w:t>
      </w:r>
    </w:p>
    <w:p w14:paraId="038C21D4">
      <w:pPr>
        <w:numPr>
          <w:ilvl w:val="0"/>
          <w:numId w:val="93"/>
        </w:numPr>
        <w:rPr>
          <w:rFonts w:ascii="宋体" w:hAnsi="宋体" w:eastAsia="宋体" w:cs="Times New Roman"/>
          <w:szCs w:val="21"/>
        </w:rPr>
      </w:pPr>
      <w:r>
        <w:rPr>
          <w:rFonts w:hint="eastAsia" w:ascii="宋体" w:hAnsi="宋体" w:eastAsia="宋体" w:cs="Times New Roman"/>
          <w:szCs w:val="21"/>
        </w:rPr>
        <w:t>本合同按照中华人民共和国的法律进行解释。</w:t>
      </w:r>
    </w:p>
    <w:p w14:paraId="31FA8155">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不可抗力</w:t>
      </w:r>
    </w:p>
    <w:p w14:paraId="72406002">
      <w:pPr>
        <w:numPr>
          <w:ilvl w:val="0"/>
          <w:numId w:val="94"/>
        </w:numPr>
        <w:rPr>
          <w:rFonts w:ascii="宋体" w:hAnsi="宋体" w:eastAsia="宋体" w:cs="Times New Roman"/>
          <w:szCs w:val="21"/>
        </w:rPr>
      </w:pPr>
      <w:r>
        <w:rPr>
          <w:rFonts w:hint="eastAsia" w:ascii="宋体" w:hAnsi="宋体" w:eastAsia="宋体" w:cs="Times New Roman"/>
          <w:szCs w:val="21"/>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2AB02D88">
      <w:pPr>
        <w:numPr>
          <w:ilvl w:val="0"/>
          <w:numId w:val="94"/>
        </w:numPr>
        <w:rPr>
          <w:rFonts w:ascii="宋体" w:hAnsi="宋体" w:eastAsia="宋体" w:cs="Times New Roman"/>
          <w:szCs w:val="21"/>
        </w:rPr>
      </w:pPr>
      <w:r>
        <w:rPr>
          <w:rFonts w:hint="eastAsia" w:ascii="宋体" w:hAnsi="宋体" w:eastAsia="宋体" w:cs="Times New Roman"/>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43CF772C">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合同生效</w:t>
      </w:r>
    </w:p>
    <w:p w14:paraId="091BB8BE">
      <w:pPr>
        <w:numPr>
          <w:ilvl w:val="0"/>
          <w:numId w:val="95"/>
        </w:numPr>
        <w:rPr>
          <w:rFonts w:ascii="宋体" w:hAnsi="宋体" w:eastAsia="宋体" w:cs="Times New Roman"/>
          <w:szCs w:val="21"/>
        </w:rPr>
      </w:pPr>
      <w:r>
        <w:rPr>
          <w:rFonts w:hint="eastAsia" w:ascii="宋体" w:hAnsi="宋体" w:eastAsia="宋体" w:cs="Times New Roman"/>
          <w:szCs w:val="21"/>
        </w:rPr>
        <w:t>本合同</w:t>
      </w:r>
      <w:bookmarkStart w:id="42" w:name="_Toc86481569"/>
      <w:r>
        <w:rPr>
          <w:rFonts w:hint="eastAsia" w:ascii="宋体" w:hAnsi="宋体" w:eastAsia="宋体" w:cs="Times New Roman"/>
          <w:szCs w:val="21"/>
        </w:rPr>
        <w:t>由双方法定代表</w:t>
      </w:r>
      <w:bookmarkEnd w:id="42"/>
      <w:r>
        <w:rPr>
          <w:rFonts w:hint="eastAsia" w:ascii="宋体" w:hAnsi="宋体" w:eastAsia="宋体" w:cs="Times New Roman"/>
          <w:szCs w:val="21"/>
        </w:rPr>
        <w:t>人或委托代理人签字盖章后立即生效，具有同等法律效力，服务期为合同签定日至</w:t>
      </w:r>
      <w:r>
        <w:rPr>
          <w:rFonts w:ascii="宋体" w:hAnsi="宋体" w:eastAsia="宋体" w:cs="Times New Roman"/>
          <w:szCs w:val="21"/>
          <w:u w:val="single"/>
        </w:rPr>
        <w:t xml:space="preserve">     年    月    日</w:t>
      </w:r>
      <w:r>
        <w:rPr>
          <w:rFonts w:hint="eastAsia" w:ascii="宋体" w:hAnsi="宋体" w:eastAsia="宋体" w:cs="Times New Roman"/>
          <w:szCs w:val="21"/>
        </w:rPr>
        <w:t>，合同有效期随服务期结束而自然终止。</w:t>
      </w:r>
    </w:p>
    <w:p w14:paraId="078AF7C4">
      <w:pPr>
        <w:numPr>
          <w:ilvl w:val="0"/>
          <w:numId w:val="95"/>
        </w:numPr>
        <w:rPr>
          <w:rFonts w:ascii="宋体" w:hAnsi="宋体" w:eastAsia="宋体" w:cs="Times New Roman"/>
          <w:szCs w:val="21"/>
        </w:rPr>
      </w:pPr>
      <w:r>
        <w:rPr>
          <w:rFonts w:hint="eastAsia" w:ascii="宋体" w:hAnsi="宋体" w:eastAsia="宋体" w:cs="Times New Roman"/>
          <w:szCs w:val="21"/>
        </w:rPr>
        <w:t>本合同一式</w:t>
      </w:r>
      <w:r>
        <w:rPr>
          <w:rFonts w:ascii="宋体" w:hAnsi="宋体" w:eastAsia="宋体" w:cs="Times New Roman"/>
          <w:szCs w:val="21"/>
          <w:u w:val="single"/>
        </w:rPr>
        <w:t xml:space="preserve"> </w:t>
      </w:r>
      <w:r>
        <w:rPr>
          <w:rFonts w:hint="eastAsia" w:ascii="宋体" w:hAnsi="宋体" w:eastAsia="宋体" w:cs="Times New Roman"/>
          <w:szCs w:val="21"/>
          <w:u w:val="single"/>
        </w:rPr>
        <w:t>伍</w:t>
      </w:r>
      <w:r>
        <w:rPr>
          <w:rFonts w:ascii="宋体" w:hAnsi="宋体" w:eastAsia="宋体" w:cs="Times New Roman"/>
          <w:szCs w:val="21"/>
          <w:u w:val="single"/>
        </w:rPr>
        <w:t xml:space="preserve"> </w:t>
      </w:r>
      <w:r>
        <w:rPr>
          <w:rFonts w:hint="eastAsia" w:ascii="宋体" w:hAnsi="宋体" w:eastAsia="宋体" w:cs="Times New Roman"/>
          <w:szCs w:val="21"/>
        </w:rPr>
        <w:t>份，其中甲方</w:t>
      </w:r>
      <w:r>
        <w:rPr>
          <w:rFonts w:ascii="宋体" w:hAnsi="宋体" w:eastAsia="宋体" w:cs="Times New Roman"/>
          <w:szCs w:val="21"/>
          <w:u w:val="single"/>
        </w:rPr>
        <w:t xml:space="preserve"> </w:t>
      </w:r>
      <w:r>
        <w:rPr>
          <w:rFonts w:hint="eastAsia" w:ascii="宋体" w:hAnsi="宋体" w:eastAsia="宋体" w:cs="Times New Roman"/>
          <w:szCs w:val="21"/>
          <w:u w:val="single"/>
          <w:lang w:val="en-US" w:eastAsia="zh-CN"/>
        </w:rPr>
        <w:t>贰</w:t>
      </w:r>
      <w:r>
        <w:rPr>
          <w:rFonts w:ascii="宋体" w:hAnsi="宋体" w:eastAsia="宋体" w:cs="Times New Roman"/>
          <w:szCs w:val="21"/>
          <w:u w:val="single"/>
        </w:rPr>
        <w:t xml:space="preserve"> </w:t>
      </w:r>
      <w:r>
        <w:rPr>
          <w:rFonts w:hint="eastAsia" w:ascii="宋体" w:hAnsi="宋体" w:eastAsia="宋体" w:cs="Times New Roman"/>
          <w:szCs w:val="21"/>
        </w:rPr>
        <w:t>份、乙方</w:t>
      </w:r>
      <w:r>
        <w:rPr>
          <w:rFonts w:ascii="宋体" w:hAnsi="宋体" w:eastAsia="宋体" w:cs="Times New Roman"/>
          <w:szCs w:val="21"/>
          <w:u w:val="single"/>
        </w:rPr>
        <w:t xml:space="preserve"> </w:t>
      </w:r>
      <w:r>
        <w:rPr>
          <w:rFonts w:hint="eastAsia" w:ascii="宋体" w:hAnsi="宋体" w:eastAsia="宋体" w:cs="Times New Roman"/>
          <w:szCs w:val="21"/>
          <w:u w:val="single"/>
          <w:lang w:val="en-US" w:eastAsia="zh-CN"/>
        </w:rPr>
        <w:t>贰</w:t>
      </w:r>
      <w:r>
        <w:rPr>
          <w:rFonts w:ascii="宋体" w:hAnsi="宋体" w:eastAsia="宋体" w:cs="Times New Roman"/>
          <w:szCs w:val="21"/>
          <w:u w:val="single"/>
        </w:rPr>
        <w:t xml:space="preserve"> </w:t>
      </w:r>
      <w:r>
        <w:rPr>
          <w:rFonts w:hint="eastAsia" w:ascii="宋体" w:hAnsi="宋体" w:eastAsia="宋体" w:cs="Times New Roman"/>
          <w:szCs w:val="21"/>
        </w:rPr>
        <w:t>份，采购代理机构</w:t>
      </w:r>
      <w:r>
        <w:rPr>
          <w:rFonts w:ascii="宋体" w:hAnsi="宋体" w:eastAsia="宋体" w:cs="Times New Roman"/>
          <w:szCs w:val="21"/>
          <w:u w:val="single"/>
        </w:rPr>
        <w:t xml:space="preserve"> 壹 </w:t>
      </w:r>
      <w:r>
        <w:rPr>
          <w:rFonts w:hint="eastAsia" w:ascii="宋体" w:hAnsi="宋体" w:eastAsia="宋体" w:cs="Times New Roman"/>
          <w:szCs w:val="21"/>
        </w:rPr>
        <w:t>份（须在合同签订之日起</w:t>
      </w:r>
      <w:r>
        <w:rPr>
          <w:rFonts w:ascii="宋体" w:hAnsi="宋体" w:eastAsia="宋体" w:cs="Times New Roman"/>
          <w:szCs w:val="21"/>
        </w:rPr>
        <w:t>5个工作日内递交）。</w:t>
      </w:r>
    </w:p>
    <w:p w14:paraId="794FCA27">
      <w:pPr>
        <w:pStyle w:val="25"/>
        <w:numPr>
          <w:ilvl w:val="0"/>
          <w:numId w:val="79"/>
        </w:numPr>
        <w:spacing w:before="217" w:beforeLines="50"/>
        <w:ind w:firstLineChars="0"/>
        <w:rPr>
          <w:rFonts w:ascii="宋体" w:hAnsi="宋体" w:eastAsia="宋体"/>
          <w:b/>
          <w:szCs w:val="21"/>
        </w:rPr>
      </w:pPr>
      <w:r>
        <w:rPr>
          <w:rFonts w:hint="eastAsia" w:ascii="宋体" w:hAnsi="宋体" w:eastAsia="宋体"/>
          <w:b/>
          <w:szCs w:val="21"/>
        </w:rPr>
        <w:t>其它</w:t>
      </w:r>
    </w:p>
    <w:p w14:paraId="050B43F7">
      <w:pPr>
        <w:numPr>
          <w:ilvl w:val="0"/>
          <w:numId w:val="96"/>
        </w:numPr>
        <w:rPr>
          <w:rFonts w:ascii="宋体" w:hAnsi="宋体" w:eastAsia="宋体" w:cs="Times New Roman"/>
          <w:szCs w:val="21"/>
        </w:rPr>
      </w:pPr>
      <w:r>
        <w:rPr>
          <w:rFonts w:hint="eastAsia" w:ascii="宋体" w:hAnsi="宋体" w:eastAsia="宋体" w:cs="Times New Roman"/>
          <w:szCs w:val="21"/>
        </w:rPr>
        <w:t>本合同未尽</w:t>
      </w:r>
      <w:bookmarkStart w:id="43" w:name="_Toc86481570"/>
      <w:r>
        <w:rPr>
          <w:rFonts w:hint="eastAsia" w:ascii="宋体" w:hAnsi="宋体" w:eastAsia="宋体" w:cs="Times New Roman"/>
          <w:szCs w:val="21"/>
        </w:rPr>
        <w:t>事宜，双方</w:t>
      </w:r>
      <w:bookmarkEnd w:id="43"/>
      <w:r>
        <w:rPr>
          <w:rFonts w:hint="eastAsia" w:ascii="宋体" w:hAnsi="宋体" w:eastAsia="宋体" w:cs="Times New Roman"/>
          <w:szCs w:val="21"/>
        </w:rPr>
        <w:t>可签订补充合同，补充合同与所有附件均为合同的有效组成部分，与本合同具有同等法律效力。</w:t>
      </w:r>
    </w:p>
    <w:p w14:paraId="1C3B0FB5">
      <w:pPr>
        <w:numPr>
          <w:ilvl w:val="0"/>
          <w:numId w:val="96"/>
        </w:numPr>
        <w:rPr>
          <w:rFonts w:ascii="宋体" w:hAnsi="宋体" w:eastAsia="宋体" w:cs="Times New Roman"/>
          <w:szCs w:val="21"/>
        </w:rPr>
      </w:pPr>
      <w:r>
        <w:rPr>
          <w:rFonts w:hint="eastAsia" w:ascii="宋体" w:hAnsi="宋体" w:eastAsia="宋体" w:cs="Times New Roman"/>
          <w:szCs w:val="21"/>
        </w:rPr>
        <w:t>在执行本合同的过程中，所有经甲乙双方签署确认的文件（包括会议纪要、补充协议、往来信函、合同附件等）即成为本合同的有效组成部分，其生效日期为双方签字盖章或确认之日期。</w:t>
      </w:r>
    </w:p>
    <w:p w14:paraId="20D65657">
      <w:pPr>
        <w:numPr>
          <w:ilvl w:val="0"/>
          <w:numId w:val="96"/>
        </w:numPr>
        <w:rPr>
          <w:rFonts w:ascii="宋体" w:hAnsi="宋体" w:eastAsia="宋体" w:cs="Times New Roman"/>
          <w:szCs w:val="21"/>
        </w:rPr>
      </w:pPr>
      <w:r>
        <w:rPr>
          <w:rFonts w:hint="eastAsia" w:ascii="宋体" w:hAnsi="宋体" w:eastAsia="宋体" w:cs="Times New Roman"/>
          <w:szCs w:val="21"/>
        </w:rPr>
        <w:t>本合同合计</w:t>
      </w:r>
      <w:r>
        <w:rPr>
          <w:rFonts w:ascii="宋体" w:hAnsi="宋体" w:eastAsia="宋体" w:cs="Times New Roman"/>
          <w:szCs w:val="21"/>
        </w:rPr>
        <w:t xml:space="preserve"> </w:t>
      </w:r>
      <w:r>
        <w:rPr>
          <w:rFonts w:ascii="宋体" w:hAnsi="宋体" w:eastAsia="宋体" w:cs="Times New Roman"/>
          <w:szCs w:val="21"/>
          <w:u w:val="single"/>
        </w:rPr>
        <w:t xml:space="preserve">      </w:t>
      </w:r>
      <w:r>
        <w:rPr>
          <w:rFonts w:hint="eastAsia" w:ascii="宋体" w:hAnsi="宋体" w:eastAsia="宋体" w:cs="Times New Roman"/>
          <w:szCs w:val="21"/>
        </w:rPr>
        <w:t>页</w:t>
      </w:r>
      <w:r>
        <w:rPr>
          <w:rFonts w:ascii="宋体" w:hAnsi="宋体" w:eastAsia="宋体" w:cs="Times New Roman"/>
          <w:szCs w:val="21"/>
        </w:rPr>
        <w:t>A4纸张，缺页之合同为无效合同。</w:t>
      </w:r>
    </w:p>
    <w:p w14:paraId="59BB1B4D">
      <w:pPr>
        <w:rPr>
          <w:rFonts w:hint="eastAsia" w:ascii="宋体" w:hAnsi="宋体" w:eastAsia="宋体"/>
          <w:b/>
          <w:szCs w:val="21"/>
          <w:lang w:eastAsia="zh-CN"/>
        </w:rPr>
      </w:pPr>
      <w:r>
        <w:rPr>
          <w:rFonts w:hint="eastAsia" w:ascii="宋体" w:hAnsi="宋体" w:eastAsia="宋体"/>
          <w:b/>
          <w:szCs w:val="21"/>
          <w:lang w:eastAsia="zh-CN"/>
        </w:rPr>
        <w:t>附件1：《道滘航道码头工程5t-15m固定式起重机技术规格书》</w:t>
      </w:r>
    </w:p>
    <w:p w14:paraId="77EC0A74">
      <w:pPr>
        <w:rPr>
          <w:rFonts w:hint="default" w:ascii="宋体" w:hAnsi="宋体" w:eastAsia="宋体"/>
          <w:b/>
          <w:szCs w:val="21"/>
          <w:lang w:val="en-US" w:eastAsia="zh-CN"/>
        </w:rPr>
      </w:pPr>
      <w:r>
        <w:rPr>
          <w:rFonts w:hint="eastAsia" w:ascii="宋体" w:hAnsi="宋体" w:eastAsia="宋体"/>
          <w:b/>
          <w:szCs w:val="21"/>
          <w:lang w:val="en-US" w:eastAsia="zh-CN"/>
        </w:rPr>
        <w:t>附件2：《供货清单》</w:t>
      </w: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4926A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44D5E62">
            <w:pPr>
              <w:rPr>
                <w:rFonts w:ascii="宋体" w:hAnsi="宋体" w:eastAsia="宋体"/>
                <w:szCs w:val="21"/>
              </w:rPr>
            </w:pPr>
            <w:r>
              <w:rPr>
                <w:rFonts w:hint="eastAsia" w:ascii="宋体" w:hAnsi="宋体" w:eastAsia="宋体"/>
                <w:szCs w:val="21"/>
              </w:rPr>
              <w:t>甲方（盖章）：</w:t>
            </w:r>
          </w:p>
        </w:tc>
        <w:tc>
          <w:tcPr>
            <w:tcW w:w="2500" w:type="pct"/>
          </w:tcPr>
          <w:p w14:paraId="472A9F1B">
            <w:pPr>
              <w:rPr>
                <w:rFonts w:ascii="宋体" w:hAnsi="宋体" w:eastAsia="宋体"/>
                <w:szCs w:val="21"/>
              </w:rPr>
            </w:pPr>
            <w:r>
              <w:rPr>
                <w:rFonts w:hint="eastAsia" w:ascii="宋体" w:hAnsi="宋体" w:eastAsia="宋体"/>
                <w:szCs w:val="21"/>
              </w:rPr>
              <w:t>乙方</w:t>
            </w:r>
            <w:r>
              <w:rPr>
                <w:rFonts w:ascii="宋体" w:hAnsi="宋体" w:eastAsia="宋体"/>
                <w:szCs w:val="21"/>
              </w:rPr>
              <w:t>(盖章)：</w:t>
            </w:r>
          </w:p>
        </w:tc>
      </w:tr>
      <w:tr w14:paraId="006C9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C378D6E">
            <w:pPr>
              <w:rPr>
                <w:rFonts w:ascii="宋体" w:hAnsi="宋体" w:eastAsia="宋体"/>
                <w:szCs w:val="21"/>
              </w:rPr>
            </w:pPr>
            <w:r>
              <w:rPr>
                <w:rFonts w:hint="eastAsia" w:ascii="宋体" w:hAnsi="宋体" w:eastAsia="宋体"/>
                <w:szCs w:val="21"/>
                <w:lang w:val="en-US" w:eastAsia="zh-CN"/>
              </w:rPr>
              <w:t>法定</w:t>
            </w:r>
            <w:r>
              <w:rPr>
                <w:rFonts w:hint="eastAsia" w:ascii="宋体" w:hAnsi="宋体" w:eastAsia="宋体"/>
                <w:szCs w:val="21"/>
              </w:rPr>
              <w:t>代表人</w:t>
            </w:r>
            <w:r>
              <w:rPr>
                <w:rFonts w:ascii="宋体" w:hAnsi="宋体" w:eastAsia="宋体"/>
                <w:szCs w:val="21"/>
              </w:rPr>
              <w:t>(</w:t>
            </w:r>
            <w:r>
              <w:rPr>
                <w:rFonts w:hint="eastAsia" w:ascii="宋体" w:hAnsi="宋体" w:eastAsia="宋体"/>
                <w:szCs w:val="21"/>
                <w:lang w:val="en-US" w:eastAsia="zh-CN"/>
              </w:rPr>
              <w:t>或法定代表人授权代表</w:t>
            </w:r>
            <w:r>
              <w:rPr>
                <w:rFonts w:ascii="宋体" w:hAnsi="宋体" w:eastAsia="宋体"/>
                <w:szCs w:val="21"/>
              </w:rPr>
              <w:t>)：</w:t>
            </w:r>
          </w:p>
        </w:tc>
        <w:tc>
          <w:tcPr>
            <w:tcW w:w="2500" w:type="pct"/>
          </w:tcPr>
          <w:p w14:paraId="2A39A49B">
            <w:pPr>
              <w:rPr>
                <w:rFonts w:ascii="宋体" w:hAnsi="宋体" w:eastAsia="宋体"/>
                <w:szCs w:val="21"/>
              </w:rPr>
            </w:pPr>
            <w:r>
              <w:rPr>
                <w:rFonts w:hint="eastAsia" w:ascii="宋体" w:hAnsi="宋体" w:eastAsia="宋体"/>
                <w:szCs w:val="21"/>
                <w:lang w:val="en-US" w:eastAsia="zh-CN"/>
              </w:rPr>
              <w:t>法定</w:t>
            </w:r>
            <w:r>
              <w:rPr>
                <w:rFonts w:hint="eastAsia" w:ascii="宋体" w:hAnsi="宋体" w:eastAsia="宋体"/>
                <w:szCs w:val="21"/>
              </w:rPr>
              <w:t>代表人</w:t>
            </w:r>
            <w:r>
              <w:rPr>
                <w:rFonts w:ascii="宋体" w:hAnsi="宋体" w:eastAsia="宋体"/>
                <w:szCs w:val="21"/>
              </w:rPr>
              <w:t>(</w:t>
            </w:r>
            <w:r>
              <w:rPr>
                <w:rFonts w:hint="eastAsia" w:ascii="宋体" w:hAnsi="宋体" w:eastAsia="宋体"/>
                <w:szCs w:val="21"/>
                <w:lang w:val="en-US" w:eastAsia="zh-CN"/>
              </w:rPr>
              <w:t>或法定代表人授权代表</w:t>
            </w:r>
            <w:r>
              <w:rPr>
                <w:rFonts w:ascii="宋体" w:hAnsi="宋体" w:eastAsia="宋体"/>
                <w:szCs w:val="21"/>
              </w:rPr>
              <w:t>)：</w:t>
            </w:r>
          </w:p>
        </w:tc>
      </w:tr>
      <w:tr w14:paraId="4953D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17622C1">
            <w:pPr>
              <w:rPr>
                <w:rFonts w:ascii="宋体" w:hAnsi="宋体" w:eastAsia="宋体"/>
                <w:szCs w:val="21"/>
              </w:rPr>
            </w:pPr>
            <w:r>
              <w:rPr>
                <w:rFonts w:hint="eastAsia" w:ascii="宋体" w:hAnsi="宋体" w:eastAsia="宋体"/>
                <w:szCs w:val="21"/>
              </w:rPr>
              <w:t>签字日期：</w:t>
            </w:r>
          </w:p>
        </w:tc>
        <w:tc>
          <w:tcPr>
            <w:tcW w:w="2500" w:type="pct"/>
          </w:tcPr>
          <w:p w14:paraId="0C202C65">
            <w:pPr>
              <w:rPr>
                <w:rFonts w:ascii="宋体" w:hAnsi="宋体" w:eastAsia="宋体"/>
                <w:szCs w:val="21"/>
              </w:rPr>
            </w:pPr>
            <w:r>
              <w:rPr>
                <w:rFonts w:hint="eastAsia" w:ascii="宋体" w:hAnsi="宋体" w:eastAsia="宋体"/>
                <w:szCs w:val="21"/>
              </w:rPr>
              <w:t>签字日期：</w:t>
            </w:r>
          </w:p>
        </w:tc>
      </w:tr>
      <w:tr w14:paraId="10D12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1113D84">
            <w:pPr>
              <w:rPr>
                <w:rFonts w:ascii="宋体" w:hAnsi="宋体" w:eastAsia="宋体"/>
                <w:szCs w:val="21"/>
              </w:rPr>
            </w:pPr>
            <w:r>
              <w:rPr>
                <w:rFonts w:hint="eastAsia" w:ascii="宋体" w:hAnsi="宋体" w:eastAsia="宋体"/>
                <w:szCs w:val="21"/>
              </w:rPr>
              <w:t>地址：</w:t>
            </w:r>
          </w:p>
        </w:tc>
        <w:tc>
          <w:tcPr>
            <w:tcW w:w="2500" w:type="pct"/>
          </w:tcPr>
          <w:p w14:paraId="7D71C64B">
            <w:pPr>
              <w:rPr>
                <w:rFonts w:ascii="宋体" w:hAnsi="宋体" w:eastAsia="宋体"/>
                <w:szCs w:val="21"/>
              </w:rPr>
            </w:pPr>
            <w:r>
              <w:rPr>
                <w:rFonts w:hint="eastAsia" w:ascii="宋体" w:hAnsi="宋体" w:eastAsia="宋体"/>
                <w:szCs w:val="21"/>
              </w:rPr>
              <w:t>地址：</w:t>
            </w:r>
          </w:p>
        </w:tc>
      </w:tr>
      <w:tr w14:paraId="688CE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2D8D3F9">
            <w:pPr>
              <w:rPr>
                <w:rFonts w:ascii="宋体" w:hAnsi="宋体" w:eastAsia="宋体"/>
                <w:szCs w:val="21"/>
              </w:rPr>
            </w:pPr>
            <w:r>
              <w:rPr>
                <w:rFonts w:hint="eastAsia" w:ascii="宋体" w:hAnsi="宋体" w:eastAsia="宋体"/>
                <w:szCs w:val="21"/>
              </w:rPr>
              <w:t>电话：</w:t>
            </w:r>
          </w:p>
        </w:tc>
        <w:tc>
          <w:tcPr>
            <w:tcW w:w="2500" w:type="pct"/>
          </w:tcPr>
          <w:p w14:paraId="1348BD25">
            <w:pPr>
              <w:rPr>
                <w:rFonts w:ascii="宋体" w:hAnsi="宋体" w:eastAsia="宋体"/>
                <w:szCs w:val="21"/>
              </w:rPr>
            </w:pPr>
            <w:r>
              <w:rPr>
                <w:rFonts w:hint="eastAsia" w:ascii="宋体" w:hAnsi="宋体" w:eastAsia="宋体"/>
                <w:szCs w:val="21"/>
              </w:rPr>
              <w:t>电话：</w:t>
            </w:r>
          </w:p>
        </w:tc>
      </w:tr>
      <w:tr w14:paraId="237A7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03CB8F6">
            <w:pPr>
              <w:rPr>
                <w:rFonts w:ascii="宋体" w:hAnsi="宋体" w:eastAsia="宋体"/>
                <w:szCs w:val="21"/>
              </w:rPr>
            </w:pPr>
            <w:r>
              <w:rPr>
                <w:rFonts w:hint="eastAsia" w:ascii="宋体" w:hAnsi="宋体" w:eastAsia="宋体"/>
                <w:szCs w:val="21"/>
              </w:rPr>
              <w:t>传真：</w:t>
            </w:r>
          </w:p>
        </w:tc>
        <w:tc>
          <w:tcPr>
            <w:tcW w:w="2500" w:type="pct"/>
          </w:tcPr>
          <w:p w14:paraId="34906B8B">
            <w:pPr>
              <w:rPr>
                <w:rFonts w:ascii="宋体" w:hAnsi="宋体" w:eastAsia="宋体"/>
                <w:szCs w:val="21"/>
              </w:rPr>
            </w:pPr>
            <w:r>
              <w:rPr>
                <w:rFonts w:hint="eastAsia" w:ascii="宋体" w:hAnsi="宋体" w:eastAsia="宋体"/>
                <w:szCs w:val="21"/>
              </w:rPr>
              <w:t>传真：</w:t>
            </w:r>
          </w:p>
        </w:tc>
      </w:tr>
      <w:tr w14:paraId="0ED68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BAD48EB">
            <w:pPr>
              <w:rPr>
                <w:rFonts w:ascii="宋体" w:hAnsi="宋体" w:eastAsia="宋体"/>
                <w:szCs w:val="21"/>
              </w:rPr>
            </w:pPr>
            <w:r>
              <w:rPr>
                <w:rFonts w:hint="eastAsia" w:ascii="宋体" w:hAnsi="宋体" w:eastAsia="宋体"/>
                <w:szCs w:val="21"/>
              </w:rPr>
              <w:t>开户银行：</w:t>
            </w:r>
          </w:p>
        </w:tc>
        <w:tc>
          <w:tcPr>
            <w:tcW w:w="2500" w:type="pct"/>
          </w:tcPr>
          <w:p w14:paraId="31D3364A">
            <w:pPr>
              <w:rPr>
                <w:rFonts w:ascii="宋体" w:hAnsi="宋体" w:eastAsia="宋体"/>
                <w:szCs w:val="21"/>
              </w:rPr>
            </w:pPr>
            <w:r>
              <w:rPr>
                <w:rFonts w:hint="eastAsia" w:ascii="宋体" w:hAnsi="宋体" w:eastAsia="宋体"/>
                <w:szCs w:val="21"/>
              </w:rPr>
              <w:t>开户银行：</w:t>
            </w:r>
          </w:p>
        </w:tc>
      </w:tr>
      <w:tr w14:paraId="1909E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6793489">
            <w:pPr>
              <w:rPr>
                <w:rFonts w:ascii="宋体" w:hAnsi="宋体" w:eastAsia="宋体"/>
                <w:szCs w:val="21"/>
              </w:rPr>
            </w:pPr>
            <w:r>
              <w:rPr>
                <w:rFonts w:hint="eastAsia" w:ascii="宋体" w:hAnsi="宋体" w:eastAsia="宋体"/>
                <w:szCs w:val="21"/>
              </w:rPr>
              <w:t>银行账户：</w:t>
            </w:r>
          </w:p>
        </w:tc>
        <w:tc>
          <w:tcPr>
            <w:tcW w:w="2500" w:type="pct"/>
          </w:tcPr>
          <w:p w14:paraId="02E151C0">
            <w:pPr>
              <w:rPr>
                <w:rFonts w:ascii="宋体" w:hAnsi="宋体" w:eastAsia="宋体"/>
                <w:szCs w:val="21"/>
              </w:rPr>
            </w:pPr>
            <w:r>
              <w:rPr>
                <w:rFonts w:hint="eastAsia" w:ascii="宋体" w:hAnsi="宋体" w:eastAsia="宋体"/>
                <w:szCs w:val="21"/>
              </w:rPr>
              <w:t>银行账户：</w:t>
            </w:r>
          </w:p>
        </w:tc>
      </w:tr>
    </w:tbl>
    <w:p w14:paraId="2D0B62A6">
      <w:pPr>
        <w:ind w:firstLine="502" w:firstLineChars="200"/>
        <w:rPr>
          <w:rFonts w:ascii="宋体" w:hAnsi="宋体" w:eastAsia="宋体"/>
          <w:b/>
          <w:spacing w:val="20"/>
          <w:szCs w:val="21"/>
        </w:rPr>
      </w:pPr>
    </w:p>
    <w:p w14:paraId="427BF558">
      <w:pPr>
        <w:pStyle w:val="19"/>
        <w:rPr>
          <w:rFonts w:hint="default" w:ascii="宋体" w:hAnsi="宋体" w:eastAsia="宋体"/>
          <w:sz w:val="21"/>
          <w:szCs w:val="21"/>
        </w:rPr>
      </w:pPr>
    </w:p>
    <w:p w14:paraId="25A164C6">
      <w:pPr>
        <w:pageBreakBefore/>
        <w:widowControl/>
        <w:jc w:val="center"/>
        <w:outlineLvl w:val="1"/>
        <w:rPr>
          <w:rFonts w:ascii="Calibri" w:hAnsi="Calibri" w:eastAsia="宋体" w:cs="Times New Roman"/>
          <w:kern w:val="0"/>
          <w:sz w:val="20"/>
          <w:szCs w:val="20"/>
          <w:lang w:eastAsia="zh-Hans"/>
        </w:rPr>
      </w:pPr>
      <w:bookmarkStart w:id="44" w:name="_Toc4096"/>
      <w:bookmarkStart w:id="45" w:name="_Toc169799784"/>
      <w:r>
        <w:rPr>
          <w:rFonts w:ascii="Calibri" w:hAnsi="Calibri" w:eastAsia="宋体" w:cs="Times New Roman"/>
          <w:b/>
          <w:kern w:val="0"/>
          <w:sz w:val="36"/>
          <w:szCs w:val="20"/>
          <w:lang w:eastAsia="zh-Hans"/>
        </w:rPr>
        <w:t>第六章 投标文件格式</w:t>
      </w:r>
      <w:bookmarkEnd w:id="44"/>
      <w:bookmarkEnd w:id="45"/>
    </w:p>
    <w:p w14:paraId="1CE5421E">
      <w:pPr>
        <w:widowControl/>
        <w:jc w:val="left"/>
        <w:rPr>
          <w:rFonts w:ascii="Calibri" w:hAnsi="Calibri" w:eastAsia="宋体" w:cs="Times New Roman"/>
          <w:kern w:val="0"/>
          <w:sz w:val="20"/>
          <w:szCs w:val="20"/>
          <w:lang w:eastAsia="zh-Hans"/>
        </w:rPr>
      </w:pPr>
    </w:p>
    <w:p w14:paraId="3A556CA0">
      <w:pPr>
        <w:spacing w:before="652" w:beforeLines="150"/>
        <w:jc w:val="center"/>
        <w:rPr>
          <w:rFonts w:hint="eastAsia" w:ascii="宋体" w:hAnsi="宋体" w:eastAsia="宋体"/>
          <w:b/>
          <w:bCs/>
          <w:sz w:val="80"/>
          <w:szCs w:val="80"/>
          <w:lang w:eastAsia="zh-CN"/>
        </w:rPr>
      </w:pPr>
      <w:bookmarkStart w:id="46" w:name="_Toc169799785"/>
      <w:r>
        <w:rPr>
          <w:rFonts w:hint="eastAsia" w:ascii="宋体" w:hAnsi="宋体" w:eastAsia="宋体"/>
          <w:b/>
          <w:bCs/>
          <w:sz w:val="80"/>
          <w:szCs w:val="80"/>
          <w:lang w:eastAsia="zh-CN"/>
        </w:rPr>
        <w:t>道滘码头起重机采购项目（二次）</w:t>
      </w:r>
    </w:p>
    <w:p w14:paraId="22263F55">
      <w:pPr>
        <w:spacing w:before="652" w:beforeLines="150"/>
        <w:jc w:val="center"/>
        <w:rPr>
          <w:rFonts w:ascii="宋体" w:hAnsi="宋体" w:eastAsia="宋体"/>
          <w:b/>
          <w:bCs/>
          <w:spacing w:val="20"/>
          <w:sz w:val="80"/>
          <w:szCs w:val="80"/>
        </w:rPr>
      </w:pPr>
      <w:r>
        <w:rPr>
          <w:rFonts w:ascii="宋体" w:hAnsi="宋体" w:eastAsia="宋体"/>
          <w:b/>
          <w:bCs/>
          <w:spacing w:val="20"/>
          <w:sz w:val="80"/>
          <w:szCs w:val="80"/>
        </w:rPr>
        <w:t>投标文件</w:t>
      </w:r>
      <w:bookmarkEnd w:id="46"/>
    </w:p>
    <w:p w14:paraId="4BC6EA96">
      <w:pPr>
        <w:jc w:val="center"/>
        <w:rPr>
          <w:rFonts w:ascii="宋体" w:hAnsi="宋体" w:eastAsia="宋体"/>
          <w:b/>
          <w:bCs/>
        </w:rPr>
      </w:pPr>
      <w:bookmarkStart w:id="47" w:name="_Toc169799786"/>
      <w:r>
        <w:rPr>
          <w:rFonts w:ascii="宋体" w:hAnsi="宋体" w:eastAsia="宋体"/>
          <w:b/>
          <w:bCs/>
          <w:sz w:val="44"/>
          <w:szCs w:val="48"/>
        </w:rPr>
        <w:t>（正本/副本）</w:t>
      </w:r>
      <w:bookmarkEnd w:id="47"/>
      <w:r>
        <w:rPr>
          <w:rFonts w:ascii="宋体" w:hAnsi="宋体" w:eastAsia="宋体"/>
          <w:b/>
          <w:bCs/>
        </w:rPr>
        <w:br w:type="textWrapping"/>
      </w:r>
    </w:p>
    <w:p w14:paraId="29225CC7">
      <w:pPr>
        <w:keepNext w:val="0"/>
        <w:keepLines w:val="0"/>
        <w:pageBreakBefore w:val="0"/>
        <w:widowControl/>
        <w:kinsoku/>
        <w:wordWrap/>
        <w:overflowPunct/>
        <w:topLinePunct w:val="0"/>
        <w:autoSpaceDE/>
        <w:autoSpaceDN/>
        <w:bidi w:val="0"/>
        <w:adjustRightInd/>
        <w:snapToGrid/>
        <w:spacing w:before="2177" w:beforeLines="500" w:line="360" w:lineRule="auto"/>
        <w:ind w:firstLine="1558" w:firstLineChars="485"/>
        <w:jc w:val="left"/>
        <w:textAlignment w:val="auto"/>
        <w:outlineLvl w:val="9"/>
        <w:rPr>
          <w:rFonts w:hint="eastAsia" w:ascii="宋体" w:hAnsi="宋体" w:eastAsia="宋体" w:cs="Times New Roman"/>
          <w:kern w:val="0"/>
          <w:sz w:val="32"/>
          <w:szCs w:val="32"/>
          <w:lang w:eastAsia="zh-CN"/>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lang w:eastAsia="zh-CN"/>
        </w:rPr>
        <w:t>ZHDGZC2025020-1</w:t>
      </w:r>
    </w:p>
    <w:p w14:paraId="1999A936">
      <w:pPr>
        <w:widowControl/>
        <w:spacing w:line="360" w:lineRule="auto"/>
        <w:ind w:firstLine="1558" w:firstLineChars="485"/>
        <w:jc w:val="left"/>
        <w:outlineLvl w:val="9"/>
        <w:rPr>
          <w:rFonts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36FD44B3">
      <w:pPr>
        <w:widowControl/>
        <w:spacing w:before="1305" w:beforeLines="300"/>
        <w:jc w:val="center"/>
        <w:outlineLvl w:val="9"/>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2D4156D4">
      <w:pPr>
        <w:widowControl/>
        <w:jc w:val="left"/>
        <w:rPr>
          <w:rFonts w:ascii="Calibri" w:hAnsi="Calibri" w:eastAsia="宋体" w:cs="Times New Roman"/>
          <w:kern w:val="0"/>
          <w:sz w:val="20"/>
          <w:szCs w:val="20"/>
        </w:rPr>
      </w:pPr>
    </w:p>
    <w:p w14:paraId="3EACC7A6">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投标文件目录</w:t>
      </w:r>
    </w:p>
    <w:p w14:paraId="057413D5">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投标函</w:t>
      </w:r>
    </w:p>
    <w:p w14:paraId="512994C4">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开标一览表</w:t>
      </w:r>
    </w:p>
    <w:p w14:paraId="433CFA7F">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分项报价表</w:t>
      </w:r>
    </w:p>
    <w:p w14:paraId="6BBA1CBF">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lang w:eastAsia="zh-Hans"/>
        </w:rPr>
        <w:t>中小企业声明函</w:t>
      </w:r>
    </w:p>
    <w:p w14:paraId="0F963B8C">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ascii="Calibri" w:hAnsi="Calibri" w:eastAsia="宋体" w:cs="Times New Roman"/>
          <w:kern w:val="0"/>
          <w:szCs w:val="21"/>
          <w:lang w:eastAsia="zh-Hans"/>
        </w:rPr>
        <w:t>监狱企业</w:t>
      </w:r>
    </w:p>
    <w:p w14:paraId="5FE1DDF1">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ascii="Calibri" w:hAnsi="Calibri" w:eastAsia="宋体" w:cs="Times New Roman"/>
          <w:kern w:val="0"/>
          <w:szCs w:val="21"/>
          <w:lang w:eastAsia="zh-Hans"/>
        </w:rPr>
        <w:t>残疾人福利性单位声明函</w:t>
      </w:r>
    </w:p>
    <w:p w14:paraId="06801FB1">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ascii="Calibri" w:hAnsi="Calibri" w:eastAsia="宋体" w:cs="Times New Roman"/>
          <w:kern w:val="0"/>
          <w:szCs w:val="21"/>
          <w:lang w:eastAsia="zh-Hans"/>
        </w:rPr>
        <w:t>政策适用性说明</w:t>
      </w:r>
    </w:p>
    <w:p w14:paraId="0463493B">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法定代表人证明书</w:t>
      </w:r>
    </w:p>
    <w:p w14:paraId="6FFD1DEB">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法定代表人授权</w:t>
      </w:r>
      <w:r>
        <w:rPr>
          <w:rFonts w:hint="eastAsia" w:ascii="Calibri" w:hAnsi="Calibri" w:eastAsia="宋体" w:cs="Times New Roman"/>
          <w:kern w:val="0"/>
          <w:szCs w:val="21"/>
          <w:lang w:eastAsia="zh-Hans"/>
        </w:rPr>
        <w:t>委托</w:t>
      </w:r>
      <w:r>
        <w:rPr>
          <w:rFonts w:ascii="Calibri" w:hAnsi="Calibri" w:eastAsia="宋体" w:cs="Times New Roman"/>
          <w:kern w:val="0"/>
          <w:szCs w:val="21"/>
          <w:lang w:eastAsia="zh-Hans"/>
        </w:rPr>
        <w:t>书</w:t>
      </w:r>
    </w:p>
    <w:p w14:paraId="31661940">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rPr>
        <w:t>资格条件承诺函</w:t>
      </w:r>
    </w:p>
    <w:p w14:paraId="150B7F12">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rPr>
        <w:t>不参与围标串标承诺书</w:t>
      </w:r>
    </w:p>
    <w:p w14:paraId="118B6973">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提供具有独立承担民事责任的能力的证明材料</w:t>
      </w:r>
    </w:p>
    <w:p w14:paraId="2C5908F1">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拟投入本项目设备情况表</w:t>
      </w:r>
    </w:p>
    <w:p w14:paraId="65C8EF60">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lang w:eastAsia="zh-Hans"/>
        </w:rPr>
        <w:t>项目技术服务人员情况表</w:t>
      </w:r>
    </w:p>
    <w:p w14:paraId="41AFFB6B">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项目负责人简历表</w:t>
      </w:r>
    </w:p>
    <w:p w14:paraId="174D1A68">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投标人业绩情况表</w:t>
      </w:r>
    </w:p>
    <w:p w14:paraId="03FAB5CB">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技术和服务要求响应表</w:t>
      </w:r>
    </w:p>
    <w:p w14:paraId="441CCE17">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商务条件响应表</w:t>
      </w:r>
    </w:p>
    <w:p w14:paraId="3599D297">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★号条款响应表</w:t>
      </w:r>
    </w:p>
    <w:p w14:paraId="201B1BAE">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各类证明材料</w:t>
      </w:r>
    </w:p>
    <w:p w14:paraId="4048C294">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rPr>
      </w:pPr>
      <w:r>
        <w:rPr>
          <w:rFonts w:hint="eastAsia" w:ascii="Calibri" w:hAnsi="Calibri" w:eastAsia="宋体" w:cs="Times New Roman"/>
          <w:color w:val="auto"/>
          <w:kern w:val="0"/>
          <w:szCs w:val="21"/>
          <w:lang w:eastAsia="zh-Hans"/>
        </w:rPr>
        <w:t>采购代理服务费支付承诺书</w:t>
      </w:r>
    </w:p>
    <w:p w14:paraId="16C153A6">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lang w:eastAsia="zh-Hans"/>
        </w:rPr>
      </w:pPr>
      <w:r>
        <w:rPr>
          <w:rFonts w:hint="eastAsia" w:ascii="Calibri" w:hAnsi="Calibri" w:eastAsia="宋体" w:cs="Times New Roman"/>
          <w:color w:val="auto"/>
          <w:kern w:val="0"/>
          <w:szCs w:val="21"/>
          <w:lang w:eastAsia="zh-Hans"/>
        </w:rPr>
        <w:t>询问函、质疑函、投诉书格式</w:t>
      </w:r>
    </w:p>
    <w:p w14:paraId="2DC55D76">
      <w:pPr>
        <w:keepNext w:val="0"/>
        <w:keepLines w:val="0"/>
        <w:pageBreakBefore w:val="0"/>
        <w:widowControl/>
        <w:numPr>
          <w:ilvl w:val="0"/>
          <w:numId w:val="9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0"/>
          <w:szCs w:val="20"/>
          <w:lang w:eastAsia="zh-Hans"/>
        </w:rPr>
      </w:pPr>
      <w:r>
        <w:rPr>
          <w:rFonts w:hint="eastAsia" w:ascii="Calibri" w:hAnsi="Calibri" w:eastAsia="宋体" w:cs="Times New Roman"/>
          <w:color w:val="auto"/>
          <w:kern w:val="0"/>
          <w:szCs w:val="21"/>
          <w:lang w:eastAsia="zh-Hans"/>
        </w:rPr>
        <w:t>项目实施方案、服务质量保障措施、质保期维保服务方案、培训方案、应急预案</w:t>
      </w:r>
      <w:r>
        <w:rPr>
          <w:rFonts w:ascii="Calibri" w:hAnsi="Calibri" w:eastAsia="宋体" w:cs="Times New Roman"/>
          <w:color w:val="auto"/>
          <w:kern w:val="0"/>
          <w:szCs w:val="21"/>
          <w:lang w:eastAsia="zh-Hans"/>
        </w:rPr>
        <w:t>等</w:t>
      </w:r>
    </w:p>
    <w:p w14:paraId="027687D0">
      <w:pPr>
        <w:widowControl/>
        <w:jc w:val="left"/>
        <w:rPr>
          <w:rFonts w:ascii="Calibri" w:hAnsi="Calibri" w:eastAsia="宋体" w:cs="Times New Roman"/>
          <w:kern w:val="0"/>
          <w:sz w:val="20"/>
          <w:szCs w:val="20"/>
        </w:rPr>
      </w:pPr>
    </w:p>
    <w:p w14:paraId="1844F7FA">
      <w:pPr>
        <w:widowControl/>
        <w:jc w:val="left"/>
        <w:rPr>
          <w:rFonts w:ascii="Calibri" w:hAnsi="Calibri" w:eastAsia="宋体" w:cs="Times New Roman"/>
          <w:kern w:val="0"/>
          <w:sz w:val="20"/>
          <w:szCs w:val="20"/>
          <w:lang w:eastAsia="zh-Hans"/>
        </w:rPr>
      </w:pPr>
    </w:p>
    <w:p w14:paraId="768B12D4">
      <w:pPr>
        <w:pageBreakBefore/>
        <w:rPr>
          <w:rFonts w:ascii="宋体" w:hAnsi="宋体" w:eastAsia="宋体"/>
          <w:b/>
          <w:bCs/>
        </w:rPr>
      </w:pPr>
      <w:r>
        <w:rPr>
          <w:rFonts w:hint="eastAsia" w:ascii="宋体" w:hAnsi="宋体" w:eastAsia="宋体"/>
          <w:b/>
          <w:bCs/>
          <w:sz w:val="24"/>
          <w:szCs w:val="28"/>
        </w:rPr>
        <w:t>资格、符合性审查索引表格式</w:t>
      </w:r>
    </w:p>
    <w:p w14:paraId="311DF899">
      <w:pPr>
        <w:keepLines/>
        <w:tabs>
          <w:tab w:val="left" w:pos="284"/>
          <w:tab w:val="left" w:pos="426"/>
          <w:tab w:val="left" w:pos="709"/>
        </w:tabs>
        <w:spacing w:before="217" w:beforeLines="50" w:after="217" w:afterLines="50"/>
        <w:jc w:val="center"/>
        <w:rPr>
          <w:rFonts w:ascii="宋体" w:hAnsi="宋体" w:eastAsia="宋体"/>
          <w:b/>
          <w:bCs/>
          <w:szCs w:val="21"/>
        </w:rPr>
      </w:pPr>
      <w:r>
        <w:rPr>
          <w:rFonts w:hint="eastAsia" w:ascii="宋体" w:hAnsi="宋体" w:eastAsia="宋体"/>
          <w:b/>
          <w:bCs/>
          <w:sz w:val="28"/>
          <w:szCs w:val="28"/>
        </w:rPr>
        <w:t>资格、符合性审查索引表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ascii="宋体" w:hAnsi="宋体" w:eastAsia="宋体"/>
                <w:b/>
                <w:bCs/>
                <w:color w:val="000000" w:themeColor="text1"/>
                <w:spacing w:val="-10"/>
                <w:szCs w:val="21"/>
                <w14:textFill>
                  <w14:solidFill>
                    <w14:schemeClr w14:val="tx1"/>
                  </w14:solidFill>
                </w14:textFill>
              </w:rPr>
            </w:pPr>
            <w:r>
              <w:rPr>
                <w:rFonts w:hint="eastAsia" w:ascii="宋体" w:hAnsi="宋体" w:eastAsia="宋体" w:cs="Times New Roman"/>
                <w:b/>
                <w:color w:val="000000" w:themeColor="text1"/>
                <w:spacing w:val="20"/>
                <w:sz w:val="24"/>
                <w:szCs w:val="24"/>
                <w14:textFill>
                  <w14:solidFill>
                    <w14:schemeClr w14:val="tx1"/>
                  </w14:solidFill>
                </w14:textFill>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0549D6A3">
            <w:pPr>
              <w:spacing w:line="360" w:lineRule="auto"/>
              <w:jc w:val="center"/>
              <w:rPr>
                <w:rFonts w:ascii="宋体" w:hAnsi="宋体" w:eastAsia="宋体"/>
                <w:b/>
                <w:bCs/>
                <w:color w:val="000000" w:themeColor="text1"/>
                <w:spacing w:val="-10"/>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1</w:t>
            </w:r>
          </w:p>
        </w:tc>
        <w:tc>
          <w:tcPr>
            <w:tcW w:w="3124" w:type="pct"/>
            <w:tcBorders>
              <w:tl2br w:val="nil"/>
            </w:tcBorders>
            <w:vAlign w:val="center"/>
          </w:tcPr>
          <w:p w14:paraId="64A56D54">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39601E8F">
            <w:pPr>
              <w:spacing w:line="360" w:lineRule="auto"/>
              <w:jc w:val="center"/>
              <w:rPr>
                <w:rFonts w:ascii="宋体" w:hAnsi="宋体" w:eastAsia="宋体"/>
                <w:b/>
                <w:bCs/>
                <w:color w:val="000000" w:themeColor="text1"/>
                <w:szCs w:val="21"/>
                <w14:textFill>
                  <w14:solidFill>
                    <w14:schemeClr w14:val="tx1"/>
                  </w14:solidFill>
                </w14:textFill>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2</w:t>
            </w:r>
          </w:p>
        </w:tc>
        <w:tc>
          <w:tcPr>
            <w:tcW w:w="3124" w:type="pct"/>
            <w:vAlign w:val="center"/>
          </w:tcPr>
          <w:p w14:paraId="502DA47E">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020C48A6">
            <w:pPr>
              <w:spacing w:line="360" w:lineRule="auto"/>
              <w:jc w:val="center"/>
              <w:rPr>
                <w:rFonts w:ascii="宋体" w:hAnsi="宋体" w:eastAsia="宋体"/>
                <w:b/>
                <w:bCs/>
                <w:color w:val="000000" w:themeColor="text1"/>
                <w:szCs w:val="21"/>
                <w14:textFill>
                  <w14:solidFill>
                    <w14:schemeClr w14:val="tx1"/>
                  </w14:solidFill>
                </w14:textFill>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3</w:t>
            </w:r>
          </w:p>
        </w:tc>
        <w:tc>
          <w:tcPr>
            <w:tcW w:w="3124" w:type="pct"/>
            <w:vAlign w:val="center"/>
          </w:tcPr>
          <w:p w14:paraId="558DB401">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383F633B">
            <w:pPr>
              <w:spacing w:line="360" w:lineRule="auto"/>
              <w:jc w:val="center"/>
              <w:rPr>
                <w:rFonts w:ascii="宋体" w:hAnsi="宋体" w:eastAsia="宋体"/>
                <w:b/>
                <w:bCs/>
                <w:color w:val="000000" w:themeColor="text1"/>
                <w:szCs w:val="21"/>
                <w14:textFill>
                  <w14:solidFill>
                    <w14:schemeClr w14:val="tx1"/>
                  </w14:solidFill>
                </w14:textFill>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w:t>
            </w:r>
          </w:p>
        </w:tc>
        <w:tc>
          <w:tcPr>
            <w:tcW w:w="3124" w:type="pct"/>
            <w:vAlign w:val="center"/>
          </w:tcPr>
          <w:p w14:paraId="516647F7">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5BE3A57F">
            <w:pPr>
              <w:spacing w:line="360" w:lineRule="auto"/>
              <w:jc w:val="center"/>
              <w:rPr>
                <w:rFonts w:ascii="宋体" w:hAnsi="宋体" w:eastAsia="宋体"/>
                <w:b/>
                <w:bCs/>
                <w:color w:val="000000" w:themeColor="text1"/>
                <w:szCs w:val="21"/>
                <w14:textFill>
                  <w14:solidFill>
                    <w14:schemeClr w14:val="tx1"/>
                  </w14:solidFill>
                </w14:textFill>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ascii="宋体" w:hAnsi="宋体" w:eastAsia="宋体"/>
                <w:b/>
                <w:bCs/>
                <w:color w:val="000000" w:themeColor="text1"/>
                <w:szCs w:val="21"/>
                <w14:textFill>
                  <w14:solidFill>
                    <w14:schemeClr w14:val="tx1"/>
                  </w14:solidFill>
                </w14:textFill>
              </w:rPr>
            </w:pPr>
            <w:r>
              <w:rPr>
                <w:rFonts w:hint="eastAsia" w:ascii="宋体" w:hAnsi="宋体" w:eastAsia="宋体"/>
                <w:b/>
                <w:bCs/>
                <w:sz w:val="24"/>
                <w:szCs w:val="24"/>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vAlign w:val="center"/>
          </w:tcPr>
          <w:p w14:paraId="5FF3A9F3">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21CBB5EE">
            <w:pPr>
              <w:spacing w:line="360" w:lineRule="auto"/>
              <w:jc w:val="center"/>
              <w:rPr>
                <w:rFonts w:ascii="宋体" w:hAnsi="宋体" w:eastAsia="宋体"/>
                <w:b/>
                <w:bCs/>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3124" w:type="pct"/>
            <w:vAlign w:val="center"/>
          </w:tcPr>
          <w:p w14:paraId="011C0CD4">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2C24E3B4">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3124" w:type="pct"/>
            <w:vAlign w:val="center"/>
          </w:tcPr>
          <w:p w14:paraId="2A51C72C">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1E52B2B6">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p>
        </w:tc>
        <w:tc>
          <w:tcPr>
            <w:tcW w:w="3124" w:type="pct"/>
            <w:vAlign w:val="center"/>
          </w:tcPr>
          <w:p w14:paraId="170CA82E">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5B9CB5C4">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w:t>
            </w:r>
          </w:p>
        </w:tc>
        <w:tc>
          <w:tcPr>
            <w:tcW w:w="3124" w:type="pct"/>
            <w:vAlign w:val="center"/>
          </w:tcPr>
          <w:p w14:paraId="44A8BEEC">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18B141FF">
            <w:pPr>
              <w:spacing w:line="360" w:lineRule="auto"/>
              <w:jc w:val="center"/>
              <w:rPr>
                <w:rFonts w:ascii="宋体" w:hAnsi="宋体" w:eastAsia="宋体"/>
                <w:b/>
                <w:bCs/>
                <w:color w:val="000000" w:themeColor="text1"/>
                <w:spacing w:val="-10"/>
                <w:szCs w:val="21"/>
                <w14:textFill>
                  <w14:solidFill>
                    <w14:schemeClr w14:val="tx1"/>
                  </w14:solidFill>
                </w14:textFill>
              </w:rPr>
            </w:pPr>
          </w:p>
        </w:tc>
      </w:tr>
    </w:tbl>
    <w:p w14:paraId="4319FB3D">
      <w:pPr>
        <w:spacing w:before="217" w:beforeLines="50" w:line="360" w:lineRule="auto"/>
        <w:rPr>
          <w:rFonts w:ascii="宋体" w:hAnsi="宋体" w:eastAsia="宋体"/>
          <w:color w:val="000000" w:themeColor="text1"/>
          <w:spacing w:val="-6"/>
          <w:szCs w:val="21"/>
          <w14:textFill>
            <w14:solidFill>
              <w14:schemeClr w14:val="tx1"/>
            </w14:solidFill>
          </w14:textFill>
        </w:rPr>
      </w:pPr>
      <w:r>
        <w:rPr>
          <w:rFonts w:hint="eastAsia" w:ascii="宋体" w:hAnsi="宋体" w:eastAsia="宋体"/>
          <w:color w:val="000000" w:themeColor="text1"/>
          <w:spacing w:val="-6"/>
          <w:szCs w:val="21"/>
          <w14:textFill>
            <w14:solidFill>
              <w14:schemeClr w14:val="tx1"/>
            </w14:solidFill>
          </w14:textFill>
        </w:rPr>
        <w:t>注：</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审查内容</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 xml:space="preserve">按招标文件《第四章 </w:t>
      </w:r>
      <w:r>
        <w:rPr>
          <w:rFonts w:ascii="宋体" w:hAnsi="宋体" w:eastAsia="宋体"/>
          <w:color w:val="000000" w:themeColor="text1"/>
          <w:spacing w:val="-6"/>
          <w:szCs w:val="21"/>
          <w14:textFill>
            <w14:solidFill>
              <w14:schemeClr w14:val="tx1"/>
            </w14:solidFill>
          </w14:textFill>
        </w:rPr>
        <w:t>评标</w:t>
      </w:r>
      <w:r>
        <w:rPr>
          <w:rFonts w:hint="eastAsia" w:ascii="宋体" w:hAnsi="宋体" w:eastAsia="宋体"/>
          <w:color w:val="000000" w:themeColor="text1"/>
          <w:spacing w:val="-6"/>
          <w:szCs w:val="21"/>
          <w14:textFill>
            <w14:solidFill>
              <w14:schemeClr w14:val="tx1"/>
            </w14:solidFill>
          </w14:textFill>
        </w:rPr>
        <w:t>》之</w:t>
      </w:r>
      <w:r>
        <w:rPr>
          <w:rFonts w:ascii="宋体" w:hAnsi="宋体" w:eastAsia="宋体" w:cs="Times New Roman"/>
          <w:b/>
          <w:bCs/>
          <w:spacing w:val="-6"/>
          <w:kern w:val="0"/>
          <w:szCs w:val="21"/>
          <w:u w:val="single"/>
          <w:lang w:eastAsia="zh-Hans"/>
        </w:rPr>
        <w:t>表一资格性审查表</w:t>
      </w:r>
      <w:r>
        <w:rPr>
          <w:rFonts w:hint="eastAsia" w:ascii="宋体" w:hAnsi="宋体" w:eastAsia="宋体" w:cs="Times New Roman"/>
          <w:b/>
          <w:bCs/>
          <w:spacing w:val="-6"/>
          <w:kern w:val="0"/>
          <w:szCs w:val="21"/>
          <w:u w:val="single"/>
          <w:lang w:eastAsia="zh-Hans"/>
        </w:rPr>
        <w:t>、</w:t>
      </w:r>
      <w:r>
        <w:rPr>
          <w:rFonts w:hint="eastAsia" w:ascii="宋体" w:hAnsi="宋体" w:eastAsia="宋体"/>
          <w:b/>
          <w:bCs/>
          <w:color w:val="000000" w:themeColor="text1"/>
          <w:spacing w:val="-6"/>
          <w:szCs w:val="21"/>
          <w:u w:val="single"/>
          <w14:textFill>
            <w14:solidFill>
              <w14:schemeClr w14:val="tx1"/>
            </w14:solidFill>
          </w14:textFill>
        </w:rPr>
        <w:t>表二符合性审查表</w:t>
      </w:r>
      <w:r>
        <w:rPr>
          <w:rFonts w:hint="eastAsia" w:ascii="宋体" w:hAnsi="宋体" w:eastAsia="宋体"/>
          <w:color w:val="000000" w:themeColor="text1"/>
          <w:spacing w:val="-6"/>
          <w:szCs w:val="21"/>
          <w14:textFill>
            <w14:solidFill>
              <w14:schemeClr w14:val="tx1"/>
            </w14:solidFill>
          </w14:textFill>
        </w:rPr>
        <w:t>相对应条款填写。</w:t>
      </w:r>
    </w:p>
    <w:p w14:paraId="52A2C841">
      <w:pPr>
        <w:pageBreakBefore/>
        <w:tabs>
          <w:tab w:val="left" w:pos="284"/>
          <w:tab w:val="left" w:pos="426"/>
          <w:tab w:val="left" w:pos="709"/>
        </w:tabs>
        <w:jc w:val="left"/>
        <w:rPr>
          <w:rFonts w:ascii="宋体" w:hAnsi="宋体" w:eastAsia="宋体"/>
          <w:b/>
          <w:bCs/>
          <w:szCs w:val="21"/>
        </w:rPr>
      </w:pPr>
      <w:bookmarkStart w:id="48" w:name="_Hlk169787866"/>
      <w:r>
        <w:rPr>
          <w:rFonts w:ascii="宋体" w:hAnsi="宋体" w:eastAsia="宋体"/>
          <w:b/>
          <w:bCs/>
          <w:sz w:val="24"/>
          <w:szCs w:val="24"/>
        </w:rPr>
        <w:t>详细评审</w:t>
      </w:r>
      <w:r>
        <w:rPr>
          <w:rFonts w:hint="eastAsia" w:ascii="宋体" w:hAnsi="宋体" w:eastAsia="宋体"/>
          <w:b/>
          <w:bCs/>
          <w:sz w:val="24"/>
          <w:szCs w:val="24"/>
        </w:rPr>
        <w:t>索引表</w:t>
      </w:r>
      <w:bookmarkEnd w:id="48"/>
      <w:r>
        <w:rPr>
          <w:rFonts w:hint="eastAsia" w:ascii="宋体" w:hAnsi="宋体" w:eastAsia="宋体"/>
          <w:b/>
          <w:bCs/>
          <w:sz w:val="24"/>
          <w:szCs w:val="24"/>
        </w:rPr>
        <w:t>格式</w:t>
      </w:r>
    </w:p>
    <w:p w14:paraId="49E95316">
      <w:pPr>
        <w:spacing w:before="435" w:beforeLines="100" w:after="435" w:afterLines="100"/>
        <w:jc w:val="center"/>
        <w:rPr>
          <w:rFonts w:ascii="宋体" w:hAnsi="宋体" w:eastAsia="宋体"/>
          <w:b/>
          <w:color w:val="000000" w:themeColor="text1"/>
          <w:spacing w:val="20"/>
          <w:szCs w:val="21"/>
          <w14:textFill>
            <w14:solidFill>
              <w14:schemeClr w14:val="tx1"/>
            </w14:solidFill>
          </w14:textFill>
        </w:rPr>
      </w:pPr>
      <w:r>
        <w:rPr>
          <w:rFonts w:ascii="宋体" w:hAnsi="宋体" w:eastAsia="宋体"/>
          <w:b/>
          <w:color w:val="000000" w:themeColor="text1"/>
          <w:spacing w:val="20"/>
          <w:sz w:val="28"/>
          <w:szCs w:val="28"/>
          <w14:textFill>
            <w14:solidFill>
              <w14:schemeClr w14:val="tx1"/>
            </w14:solidFill>
          </w14:textFill>
        </w:rPr>
        <w:t>详细评审</w:t>
      </w:r>
      <w:r>
        <w:rPr>
          <w:rFonts w:hint="eastAsia" w:ascii="宋体" w:hAnsi="宋体" w:eastAsia="宋体"/>
          <w:b/>
          <w:color w:val="000000" w:themeColor="text1"/>
          <w:spacing w:val="20"/>
          <w:sz w:val="28"/>
          <w:szCs w:val="28"/>
          <w14:textFill>
            <w14:solidFill>
              <w14:schemeClr w14:val="tx1"/>
            </w14:solidFill>
          </w14:textFill>
        </w:rPr>
        <w:t>索引表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1AA15A03">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3B06E3BB">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125B5115">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604ACE0E">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30CFE04E">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31DCD56C">
            <w:pPr>
              <w:spacing w:line="360" w:lineRule="auto"/>
              <w:jc w:val="center"/>
              <w:rPr>
                <w:rFonts w:ascii="宋体" w:hAnsi="宋体" w:eastAsia="宋体"/>
                <w:b/>
                <w:color w:val="000000" w:themeColor="text1"/>
                <w:szCs w:val="21"/>
                <w14:textFill>
                  <w14:solidFill>
                    <w14:schemeClr w14:val="tx1"/>
                  </w14:solidFill>
                </w14:textFill>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73F52E4F">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1FFE8F3A">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3C967BC">
            <w:pPr>
              <w:spacing w:line="360" w:lineRule="auto"/>
              <w:jc w:val="center"/>
              <w:rPr>
                <w:rFonts w:ascii="宋体" w:hAnsi="宋体" w:eastAsia="宋体"/>
                <w:b/>
                <w:color w:val="000000" w:themeColor="text1"/>
                <w:szCs w:val="21"/>
                <w14:textFill>
                  <w14:solidFill>
                    <w14:schemeClr w14:val="tx1"/>
                  </w14:solidFill>
                </w14:textFill>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3648FD22">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923D3B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5E7D4567">
            <w:pPr>
              <w:spacing w:line="360" w:lineRule="auto"/>
              <w:jc w:val="center"/>
              <w:rPr>
                <w:rFonts w:ascii="宋体" w:hAnsi="宋体" w:eastAsia="宋体"/>
                <w:b/>
                <w:color w:val="000000" w:themeColor="text1"/>
                <w:szCs w:val="21"/>
                <w14:textFill>
                  <w14:solidFill>
                    <w14:schemeClr w14:val="tx1"/>
                  </w14:solidFill>
                </w14:textFill>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2396D7CE">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6CE1BAB9">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2AC53096">
            <w:pPr>
              <w:spacing w:line="360" w:lineRule="auto"/>
              <w:jc w:val="center"/>
              <w:rPr>
                <w:rFonts w:ascii="宋体" w:hAnsi="宋体" w:eastAsia="宋体"/>
                <w:b/>
                <w:color w:val="000000" w:themeColor="text1"/>
                <w:szCs w:val="21"/>
                <w14:textFill>
                  <w14:solidFill>
                    <w14:schemeClr w14:val="tx1"/>
                  </w14:solidFill>
                </w14:textFill>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0B612814">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294B411D">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470DB1B4">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55893841">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0C3FF5D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CC65BD3">
            <w:pPr>
              <w:spacing w:line="360" w:lineRule="auto"/>
              <w:jc w:val="center"/>
              <w:rPr>
                <w:rFonts w:ascii="宋体" w:hAnsi="宋体" w:eastAsia="宋体"/>
                <w:b/>
                <w:color w:val="000000" w:themeColor="text1"/>
                <w:szCs w:val="21"/>
                <w14:textFill>
                  <w14:solidFill>
                    <w14:schemeClr w14:val="tx1"/>
                  </w14:solidFill>
                </w14:textFill>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15C5FAC5">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67320A71">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5C777B5">
            <w:pPr>
              <w:spacing w:line="360" w:lineRule="auto"/>
              <w:jc w:val="center"/>
              <w:rPr>
                <w:rFonts w:ascii="宋体" w:hAnsi="宋体" w:eastAsia="宋体"/>
                <w:b/>
                <w:color w:val="000000" w:themeColor="text1"/>
                <w:szCs w:val="21"/>
                <w14:textFill>
                  <w14:solidFill>
                    <w14:schemeClr w14:val="tx1"/>
                  </w14:solidFill>
                </w14:textFill>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3C7A04BA">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30142B0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10C2EAF5">
            <w:pPr>
              <w:spacing w:line="360" w:lineRule="auto"/>
              <w:jc w:val="center"/>
              <w:rPr>
                <w:rFonts w:ascii="宋体" w:hAnsi="宋体" w:eastAsia="宋体"/>
                <w:b/>
                <w:color w:val="000000" w:themeColor="text1"/>
                <w:szCs w:val="21"/>
                <w14:textFill>
                  <w14:solidFill>
                    <w14:schemeClr w14:val="tx1"/>
                  </w14:solidFill>
                </w14:textFill>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6497B49C">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AF8BE48">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23A8A26E">
            <w:pPr>
              <w:spacing w:line="360" w:lineRule="auto"/>
              <w:jc w:val="center"/>
              <w:rPr>
                <w:rFonts w:ascii="宋体" w:hAnsi="宋体" w:eastAsia="宋体"/>
                <w:b/>
                <w:color w:val="000000" w:themeColor="text1"/>
                <w:szCs w:val="21"/>
                <w14:textFill>
                  <w14:solidFill>
                    <w14:schemeClr w14:val="tx1"/>
                  </w14:solidFill>
                </w14:textFill>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1159211B">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357B89D">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77523486">
            <w:pPr>
              <w:spacing w:line="360" w:lineRule="auto"/>
              <w:jc w:val="center"/>
              <w:rPr>
                <w:rFonts w:ascii="宋体" w:hAnsi="宋体" w:eastAsia="宋体"/>
                <w:b/>
                <w:color w:val="000000" w:themeColor="text1"/>
                <w:szCs w:val="21"/>
                <w14:textFill>
                  <w14:solidFill>
                    <w14:schemeClr w14:val="tx1"/>
                  </w14:solidFill>
                </w14:textFill>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088D2C38">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AE6122C">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5753F3CE">
            <w:pPr>
              <w:spacing w:line="360" w:lineRule="auto"/>
              <w:jc w:val="center"/>
              <w:rPr>
                <w:rFonts w:ascii="宋体" w:hAnsi="宋体" w:eastAsia="宋体"/>
                <w:b/>
                <w:color w:val="000000" w:themeColor="text1"/>
                <w:szCs w:val="21"/>
                <w14:textFill>
                  <w14:solidFill>
                    <w14:schemeClr w14:val="tx1"/>
                  </w14:solidFill>
                </w14:textFill>
              </w:rPr>
            </w:pPr>
          </w:p>
        </w:tc>
      </w:tr>
    </w:tbl>
    <w:p w14:paraId="51AECA3D">
      <w:pPr>
        <w:spacing w:before="217" w:before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注：按招标文件</w:t>
      </w:r>
      <w:r>
        <w:rPr>
          <w:rFonts w:ascii="宋体" w:hAnsi="宋体" w:eastAsia="宋体"/>
          <w:color w:val="000000" w:themeColor="text1"/>
          <w:szCs w:val="21"/>
          <w14:textFill>
            <w14:solidFill>
              <w14:schemeClr w14:val="tx1"/>
            </w14:solidFill>
          </w14:textFill>
        </w:rPr>
        <w:t>《第四章 评标》之</w:t>
      </w:r>
      <w:r>
        <w:rPr>
          <w:rFonts w:ascii="宋体" w:hAnsi="宋体" w:eastAsia="宋体"/>
          <w:b/>
          <w:bCs/>
          <w:color w:val="000000" w:themeColor="text1"/>
          <w:szCs w:val="21"/>
          <w:u w:val="single"/>
          <w14:textFill>
            <w14:solidFill>
              <w14:schemeClr w14:val="tx1"/>
            </w14:solidFill>
          </w14:textFill>
        </w:rPr>
        <w:t>详细评审</w:t>
      </w:r>
      <w:r>
        <w:rPr>
          <w:rFonts w:hint="eastAsia" w:ascii="宋体" w:hAnsi="宋体" w:eastAsia="宋体"/>
          <w:b/>
          <w:bCs/>
          <w:color w:val="000000" w:themeColor="text1"/>
          <w:szCs w:val="21"/>
          <w:u w:val="single"/>
          <w14:textFill>
            <w14:solidFill>
              <w14:schemeClr w14:val="tx1"/>
            </w14:solidFill>
          </w14:textFill>
        </w:rPr>
        <w:t>表</w:t>
      </w:r>
      <w:r>
        <w:rPr>
          <w:rFonts w:hint="eastAsia" w:ascii="宋体" w:hAnsi="宋体" w:eastAsia="宋体"/>
          <w:color w:val="000000" w:themeColor="text1"/>
          <w:szCs w:val="21"/>
          <w14:textFill>
            <w14:solidFill>
              <w14:schemeClr w14:val="tx1"/>
            </w14:solidFill>
          </w14:textFill>
        </w:rPr>
        <w:t>相对应条款填写。</w:t>
      </w:r>
    </w:p>
    <w:p w14:paraId="28E9FB41">
      <w:pPr>
        <w:pageBreakBefore/>
        <w:rPr>
          <w:rFonts w:ascii="宋体" w:hAnsi="宋体" w:eastAsia="宋体"/>
          <w:b/>
          <w:bCs/>
        </w:rPr>
      </w:pPr>
      <w:bookmarkStart w:id="49" w:name="_Toc169799787"/>
      <w:r>
        <w:rPr>
          <w:rFonts w:ascii="宋体" w:hAnsi="宋体" w:eastAsia="宋体"/>
          <w:b/>
          <w:bCs/>
          <w:sz w:val="24"/>
          <w:szCs w:val="28"/>
        </w:rPr>
        <w:t>格式一：</w:t>
      </w:r>
      <w:bookmarkEnd w:id="49"/>
    </w:p>
    <w:p w14:paraId="3358B765">
      <w:pPr>
        <w:widowControl/>
        <w:spacing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投标函</w:t>
      </w:r>
    </w:p>
    <w:p w14:paraId="6D805BCE">
      <w:pPr>
        <w:widowControl/>
        <w:spacing w:after="217" w:afterLines="50"/>
        <w:jc w:val="left"/>
        <w:rPr>
          <w:rFonts w:ascii="Calibri" w:hAnsi="Calibri" w:eastAsia="宋体" w:cs="Times New Roman"/>
          <w:b/>
          <w:bCs/>
          <w:kern w:val="0"/>
          <w:sz w:val="20"/>
          <w:szCs w:val="20"/>
          <w:lang w:eastAsia="zh-Hans"/>
        </w:rPr>
      </w:pPr>
      <w:r>
        <w:rPr>
          <w:rFonts w:ascii="Calibri" w:hAnsi="Calibri" w:eastAsia="宋体" w:cs="Times New Roman"/>
          <w:b/>
          <w:bCs/>
          <w:kern w:val="0"/>
          <w:sz w:val="20"/>
          <w:szCs w:val="20"/>
          <w:lang w:eastAsia="zh-Hans"/>
        </w:rPr>
        <w:t>致</w:t>
      </w:r>
      <w:r>
        <w:rPr>
          <w:rFonts w:hint="eastAsia" w:ascii="Calibri" w:hAnsi="Calibri" w:eastAsia="宋体" w:cs="Times New Roman"/>
          <w:b/>
          <w:bCs/>
          <w:kern w:val="0"/>
          <w:sz w:val="20"/>
          <w:szCs w:val="20"/>
          <w:lang w:eastAsia="zh-Hans"/>
        </w:rPr>
        <w:t>：</w:t>
      </w:r>
      <w:r>
        <w:rPr>
          <w:rFonts w:ascii="Calibri" w:hAnsi="Calibri" w:eastAsia="宋体" w:cs="Times New Roman"/>
          <w:b/>
          <w:bCs/>
          <w:kern w:val="0"/>
          <w:sz w:val="20"/>
          <w:szCs w:val="20"/>
          <w:lang w:eastAsia="zh-Hans"/>
        </w:rPr>
        <w:t>广东智汇城市招标采购有限公司</w:t>
      </w:r>
    </w:p>
    <w:p w14:paraId="704EDDED">
      <w:pPr>
        <w:widowControl/>
        <w:ind w:firstLine="20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你方组织的</w:t>
      </w:r>
      <w:r>
        <w:rPr>
          <w:rFonts w:hint="eastAsia" w:ascii="Calibri" w:hAnsi="Calibri" w:eastAsia="宋体" w:cs="Times New Roman"/>
          <w:kern w:val="0"/>
          <w:szCs w:val="21"/>
          <w:u w:val="single"/>
        </w:rPr>
        <w:t xml:space="preserve">    （项目名称）          </w:t>
      </w:r>
      <w:r>
        <w:rPr>
          <w:rFonts w:ascii="Calibri" w:hAnsi="Calibri" w:eastAsia="宋体" w:cs="Times New Roman"/>
          <w:kern w:val="0"/>
          <w:szCs w:val="21"/>
          <w:lang w:eastAsia="zh-Hans"/>
        </w:rPr>
        <w:t>的招标</w:t>
      </w:r>
      <w:r>
        <w:rPr>
          <w:rFonts w:hint="eastAsia" w:ascii="Calibri" w:hAnsi="Calibri" w:eastAsia="宋体" w:cs="Times New Roman"/>
          <w:kern w:val="0"/>
          <w:szCs w:val="21"/>
          <w:lang w:eastAsia="zh-Hans"/>
        </w:rPr>
        <w:t>（</w:t>
      </w:r>
      <w:r>
        <w:rPr>
          <w:rFonts w:ascii="Calibri" w:hAnsi="Calibri" w:eastAsia="宋体" w:cs="Times New Roman"/>
          <w:kern w:val="0"/>
          <w:szCs w:val="21"/>
          <w:lang w:eastAsia="zh-Hans"/>
        </w:rPr>
        <w:t>项目编号为：</w:t>
      </w:r>
      <w:r>
        <w:rPr>
          <w:rFonts w:hint="eastAsia" w:ascii="Calibri" w:hAnsi="Calibri" w:eastAsia="宋体" w:cs="Times New Roman"/>
          <w:kern w:val="0"/>
          <w:szCs w:val="21"/>
          <w:u w:val="single"/>
        </w:rPr>
        <w:t xml:space="preserve">               </w:t>
      </w:r>
      <w:r>
        <w:rPr>
          <w:rFonts w:hint="eastAsia" w:ascii="Calibri" w:hAnsi="Calibri" w:eastAsia="宋体" w:cs="Times New Roman"/>
          <w:kern w:val="0"/>
          <w:szCs w:val="21"/>
        </w:rPr>
        <w:t>）</w:t>
      </w:r>
      <w:r>
        <w:rPr>
          <w:rFonts w:ascii="Calibri" w:hAnsi="Calibri" w:eastAsia="宋体" w:cs="Times New Roman"/>
          <w:kern w:val="0"/>
          <w:szCs w:val="21"/>
          <w:lang w:eastAsia="zh-Hans"/>
        </w:rPr>
        <w:t>，我方愿参与投标。</w:t>
      </w:r>
    </w:p>
    <w:p w14:paraId="1CA4C31D">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我方确认收到贵方提供的</w:t>
      </w:r>
      <w:r>
        <w:rPr>
          <w:rFonts w:hint="eastAsia" w:ascii="宋体" w:hAnsi="宋体" w:eastAsia="宋体" w:cs="Times New Roman"/>
          <w:kern w:val="0"/>
          <w:szCs w:val="21"/>
          <w:u w:val="single"/>
        </w:rPr>
        <w:t xml:space="preserve">      （项目名称）        </w:t>
      </w:r>
      <w:r>
        <w:rPr>
          <w:rFonts w:ascii="宋体" w:hAnsi="宋体" w:eastAsia="宋体" w:cs="Times New Roman"/>
          <w:kern w:val="0"/>
          <w:szCs w:val="21"/>
          <w:lang w:eastAsia="zh-Hans"/>
        </w:rPr>
        <w:t>的招标文件的全部内容。</w:t>
      </w:r>
    </w:p>
    <w:p w14:paraId="77DDE64E">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(投标人名称)</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作为投标人正式授权</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(授权代表全名,职务)</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代表我方全权处理有关本投标的一切事宜。</w:t>
      </w:r>
    </w:p>
    <w:p w14:paraId="25FC3492">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我方已完全明白招标文件的所有条款要求，并申明如下：</w:t>
      </w:r>
    </w:p>
    <w:p w14:paraId="57798B52">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（一）按招标文件提供的全部货物与相关服务的投标总价详见《开标一览表》。</w:t>
      </w:r>
    </w:p>
    <w:p w14:paraId="6CE2B129">
      <w:pPr>
        <w:widowControl/>
        <w:ind w:firstLine="200"/>
        <w:jc w:val="left"/>
        <w:rPr>
          <w:rFonts w:ascii="宋体" w:hAnsi="宋体" w:eastAsia="宋体" w:cs="Times New Roman"/>
          <w:kern w:val="0"/>
          <w:sz w:val="21"/>
          <w:szCs w:val="21"/>
          <w:lang w:eastAsia="zh-Hans"/>
        </w:rPr>
      </w:pPr>
      <w:r>
        <w:rPr>
          <w:rFonts w:ascii="宋体" w:hAnsi="宋体" w:eastAsia="宋体" w:cs="Times New Roman"/>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w:t>
      </w:r>
      <w:r>
        <w:rPr>
          <w:rFonts w:ascii="宋体" w:hAnsi="宋体" w:eastAsia="宋体" w:cs="Times New Roman"/>
          <w:kern w:val="0"/>
          <w:sz w:val="21"/>
          <w:szCs w:val="21"/>
          <w:lang w:eastAsia="zh-Hans"/>
        </w:rPr>
        <w:t>的，我方承诺在中标后补齐一切手续，保证所有资格证明文件能在签订采购合同时直至采购合同终止日有效。</w:t>
      </w:r>
    </w:p>
    <w:p w14:paraId="4FB37312">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（三）我方明白并同意，在规定的开标日之后，投标有效期之内撤回投标或中标后不按规定与采购人签订合同或</w:t>
      </w:r>
      <w:r>
        <w:rPr>
          <w:rFonts w:ascii="宋体" w:hAnsi="宋体" w:eastAsia="宋体" w:cs="Times New Roman"/>
          <w:color w:val="auto"/>
          <w:kern w:val="0"/>
          <w:szCs w:val="21"/>
          <w:lang w:eastAsia="zh-Hans"/>
        </w:rPr>
        <w:t>不提交履约保证金</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lang w:eastAsia="zh-Hans"/>
        </w:rPr>
        <w:t>则贵方将</w:t>
      </w:r>
      <w:r>
        <w:rPr>
          <w:rFonts w:ascii="宋体" w:hAnsi="宋体" w:eastAsia="宋体" w:cs="Times New Roman"/>
          <w:kern w:val="0"/>
          <w:szCs w:val="21"/>
          <w:lang w:eastAsia="zh-Hans"/>
        </w:rPr>
        <w:t>不予退还投标保证金。</w:t>
      </w:r>
    </w:p>
    <w:p w14:paraId="32525913">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（五）我方理解贵方不一定接受最低投标价或任何贵方可能收到的投标。</w:t>
      </w:r>
    </w:p>
    <w:p w14:paraId="774D10B9">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（六）我方如果中标，</w:t>
      </w:r>
      <w:r>
        <w:rPr>
          <w:rFonts w:hint="eastAsia" w:ascii="宋体" w:hAnsi="宋体" w:eastAsia="宋体" w:cs="Times New Roman"/>
          <w:color w:val="auto"/>
          <w:kern w:val="0"/>
          <w:szCs w:val="21"/>
          <w:lang w:eastAsia="zh-Hans"/>
        </w:rPr>
        <w:t>将严格履行合同规定的责任和义务，保证于合同签字生效后按照约定时间完成项目，并交付采购人验收。</w:t>
      </w:r>
    </w:p>
    <w:p w14:paraId="628773E7">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九</w:t>
      </w:r>
      <w:r>
        <w:rPr>
          <w:rFonts w:ascii="宋体" w:hAnsi="宋体" w:eastAsia="宋体" w:cs="Times New Roman"/>
          <w:color w:val="auto"/>
          <w:kern w:val="0"/>
          <w:szCs w:val="21"/>
          <w:lang w:eastAsia="zh-Hans"/>
        </w:rPr>
        <w:t>）我方对在本函及投标文件中所作的所有承诺承担法律责任。</w:t>
      </w:r>
    </w:p>
    <w:p w14:paraId="55FBA7B6">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十</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我方如果中标，</w:t>
      </w:r>
      <w:r>
        <w:rPr>
          <w:rFonts w:ascii="宋体" w:hAnsi="宋体" w:eastAsia="宋体" w:cs="Times New Roman"/>
          <w:color w:val="auto"/>
          <w:kern w:val="0"/>
          <w:szCs w:val="21"/>
          <w:lang w:eastAsia="zh-Hans"/>
        </w:rPr>
        <w:t>同意按招标文件规定向采购代理机构缴纳</w:t>
      </w:r>
      <w:r>
        <w:rPr>
          <w:rFonts w:hint="eastAsia" w:ascii="宋体" w:hAnsi="宋体" w:eastAsia="宋体" w:cs="Times New Roman"/>
          <w:color w:val="auto"/>
          <w:kern w:val="0"/>
          <w:szCs w:val="21"/>
          <w:lang w:val="en-US" w:eastAsia="zh-CN"/>
        </w:rPr>
        <w:t>采购</w:t>
      </w:r>
      <w:r>
        <w:rPr>
          <w:rFonts w:hint="eastAsia" w:ascii="宋体" w:hAnsi="宋体" w:eastAsia="宋体" w:cs="Times New Roman"/>
          <w:color w:val="auto"/>
          <w:kern w:val="0"/>
          <w:szCs w:val="21"/>
          <w:lang w:eastAsia="zh-Hans"/>
        </w:rPr>
        <w:t>代理</w:t>
      </w:r>
      <w:r>
        <w:rPr>
          <w:rFonts w:ascii="宋体" w:hAnsi="宋体" w:eastAsia="宋体" w:cs="Times New Roman"/>
          <w:color w:val="auto"/>
          <w:kern w:val="0"/>
          <w:szCs w:val="21"/>
          <w:lang w:eastAsia="zh-Hans"/>
        </w:rPr>
        <w:t>服务费。</w:t>
      </w:r>
    </w:p>
    <w:p w14:paraId="36215652">
      <w:pPr>
        <w:widowControl/>
        <w:spacing w:after="870" w:afterLines="200"/>
        <w:ind w:firstLine="198"/>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（十一）</w:t>
      </w:r>
      <w:r>
        <w:rPr>
          <w:rFonts w:ascii="宋体" w:hAnsi="宋体" w:eastAsia="宋体" w:cs="Times New Roman"/>
          <w:kern w:val="0"/>
          <w:szCs w:val="21"/>
          <w:lang w:eastAsia="zh-Hans"/>
        </w:rPr>
        <w:t>所有与本招标有关的函件请发往下列地址：</w:t>
      </w:r>
    </w:p>
    <w:p w14:paraId="37F94635">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邮政编码：</w:t>
      </w:r>
      <w:r>
        <w:rPr>
          <w:rFonts w:hint="eastAsia" w:ascii="宋体" w:hAnsi="宋体" w:eastAsia="宋体" w:cs="Times New Roman"/>
          <w:kern w:val="0"/>
          <w:szCs w:val="21"/>
          <w:u w:val="single"/>
        </w:rPr>
        <w:t xml:space="preserve">                               </w:t>
      </w:r>
    </w:p>
    <w:p w14:paraId="71071E7E">
      <w:pPr>
        <w:widowControl/>
        <w:jc w:val="left"/>
        <w:rPr>
          <w:rFonts w:ascii="宋体" w:hAnsi="宋体" w:eastAsia="宋体" w:cs="Times New Roman"/>
          <w:kern w:val="0"/>
          <w:szCs w:val="21"/>
        </w:rPr>
      </w:pPr>
      <w:r>
        <w:rPr>
          <w:rFonts w:ascii="宋体" w:hAnsi="宋体" w:eastAsia="宋体" w:cs="Times New Roman"/>
          <w:kern w:val="0"/>
          <w:szCs w:val="21"/>
          <w:lang w:eastAsia="zh-Hans"/>
        </w:rPr>
        <w:t>电 话：</w:t>
      </w:r>
      <w:r>
        <w:rPr>
          <w:rFonts w:hint="eastAsia" w:ascii="宋体" w:hAnsi="宋体" w:eastAsia="宋体" w:cs="Times New Roman"/>
          <w:kern w:val="0"/>
          <w:szCs w:val="21"/>
          <w:u w:val="single"/>
        </w:rPr>
        <w:t xml:space="preserve">                                </w:t>
      </w:r>
    </w:p>
    <w:p w14:paraId="3929AD4D">
      <w:pPr>
        <w:widowControl/>
        <w:jc w:val="left"/>
        <w:rPr>
          <w:rFonts w:ascii="宋体" w:hAnsi="宋体" w:eastAsia="宋体" w:cs="Times New Roman"/>
          <w:kern w:val="0"/>
          <w:szCs w:val="21"/>
        </w:rPr>
      </w:pPr>
      <w:r>
        <w:rPr>
          <w:rFonts w:ascii="宋体" w:hAnsi="宋体" w:eastAsia="宋体" w:cs="Times New Roman"/>
          <w:kern w:val="0"/>
          <w:szCs w:val="21"/>
          <w:lang w:eastAsia="zh-Hans"/>
        </w:rPr>
        <w:t>传 真：</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电子邮箱：</w:t>
      </w:r>
      <w:r>
        <w:rPr>
          <w:rFonts w:hint="eastAsia" w:ascii="宋体" w:hAnsi="宋体" w:eastAsia="宋体" w:cs="Times New Roman"/>
          <w:kern w:val="0"/>
          <w:szCs w:val="21"/>
          <w:u w:val="single"/>
        </w:rPr>
        <w:t xml:space="preserve">                               </w:t>
      </w:r>
    </w:p>
    <w:p w14:paraId="0EEA419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代表姓名</w:t>
      </w:r>
      <w:r>
        <w:rPr>
          <w:rFonts w:hint="eastAsia"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 务：</w:t>
      </w:r>
      <w:r>
        <w:rPr>
          <w:rFonts w:hint="eastAsia" w:ascii="宋体" w:hAnsi="宋体" w:eastAsia="宋体" w:cs="Times New Roman"/>
          <w:kern w:val="0"/>
          <w:szCs w:val="21"/>
          <w:u w:val="single"/>
        </w:rPr>
        <w:t xml:space="preserve">                                  </w:t>
      </w:r>
    </w:p>
    <w:p w14:paraId="6B23024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投标人法定代表人（或法定代表人授权代表）签字或盖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49FDFCA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投标人名称（盖章）：</w:t>
      </w:r>
      <w:r>
        <w:rPr>
          <w:rFonts w:hint="eastAsia" w:ascii="宋体" w:hAnsi="宋体" w:eastAsia="宋体" w:cs="Times New Roman"/>
          <w:kern w:val="0"/>
          <w:szCs w:val="21"/>
          <w:u w:val="single"/>
        </w:rPr>
        <w:t xml:space="preserve">                                  </w:t>
      </w:r>
    </w:p>
    <w:p w14:paraId="52C6F8A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月</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63D7C21">
      <w:pPr>
        <w:widowControl/>
        <w:jc w:val="left"/>
        <w:rPr>
          <w:rFonts w:ascii="Calibri" w:hAnsi="Calibri" w:eastAsia="宋体" w:cs="Times New Roman"/>
          <w:kern w:val="0"/>
          <w:sz w:val="20"/>
          <w:szCs w:val="20"/>
          <w:lang w:eastAsia="zh-Hans"/>
        </w:rPr>
      </w:pPr>
    </w:p>
    <w:p w14:paraId="6FCFBB94">
      <w:pPr>
        <w:pageBreakBefore/>
        <w:rPr>
          <w:rFonts w:ascii="Calibri" w:hAnsi="Calibri" w:eastAsia="宋体" w:cs="Times New Roman"/>
          <w:kern w:val="0"/>
          <w:sz w:val="20"/>
          <w:szCs w:val="20"/>
          <w:lang w:eastAsia="zh-Hans"/>
        </w:rPr>
      </w:pPr>
      <w:bookmarkStart w:id="50" w:name="_Toc169799788"/>
      <w:r>
        <w:rPr>
          <w:rFonts w:ascii="宋体" w:hAnsi="宋体" w:eastAsia="宋体"/>
          <w:b/>
          <w:bCs/>
          <w:sz w:val="24"/>
          <w:szCs w:val="28"/>
        </w:rPr>
        <w:t>格式二：</w:t>
      </w:r>
      <w:bookmarkEnd w:id="50"/>
    </w:p>
    <w:p w14:paraId="57D6959F">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开标一览表</w:t>
      </w:r>
      <w:r>
        <w:rPr>
          <w:rFonts w:ascii="Calibri" w:hAnsi="Calibri" w:eastAsia="宋体" w:cs="Times New Roman"/>
          <w:kern w:val="0"/>
          <w:sz w:val="20"/>
          <w:szCs w:val="20"/>
          <w:lang w:eastAsia="zh-Hans"/>
        </w:rPr>
        <w:br w:type="textWrapping"/>
      </w:r>
    </w:p>
    <w:p w14:paraId="5E36D62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项目编号：</w:t>
      </w:r>
    </w:p>
    <w:p w14:paraId="78C30E8D">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项目名称：</w:t>
      </w:r>
    </w:p>
    <w:p w14:paraId="6E123CBE">
      <w:pPr>
        <w:widowControl/>
        <w:jc w:val="left"/>
        <w:rPr>
          <w:rFonts w:ascii="Calibri" w:hAnsi="Calibri" w:eastAsia="宋体" w:cs="Times New Roman"/>
          <w:kern w:val="0"/>
          <w:szCs w:val="21"/>
        </w:rPr>
      </w:pPr>
      <w:r>
        <w:rPr>
          <w:rFonts w:ascii="Calibri" w:hAnsi="Calibri" w:eastAsia="宋体" w:cs="Times New Roman"/>
          <w:kern w:val="0"/>
          <w:szCs w:val="21"/>
          <w:lang w:eastAsia="zh-Hans"/>
        </w:rPr>
        <w:t>投标人名称：</w:t>
      </w:r>
    </w:p>
    <w:p w14:paraId="64856E37">
      <w:pPr>
        <w:widowControl/>
        <w:jc w:val="left"/>
        <w:rPr>
          <w:rFonts w:ascii="Calibri" w:hAnsi="Calibri" w:eastAsia="宋体" w:cs="Times New Roman"/>
          <w:kern w:val="0"/>
          <w:szCs w:val="21"/>
        </w:rPr>
      </w:pPr>
    </w:p>
    <w:tbl>
      <w:tblPr>
        <w:tblStyle w:val="13"/>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lang w:val="en-US" w:eastAsia="zh-CN"/>
                <w14:textFill>
                  <w14:solidFill>
                    <w14:schemeClr w14:val="tx1"/>
                  </w14:solidFill>
                </w14:textFill>
              </w:rPr>
              <w:t>不含税</w:t>
            </w:r>
            <w:r>
              <w:rPr>
                <w:rFonts w:hint="eastAsia" w:ascii="宋体" w:hAnsi="宋体" w:eastAsia="宋体"/>
                <w:b/>
                <w:color w:val="000000" w:themeColor="text1"/>
                <w:szCs w:val="21"/>
                <w14:textFill>
                  <w14:solidFill>
                    <w14:schemeClr w14:val="tx1"/>
                  </w14:solidFill>
                </w14:textFill>
              </w:rPr>
              <w:t>总报价（单位：元）</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大写：</w:t>
            </w:r>
            <w:r>
              <w:rPr>
                <w:rFonts w:ascii="宋体" w:hAnsi="宋体" w:eastAsia="宋体"/>
                <w:color w:val="000000" w:themeColor="text1"/>
                <w:szCs w:val="21"/>
                <w:u w:val="single"/>
                <w14:textFill>
                  <w14:solidFill>
                    <w14:schemeClr w14:val="tx1"/>
                  </w14:solidFill>
                </w14:textFill>
              </w:rPr>
              <w:t xml:space="preserve">                    </w:t>
            </w:r>
          </w:p>
          <w:p w14:paraId="53F84E75">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小写：</w:t>
            </w:r>
            <w:r>
              <w:rPr>
                <w:rFonts w:ascii="宋体" w:hAnsi="宋体" w:eastAsia="宋体"/>
                <w:color w:val="000000" w:themeColor="text1"/>
                <w:szCs w:val="21"/>
                <w:u w:val="single"/>
                <w14:textFill>
                  <w14:solidFill>
                    <w14:schemeClr w14:val="tx1"/>
                  </w14:solidFill>
                </w14:textFill>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r>
    </w:tbl>
    <w:p w14:paraId="261E9283">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注明：</w:t>
      </w:r>
    </w:p>
    <w:p w14:paraId="11A5D75D">
      <w:pPr>
        <w:pStyle w:val="25"/>
        <w:keepNext w:val="0"/>
        <w:keepLines w:val="0"/>
        <w:pageBreakBefore w:val="0"/>
        <w:widowControl w:val="0"/>
        <w:numPr>
          <w:ilvl w:val="0"/>
          <w:numId w:val="98"/>
        </w:numPr>
        <w:kinsoku/>
        <w:wordWrap/>
        <w:overflowPunct/>
        <w:topLinePunct w:val="0"/>
        <w:autoSpaceDE/>
        <w:autoSpaceDN/>
        <w:bidi w:val="0"/>
        <w:adjustRightInd/>
        <w:snapToGrid w:val="0"/>
        <w:spacing w:line="480" w:lineRule="auto"/>
        <w:ind w:firstLineChars="0"/>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投标总价栏须用文字和数字两种方式表示的投标总价。</w:t>
      </w:r>
    </w:p>
    <w:p w14:paraId="6C07E886">
      <w:pPr>
        <w:pStyle w:val="25"/>
        <w:keepNext w:val="0"/>
        <w:keepLines w:val="0"/>
        <w:pageBreakBefore w:val="0"/>
        <w:widowControl w:val="0"/>
        <w:numPr>
          <w:ilvl w:val="0"/>
          <w:numId w:val="98"/>
        </w:numPr>
        <w:kinsoku/>
        <w:wordWrap/>
        <w:overflowPunct/>
        <w:topLinePunct w:val="0"/>
        <w:autoSpaceDE/>
        <w:autoSpaceDN/>
        <w:bidi w:val="0"/>
        <w:adjustRightInd/>
        <w:snapToGrid w:val="0"/>
        <w:spacing w:line="480" w:lineRule="auto"/>
        <w:ind w:firstLineChars="0"/>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开标一览表内容与投标文件中相应内容不一致的，以开标一览表为准。</w:t>
      </w:r>
    </w:p>
    <w:p w14:paraId="10E5FABF">
      <w:pPr>
        <w:pStyle w:val="25"/>
        <w:keepNext w:val="0"/>
        <w:keepLines w:val="0"/>
        <w:pageBreakBefore w:val="0"/>
        <w:widowControl w:val="0"/>
        <w:numPr>
          <w:ilvl w:val="0"/>
          <w:numId w:val="98"/>
        </w:numPr>
        <w:kinsoku/>
        <w:wordWrap/>
        <w:overflowPunct/>
        <w:topLinePunct w:val="0"/>
        <w:autoSpaceDE/>
        <w:autoSpaceDN/>
        <w:bidi w:val="0"/>
        <w:adjustRightInd/>
        <w:snapToGrid w:val="0"/>
        <w:spacing w:line="480" w:lineRule="auto"/>
        <w:ind w:firstLineChars="0"/>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大写金额和小写金额不一致的，以大写金额为准。</w:t>
      </w:r>
    </w:p>
    <w:p w14:paraId="1BAC630B">
      <w:pPr>
        <w:widowControl/>
        <w:jc w:val="left"/>
        <w:rPr>
          <w:rFonts w:ascii="Calibri" w:hAnsi="Calibri" w:eastAsia="宋体" w:cs="Times New Roman"/>
          <w:kern w:val="0"/>
          <w:szCs w:val="21"/>
        </w:rPr>
      </w:pP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364" w:type="dxa"/>
          </w:tcPr>
          <w:p w14:paraId="63DBFF12">
            <w:pPr>
              <w:overflowPunct w:val="0"/>
              <w:adjustRightInd w:val="0"/>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投标人名称（加盖公章）：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投标人法定代表人（或被授权人）签字或盖私章：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日期：</w:t>
            </w:r>
            <w:r>
              <w:rPr>
                <w:rFonts w:ascii="宋体" w:hAnsi="宋体" w:eastAsia="宋体"/>
                <w:color w:val="000000" w:themeColor="text1"/>
                <w:szCs w:val="21"/>
                <w14:textFill>
                  <w14:solidFill>
                    <w14:schemeClr w14:val="tx1"/>
                  </w14:solidFill>
                </w14:textFill>
              </w:rPr>
              <w:t xml:space="preserve">    年   月   日</w:t>
            </w:r>
          </w:p>
        </w:tc>
      </w:tr>
    </w:tbl>
    <w:p w14:paraId="05B4D6B6">
      <w:pPr>
        <w:widowControl/>
        <w:jc w:val="left"/>
        <w:rPr>
          <w:rFonts w:ascii="Calibri" w:hAnsi="Calibri" w:eastAsia="宋体" w:cs="Times New Roman"/>
          <w:kern w:val="0"/>
          <w:sz w:val="20"/>
          <w:szCs w:val="20"/>
          <w:lang w:eastAsia="zh-Hans"/>
        </w:rPr>
      </w:pPr>
    </w:p>
    <w:p w14:paraId="1DEF22EB">
      <w:pPr>
        <w:widowControl/>
        <w:jc w:val="left"/>
        <w:rPr>
          <w:rFonts w:ascii="Calibri" w:hAnsi="Calibri" w:eastAsia="宋体" w:cs="Times New Roman"/>
          <w:kern w:val="0"/>
          <w:sz w:val="20"/>
          <w:szCs w:val="20"/>
          <w:lang w:eastAsia="zh-Hans"/>
        </w:rPr>
      </w:pPr>
    </w:p>
    <w:p w14:paraId="059DB25A">
      <w:pPr>
        <w:pageBreakBefore/>
        <w:rPr>
          <w:rFonts w:ascii="Calibri" w:hAnsi="Calibri" w:eastAsia="宋体" w:cs="Times New Roman"/>
          <w:kern w:val="0"/>
          <w:sz w:val="20"/>
          <w:szCs w:val="20"/>
          <w:lang w:eastAsia="zh-Hans"/>
        </w:rPr>
      </w:pPr>
      <w:bookmarkStart w:id="51" w:name="_Toc169799789"/>
      <w:r>
        <w:rPr>
          <w:rFonts w:ascii="宋体" w:hAnsi="宋体" w:eastAsia="宋体"/>
          <w:b/>
          <w:bCs/>
          <w:sz w:val="24"/>
          <w:szCs w:val="28"/>
        </w:rPr>
        <w:t>格式三：</w:t>
      </w:r>
      <w:bookmarkEnd w:id="51"/>
    </w:p>
    <w:p w14:paraId="0DCFDCF2">
      <w:pPr>
        <w:widowControl/>
        <w:jc w:val="center"/>
        <w:outlineLvl w:val="3"/>
        <w:rPr>
          <w:rFonts w:ascii="宋体" w:hAnsi="宋体" w:eastAsia="宋体" w:cs="Times New Roman"/>
          <w:kern w:val="0"/>
          <w:sz w:val="20"/>
          <w:szCs w:val="20"/>
          <w:lang w:eastAsia="zh-Hans"/>
        </w:rPr>
      </w:pPr>
      <w:r>
        <w:rPr>
          <w:rFonts w:ascii="宋体" w:hAnsi="宋体" w:eastAsia="宋体" w:cs="Times New Roman"/>
          <w:b/>
          <w:kern w:val="0"/>
          <w:sz w:val="32"/>
          <w:lang w:eastAsia="zh-Hans"/>
        </w:rPr>
        <w:t>分项报价表</w:t>
      </w:r>
    </w:p>
    <w:p w14:paraId="351AA36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项目编号：</w:t>
      </w:r>
    </w:p>
    <w:p w14:paraId="59FA761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项目名称：</w:t>
      </w:r>
    </w:p>
    <w:p w14:paraId="143DBF10">
      <w:pPr>
        <w:widowControl/>
        <w:jc w:val="left"/>
        <w:rPr>
          <w:rFonts w:ascii="宋体" w:hAnsi="宋体" w:eastAsia="宋体" w:cs="Times New Roman"/>
          <w:kern w:val="0"/>
          <w:szCs w:val="21"/>
        </w:rPr>
      </w:pPr>
      <w:r>
        <w:rPr>
          <w:rFonts w:ascii="宋体" w:hAnsi="宋体" w:eastAsia="宋体" w:cs="Times New Roman"/>
          <w:kern w:val="0"/>
          <w:szCs w:val="21"/>
          <w:lang w:eastAsia="zh-Hans"/>
        </w:rPr>
        <w:t>投标人名称：</w:t>
      </w:r>
    </w:p>
    <w:p w14:paraId="1FD77CB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货币及单位：人民币/元</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134"/>
        <w:gridCol w:w="1134"/>
        <w:gridCol w:w="709"/>
        <w:gridCol w:w="992"/>
        <w:gridCol w:w="1418"/>
        <w:gridCol w:w="850"/>
        <w:gridCol w:w="851"/>
        <w:gridCol w:w="1439"/>
      </w:tblGrid>
      <w:tr w14:paraId="553D5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AC2391B">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序号</w:t>
            </w:r>
          </w:p>
        </w:tc>
        <w:tc>
          <w:tcPr>
            <w:tcW w:w="1134" w:type="dxa"/>
            <w:vAlign w:val="center"/>
          </w:tcPr>
          <w:p w14:paraId="5815879D">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货物名称</w:t>
            </w:r>
          </w:p>
        </w:tc>
        <w:tc>
          <w:tcPr>
            <w:tcW w:w="1134" w:type="dxa"/>
            <w:vAlign w:val="center"/>
          </w:tcPr>
          <w:p w14:paraId="4D0084D3">
            <w:pPr>
              <w:widowControl/>
              <w:spacing w:line="300" w:lineRule="auto"/>
              <w:jc w:val="center"/>
              <w:rPr>
                <w:rFonts w:ascii="宋体" w:hAnsi="宋体" w:eastAsia="宋体" w:cs="Times New Roman"/>
                <w:kern w:val="0"/>
                <w:szCs w:val="21"/>
              </w:rPr>
            </w:pPr>
            <w:r>
              <w:rPr>
                <w:rFonts w:ascii="宋体" w:hAnsi="宋体" w:eastAsia="宋体" w:cs="Times New Roman"/>
                <w:kern w:val="0"/>
                <w:szCs w:val="21"/>
                <w:lang w:eastAsia="zh-Hans"/>
              </w:rPr>
              <w:t>规格型号</w:t>
            </w:r>
          </w:p>
        </w:tc>
        <w:tc>
          <w:tcPr>
            <w:tcW w:w="709" w:type="dxa"/>
            <w:vAlign w:val="center"/>
          </w:tcPr>
          <w:p w14:paraId="27F476FC">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品牌</w:t>
            </w:r>
          </w:p>
        </w:tc>
        <w:tc>
          <w:tcPr>
            <w:tcW w:w="992" w:type="dxa"/>
            <w:vAlign w:val="center"/>
          </w:tcPr>
          <w:p w14:paraId="68855D56">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产地</w:t>
            </w:r>
          </w:p>
        </w:tc>
        <w:tc>
          <w:tcPr>
            <w:tcW w:w="1418" w:type="dxa"/>
            <w:vAlign w:val="center"/>
          </w:tcPr>
          <w:p w14:paraId="5F5AAA7F">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制造商名称</w:t>
            </w:r>
          </w:p>
        </w:tc>
        <w:tc>
          <w:tcPr>
            <w:tcW w:w="850" w:type="dxa"/>
            <w:vAlign w:val="center"/>
          </w:tcPr>
          <w:p w14:paraId="344BA673">
            <w:pPr>
              <w:widowControl/>
              <w:spacing w:line="300" w:lineRule="auto"/>
              <w:jc w:val="center"/>
              <w:rPr>
                <w:rFonts w:ascii="宋体" w:hAnsi="宋体" w:eastAsia="宋体" w:cs="Times New Roman"/>
                <w:kern w:val="0"/>
                <w:szCs w:val="21"/>
              </w:rPr>
            </w:pPr>
            <w:r>
              <w:rPr>
                <w:rFonts w:hint="eastAsia" w:ascii="宋体" w:hAnsi="宋体" w:eastAsia="宋体" w:cs="Times New Roman"/>
                <w:kern w:val="0"/>
                <w:szCs w:val="21"/>
                <w:lang w:eastAsia="zh-Hans"/>
              </w:rPr>
              <w:t>单价</w:t>
            </w:r>
          </w:p>
        </w:tc>
        <w:tc>
          <w:tcPr>
            <w:tcW w:w="851" w:type="dxa"/>
            <w:vAlign w:val="center"/>
          </w:tcPr>
          <w:p w14:paraId="4A0BD89C">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数量</w:t>
            </w:r>
          </w:p>
        </w:tc>
        <w:tc>
          <w:tcPr>
            <w:tcW w:w="1439" w:type="dxa"/>
            <w:vAlign w:val="center"/>
          </w:tcPr>
          <w:p w14:paraId="4D231DD0">
            <w:pPr>
              <w:widowControl/>
              <w:spacing w:line="300" w:lineRule="auto"/>
              <w:jc w:val="center"/>
              <w:rPr>
                <w:rFonts w:ascii="宋体" w:hAnsi="宋体" w:eastAsia="宋体" w:cs="Times New Roman"/>
                <w:kern w:val="0"/>
                <w:szCs w:val="21"/>
              </w:rPr>
            </w:pPr>
            <w:r>
              <w:rPr>
                <w:rFonts w:hint="eastAsia" w:ascii="宋体" w:hAnsi="宋体" w:eastAsia="宋体" w:cs="Times New Roman"/>
                <w:kern w:val="0"/>
                <w:szCs w:val="21"/>
                <w:lang w:eastAsia="zh-Hans"/>
              </w:rPr>
              <w:t>合计</w:t>
            </w:r>
          </w:p>
        </w:tc>
      </w:tr>
      <w:tr w14:paraId="70FD4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2DE1848E">
            <w:pPr>
              <w:widowControl/>
              <w:spacing w:line="300" w:lineRule="auto"/>
              <w:jc w:val="center"/>
              <w:rPr>
                <w:rFonts w:ascii="宋体" w:hAnsi="宋体" w:eastAsia="宋体" w:cs="Times New Roman"/>
                <w:kern w:val="0"/>
                <w:szCs w:val="21"/>
                <w:lang w:eastAsia="zh-Hans"/>
              </w:rPr>
            </w:pPr>
          </w:p>
        </w:tc>
        <w:tc>
          <w:tcPr>
            <w:tcW w:w="1134" w:type="dxa"/>
            <w:vAlign w:val="center"/>
          </w:tcPr>
          <w:p w14:paraId="3FA7162D">
            <w:pPr>
              <w:widowControl/>
              <w:spacing w:line="300" w:lineRule="auto"/>
              <w:jc w:val="center"/>
              <w:rPr>
                <w:rFonts w:ascii="宋体" w:hAnsi="宋体" w:eastAsia="宋体" w:cs="Times New Roman"/>
                <w:kern w:val="0"/>
                <w:szCs w:val="21"/>
                <w:lang w:eastAsia="zh-Hans"/>
              </w:rPr>
            </w:pPr>
          </w:p>
        </w:tc>
        <w:tc>
          <w:tcPr>
            <w:tcW w:w="1134" w:type="dxa"/>
            <w:vAlign w:val="center"/>
          </w:tcPr>
          <w:p w14:paraId="080A86FB">
            <w:pPr>
              <w:widowControl/>
              <w:spacing w:line="300" w:lineRule="auto"/>
              <w:jc w:val="center"/>
              <w:rPr>
                <w:rFonts w:ascii="宋体" w:hAnsi="宋体" w:eastAsia="宋体" w:cs="Times New Roman"/>
                <w:kern w:val="0"/>
                <w:szCs w:val="21"/>
                <w:lang w:eastAsia="zh-Hans"/>
              </w:rPr>
            </w:pPr>
          </w:p>
        </w:tc>
        <w:tc>
          <w:tcPr>
            <w:tcW w:w="709" w:type="dxa"/>
            <w:vAlign w:val="center"/>
          </w:tcPr>
          <w:p w14:paraId="16E8FB5E">
            <w:pPr>
              <w:widowControl/>
              <w:spacing w:line="300" w:lineRule="auto"/>
              <w:jc w:val="center"/>
              <w:rPr>
                <w:rFonts w:ascii="宋体" w:hAnsi="宋体" w:eastAsia="宋体" w:cs="Times New Roman"/>
                <w:kern w:val="0"/>
                <w:szCs w:val="21"/>
                <w:lang w:eastAsia="zh-Hans"/>
              </w:rPr>
            </w:pPr>
          </w:p>
        </w:tc>
        <w:tc>
          <w:tcPr>
            <w:tcW w:w="992" w:type="dxa"/>
            <w:vAlign w:val="center"/>
          </w:tcPr>
          <w:p w14:paraId="02FFF0C3">
            <w:pPr>
              <w:widowControl/>
              <w:spacing w:line="300" w:lineRule="auto"/>
              <w:jc w:val="center"/>
              <w:rPr>
                <w:rFonts w:ascii="宋体" w:hAnsi="宋体" w:eastAsia="宋体" w:cs="Times New Roman"/>
                <w:kern w:val="0"/>
                <w:szCs w:val="21"/>
                <w:lang w:eastAsia="zh-Hans"/>
              </w:rPr>
            </w:pPr>
          </w:p>
        </w:tc>
        <w:tc>
          <w:tcPr>
            <w:tcW w:w="1418" w:type="dxa"/>
            <w:vAlign w:val="center"/>
          </w:tcPr>
          <w:p w14:paraId="2FC41161">
            <w:pPr>
              <w:widowControl/>
              <w:spacing w:line="300" w:lineRule="auto"/>
              <w:jc w:val="center"/>
              <w:rPr>
                <w:rFonts w:ascii="宋体" w:hAnsi="宋体" w:eastAsia="宋体" w:cs="Times New Roman"/>
                <w:kern w:val="0"/>
                <w:szCs w:val="21"/>
                <w:lang w:eastAsia="zh-Hans"/>
              </w:rPr>
            </w:pPr>
          </w:p>
        </w:tc>
        <w:tc>
          <w:tcPr>
            <w:tcW w:w="850" w:type="dxa"/>
            <w:vAlign w:val="center"/>
          </w:tcPr>
          <w:p w14:paraId="0FDB73FC">
            <w:pPr>
              <w:widowControl/>
              <w:spacing w:line="300" w:lineRule="auto"/>
              <w:jc w:val="center"/>
              <w:rPr>
                <w:rFonts w:ascii="宋体" w:hAnsi="宋体" w:eastAsia="宋体" w:cs="Times New Roman"/>
                <w:kern w:val="0"/>
                <w:szCs w:val="21"/>
                <w:lang w:eastAsia="zh-Hans"/>
              </w:rPr>
            </w:pPr>
          </w:p>
        </w:tc>
        <w:tc>
          <w:tcPr>
            <w:tcW w:w="851" w:type="dxa"/>
            <w:vAlign w:val="center"/>
          </w:tcPr>
          <w:p w14:paraId="6333EB8B">
            <w:pPr>
              <w:widowControl/>
              <w:spacing w:line="300" w:lineRule="auto"/>
              <w:jc w:val="center"/>
              <w:rPr>
                <w:rFonts w:ascii="宋体" w:hAnsi="宋体" w:eastAsia="宋体" w:cs="Times New Roman"/>
                <w:kern w:val="0"/>
                <w:szCs w:val="21"/>
                <w:lang w:eastAsia="zh-Hans"/>
              </w:rPr>
            </w:pPr>
          </w:p>
        </w:tc>
        <w:tc>
          <w:tcPr>
            <w:tcW w:w="1439" w:type="dxa"/>
            <w:vAlign w:val="center"/>
          </w:tcPr>
          <w:p w14:paraId="24EF3EC7">
            <w:pPr>
              <w:widowControl/>
              <w:spacing w:line="300" w:lineRule="auto"/>
              <w:jc w:val="center"/>
              <w:rPr>
                <w:rFonts w:ascii="宋体" w:hAnsi="宋体" w:eastAsia="宋体" w:cs="Times New Roman"/>
                <w:kern w:val="0"/>
                <w:szCs w:val="21"/>
                <w:lang w:eastAsia="zh-Hans"/>
              </w:rPr>
            </w:pPr>
          </w:p>
        </w:tc>
      </w:tr>
      <w:tr w14:paraId="29423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3FD0CBE0">
            <w:pPr>
              <w:widowControl/>
              <w:spacing w:line="300" w:lineRule="auto"/>
              <w:jc w:val="center"/>
              <w:rPr>
                <w:rFonts w:ascii="宋体" w:hAnsi="宋体" w:eastAsia="宋体" w:cs="Times New Roman"/>
                <w:kern w:val="0"/>
                <w:szCs w:val="21"/>
                <w:lang w:eastAsia="zh-Hans"/>
              </w:rPr>
            </w:pPr>
          </w:p>
        </w:tc>
        <w:tc>
          <w:tcPr>
            <w:tcW w:w="1134" w:type="dxa"/>
            <w:vAlign w:val="center"/>
          </w:tcPr>
          <w:p w14:paraId="482A2C76">
            <w:pPr>
              <w:widowControl/>
              <w:spacing w:line="300" w:lineRule="auto"/>
              <w:jc w:val="center"/>
              <w:rPr>
                <w:rFonts w:ascii="宋体" w:hAnsi="宋体" w:eastAsia="宋体" w:cs="Times New Roman"/>
                <w:kern w:val="0"/>
                <w:szCs w:val="21"/>
                <w:lang w:eastAsia="zh-Hans"/>
              </w:rPr>
            </w:pPr>
          </w:p>
        </w:tc>
        <w:tc>
          <w:tcPr>
            <w:tcW w:w="1134" w:type="dxa"/>
            <w:vAlign w:val="center"/>
          </w:tcPr>
          <w:p w14:paraId="14F88DC7">
            <w:pPr>
              <w:widowControl/>
              <w:spacing w:line="300" w:lineRule="auto"/>
              <w:jc w:val="center"/>
              <w:rPr>
                <w:rFonts w:ascii="宋体" w:hAnsi="宋体" w:eastAsia="宋体" w:cs="Times New Roman"/>
                <w:kern w:val="0"/>
                <w:szCs w:val="21"/>
                <w:lang w:eastAsia="zh-Hans"/>
              </w:rPr>
            </w:pPr>
          </w:p>
        </w:tc>
        <w:tc>
          <w:tcPr>
            <w:tcW w:w="709" w:type="dxa"/>
            <w:vAlign w:val="center"/>
          </w:tcPr>
          <w:p w14:paraId="1E63B5C8">
            <w:pPr>
              <w:widowControl/>
              <w:spacing w:line="300" w:lineRule="auto"/>
              <w:jc w:val="center"/>
              <w:rPr>
                <w:rFonts w:ascii="宋体" w:hAnsi="宋体" w:eastAsia="宋体" w:cs="Times New Roman"/>
                <w:kern w:val="0"/>
                <w:szCs w:val="21"/>
                <w:lang w:eastAsia="zh-Hans"/>
              </w:rPr>
            </w:pPr>
          </w:p>
        </w:tc>
        <w:tc>
          <w:tcPr>
            <w:tcW w:w="992" w:type="dxa"/>
            <w:vAlign w:val="center"/>
          </w:tcPr>
          <w:p w14:paraId="72416CC1">
            <w:pPr>
              <w:widowControl/>
              <w:spacing w:line="300" w:lineRule="auto"/>
              <w:jc w:val="center"/>
              <w:rPr>
                <w:rFonts w:ascii="宋体" w:hAnsi="宋体" w:eastAsia="宋体" w:cs="Times New Roman"/>
                <w:kern w:val="0"/>
                <w:szCs w:val="21"/>
                <w:lang w:eastAsia="zh-Hans"/>
              </w:rPr>
            </w:pPr>
          </w:p>
        </w:tc>
        <w:tc>
          <w:tcPr>
            <w:tcW w:w="1418" w:type="dxa"/>
            <w:vAlign w:val="center"/>
          </w:tcPr>
          <w:p w14:paraId="52F623AB">
            <w:pPr>
              <w:widowControl/>
              <w:spacing w:line="300" w:lineRule="auto"/>
              <w:jc w:val="center"/>
              <w:rPr>
                <w:rFonts w:ascii="宋体" w:hAnsi="宋体" w:eastAsia="宋体" w:cs="Times New Roman"/>
                <w:kern w:val="0"/>
                <w:szCs w:val="21"/>
                <w:lang w:eastAsia="zh-Hans"/>
              </w:rPr>
            </w:pPr>
          </w:p>
        </w:tc>
        <w:tc>
          <w:tcPr>
            <w:tcW w:w="850" w:type="dxa"/>
            <w:vAlign w:val="center"/>
          </w:tcPr>
          <w:p w14:paraId="47C34531">
            <w:pPr>
              <w:widowControl/>
              <w:spacing w:line="300" w:lineRule="auto"/>
              <w:jc w:val="center"/>
              <w:rPr>
                <w:rFonts w:ascii="宋体" w:hAnsi="宋体" w:eastAsia="宋体" w:cs="Times New Roman"/>
                <w:kern w:val="0"/>
                <w:szCs w:val="21"/>
                <w:lang w:eastAsia="zh-Hans"/>
              </w:rPr>
            </w:pPr>
          </w:p>
        </w:tc>
        <w:tc>
          <w:tcPr>
            <w:tcW w:w="851" w:type="dxa"/>
            <w:vAlign w:val="center"/>
          </w:tcPr>
          <w:p w14:paraId="04FBFBF1">
            <w:pPr>
              <w:widowControl/>
              <w:spacing w:line="300" w:lineRule="auto"/>
              <w:jc w:val="center"/>
              <w:rPr>
                <w:rFonts w:ascii="宋体" w:hAnsi="宋体" w:eastAsia="宋体" w:cs="Times New Roman"/>
                <w:kern w:val="0"/>
                <w:szCs w:val="21"/>
                <w:lang w:eastAsia="zh-Hans"/>
              </w:rPr>
            </w:pPr>
          </w:p>
        </w:tc>
        <w:tc>
          <w:tcPr>
            <w:tcW w:w="1439" w:type="dxa"/>
            <w:vAlign w:val="center"/>
          </w:tcPr>
          <w:p w14:paraId="308761BC">
            <w:pPr>
              <w:widowControl/>
              <w:spacing w:line="300" w:lineRule="auto"/>
              <w:jc w:val="center"/>
              <w:rPr>
                <w:rFonts w:ascii="宋体" w:hAnsi="宋体" w:eastAsia="宋体" w:cs="Times New Roman"/>
                <w:kern w:val="0"/>
                <w:szCs w:val="21"/>
                <w:lang w:eastAsia="zh-Hans"/>
              </w:rPr>
            </w:pPr>
          </w:p>
        </w:tc>
      </w:tr>
      <w:tr w14:paraId="13EFF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6394780">
            <w:pPr>
              <w:widowControl/>
              <w:spacing w:line="300" w:lineRule="auto"/>
              <w:jc w:val="center"/>
              <w:rPr>
                <w:rFonts w:ascii="宋体" w:hAnsi="宋体" w:eastAsia="宋体" w:cs="Times New Roman"/>
                <w:kern w:val="0"/>
                <w:szCs w:val="21"/>
              </w:rPr>
            </w:pPr>
            <w:r>
              <w:rPr>
                <w:rFonts w:ascii="宋体" w:hAnsi="宋体" w:eastAsia="宋体" w:cs="Times New Roman"/>
                <w:kern w:val="0"/>
                <w:szCs w:val="21"/>
                <w:lang w:eastAsia="zh-Hans"/>
              </w:rPr>
              <w:t>...</w:t>
            </w:r>
          </w:p>
        </w:tc>
        <w:tc>
          <w:tcPr>
            <w:tcW w:w="1134" w:type="dxa"/>
            <w:vAlign w:val="center"/>
          </w:tcPr>
          <w:p w14:paraId="5E78A841">
            <w:pPr>
              <w:widowControl/>
              <w:spacing w:line="300" w:lineRule="auto"/>
              <w:jc w:val="center"/>
              <w:rPr>
                <w:rFonts w:ascii="宋体" w:hAnsi="宋体" w:eastAsia="宋体" w:cs="Times New Roman"/>
                <w:kern w:val="0"/>
                <w:szCs w:val="21"/>
                <w:lang w:eastAsia="zh-Hans"/>
              </w:rPr>
            </w:pPr>
          </w:p>
        </w:tc>
        <w:tc>
          <w:tcPr>
            <w:tcW w:w="1134" w:type="dxa"/>
            <w:vAlign w:val="center"/>
          </w:tcPr>
          <w:p w14:paraId="55DBACA4">
            <w:pPr>
              <w:widowControl/>
              <w:spacing w:line="300" w:lineRule="auto"/>
              <w:jc w:val="center"/>
              <w:rPr>
                <w:rFonts w:ascii="宋体" w:hAnsi="宋体" w:eastAsia="宋体" w:cs="Times New Roman"/>
                <w:kern w:val="0"/>
                <w:szCs w:val="21"/>
                <w:lang w:eastAsia="zh-Hans"/>
              </w:rPr>
            </w:pPr>
          </w:p>
        </w:tc>
        <w:tc>
          <w:tcPr>
            <w:tcW w:w="709" w:type="dxa"/>
            <w:vAlign w:val="center"/>
          </w:tcPr>
          <w:p w14:paraId="677AE00D">
            <w:pPr>
              <w:widowControl/>
              <w:spacing w:line="300" w:lineRule="auto"/>
              <w:jc w:val="center"/>
              <w:rPr>
                <w:rFonts w:ascii="宋体" w:hAnsi="宋体" w:eastAsia="宋体" w:cs="Times New Roman"/>
                <w:kern w:val="0"/>
                <w:szCs w:val="21"/>
                <w:lang w:eastAsia="zh-Hans"/>
              </w:rPr>
            </w:pPr>
          </w:p>
        </w:tc>
        <w:tc>
          <w:tcPr>
            <w:tcW w:w="992" w:type="dxa"/>
            <w:vAlign w:val="center"/>
          </w:tcPr>
          <w:p w14:paraId="6FF22FB5">
            <w:pPr>
              <w:widowControl/>
              <w:spacing w:line="300" w:lineRule="auto"/>
              <w:jc w:val="center"/>
              <w:rPr>
                <w:rFonts w:ascii="宋体" w:hAnsi="宋体" w:eastAsia="宋体" w:cs="Times New Roman"/>
                <w:kern w:val="0"/>
                <w:szCs w:val="21"/>
                <w:lang w:eastAsia="zh-Hans"/>
              </w:rPr>
            </w:pPr>
          </w:p>
        </w:tc>
        <w:tc>
          <w:tcPr>
            <w:tcW w:w="1418" w:type="dxa"/>
            <w:vAlign w:val="center"/>
          </w:tcPr>
          <w:p w14:paraId="391D1C8E">
            <w:pPr>
              <w:widowControl/>
              <w:spacing w:line="300" w:lineRule="auto"/>
              <w:jc w:val="center"/>
              <w:rPr>
                <w:rFonts w:ascii="宋体" w:hAnsi="宋体" w:eastAsia="宋体" w:cs="Times New Roman"/>
                <w:kern w:val="0"/>
                <w:szCs w:val="21"/>
                <w:lang w:eastAsia="zh-Hans"/>
              </w:rPr>
            </w:pPr>
          </w:p>
        </w:tc>
        <w:tc>
          <w:tcPr>
            <w:tcW w:w="850" w:type="dxa"/>
            <w:vAlign w:val="center"/>
          </w:tcPr>
          <w:p w14:paraId="2CDD3958">
            <w:pPr>
              <w:widowControl/>
              <w:spacing w:line="300" w:lineRule="auto"/>
              <w:jc w:val="center"/>
              <w:rPr>
                <w:rFonts w:ascii="宋体" w:hAnsi="宋体" w:eastAsia="宋体" w:cs="Times New Roman"/>
                <w:kern w:val="0"/>
                <w:szCs w:val="21"/>
                <w:lang w:eastAsia="zh-Hans"/>
              </w:rPr>
            </w:pPr>
          </w:p>
        </w:tc>
        <w:tc>
          <w:tcPr>
            <w:tcW w:w="851" w:type="dxa"/>
            <w:vAlign w:val="center"/>
          </w:tcPr>
          <w:p w14:paraId="3DEDC2EE">
            <w:pPr>
              <w:widowControl/>
              <w:spacing w:line="300" w:lineRule="auto"/>
              <w:jc w:val="center"/>
              <w:rPr>
                <w:rFonts w:ascii="宋体" w:hAnsi="宋体" w:eastAsia="宋体" w:cs="Times New Roman"/>
                <w:kern w:val="0"/>
                <w:szCs w:val="21"/>
                <w:lang w:eastAsia="zh-Hans"/>
              </w:rPr>
            </w:pPr>
          </w:p>
        </w:tc>
        <w:tc>
          <w:tcPr>
            <w:tcW w:w="1439" w:type="dxa"/>
            <w:vAlign w:val="center"/>
          </w:tcPr>
          <w:p w14:paraId="655BF5C2">
            <w:pPr>
              <w:widowControl/>
              <w:spacing w:line="300" w:lineRule="auto"/>
              <w:jc w:val="center"/>
              <w:rPr>
                <w:rFonts w:ascii="宋体" w:hAnsi="宋体" w:eastAsia="宋体" w:cs="Times New Roman"/>
                <w:kern w:val="0"/>
                <w:szCs w:val="21"/>
                <w:lang w:eastAsia="zh-Hans"/>
              </w:rPr>
            </w:pPr>
          </w:p>
        </w:tc>
      </w:tr>
      <w:tr w14:paraId="46794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1" w:type="dxa"/>
            <w:gridSpan w:val="9"/>
            <w:vAlign w:val="center"/>
          </w:tcPr>
          <w:p w14:paraId="482ECCF2">
            <w:pPr>
              <w:spacing w:line="300" w:lineRule="auto"/>
              <w:rPr>
                <w:rFonts w:ascii="宋体" w:hAnsi="宋体" w:eastAsia="宋体"/>
                <w:szCs w:val="21"/>
              </w:rPr>
            </w:pPr>
            <w:r>
              <w:rPr>
                <w:rFonts w:hint="eastAsia" w:ascii="宋体" w:hAnsi="宋体" w:eastAsia="宋体" w:cs="Times New Roman"/>
                <w:kern w:val="0"/>
                <w:szCs w:val="21"/>
              </w:rPr>
              <w:t>不含税总价：</w:t>
            </w:r>
            <w:r>
              <w:rPr>
                <w:rFonts w:hint="eastAsia" w:ascii="宋体" w:hAnsi="宋体" w:eastAsia="宋体"/>
                <w:szCs w:val="21"/>
              </w:rPr>
              <w:t>大写：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r>
              <w:rPr>
                <w:rFonts w:hint="eastAsia" w:ascii="宋体" w:hAnsi="宋体" w:eastAsia="宋体"/>
                <w:szCs w:val="21"/>
              </w:rPr>
              <w:t>（小写：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p>
        </w:tc>
      </w:tr>
    </w:tbl>
    <w:p w14:paraId="7DBFA6F4">
      <w:pPr>
        <w:widowControl/>
        <w:jc w:val="left"/>
        <w:rPr>
          <w:rFonts w:ascii="宋体" w:hAnsi="宋体" w:eastAsia="宋体" w:cs="Times New Roman"/>
          <w:kern w:val="0"/>
          <w:szCs w:val="21"/>
          <w:lang w:eastAsia="zh-Hans"/>
        </w:rPr>
      </w:pPr>
    </w:p>
    <w:p w14:paraId="308085D1">
      <w:pPr>
        <w:widowControl/>
        <w:jc w:val="left"/>
        <w:rPr>
          <w:rFonts w:ascii="Calibri" w:hAnsi="Calibri" w:eastAsia="宋体" w:cs="Times New Roman"/>
          <w:kern w:val="0"/>
          <w:sz w:val="20"/>
          <w:szCs w:val="20"/>
          <w:lang w:eastAsia="zh-Hans"/>
        </w:rPr>
      </w:pPr>
    </w:p>
    <w:p w14:paraId="50567718">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注明：</w:t>
      </w:r>
    </w:p>
    <w:p w14:paraId="5E14FE17">
      <w:pPr>
        <w:pStyle w:val="25"/>
        <w:keepNext w:val="0"/>
        <w:keepLines w:val="0"/>
        <w:pageBreakBefore w:val="0"/>
        <w:widowControl w:val="0"/>
        <w:numPr>
          <w:ilvl w:val="0"/>
          <w:numId w:val="99"/>
        </w:numPr>
        <w:kinsoku/>
        <w:wordWrap/>
        <w:overflowPunct/>
        <w:topLinePunct w:val="0"/>
        <w:autoSpaceDE/>
        <w:autoSpaceDN/>
        <w:bidi w:val="0"/>
        <w:adjustRightInd/>
        <w:snapToGrid w:val="0"/>
        <w:spacing w:line="480" w:lineRule="auto"/>
        <w:ind w:firstLineChars="0"/>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此表为报价总表的分项报价表。</w:t>
      </w:r>
    </w:p>
    <w:p w14:paraId="2ADA3428">
      <w:pPr>
        <w:pStyle w:val="25"/>
        <w:keepNext w:val="0"/>
        <w:keepLines w:val="0"/>
        <w:pageBreakBefore w:val="0"/>
        <w:widowControl w:val="0"/>
        <w:numPr>
          <w:ilvl w:val="0"/>
          <w:numId w:val="99"/>
        </w:numPr>
        <w:kinsoku/>
        <w:wordWrap/>
        <w:overflowPunct/>
        <w:topLinePunct w:val="0"/>
        <w:autoSpaceDE/>
        <w:autoSpaceDN/>
        <w:bidi w:val="0"/>
        <w:adjustRightInd/>
        <w:snapToGrid w:val="0"/>
        <w:spacing w:line="480" w:lineRule="auto"/>
        <w:ind w:firstLineChars="0"/>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如果单价和总价不符时，以单价为准，修正总价。</w:t>
      </w:r>
    </w:p>
    <w:p w14:paraId="0020F654">
      <w:pPr>
        <w:pStyle w:val="25"/>
        <w:keepNext w:val="0"/>
        <w:keepLines w:val="0"/>
        <w:pageBreakBefore w:val="0"/>
        <w:widowControl w:val="0"/>
        <w:numPr>
          <w:ilvl w:val="0"/>
          <w:numId w:val="99"/>
        </w:numPr>
        <w:kinsoku/>
        <w:wordWrap/>
        <w:overflowPunct/>
        <w:topLinePunct w:val="0"/>
        <w:autoSpaceDE/>
        <w:autoSpaceDN/>
        <w:bidi w:val="0"/>
        <w:adjustRightInd/>
        <w:snapToGrid w:val="0"/>
        <w:spacing w:line="480" w:lineRule="auto"/>
        <w:ind w:firstLineChars="0"/>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投标人应列明按“采购需求”所要求提供的所有报价项的价格明细。</w:t>
      </w:r>
    </w:p>
    <w:p w14:paraId="5A532283">
      <w:pPr>
        <w:widowControl/>
        <w:jc w:val="left"/>
        <w:rPr>
          <w:rFonts w:ascii="Calibri" w:hAnsi="Calibri" w:eastAsia="宋体" w:cs="Times New Roman"/>
          <w:kern w:val="0"/>
          <w:sz w:val="20"/>
          <w:szCs w:val="20"/>
          <w:lang w:eastAsia="zh-Hans"/>
        </w:rPr>
      </w:pPr>
    </w:p>
    <w:p w14:paraId="4CEDCB9F">
      <w:pPr>
        <w:widowControl/>
        <w:jc w:val="left"/>
        <w:outlineLvl w:val="9"/>
        <w:rPr>
          <w:rFonts w:ascii="Calibri" w:hAnsi="Calibri" w:eastAsia="宋体" w:cs="Times New Roman"/>
          <w:b/>
          <w:kern w:val="0"/>
          <w:sz w:val="28"/>
          <w:szCs w:val="20"/>
        </w:rPr>
      </w:pPr>
    </w:p>
    <w:p w14:paraId="76EEE6F7">
      <w:pPr>
        <w:widowControl/>
        <w:spacing w:line="300" w:lineRule="auto"/>
        <w:jc w:val="left"/>
        <w:rPr>
          <w:rFonts w:ascii="宋体" w:hAnsi="宋体" w:eastAsia="宋体" w:cs="Times New Roman"/>
          <w:kern w:val="0"/>
          <w:szCs w:val="21"/>
          <w:lang w:eastAsia="zh-Hans"/>
        </w:rPr>
      </w:pPr>
    </w:p>
    <w:p w14:paraId="2DB9C27D">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C1CB97E">
      <w:pPr>
        <w:rPr>
          <w:rFonts w:ascii="宋体" w:hAnsi="宋体" w:eastAsia="宋体" w:cs="Times New Roman"/>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1FE5E8F">
      <w:pPr>
        <w:pageBreakBefore/>
        <w:rPr>
          <w:rFonts w:ascii="宋体" w:hAnsi="宋体" w:eastAsia="宋体" w:cs="Times New Roman"/>
          <w:kern w:val="0"/>
          <w:szCs w:val="21"/>
          <w:lang w:eastAsia="zh-Hans"/>
        </w:rPr>
      </w:pPr>
      <w:bookmarkStart w:id="52" w:name="_Toc169799790"/>
      <w:r>
        <w:rPr>
          <w:rFonts w:ascii="宋体" w:hAnsi="宋体" w:eastAsia="宋体"/>
          <w:b/>
          <w:bCs/>
          <w:sz w:val="24"/>
          <w:szCs w:val="28"/>
        </w:rPr>
        <w:t>格式</w:t>
      </w:r>
      <w:r>
        <w:rPr>
          <w:rFonts w:hint="eastAsia" w:ascii="宋体" w:hAnsi="宋体" w:eastAsia="宋体"/>
          <w:b/>
          <w:bCs/>
          <w:sz w:val="24"/>
          <w:szCs w:val="28"/>
        </w:rPr>
        <w:t>四</w:t>
      </w:r>
      <w:r>
        <w:rPr>
          <w:rFonts w:ascii="宋体" w:hAnsi="宋体" w:eastAsia="宋体"/>
          <w:b/>
          <w:bCs/>
          <w:sz w:val="24"/>
          <w:szCs w:val="28"/>
        </w:rPr>
        <w:t>：</w:t>
      </w:r>
      <w:bookmarkEnd w:id="52"/>
    </w:p>
    <w:p w14:paraId="467E84B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7EB6488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中小企业声明函（所投产品制造商为中小企业时提交本函，所属行业应符合采购文件中明确的本项目所属行业）</w:t>
      </w:r>
    </w:p>
    <w:p w14:paraId="320A54E4">
      <w:pPr>
        <w:widowControl/>
        <w:spacing w:after="217" w:afterLines="50"/>
        <w:jc w:val="center"/>
        <w:outlineLvl w:val="3"/>
        <w:rPr>
          <w:rFonts w:ascii="宋体" w:hAnsi="宋体" w:eastAsia="宋体" w:cs="Times New Roman"/>
          <w:kern w:val="0"/>
          <w:sz w:val="32"/>
          <w:szCs w:val="32"/>
          <w:lang w:eastAsia="zh-Hans"/>
        </w:rPr>
      </w:pPr>
      <w:r>
        <w:rPr>
          <w:rFonts w:ascii="宋体" w:hAnsi="宋体" w:eastAsia="宋体" w:cs="Times New Roman"/>
          <w:b/>
          <w:kern w:val="0"/>
          <w:sz w:val="32"/>
          <w:szCs w:val="32"/>
          <w:lang w:eastAsia="zh-Hans"/>
        </w:rPr>
        <w:t>中小企业声明函（货物）</w:t>
      </w:r>
    </w:p>
    <w:p w14:paraId="5167787B">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本公司（联合体）郑重声明，根据《政府采购促进中小企业发展管理办法》（财库﹝2020﹞46 号）的规定，本公司（联合体）参加</w:t>
      </w:r>
      <w:r>
        <w:rPr>
          <w:rFonts w:ascii="宋体" w:hAnsi="宋体" w:eastAsia="宋体" w:cs="Times New Roman"/>
          <w:kern w:val="0"/>
          <w:szCs w:val="21"/>
          <w:u w:val="single"/>
          <w:lang w:eastAsia="zh-Hans"/>
        </w:rPr>
        <w:t>（单位名称）</w:t>
      </w:r>
      <w:r>
        <w:rPr>
          <w:rFonts w:ascii="宋体" w:hAnsi="宋体" w:eastAsia="宋体" w:cs="Times New Roman"/>
          <w:kern w:val="0"/>
          <w:szCs w:val="21"/>
          <w:lang w:eastAsia="zh-Hans"/>
        </w:rPr>
        <w:t>的</w:t>
      </w:r>
      <w:r>
        <w:rPr>
          <w:rFonts w:ascii="宋体" w:hAnsi="宋体" w:eastAsia="宋体" w:cs="Times New Roman"/>
          <w:kern w:val="0"/>
          <w:szCs w:val="21"/>
          <w:u w:val="single"/>
          <w:lang w:eastAsia="zh-Hans"/>
        </w:rPr>
        <w:t>（项目名称）</w:t>
      </w:r>
      <w:r>
        <w:rPr>
          <w:rFonts w:ascii="宋体" w:hAnsi="宋体" w:eastAsia="宋体" w:cs="Times New Roman"/>
          <w:kern w:val="0"/>
          <w:szCs w:val="21"/>
          <w:lang w:eastAsia="zh-Hans"/>
        </w:rPr>
        <w:t>采购活动，提供的货物全部由符合政策要求的中小企业制造。相关企业（含联合体中的中小企业、签订分包意向协议的中小企业）的具体情况如下：</w:t>
      </w:r>
    </w:p>
    <w:p w14:paraId="0985F5BB">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行业；制造商为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，从业人员____人，营业收入为_______万元，资产总额为__________万元</w:t>
      </w:r>
      <w:r>
        <w:rPr>
          <w:rFonts w:ascii="宋体" w:hAnsi="宋体" w:eastAsia="宋体" w:cs="Times New Roman"/>
          <w:kern w:val="0"/>
          <w:szCs w:val="21"/>
          <w:vertAlign w:val="sub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7330C1C0">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2.</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行业；制造商为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，从业人员__________人，营业收入为__________________万元，资产总额为__________________万元</w:t>
      </w:r>
      <w:r>
        <w:rPr>
          <w:rFonts w:ascii="宋体" w:hAnsi="宋体" w:eastAsia="宋体" w:cs="Times New Roman"/>
          <w:kern w:val="0"/>
          <w:szCs w:val="21"/>
          <w:vertAlign w:val="super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3085D32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1901F79A">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以上企业，不属于大企业的分支机构，不存在控股股东为大企业的情形，也不存在与大企业的负责人为同一人的情形。</w:t>
      </w:r>
    </w:p>
    <w:p w14:paraId="7B849B85">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本企业对上述声明内容的真实性负责。如有虚假，将依法承担相应责任。</w:t>
      </w:r>
    </w:p>
    <w:p w14:paraId="294F2F95">
      <w:pPr>
        <w:widowControl/>
        <w:spacing w:before="870" w:beforeLines="200"/>
        <w:ind w:right="840" w:firstLine="4109" w:firstLineChars="1957"/>
        <w:rPr>
          <w:rFonts w:ascii="宋体" w:hAnsi="宋体" w:eastAsia="宋体" w:cs="Times New Roman"/>
          <w:kern w:val="0"/>
          <w:szCs w:val="21"/>
          <w:lang w:eastAsia="zh-Hans"/>
        </w:rPr>
      </w:pPr>
      <w:r>
        <w:rPr>
          <w:rFonts w:ascii="宋体" w:hAnsi="宋体" w:eastAsia="宋体" w:cs="Times New Roman"/>
          <w:kern w:val="0"/>
          <w:szCs w:val="21"/>
          <w:lang w:eastAsia="zh-Hans"/>
        </w:rPr>
        <w:t>企业名称（盖章）：__________________</w:t>
      </w:r>
    </w:p>
    <w:p w14:paraId="5DE1411E">
      <w:pPr>
        <w:widowControl/>
        <w:ind w:right="840" w:firstLine="4109" w:firstLineChars="1957"/>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58BFB82">
      <w:pPr>
        <w:widowControl/>
        <w:spacing w:before="1957" w:beforeLines="450"/>
        <w:jc w:val="left"/>
        <w:rPr>
          <w:rFonts w:ascii="宋体" w:hAnsi="宋体" w:eastAsia="宋体" w:cs="Times New Roman"/>
          <w:kern w:val="0"/>
          <w:szCs w:val="21"/>
          <w:lang w:eastAsia="zh-Hans"/>
        </w:rPr>
      </w:pPr>
      <w:r>
        <w:rPr>
          <w:rFonts w:ascii="宋体" w:hAnsi="宋体" w:eastAsia="宋体" w:cs="Times New Roman"/>
          <w:kern w:val="0"/>
          <w:szCs w:val="21"/>
          <w:lang w:eastAsia="zh-Hans"/>
        </w:rPr>
        <w:t>1：从业人员、营业收入、资产总额填报上一年度数据，无上一年度数据的新成立企业可不填报</w:t>
      </w:r>
      <w:r>
        <w:rPr>
          <w:rFonts w:hint="eastAsia" w:ascii="宋体" w:hAnsi="宋体" w:eastAsia="宋体" w:cs="Times New Roman"/>
          <w:kern w:val="0"/>
          <w:szCs w:val="21"/>
          <w:lang w:eastAsia="zh-Hans"/>
        </w:rPr>
        <w:t>。</w:t>
      </w:r>
    </w:p>
    <w:p w14:paraId="5955E0D9">
      <w:pPr>
        <w:widowControl/>
        <w:jc w:val="left"/>
        <w:rPr>
          <w:rFonts w:ascii="宋体" w:hAnsi="宋体" w:eastAsia="宋体" w:cs="Times New Roman"/>
          <w:kern w:val="0"/>
          <w:szCs w:val="21"/>
          <w:lang w:eastAsia="zh-Hans"/>
        </w:rPr>
      </w:pPr>
    </w:p>
    <w:p w14:paraId="1CB4C9D5">
      <w:pPr>
        <w:pageBreakBefore/>
        <w:rPr>
          <w:rFonts w:ascii="宋体" w:hAnsi="宋体" w:eastAsia="宋体" w:cs="Times New Roman"/>
          <w:kern w:val="0"/>
          <w:szCs w:val="21"/>
          <w:lang w:eastAsia="zh-Hans"/>
        </w:rPr>
      </w:pPr>
      <w:bookmarkStart w:id="53" w:name="_Toc169799791"/>
      <w:r>
        <w:rPr>
          <w:rFonts w:ascii="宋体" w:hAnsi="宋体" w:eastAsia="宋体"/>
          <w:b/>
          <w:bCs/>
          <w:sz w:val="24"/>
          <w:szCs w:val="28"/>
        </w:rPr>
        <w:t>格式</w:t>
      </w:r>
      <w:r>
        <w:rPr>
          <w:rFonts w:hint="eastAsia" w:ascii="宋体" w:hAnsi="宋体" w:eastAsia="宋体"/>
          <w:b/>
          <w:bCs/>
          <w:sz w:val="24"/>
          <w:szCs w:val="28"/>
        </w:rPr>
        <w:t>五</w:t>
      </w:r>
      <w:r>
        <w:rPr>
          <w:rFonts w:ascii="宋体" w:hAnsi="宋体" w:eastAsia="宋体"/>
          <w:b/>
          <w:bCs/>
          <w:sz w:val="24"/>
          <w:szCs w:val="28"/>
        </w:rPr>
        <w:t>：</w:t>
      </w:r>
      <w:bookmarkEnd w:id="53"/>
    </w:p>
    <w:p w14:paraId="5EAFA4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347B912">
      <w:pPr>
        <w:widowControl/>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监狱企业</w:t>
      </w:r>
    </w:p>
    <w:p w14:paraId="41939BD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提供由监狱管理局、戒毒管理局（含新疆生产建设兵团）出具的属于监狱企业的证明文件。</w:t>
      </w:r>
    </w:p>
    <w:p w14:paraId="56CE58B4">
      <w:pPr>
        <w:widowControl/>
        <w:jc w:val="left"/>
        <w:rPr>
          <w:rFonts w:ascii="宋体" w:hAnsi="宋体" w:eastAsia="宋体" w:cs="Times New Roman"/>
          <w:kern w:val="0"/>
          <w:szCs w:val="21"/>
          <w:lang w:eastAsia="zh-Hans"/>
        </w:rPr>
      </w:pPr>
    </w:p>
    <w:p w14:paraId="694DBFF2">
      <w:pPr>
        <w:rPr>
          <w:rFonts w:ascii="宋体" w:hAnsi="宋体" w:eastAsia="宋体"/>
          <w:b/>
          <w:bCs/>
          <w:sz w:val="24"/>
          <w:szCs w:val="28"/>
        </w:rPr>
      </w:pPr>
      <w:bookmarkStart w:id="54" w:name="_Toc169799792"/>
      <w:r>
        <w:rPr>
          <w:rFonts w:ascii="宋体" w:hAnsi="宋体" w:eastAsia="宋体"/>
          <w:b/>
          <w:bCs/>
          <w:sz w:val="24"/>
          <w:szCs w:val="28"/>
        </w:rPr>
        <w:br w:type="page"/>
      </w:r>
    </w:p>
    <w:p w14:paraId="452DC3D0">
      <w:pPr>
        <w:keepLines/>
        <w:spacing w:before="652" w:beforeLines="150"/>
        <w:rPr>
          <w:rFonts w:ascii="宋体" w:hAnsi="宋体" w:eastAsia="宋体" w:cs="Times New Roman"/>
          <w:kern w:val="0"/>
          <w:szCs w:val="21"/>
          <w:lang w:eastAsia="zh-Hans"/>
        </w:rPr>
      </w:pPr>
      <w:r>
        <w:rPr>
          <w:rFonts w:ascii="宋体" w:hAnsi="宋体" w:eastAsia="宋体"/>
          <w:b/>
          <w:bCs/>
          <w:sz w:val="24"/>
          <w:szCs w:val="28"/>
        </w:rPr>
        <w:t>格式</w:t>
      </w:r>
      <w:r>
        <w:rPr>
          <w:rFonts w:hint="eastAsia" w:ascii="宋体" w:hAnsi="宋体" w:eastAsia="宋体"/>
          <w:b/>
          <w:bCs/>
          <w:sz w:val="24"/>
          <w:szCs w:val="28"/>
        </w:rPr>
        <w:t>六</w:t>
      </w:r>
      <w:r>
        <w:rPr>
          <w:rFonts w:ascii="宋体" w:hAnsi="宋体" w:eastAsia="宋体"/>
          <w:b/>
          <w:bCs/>
          <w:sz w:val="24"/>
          <w:szCs w:val="28"/>
        </w:rPr>
        <w:t>：</w:t>
      </w:r>
      <w:bookmarkEnd w:id="54"/>
    </w:p>
    <w:p w14:paraId="07BDD4E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89DBA06">
      <w:pPr>
        <w:widowControl/>
        <w:spacing w:before="652" w:beforeLines="150" w:after="217" w:afterLines="50"/>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残疾人福利性单位声明函</w:t>
      </w:r>
    </w:p>
    <w:p w14:paraId="75F647AD">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本单位对上述声明的真实性负责。如有虚假，将依法承担相应责任。</w:t>
      </w:r>
    </w:p>
    <w:p w14:paraId="278E8EE4">
      <w:pPr>
        <w:widowControl/>
        <w:spacing w:before="870" w:beforeLines="200"/>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单位名称（盖章）：__________________</w:t>
      </w:r>
    </w:p>
    <w:p w14:paraId="230C81B8">
      <w:pPr>
        <w:widowControl/>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日期： 年 月 日</w:t>
      </w:r>
    </w:p>
    <w:p w14:paraId="36F407F1">
      <w:pPr>
        <w:pageBreakBefore/>
        <w:rPr>
          <w:rFonts w:ascii="Calibri" w:hAnsi="Calibri" w:eastAsia="宋体" w:cs="Times New Roman"/>
          <w:kern w:val="0"/>
          <w:szCs w:val="21"/>
          <w:lang w:eastAsia="zh-Hans"/>
        </w:rPr>
      </w:pPr>
      <w:bookmarkStart w:id="55" w:name="_Toc169799793"/>
      <w:r>
        <w:rPr>
          <w:rFonts w:ascii="宋体" w:hAnsi="宋体" w:eastAsia="宋体"/>
          <w:b/>
          <w:bCs/>
          <w:sz w:val="24"/>
          <w:szCs w:val="28"/>
        </w:rPr>
        <w:t>格式</w:t>
      </w:r>
      <w:r>
        <w:rPr>
          <w:rFonts w:hint="eastAsia" w:ascii="宋体" w:hAnsi="宋体" w:eastAsia="宋体"/>
          <w:b/>
          <w:bCs/>
          <w:sz w:val="24"/>
          <w:szCs w:val="28"/>
        </w:rPr>
        <w:t>七</w:t>
      </w:r>
      <w:r>
        <w:rPr>
          <w:rFonts w:ascii="宋体" w:hAnsi="宋体" w:eastAsia="宋体"/>
          <w:b/>
          <w:bCs/>
          <w:sz w:val="24"/>
          <w:szCs w:val="28"/>
        </w:rPr>
        <w:t>：</w:t>
      </w:r>
      <w:bookmarkEnd w:id="55"/>
    </w:p>
    <w:p w14:paraId="4AE1792C">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政策适用性说明</w:t>
      </w:r>
    </w:p>
    <w:p w14:paraId="46F277E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54" w:type="pct"/>
            <w:vAlign w:val="center"/>
          </w:tcPr>
          <w:p w14:paraId="0D345E9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主要产品/技术名称（规格型号、注册商标）</w:t>
            </w:r>
          </w:p>
        </w:tc>
        <w:tc>
          <w:tcPr>
            <w:tcW w:w="614" w:type="pct"/>
            <w:vAlign w:val="center"/>
          </w:tcPr>
          <w:p w14:paraId="2D1E83F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制造商(开发商)</w:t>
            </w:r>
          </w:p>
        </w:tc>
        <w:tc>
          <w:tcPr>
            <w:tcW w:w="614" w:type="pct"/>
            <w:vAlign w:val="center"/>
          </w:tcPr>
          <w:p w14:paraId="06B8F61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制造商企业类型</w:t>
            </w:r>
          </w:p>
        </w:tc>
        <w:tc>
          <w:tcPr>
            <w:tcW w:w="613" w:type="pct"/>
            <w:vAlign w:val="center"/>
          </w:tcPr>
          <w:p w14:paraId="00C5B10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节能产品</w:t>
            </w:r>
          </w:p>
        </w:tc>
        <w:tc>
          <w:tcPr>
            <w:tcW w:w="614" w:type="pct"/>
            <w:vAlign w:val="center"/>
          </w:tcPr>
          <w:p w14:paraId="3B24A61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环境标志产品</w:t>
            </w:r>
          </w:p>
        </w:tc>
        <w:tc>
          <w:tcPr>
            <w:tcW w:w="540" w:type="pct"/>
            <w:vAlign w:val="center"/>
          </w:tcPr>
          <w:p w14:paraId="0803BC3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认证证书编号</w:t>
            </w:r>
          </w:p>
        </w:tc>
        <w:tc>
          <w:tcPr>
            <w:tcW w:w="624" w:type="pct"/>
            <w:vAlign w:val="center"/>
          </w:tcPr>
          <w:p w14:paraId="12572C7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954" w:type="pct"/>
            <w:vAlign w:val="center"/>
          </w:tcPr>
          <w:p w14:paraId="565F8435">
            <w:pPr>
              <w:jc w:val="center"/>
              <w:rPr>
                <w:rFonts w:ascii="宋体" w:hAnsi="宋体" w:eastAsia="宋体" w:cs="Times New Roman"/>
                <w:szCs w:val="21"/>
              </w:rPr>
            </w:pPr>
          </w:p>
        </w:tc>
        <w:tc>
          <w:tcPr>
            <w:tcW w:w="614" w:type="pct"/>
            <w:vAlign w:val="center"/>
          </w:tcPr>
          <w:p w14:paraId="295FC0F8">
            <w:pPr>
              <w:jc w:val="center"/>
              <w:rPr>
                <w:rFonts w:ascii="宋体" w:hAnsi="宋体" w:eastAsia="宋体" w:cs="Times New Roman"/>
                <w:szCs w:val="21"/>
              </w:rPr>
            </w:pPr>
          </w:p>
        </w:tc>
        <w:tc>
          <w:tcPr>
            <w:tcW w:w="614" w:type="pct"/>
            <w:vAlign w:val="center"/>
          </w:tcPr>
          <w:p w14:paraId="597AAA28">
            <w:pPr>
              <w:jc w:val="center"/>
              <w:rPr>
                <w:rFonts w:ascii="宋体" w:hAnsi="宋体" w:eastAsia="宋体" w:cs="Times New Roman"/>
                <w:szCs w:val="21"/>
              </w:rPr>
            </w:pPr>
          </w:p>
        </w:tc>
        <w:tc>
          <w:tcPr>
            <w:tcW w:w="613" w:type="pct"/>
            <w:vAlign w:val="center"/>
          </w:tcPr>
          <w:p w14:paraId="51DEA5FC">
            <w:pPr>
              <w:jc w:val="center"/>
              <w:rPr>
                <w:rFonts w:ascii="宋体" w:hAnsi="宋体" w:eastAsia="宋体" w:cs="Times New Roman"/>
                <w:szCs w:val="21"/>
              </w:rPr>
            </w:pPr>
          </w:p>
        </w:tc>
        <w:tc>
          <w:tcPr>
            <w:tcW w:w="614" w:type="pct"/>
            <w:vAlign w:val="center"/>
          </w:tcPr>
          <w:p w14:paraId="65928C23">
            <w:pPr>
              <w:jc w:val="center"/>
              <w:rPr>
                <w:rFonts w:ascii="宋体" w:hAnsi="宋体" w:eastAsia="宋体" w:cs="Times New Roman"/>
                <w:szCs w:val="21"/>
              </w:rPr>
            </w:pPr>
          </w:p>
        </w:tc>
        <w:tc>
          <w:tcPr>
            <w:tcW w:w="540" w:type="pct"/>
            <w:vAlign w:val="center"/>
          </w:tcPr>
          <w:p w14:paraId="42170184">
            <w:pPr>
              <w:jc w:val="center"/>
              <w:rPr>
                <w:rFonts w:ascii="宋体" w:hAnsi="宋体" w:eastAsia="宋体" w:cs="Times New Roman"/>
                <w:szCs w:val="21"/>
              </w:rPr>
            </w:pPr>
          </w:p>
        </w:tc>
        <w:tc>
          <w:tcPr>
            <w:tcW w:w="624" w:type="pct"/>
            <w:vAlign w:val="center"/>
          </w:tcPr>
          <w:p w14:paraId="07A206E3">
            <w:pPr>
              <w:jc w:val="center"/>
              <w:rPr>
                <w:rFonts w:ascii="宋体" w:hAnsi="宋体" w:eastAsia="宋体" w:cs="Times New Roman"/>
                <w:szCs w:val="21"/>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954" w:type="pct"/>
            <w:vAlign w:val="center"/>
          </w:tcPr>
          <w:p w14:paraId="74E8A389">
            <w:pPr>
              <w:jc w:val="center"/>
              <w:rPr>
                <w:rFonts w:ascii="宋体" w:hAnsi="宋体" w:eastAsia="宋体" w:cs="Times New Roman"/>
                <w:szCs w:val="21"/>
              </w:rPr>
            </w:pPr>
          </w:p>
        </w:tc>
        <w:tc>
          <w:tcPr>
            <w:tcW w:w="614" w:type="pct"/>
            <w:vAlign w:val="center"/>
          </w:tcPr>
          <w:p w14:paraId="1BD6BB28">
            <w:pPr>
              <w:jc w:val="center"/>
              <w:rPr>
                <w:rFonts w:ascii="宋体" w:hAnsi="宋体" w:eastAsia="宋体" w:cs="Times New Roman"/>
                <w:szCs w:val="21"/>
              </w:rPr>
            </w:pPr>
          </w:p>
        </w:tc>
        <w:tc>
          <w:tcPr>
            <w:tcW w:w="614" w:type="pct"/>
            <w:vAlign w:val="center"/>
          </w:tcPr>
          <w:p w14:paraId="17D6A5CE">
            <w:pPr>
              <w:jc w:val="center"/>
              <w:rPr>
                <w:rFonts w:ascii="宋体" w:hAnsi="宋体" w:eastAsia="宋体" w:cs="Times New Roman"/>
                <w:szCs w:val="21"/>
              </w:rPr>
            </w:pPr>
          </w:p>
        </w:tc>
        <w:tc>
          <w:tcPr>
            <w:tcW w:w="613" w:type="pct"/>
            <w:vAlign w:val="center"/>
          </w:tcPr>
          <w:p w14:paraId="20A39320">
            <w:pPr>
              <w:jc w:val="center"/>
              <w:rPr>
                <w:rFonts w:ascii="宋体" w:hAnsi="宋体" w:eastAsia="宋体" w:cs="Times New Roman"/>
                <w:szCs w:val="21"/>
              </w:rPr>
            </w:pPr>
          </w:p>
        </w:tc>
        <w:tc>
          <w:tcPr>
            <w:tcW w:w="614" w:type="pct"/>
            <w:vAlign w:val="center"/>
          </w:tcPr>
          <w:p w14:paraId="3E4FEA72">
            <w:pPr>
              <w:jc w:val="center"/>
              <w:rPr>
                <w:rFonts w:ascii="宋体" w:hAnsi="宋体" w:eastAsia="宋体" w:cs="Times New Roman"/>
                <w:szCs w:val="21"/>
              </w:rPr>
            </w:pPr>
          </w:p>
        </w:tc>
        <w:tc>
          <w:tcPr>
            <w:tcW w:w="540" w:type="pct"/>
            <w:vAlign w:val="center"/>
          </w:tcPr>
          <w:p w14:paraId="1AE1FD9E">
            <w:pPr>
              <w:jc w:val="center"/>
              <w:rPr>
                <w:rFonts w:ascii="宋体" w:hAnsi="宋体" w:eastAsia="宋体" w:cs="Times New Roman"/>
                <w:szCs w:val="21"/>
              </w:rPr>
            </w:pPr>
          </w:p>
        </w:tc>
        <w:tc>
          <w:tcPr>
            <w:tcW w:w="624" w:type="pct"/>
            <w:vAlign w:val="center"/>
          </w:tcPr>
          <w:p w14:paraId="6ACB66F2">
            <w:pPr>
              <w:jc w:val="center"/>
              <w:rPr>
                <w:rFonts w:ascii="宋体" w:hAnsi="宋体" w:eastAsia="宋体" w:cs="Times New Roman"/>
                <w:szCs w:val="21"/>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954" w:type="pct"/>
            <w:vAlign w:val="center"/>
          </w:tcPr>
          <w:p w14:paraId="212BFB64">
            <w:pPr>
              <w:jc w:val="center"/>
              <w:rPr>
                <w:rFonts w:ascii="宋体" w:hAnsi="宋体" w:eastAsia="宋体" w:cs="Times New Roman"/>
                <w:szCs w:val="21"/>
              </w:rPr>
            </w:pPr>
          </w:p>
        </w:tc>
        <w:tc>
          <w:tcPr>
            <w:tcW w:w="614" w:type="pct"/>
            <w:vAlign w:val="center"/>
          </w:tcPr>
          <w:p w14:paraId="2F57FD87">
            <w:pPr>
              <w:jc w:val="center"/>
              <w:rPr>
                <w:rFonts w:ascii="宋体" w:hAnsi="宋体" w:eastAsia="宋体" w:cs="Times New Roman"/>
                <w:szCs w:val="21"/>
              </w:rPr>
            </w:pPr>
          </w:p>
        </w:tc>
        <w:tc>
          <w:tcPr>
            <w:tcW w:w="614" w:type="pct"/>
            <w:vAlign w:val="center"/>
          </w:tcPr>
          <w:p w14:paraId="5DA5E17C">
            <w:pPr>
              <w:jc w:val="center"/>
              <w:rPr>
                <w:rFonts w:ascii="宋体" w:hAnsi="宋体" w:eastAsia="宋体" w:cs="Times New Roman"/>
                <w:szCs w:val="21"/>
              </w:rPr>
            </w:pPr>
          </w:p>
        </w:tc>
        <w:tc>
          <w:tcPr>
            <w:tcW w:w="613" w:type="pct"/>
            <w:vAlign w:val="center"/>
          </w:tcPr>
          <w:p w14:paraId="3FC829CA">
            <w:pPr>
              <w:jc w:val="center"/>
              <w:rPr>
                <w:rFonts w:ascii="宋体" w:hAnsi="宋体" w:eastAsia="宋体" w:cs="Times New Roman"/>
                <w:szCs w:val="21"/>
              </w:rPr>
            </w:pPr>
          </w:p>
        </w:tc>
        <w:tc>
          <w:tcPr>
            <w:tcW w:w="614" w:type="pct"/>
            <w:vAlign w:val="center"/>
          </w:tcPr>
          <w:p w14:paraId="7CF7F8C1">
            <w:pPr>
              <w:jc w:val="center"/>
              <w:rPr>
                <w:rFonts w:ascii="宋体" w:hAnsi="宋体" w:eastAsia="宋体" w:cs="Times New Roman"/>
                <w:szCs w:val="21"/>
              </w:rPr>
            </w:pPr>
          </w:p>
        </w:tc>
        <w:tc>
          <w:tcPr>
            <w:tcW w:w="540" w:type="pct"/>
            <w:vAlign w:val="center"/>
          </w:tcPr>
          <w:p w14:paraId="500F042A">
            <w:pPr>
              <w:jc w:val="center"/>
              <w:rPr>
                <w:rFonts w:ascii="宋体" w:hAnsi="宋体" w:eastAsia="宋体" w:cs="Times New Roman"/>
                <w:szCs w:val="21"/>
              </w:rPr>
            </w:pPr>
          </w:p>
        </w:tc>
        <w:tc>
          <w:tcPr>
            <w:tcW w:w="624" w:type="pct"/>
            <w:vAlign w:val="center"/>
          </w:tcPr>
          <w:p w14:paraId="6B1FA96E">
            <w:pPr>
              <w:jc w:val="center"/>
              <w:rPr>
                <w:rFonts w:ascii="宋体" w:hAnsi="宋体" w:eastAsia="宋体" w:cs="Times New Roman"/>
                <w:szCs w:val="21"/>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954" w:type="pct"/>
            <w:vAlign w:val="center"/>
          </w:tcPr>
          <w:p w14:paraId="47FE0D4B">
            <w:pPr>
              <w:jc w:val="center"/>
              <w:rPr>
                <w:rFonts w:ascii="宋体" w:hAnsi="宋体" w:eastAsia="宋体" w:cs="Times New Roman"/>
                <w:szCs w:val="21"/>
              </w:rPr>
            </w:pPr>
          </w:p>
        </w:tc>
        <w:tc>
          <w:tcPr>
            <w:tcW w:w="614" w:type="pct"/>
            <w:vAlign w:val="center"/>
          </w:tcPr>
          <w:p w14:paraId="7850C18C">
            <w:pPr>
              <w:jc w:val="center"/>
              <w:rPr>
                <w:rFonts w:ascii="宋体" w:hAnsi="宋体" w:eastAsia="宋体" w:cs="Times New Roman"/>
                <w:szCs w:val="21"/>
              </w:rPr>
            </w:pPr>
          </w:p>
        </w:tc>
        <w:tc>
          <w:tcPr>
            <w:tcW w:w="614" w:type="pct"/>
            <w:vAlign w:val="center"/>
          </w:tcPr>
          <w:p w14:paraId="4D1E06C1">
            <w:pPr>
              <w:jc w:val="center"/>
              <w:rPr>
                <w:rFonts w:ascii="宋体" w:hAnsi="宋体" w:eastAsia="宋体" w:cs="Times New Roman"/>
                <w:szCs w:val="21"/>
              </w:rPr>
            </w:pPr>
          </w:p>
        </w:tc>
        <w:tc>
          <w:tcPr>
            <w:tcW w:w="613" w:type="pct"/>
            <w:vAlign w:val="center"/>
          </w:tcPr>
          <w:p w14:paraId="13F5ED5D">
            <w:pPr>
              <w:jc w:val="center"/>
              <w:rPr>
                <w:rFonts w:ascii="宋体" w:hAnsi="宋体" w:eastAsia="宋体" w:cs="Times New Roman"/>
                <w:szCs w:val="21"/>
              </w:rPr>
            </w:pPr>
          </w:p>
        </w:tc>
        <w:tc>
          <w:tcPr>
            <w:tcW w:w="614" w:type="pct"/>
            <w:vAlign w:val="center"/>
          </w:tcPr>
          <w:p w14:paraId="5C9FB4B1">
            <w:pPr>
              <w:jc w:val="center"/>
              <w:rPr>
                <w:rFonts w:ascii="宋体" w:hAnsi="宋体" w:eastAsia="宋体" w:cs="Times New Roman"/>
                <w:szCs w:val="21"/>
              </w:rPr>
            </w:pPr>
          </w:p>
        </w:tc>
        <w:tc>
          <w:tcPr>
            <w:tcW w:w="540" w:type="pct"/>
            <w:vAlign w:val="center"/>
          </w:tcPr>
          <w:p w14:paraId="75E3D512">
            <w:pPr>
              <w:jc w:val="center"/>
              <w:rPr>
                <w:rFonts w:ascii="宋体" w:hAnsi="宋体" w:eastAsia="宋体" w:cs="Times New Roman"/>
                <w:szCs w:val="21"/>
              </w:rPr>
            </w:pPr>
          </w:p>
        </w:tc>
        <w:tc>
          <w:tcPr>
            <w:tcW w:w="624" w:type="pct"/>
            <w:vAlign w:val="center"/>
          </w:tcPr>
          <w:p w14:paraId="40720D86">
            <w:pPr>
              <w:jc w:val="center"/>
              <w:rPr>
                <w:rFonts w:ascii="宋体" w:hAnsi="宋体" w:eastAsia="宋体" w:cs="Times New Roman"/>
                <w:szCs w:val="21"/>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954" w:type="pct"/>
            <w:vAlign w:val="center"/>
          </w:tcPr>
          <w:p w14:paraId="53B00DA1">
            <w:pPr>
              <w:jc w:val="center"/>
              <w:rPr>
                <w:rFonts w:ascii="宋体" w:hAnsi="宋体" w:eastAsia="宋体" w:cs="Times New Roman"/>
                <w:szCs w:val="21"/>
              </w:rPr>
            </w:pPr>
          </w:p>
        </w:tc>
        <w:tc>
          <w:tcPr>
            <w:tcW w:w="614" w:type="pct"/>
            <w:vAlign w:val="center"/>
          </w:tcPr>
          <w:p w14:paraId="2407CAEF">
            <w:pPr>
              <w:jc w:val="center"/>
              <w:rPr>
                <w:rFonts w:ascii="宋体" w:hAnsi="宋体" w:eastAsia="宋体" w:cs="Times New Roman"/>
                <w:szCs w:val="21"/>
              </w:rPr>
            </w:pPr>
          </w:p>
        </w:tc>
        <w:tc>
          <w:tcPr>
            <w:tcW w:w="614" w:type="pct"/>
            <w:vAlign w:val="center"/>
          </w:tcPr>
          <w:p w14:paraId="5A00E673">
            <w:pPr>
              <w:jc w:val="center"/>
              <w:rPr>
                <w:rFonts w:ascii="宋体" w:hAnsi="宋体" w:eastAsia="宋体" w:cs="Times New Roman"/>
                <w:szCs w:val="21"/>
              </w:rPr>
            </w:pPr>
          </w:p>
        </w:tc>
        <w:tc>
          <w:tcPr>
            <w:tcW w:w="613" w:type="pct"/>
            <w:vAlign w:val="center"/>
          </w:tcPr>
          <w:p w14:paraId="6F95A962">
            <w:pPr>
              <w:jc w:val="center"/>
              <w:rPr>
                <w:rFonts w:ascii="宋体" w:hAnsi="宋体" w:eastAsia="宋体" w:cs="Times New Roman"/>
                <w:szCs w:val="21"/>
              </w:rPr>
            </w:pPr>
          </w:p>
        </w:tc>
        <w:tc>
          <w:tcPr>
            <w:tcW w:w="614" w:type="pct"/>
            <w:vAlign w:val="center"/>
          </w:tcPr>
          <w:p w14:paraId="5B900C1C">
            <w:pPr>
              <w:jc w:val="center"/>
              <w:rPr>
                <w:rFonts w:ascii="宋体" w:hAnsi="宋体" w:eastAsia="宋体" w:cs="Times New Roman"/>
                <w:szCs w:val="21"/>
              </w:rPr>
            </w:pPr>
          </w:p>
        </w:tc>
        <w:tc>
          <w:tcPr>
            <w:tcW w:w="540" w:type="pct"/>
            <w:vAlign w:val="center"/>
          </w:tcPr>
          <w:p w14:paraId="402D8396">
            <w:pPr>
              <w:jc w:val="center"/>
              <w:rPr>
                <w:rFonts w:ascii="宋体" w:hAnsi="宋体" w:eastAsia="宋体" w:cs="Times New Roman"/>
                <w:szCs w:val="21"/>
              </w:rPr>
            </w:pPr>
          </w:p>
        </w:tc>
        <w:tc>
          <w:tcPr>
            <w:tcW w:w="624" w:type="pct"/>
            <w:vAlign w:val="center"/>
          </w:tcPr>
          <w:p w14:paraId="2D1DDD2C">
            <w:pPr>
              <w:jc w:val="center"/>
              <w:rPr>
                <w:rFonts w:ascii="宋体" w:hAnsi="宋体" w:eastAsia="宋体" w:cs="Times New Roman"/>
                <w:szCs w:val="21"/>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954" w:type="pct"/>
            <w:vAlign w:val="center"/>
          </w:tcPr>
          <w:p w14:paraId="1B5505F1">
            <w:pPr>
              <w:jc w:val="center"/>
              <w:rPr>
                <w:rFonts w:ascii="宋体" w:hAnsi="宋体" w:eastAsia="宋体" w:cs="Times New Roman"/>
                <w:szCs w:val="21"/>
              </w:rPr>
            </w:pPr>
          </w:p>
        </w:tc>
        <w:tc>
          <w:tcPr>
            <w:tcW w:w="614" w:type="pct"/>
            <w:vAlign w:val="center"/>
          </w:tcPr>
          <w:p w14:paraId="27D1A15B">
            <w:pPr>
              <w:jc w:val="center"/>
              <w:rPr>
                <w:rFonts w:ascii="宋体" w:hAnsi="宋体" w:eastAsia="宋体" w:cs="Times New Roman"/>
                <w:szCs w:val="21"/>
              </w:rPr>
            </w:pPr>
          </w:p>
        </w:tc>
        <w:tc>
          <w:tcPr>
            <w:tcW w:w="614" w:type="pct"/>
            <w:vAlign w:val="center"/>
          </w:tcPr>
          <w:p w14:paraId="3027D961">
            <w:pPr>
              <w:jc w:val="center"/>
              <w:rPr>
                <w:rFonts w:ascii="宋体" w:hAnsi="宋体" w:eastAsia="宋体" w:cs="Times New Roman"/>
                <w:szCs w:val="21"/>
              </w:rPr>
            </w:pPr>
          </w:p>
        </w:tc>
        <w:tc>
          <w:tcPr>
            <w:tcW w:w="613" w:type="pct"/>
            <w:vAlign w:val="center"/>
          </w:tcPr>
          <w:p w14:paraId="03CB365C">
            <w:pPr>
              <w:jc w:val="center"/>
              <w:rPr>
                <w:rFonts w:ascii="宋体" w:hAnsi="宋体" w:eastAsia="宋体" w:cs="Times New Roman"/>
                <w:szCs w:val="21"/>
              </w:rPr>
            </w:pPr>
          </w:p>
        </w:tc>
        <w:tc>
          <w:tcPr>
            <w:tcW w:w="614" w:type="pct"/>
            <w:vAlign w:val="center"/>
          </w:tcPr>
          <w:p w14:paraId="25F10BEA">
            <w:pPr>
              <w:jc w:val="center"/>
              <w:rPr>
                <w:rFonts w:ascii="宋体" w:hAnsi="宋体" w:eastAsia="宋体" w:cs="Times New Roman"/>
                <w:szCs w:val="21"/>
              </w:rPr>
            </w:pPr>
          </w:p>
        </w:tc>
        <w:tc>
          <w:tcPr>
            <w:tcW w:w="540" w:type="pct"/>
            <w:vAlign w:val="center"/>
          </w:tcPr>
          <w:p w14:paraId="2B62D518">
            <w:pPr>
              <w:jc w:val="center"/>
              <w:rPr>
                <w:rFonts w:ascii="宋体" w:hAnsi="宋体" w:eastAsia="宋体" w:cs="Times New Roman"/>
                <w:szCs w:val="21"/>
              </w:rPr>
            </w:pPr>
          </w:p>
        </w:tc>
        <w:tc>
          <w:tcPr>
            <w:tcW w:w="624" w:type="pct"/>
            <w:vAlign w:val="center"/>
          </w:tcPr>
          <w:p w14:paraId="0995BF55">
            <w:pPr>
              <w:jc w:val="center"/>
              <w:rPr>
                <w:rFonts w:ascii="宋体" w:hAnsi="宋体" w:eastAsia="宋体" w:cs="Times New Roman"/>
                <w:szCs w:val="21"/>
              </w:rPr>
            </w:pPr>
          </w:p>
        </w:tc>
      </w:tr>
    </w:tbl>
    <w:p w14:paraId="3C9B692E">
      <w:pPr>
        <w:widowControl/>
        <w:jc w:val="left"/>
        <w:rPr>
          <w:rFonts w:ascii="宋体" w:hAnsi="宋体" w:eastAsia="宋体" w:cs="Times New Roman"/>
          <w:kern w:val="0"/>
          <w:szCs w:val="21"/>
        </w:rPr>
      </w:pPr>
      <w:r>
        <w:rPr>
          <w:rFonts w:ascii="宋体" w:hAnsi="宋体" w:eastAsia="宋体" w:cs="Times New Roman"/>
          <w:kern w:val="0"/>
          <w:szCs w:val="21"/>
          <w:lang w:eastAsia="zh-Hans"/>
        </w:rPr>
        <w:t>注：</w:t>
      </w:r>
    </w:p>
    <w:p w14:paraId="346A80F8">
      <w:pPr>
        <w:widowControl/>
        <w:jc w:val="left"/>
        <w:rPr>
          <w:rFonts w:ascii="宋体" w:hAnsi="宋体" w:eastAsia="宋体" w:cs="Times New Roman"/>
          <w:kern w:val="0"/>
          <w:szCs w:val="21"/>
        </w:rPr>
      </w:pPr>
      <w:r>
        <w:rPr>
          <w:rFonts w:hint="eastAsia" w:ascii="宋体" w:hAnsi="宋体" w:eastAsia="宋体" w:cs="Times New Roman"/>
          <w:kern w:val="0"/>
          <w:szCs w:val="21"/>
        </w:rPr>
        <w:t>1.</w:t>
      </w:r>
      <w:r>
        <w:rPr>
          <w:rFonts w:ascii="宋体" w:hAnsi="宋体" w:eastAsia="宋体" w:cs="Times New Roman"/>
          <w:kern w:val="0"/>
          <w:szCs w:val="21"/>
        </w:rPr>
        <w:t>制造商为小型或微型企业时才需要填“制造商企业类型”栏，填写内容为“小型”或“微型”；</w:t>
      </w:r>
    </w:p>
    <w:p w14:paraId="74E27A30">
      <w:pPr>
        <w:widowControl/>
        <w:jc w:val="left"/>
        <w:rPr>
          <w:rFonts w:ascii="宋体" w:hAnsi="宋体" w:eastAsia="宋体" w:cs="Times New Roman"/>
          <w:kern w:val="0"/>
          <w:szCs w:val="21"/>
        </w:rPr>
      </w:pPr>
      <w:r>
        <w:rPr>
          <w:rFonts w:hint="eastAsia" w:ascii="宋体" w:hAnsi="宋体" w:eastAsia="宋体" w:cs="Times New Roman"/>
          <w:kern w:val="0"/>
          <w:szCs w:val="21"/>
        </w:rPr>
        <w:t>2.</w:t>
      </w:r>
      <w:r>
        <w:rPr>
          <w:rFonts w:ascii="宋体" w:hAnsi="宋体" w:eastAsia="宋体" w:cs="Times New Roman"/>
          <w:kern w:val="0"/>
          <w:szCs w:val="21"/>
        </w:rPr>
        <w:t>节能产品须填写认证证书编号，并提供投标产品的节能产品认证证书复印件加盖投标人公章；</w:t>
      </w:r>
    </w:p>
    <w:p w14:paraId="2F768A4F">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rPr>
        <w:t>环保标志产品须填写认证证书编号，并提供投标产品的环保标志产品认证证书复印件加盖投标人公章。</w:t>
      </w:r>
    </w:p>
    <w:p w14:paraId="076141E3">
      <w:pPr>
        <w:widowControl/>
        <w:jc w:val="left"/>
        <w:rPr>
          <w:rFonts w:ascii="宋体" w:hAnsi="宋体" w:eastAsia="宋体" w:cs="Times New Roman"/>
          <w:kern w:val="0"/>
          <w:szCs w:val="21"/>
        </w:rPr>
      </w:pPr>
      <w:r>
        <w:rPr>
          <w:rFonts w:hint="eastAsia" w:ascii="宋体" w:hAnsi="宋体" w:eastAsia="宋体" w:cs="Times New Roman"/>
          <w:kern w:val="0"/>
          <w:szCs w:val="21"/>
        </w:rPr>
        <w:t>4.</w:t>
      </w:r>
      <w:r>
        <w:rPr>
          <w:rFonts w:ascii="宋体" w:hAnsi="宋体" w:eastAsia="宋体" w:cs="Times New Roman"/>
          <w:kern w:val="0"/>
          <w:szCs w:val="21"/>
        </w:rPr>
        <w:t>以上证明资料未按要求提供或未提供完整的，视为未提供处理。</w:t>
      </w:r>
    </w:p>
    <w:p w14:paraId="5F8169D0">
      <w:pPr>
        <w:widowControl/>
        <w:spacing w:before="870" w:beforeLines="200" w:line="300" w:lineRule="auto"/>
        <w:jc w:val="left"/>
        <w:rPr>
          <w:rFonts w:ascii="宋体" w:hAnsi="宋体" w:eastAsia="宋体" w:cs="Times New Roman"/>
          <w:kern w:val="0"/>
          <w:szCs w:val="21"/>
          <w:lang w:eastAsia="zh-Hans"/>
        </w:rPr>
      </w:pPr>
      <w:bookmarkStart w:id="56" w:name="_Hlk170133816"/>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4C13781">
      <w:pPr>
        <w:widowControl/>
        <w:spacing w:line="300" w:lineRule="auto"/>
        <w:jc w:val="left"/>
        <w:rPr>
          <w:rFonts w:ascii="宋体" w:hAnsi="宋体" w:eastAsia="宋体" w:cs="Times New Roman"/>
          <w:kern w:val="0"/>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bookmarkEnd w:id="56"/>
    </w:p>
    <w:p w14:paraId="637B47E6">
      <w:pPr>
        <w:pageBreakBefore/>
        <w:rPr>
          <w:rFonts w:ascii="Calibri" w:hAnsi="Calibri" w:eastAsia="宋体" w:cs="Times New Roman"/>
          <w:kern w:val="0"/>
          <w:sz w:val="20"/>
          <w:szCs w:val="20"/>
          <w:lang w:eastAsia="zh-Hans"/>
        </w:rPr>
      </w:pPr>
      <w:bookmarkStart w:id="57" w:name="_Toc169799795"/>
      <w:r>
        <w:rPr>
          <w:rFonts w:ascii="宋体" w:hAnsi="宋体" w:eastAsia="宋体"/>
          <w:b/>
          <w:bCs/>
          <w:sz w:val="24"/>
          <w:szCs w:val="28"/>
        </w:rPr>
        <w:t>格式</w:t>
      </w:r>
      <w:r>
        <w:rPr>
          <w:rFonts w:hint="eastAsia" w:ascii="宋体" w:hAnsi="宋体" w:eastAsia="宋体"/>
          <w:b/>
          <w:bCs/>
          <w:sz w:val="24"/>
          <w:szCs w:val="28"/>
          <w:lang w:val="en-US" w:eastAsia="zh-CN"/>
        </w:rPr>
        <w:t>八</w:t>
      </w:r>
      <w:r>
        <w:rPr>
          <w:rFonts w:ascii="宋体" w:hAnsi="宋体" w:eastAsia="宋体"/>
          <w:b/>
          <w:bCs/>
          <w:sz w:val="24"/>
          <w:szCs w:val="28"/>
        </w:rPr>
        <w:t>：</w:t>
      </w:r>
      <w:bookmarkEnd w:id="57"/>
    </w:p>
    <w:p w14:paraId="1CE95970">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法定代表人证明书</w:t>
      </w:r>
    </w:p>
    <w:p w14:paraId="3F18EA44">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现任我单位</w:t>
      </w:r>
      <w:r>
        <w:rPr>
          <w:rFonts w:hint="eastAsia" w:ascii="宋体" w:hAnsi="宋体" w:eastAsia="宋体" w:cs="Times New Roman"/>
          <w:kern w:val="0"/>
          <w:szCs w:val="21"/>
        </w:rPr>
        <w:t xml:space="preserve"> </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职务，为法定代表人，特此证明。</w:t>
      </w:r>
    </w:p>
    <w:p w14:paraId="39DFFE9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有效期限：</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61375A3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附：代表人性别：</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身份证号码：</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238D1559">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统一社会信用代码</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企业类型：</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7678CC9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经营范围：</w:t>
      </w:r>
      <w:r>
        <w:rPr>
          <w:rFonts w:hint="eastAsia" w:ascii="宋体" w:hAnsi="宋体" w:eastAsia="宋体" w:cs="Times New Roman"/>
          <w:kern w:val="0"/>
          <w:szCs w:val="21"/>
          <w:u w:val="single"/>
        </w:rPr>
        <w:t xml:space="preserve">                                                                       </w:t>
      </w:r>
    </w:p>
    <w:p w14:paraId="134DFE8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p>
    <w:p w14:paraId="322B092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p>
    <w:p w14:paraId="380B74F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2A92E00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hint="eastAsia" w:ascii="宋体" w:hAnsi="宋体" w:eastAsia="宋体" w:cs="Times New Roman"/>
          <w:kern w:val="0"/>
          <w:szCs w:val="21"/>
          <w:u w:val="single"/>
        </w:rPr>
        <w:t xml:space="preserve">                     </w:t>
      </w:r>
    </w:p>
    <w:p w14:paraId="5FA849A6">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25FFB79">
      <w:pPr>
        <w:spacing w:before="217" w:beforeLines="50" w:after="217" w:afterLines="50" w:line="360" w:lineRule="auto"/>
        <w:rPr>
          <w:rFonts w:ascii="宋体" w:hAnsi="宋体" w:eastAsia="宋体"/>
          <w:szCs w:val="21"/>
        </w:rPr>
      </w:pPr>
    </w:p>
    <w:p w14:paraId="516D0C36">
      <w:pPr>
        <w:spacing w:before="217" w:beforeLines="50" w:after="217" w:afterLines="50" w:line="360" w:lineRule="auto"/>
        <w:rPr>
          <w:rFonts w:ascii="宋体" w:hAnsi="宋体" w:eastAsia="宋体"/>
          <w:szCs w:val="21"/>
        </w:rPr>
      </w:pPr>
      <w:r>
        <w:rPr>
          <w:rFonts w:hint="eastAsia" w:ascii="宋体" w:hAnsi="宋体" w:eastAsia="宋体"/>
          <w:szCs w:val="21"/>
        </w:rPr>
        <w:t>须附：法定代表人有效期内身份证复印件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8"/>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74B7B39E">
            <w:pPr>
              <w:pStyle w:val="28"/>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561E437D">
      <w:pPr>
        <w:widowControl/>
        <w:jc w:val="left"/>
        <w:rPr>
          <w:rFonts w:ascii="Calibri" w:hAnsi="Calibri" w:eastAsia="宋体" w:cs="Times New Roman"/>
          <w:kern w:val="0"/>
          <w:sz w:val="20"/>
          <w:szCs w:val="20"/>
          <w:lang w:eastAsia="zh-Hans"/>
        </w:rPr>
      </w:pPr>
    </w:p>
    <w:p w14:paraId="620FF89C">
      <w:pPr>
        <w:pageBreakBefore/>
        <w:rPr>
          <w:rFonts w:ascii="Calibri" w:hAnsi="Calibri" w:eastAsia="宋体" w:cs="Times New Roman"/>
          <w:kern w:val="0"/>
          <w:sz w:val="20"/>
          <w:szCs w:val="20"/>
          <w:lang w:eastAsia="zh-Hans"/>
        </w:rPr>
      </w:pPr>
      <w:bookmarkStart w:id="58" w:name="_Toc169799796"/>
      <w:r>
        <w:rPr>
          <w:rFonts w:ascii="宋体" w:hAnsi="宋体" w:eastAsia="宋体"/>
          <w:b/>
          <w:bCs/>
          <w:sz w:val="24"/>
          <w:szCs w:val="28"/>
        </w:rPr>
        <w:t>格式</w:t>
      </w:r>
      <w:r>
        <w:rPr>
          <w:rFonts w:hint="eastAsia" w:ascii="宋体" w:hAnsi="宋体" w:eastAsia="宋体"/>
          <w:b/>
          <w:bCs/>
          <w:sz w:val="24"/>
          <w:szCs w:val="28"/>
          <w:lang w:val="en-US" w:eastAsia="zh-CN"/>
        </w:rPr>
        <w:t>九</w:t>
      </w:r>
      <w:r>
        <w:rPr>
          <w:rFonts w:ascii="宋体" w:hAnsi="宋体" w:eastAsia="宋体"/>
          <w:b/>
          <w:bCs/>
          <w:sz w:val="24"/>
          <w:szCs w:val="28"/>
        </w:rPr>
        <w:t>：</w:t>
      </w:r>
      <w:bookmarkEnd w:id="58"/>
    </w:p>
    <w:p w14:paraId="09FE8A4F">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法定代表人授权</w:t>
      </w:r>
      <w:r>
        <w:rPr>
          <w:rFonts w:hint="eastAsia" w:ascii="Calibri" w:hAnsi="Calibri" w:eastAsia="宋体" w:cs="Times New Roman"/>
          <w:b/>
          <w:kern w:val="0"/>
          <w:sz w:val="32"/>
          <w:lang w:eastAsia="zh-Hans"/>
        </w:rPr>
        <w:t>委托</w:t>
      </w:r>
      <w:r>
        <w:rPr>
          <w:rFonts w:ascii="Calibri" w:hAnsi="Calibri" w:eastAsia="宋体" w:cs="Times New Roman"/>
          <w:b/>
          <w:kern w:val="0"/>
          <w:sz w:val="32"/>
          <w:lang w:eastAsia="zh-Hans"/>
        </w:rPr>
        <w:t>书</w:t>
      </w:r>
    </w:p>
    <w:p w14:paraId="245374F4">
      <w:pPr>
        <w:spacing w:before="652" w:beforeLines="150" w:line="360" w:lineRule="auto"/>
        <w:rPr>
          <w:rFonts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广东智汇城市招标采购有限公司</w:t>
      </w:r>
    </w:p>
    <w:p w14:paraId="30BA83E1">
      <w:pPr>
        <w:pStyle w:val="28"/>
        <w:spacing w:line="360" w:lineRule="auto"/>
        <w:ind w:firstLine="450" w:firstLineChars="0"/>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（投标人名称）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）投标文件、签订合同和处理有关事宜，其法律后果由我方承担。</w:t>
      </w:r>
    </w:p>
    <w:p w14:paraId="3755E250">
      <w:pPr>
        <w:pStyle w:val="28"/>
        <w:spacing w:line="360" w:lineRule="auto"/>
        <w:ind w:firstLine="428" w:firstLineChars="204"/>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74D7FA1D">
      <w:pPr>
        <w:widowControl/>
        <w:spacing w:before="652" w:beforeLines="15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名称</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加</w:t>
      </w:r>
      <w:r>
        <w:rPr>
          <w:rFonts w:ascii="宋体" w:hAnsi="宋体" w:eastAsia="宋体" w:cs="Times New Roman"/>
          <w:kern w:val="0"/>
          <w:szCs w:val="21"/>
          <w:lang w:eastAsia="zh-Hans"/>
        </w:rPr>
        <w:t>盖</w:t>
      </w:r>
      <w:r>
        <w:rPr>
          <w:rFonts w:hint="eastAsia" w:ascii="宋体" w:hAnsi="宋体" w:eastAsia="宋体" w:cs="Times New Roman"/>
          <w:kern w:val="0"/>
          <w:szCs w:val="21"/>
          <w:lang w:eastAsia="zh-Hans"/>
        </w:rPr>
        <w:t>公</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1CA32FA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3B691DD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4AABD0E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3C7AD09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被授权人（签字或盖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1B976B8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29D4C75A">
      <w:pPr>
        <w:pStyle w:val="28"/>
        <w:spacing w:line="360" w:lineRule="auto"/>
        <w:ind w:firstLine="0" w:firstLineChars="0"/>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7FBF1C8F">
      <w:pPr>
        <w:pStyle w:val="28"/>
        <w:spacing w:line="360" w:lineRule="auto"/>
        <w:ind w:firstLine="0" w:firstLineChars="0"/>
        <w:rPr>
          <w:rFonts w:ascii="宋体" w:eastAsia="宋体"/>
          <w:color w:val="000000" w:themeColor="text1"/>
          <w:sz w:val="21"/>
          <w:szCs w:val="21"/>
          <w14:textFill>
            <w14:solidFill>
              <w14:schemeClr w14:val="tx1"/>
            </w14:solidFill>
          </w14:textFill>
        </w:rPr>
      </w:pPr>
    </w:p>
    <w:p w14:paraId="61B7A769">
      <w:pPr>
        <w:spacing w:after="217" w:after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须附：被授权人有效期内身份证复印件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8"/>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20939725">
            <w:pPr>
              <w:pStyle w:val="28"/>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6B377C95">
      <w:pPr>
        <w:widowControl/>
        <w:jc w:val="left"/>
        <w:rPr>
          <w:rFonts w:ascii="Calibri" w:hAnsi="Calibri" w:eastAsia="宋体" w:cs="Times New Roman"/>
          <w:kern w:val="0"/>
          <w:sz w:val="20"/>
          <w:szCs w:val="20"/>
          <w:lang w:eastAsia="zh-Hans"/>
        </w:rPr>
      </w:pPr>
    </w:p>
    <w:p w14:paraId="344FA3EF">
      <w:pPr>
        <w:pageBreakBefore/>
        <w:rPr>
          <w:rFonts w:ascii="宋体" w:hAnsi="宋体" w:eastAsia="宋体"/>
          <w:b/>
          <w:bCs/>
        </w:rPr>
      </w:pPr>
      <w:r>
        <w:rPr>
          <w:rFonts w:hint="eastAsia" w:ascii="宋体" w:hAnsi="宋体" w:eastAsia="宋体"/>
          <w:b/>
          <w:bCs/>
          <w:sz w:val="24"/>
          <w:szCs w:val="28"/>
        </w:rPr>
        <w:t>格式十：</w:t>
      </w:r>
    </w:p>
    <w:p w14:paraId="6E50D479">
      <w:pPr>
        <w:spacing w:before="217" w:beforeLines="50" w:after="435" w:afterLines="100" w:line="360" w:lineRule="auto"/>
        <w:jc w:val="center"/>
        <w:rPr>
          <w:rFonts w:ascii="宋体" w:hAnsi="宋体" w:eastAsia="宋体"/>
          <w:b/>
          <w:color w:val="000000" w:themeColor="text1"/>
          <w:sz w:val="30"/>
          <w:szCs w:val="30"/>
          <w14:textFill>
            <w14:solidFill>
              <w14:schemeClr w14:val="tx1"/>
            </w14:solidFill>
          </w14:textFill>
        </w:rPr>
      </w:pPr>
      <w:r>
        <w:rPr>
          <w:rFonts w:hint="eastAsia" w:ascii="宋体" w:hAnsi="宋体" w:eastAsia="宋体"/>
          <w:b/>
          <w:color w:val="000000" w:themeColor="text1"/>
          <w:sz w:val="32"/>
          <w:szCs w:val="32"/>
          <w14:textFill>
            <w14:solidFill>
              <w14:schemeClr w14:val="tx1"/>
            </w14:solidFill>
          </w14:textFill>
        </w:rPr>
        <w:t>资格条件承诺函</w:t>
      </w:r>
    </w:p>
    <w:p w14:paraId="2DF41F31">
      <w:pPr>
        <w:adjustRightInd w:val="0"/>
        <w:snapToGrid w:val="0"/>
        <w:spacing w:line="360" w:lineRule="auto"/>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广东智汇城市招标采购有限公司：</w:t>
      </w:r>
    </w:p>
    <w:p w14:paraId="095D70BF">
      <w:pPr>
        <w:adjustRightInd w:val="0"/>
        <w:snapToGrid w:val="0"/>
        <w:spacing w:before="217" w:beforeLines="50" w:line="360" w:lineRule="auto"/>
        <w:ind w:firstLine="424" w:firstLineChars="202"/>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 xml:space="preserve">关于贵公司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日发布</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）的采购公告，我方愿意参加投标，并承诺：</w:t>
      </w:r>
    </w:p>
    <w:p w14:paraId="60BB0FF9">
      <w:pPr>
        <w:pStyle w:val="25"/>
        <w:widowControl/>
        <w:numPr>
          <w:ilvl w:val="0"/>
          <w:numId w:val="10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0360B354">
      <w:pPr>
        <w:pStyle w:val="25"/>
        <w:widowControl/>
        <w:numPr>
          <w:ilvl w:val="0"/>
          <w:numId w:val="10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2FCC5843">
      <w:pPr>
        <w:pStyle w:val="25"/>
        <w:widowControl/>
        <w:numPr>
          <w:ilvl w:val="0"/>
          <w:numId w:val="10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4D62C566">
      <w:pPr>
        <w:pStyle w:val="25"/>
        <w:widowControl/>
        <w:numPr>
          <w:ilvl w:val="0"/>
          <w:numId w:val="10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5"/>
        <w:widowControl/>
        <w:numPr>
          <w:ilvl w:val="0"/>
          <w:numId w:val="10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法律、行政法规规定的其他条件。</w:t>
      </w:r>
    </w:p>
    <w:p w14:paraId="4DB5A43B">
      <w:pPr>
        <w:pStyle w:val="25"/>
        <w:widowControl/>
        <w:numPr>
          <w:ilvl w:val="0"/>
          <w:numId w:val="10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承诺单位负责人为同一人或者存在直接控股、管理关系的不同供应商，不得同时参加本采购项目（或采购包）投标。</w:t>
      </w:r>
    </w:p>
    <w:p w14:paraId="4C6A3ADB">
      <w:pPr>
        <w:pStyle w:val="25"/>
        <w:widowControl/>
        <w:numPr>
          <w:ilvl w:val="0"/>
          <w:numId w:val="10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ascii="宋体" w:hAnsi="宋体" w:eastAsia="宋体"/>
          <w:szCs w:val="21"/>
        </w:rPr>
      </w:pPr>
      <w:r>
        <w:rPr>
          <w:rFonts w:hint="eastAsia" w:ascii="宋体" w:hAnsi="宋体" w:eastAsia="宋体"/>
          <w:szCs w:val="21"/>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特此承诺。</w:t>
      </w:r>
    </w:p>
    <w:p w14:paraId="70A1B9C8">
      <w:pPr>
        <w:rPr>
          <w:rFonts w:ascii="宋体" w:hAnsi="宋体" w:eastAsia="宋体" w:cs="Times New Roman"/>
          <w:szCs w:val="21"/>
        </w:rPr>
      </w:pPr>
    </w:p>
    <w:p w14:paraId="076116A2">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32AE0AC3">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9DFA05F">
      <w:pPr>
        <w:rPr>
          <w:rFonts w:ascii="宋体" w:hAnsi="宋体" w:eastAsia="宋体" w:cs="Times New Roman"/>
          <w:szCs w:val="21"/>
        </w:rPr>
      </w:pPr>
    </w:p>
    <w:p w14:paraId="0455FC8F">
      <w:pPr>
        <w:pageBreakBefore/>
        <w:rPr>
          <w:rFonts w:ascii="宋体" w:hAnsi="宋体" w:eastAsia="宋体"/>
          <w:b/>
          <w:bCs/>
          <w:sz w:val="24"/>
          <w:szCs w:val="28"/>
        </w:rPr>
      </w:pPr>
      <w:bookmarkStart w:id="59" w:name="_Toc169799798"/>
      <w:r>
        <w:rPr>
          <w:rFonts w:ascii="宋体" w:hAnsi="宋体" w:eastAsia="宋体"/>
          <w:b/>
          <w:bCs/>
          <w:sz w:val="24"/>
          <w:szCs w:val="28"/>
        </w:rPr>
        <w:t>格式</w:t>
      </w:r>
      <w:r>
        <w:rPr>
          <w:rFonts w:hint="eastAsia" w:ascii="宋体" w:hAnsi="宋体" w:eastAsia="宋体"/>
          <w:b/>
          <w:bCs/>
          <w:sz w:val="24"/>
          <w:szCs w:val="28"/>
        </w:rPr>
        <w:t>十</w:t>
      </w:r>
      <w:r>
        <w:rPr>
          <w:rFonts w:hint="eastAsia" w:ascii="宋体" w:hAnsi="宋体" w:eastAsia="宋体"/>
          <w:b/>
          <w:bCs/>
          <w:sz w:val="24"/>
          <w:szCs w:val="28"/>
          <w:lang w:val="en-US" w:eastAsia="zh-CN"/>
        </w:rPr>
        <w:t>一</w:t>
      </w:r>
      <w:r>
        <w:rPr>
          <w:rFonts w:ascii="宋体" w:hAnsi="宋体" w:eastAsia="宋体"/>
          <w:b/>
          <w:bCs/>
          <w:sz w:val="24"/>
          <w:szCs w:val="28"/>
        </w:rPr>
        <w:t>：</w:t>
      </w:r>
    </w:p>
    <w:p w14:paraId="0E7799E3">
      <w:pPr>
        <w:spacing w:before="217" w:beforeLines="50" w:after="435" w:afterLines="100" w:line="360" w:lineRule="auto"/>
        <w:jc w:val="center"/>
        <w:rPr>
          <w:rFonts w:hint="eastAsia" w:ascii="宋体" w:hAnsi="宋体" w:eastAsia="宋体"/>
          <w:b/>
          <w:color w:val="000000" w:themeColor="text1"/>
          <w:sz w:val="32"/>
          <w:szCs w:val="32"/>
          <w:lang w:eastAsia="zh-Hans"/>
          <w14:textFill>
            <w14:solidFill>
              <w14:schemeClr w14:val="tx1"/>
            </w14:solidFill>
          </w14:textFill>
        </w:rPr>
      </w:pPr>
      <w:r>
        <w:rPr>
          <w:rFonts w:hint="eastAsia" w:ascii="宋体" w:hAnsi="宋体" w:eastAsia="宋体"/>
          <w:b/>
          <w:color w:val="000000" w:themeColor="text1"/>
          <w:sz w:val="32"/>
          <w:szCs w:val="32"/>
          <w:lang w:eastAsia="zh-Hans"/>
          <w14:textFill>
            <w14:solidFill>
              <w14:schemeClr w14:val="tx1"/>
            </w14:solidFill>
          </w14:textFill>
        </w:rPr>
        <w:t>不参与围标串标承诺书</w:t>
      </w:r>
    </w:p>
    <w:p w14:paraId="3FD334D3">
      <w:pPr>
        <w:adjustRightInd w:val="0"/>
        <w:snapToGrid w:val="0"/>
        <w:spacing w:line="360" w:lineRule="auto"/>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广东省珠江东航道事务中心东莞航道所：</w:t>
      </w:r>
    </w:p>
    <w:p w14:paraId="42C9B726">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both"/>
        <w:textAlignment w:val="auto"/>
        <w:rPr>
          <w:rFonts w:hint="eastAsia" w:ascii="宋体" w:hAnsi="宋体" w:eastAsia="宋体"/>
          <w:b w:val="0"/>
          <w:bCs/>
          <w:color w:val="000000" w:themeColor="text1"/>
          <w:sz w:val="21"/>
          <w:szCs w:val="21"/>
          <w:lang w:eastAsia="zh-Hans"/>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关于贵</w:t>
      </w:r>
      <w:r>
        <w:rPr>
          <w:rFonts w:hint="eastAsia" w:ascii="宋体" w:hAnsi="宋体" w:eastAsia="宋体"/>
          <w:color w:val="000000" w:themeColor="text1"/>
          <w:szCs w:val="21"/>
          <w:lang w:val="en-US" w:eastAsia="zh-CN"/>
          <w14:textFill>
            <w14:solidFill>
              <w14:schemeClr w14:val="tx1"/>
            </w14:solidFill>
          </w14:textFill>
        </w:rPr>
        <w:t>单位</w:t>
      </w:r>
      <w:r>
        <w:rPr>
          <w:rFonts w:hint="eastAsia"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日发布</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）的采购公告，我方愿意参加投标，并承诺：</w:t>
      </w:r>
    </w:p>
    <w:p w14:paraId="6437F20A">
      <w:pPr>
        <w:pStyle w:val="25"/>
        <w:widowControl/>
        <w:numPr>
          <w:ilvl w:val="0"/>
          <w:numId w:val="101"/>
        </w:numPr>
        <w:adjustRightInd w:val="0"/>
        <w:snapToGrid w:val="0"/>
        <w:spacing w:line="360" w:lineRule="auto"/>
        <w:ind w:firstLineChars="0"/>
        <w:rPr>
          <w:rFonts w:hint="eastAsia" w:ascii="宋体" w:hAnsi="宋体" w:eastAsia="宋体" w:cs="宋体"/>
          <w:kern w:val="0"/>
          <w:szCs w:val="21"/>
          <w:lang w:eastAsia="zh-Hans"/>
        </w:rPr>
      </w:pPr>
      <w:r>
        <w:rPr>
          <w:rFonts w:hint="eastAsia" w:ascii="宋体" w:hAnsi="宋体" w:eastAsia="宋体" w:cs="宋体"/>
          <w:kern w:val="0"/>
          <w:szCs w:val="21"/>
          <w:lang w:eastAsia="zh-Hans"/>
        </w:rPr>
        <w:t>我公司遵循公开、公平、公正、诚实守信的原则，依法依规参加项目竞标。</w:t>
      </w:r>
    </w:p>
    <w:p w14:paraId="671D1A20">
      <w:pPr>
        <w:pStyle w:val="25"/>
        <w:widowControl/>
        <w:numPr>
          <w:ilvl w:val="0"/>
          <w:numId w:val="101"/>
        </w:numPr>
        <w:adjustRightInd w:val="0"/>
        <w:snapToGrid w:val="0"/>
        <w:spacing w:line="360" w:lineRule="auto"/>
        <w:ind w:firstLineChars="0"/>
        <w:rPr>
          <w:rFonts w:hint="eastAsia" w:ascii="宋体" w:hAnsi="宋体" w:eastAsia="宋体" w:cs="宋体"/>
          <w:kern w:val="0"/>
          <w:szCs w:val="21"/>
          <w:lang w:eastAsia="zh-Hans"/>
        </w:rPr>
      </w:pPr>
      <w:r>
        <w:rPr>
          <w:rFonts w:hint="eastAsia" w:ascii="宋体" w:hAnsi="宋体" w:eastAsia="宋体" w:cs="宋体"/>
          <w:kern w:val="0"/>
          <w:szCs w:val="21"/>
          <w:lang w:eastAsia="zh-Hans"/>
        </w:rPr>
        <w:t>我公司承诺，在本项目招标投标活动中与</w:t>
      </w:r>
      <w:r>
        <w:rPr>
          <w:rFonts w:hint="eastAsia" w:ascii="宋体" w:hAnsi="宋体" w:eastAsia="宋体" w:cs="宋体"/>
          <w:kern w:val="0"/>
          <w:szCs w:val="21"/>
          <w:lang w:val="en-US" w:eastAsia="zh-CN"/>
        </w:rPr>
        <w:t>采购人</w:t>
      </w:r>
      <w:r>
        <w:rPr>
          <w:rFonts w:hint="eastAsia" w:ascii="宋体" w:hAnsi="宋体" w:eastAsia="宋体" w:cs="宋体"/>
          <w:kern w:val="0"/>
          <w:szCs w:val="21"/>
          <w:lang w:eastAsia="zh-Hans"/>
        </w:rPr>
        <w:t>不存在关联关系，不与其他投标公司存在关联关系。</w:t>
      </w:r>
    </w:p>
    <w:p w14:paraId="7F256087">
      <w:pPr>
        <w:pStyle w:val="25"/>
        <w:widowControl/>
        <w:numPr>
          <w:ilvl w:val="0"/>
          <w:numId w:val="101"/>
        </w:numPr>
        <w:adjustRightInd w:val="0"/>
        <w:snapToGrid w:val="0"/>
        <w:spacing w:line="360" w:lineRule="auto"/>
        <w:ind w:firstLineChars="0"/>
        <w:rPr>
          <w:rFonts w:hint="eastAsia" w:ascii="宋体" w:hAnsi="宋体" w:eastAsia="宋体" w:cs="宋体"/>
          <w:kern w:val="0"/>
          <w:szCs w:val="21"/>
          <w:lang w:eastAsia="zh-Hans"/>
        </w:rPr>
      </w:pPr>
      <w:r>
        <w:rPr>
          <w:rFonts w:hint="eastAsia" w:ascii="宋体" w:hAnsi="宋体" w:eastAsia="宋体" w:cs="宋体"/>
          <w:kern w:val="0"/>
          <w:szCs w:val="21"/>
          <w:lang w:eastAsia="zh-Hans"/>
        </w:rPr>
        <w:t>我公司在本项目招标投标活动中，未参与围标串标。</w:t>
      </w:r>
    </w:p>
    <w:p w14:paraId="4FF8146F">
      <w:pPr>
        <w:pStyle w:val="25"/>
        <w:widowControl/>
        <w:numPr>
          <w:ilvl w:val="0"/>
          <w:numId w:val="101"/>
        </w:numPr>
        <w:adjustRightInd w:val="0"/>
        <w:snapToGrid w:val="0"/>
        <w:spacing w:line="360" w:lineRule="auto"/>
        <w:ind w:firstLineChars="0"/>
        <w:rPr>
          <w:rFonts w:hint="eastAsia" w:ascii="宋体" w:hAnsi="宋体" w:eastAsia="宋体" w:cs="宋体"/>
          <w:kern w:val="0"/>
          <w:szCs w:val="21"/>
          <w:lang w:eastAsia="zh-Hans"/>
        </w:rPr>
      </w:pPr>
      <w:r>
        <w:rPr>
          <w:rFonts w:hint="eastAsia" w:ascii="宋体" w:hAnsi="宋体" w:eastAsia="宋体" w:cs="宋体"/>
          <w:kern w:val="0"/>
          <w:szCs w:val="21"/>
          <w:lang w:eastAsia="zh-Hans"/>
        </w:rPr>
        <w:t>我公司如被查实在本项目招标投标活动中存在围标串标的，本公司承担相应法律责任，接受相应行政处罚和失信惩戒，并进入你单位招标采购工作黑名单，不再参加以后任何项目的投标。</w:t>
      </w:r>
    </w:p>
    <w:p w14:paraId="0816D906">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宋体" w:hAnsi="宋体" w:eastAsia="宋体"/>
          <w:b w:val="0"/>
          <w:bCs/>
          <w:color w:val="000000" w:themeColor="text1"/>
          <w:sz w:val="21"/>
          <w:szCs w:val="21"/>
          <w:lang w:eastAsia="zh-Hans"/>
          <w14:textFill>
            <w14:solidFill>
              <w14:schemeClr w14:val="tx1"/>
            </w14:solidFill>
          </w14:textFill>
        </w:rPr>
      </w:pPr>
    </w:p>
    <w:p w14:paraId="114141A6">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宋体" w:hAnsi="宋体" w:eastAsia="宋体"/>
          <w:b w:val="0"/>
          <w:bCs/>
          <w:color w:val="000000" w:themeColor="text1"/>
          <w:sz w:val="21"/>
          <w:szCs w:val="21"/>
          <w:lang w:eastAsia="zh-Hans"/>
          <w14:textFill>
            <w14:solidFill>
              <w14:schemeClr w14:val="tx1"/>
            </w14:solidFill>
          </w14:textFill>
        </w:rPr>
      </w:pPr>
    </w:p>
    <w:p w14:paraId="465359B8">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宋体" w:hAnsi="宋体" w:eastAsia="宋体"/>
          <w:b w:val="0"/>
          <w:bCs/>
          <w:color w:val="000000" w:themeColor="text1"/>
          <w:sz w:val="21"/>
          <w:szCs w:val="21"/>
          <w:lang w:eastAsia="zh-Hans"/>
          <w14:textFill>
            <w14:solidFill>
              <w14:schemeClr w14:val="tx1"/>
            </w14:solidFill>
          </w14:textFill>
        </w:rPr>
      </w:pPr>
    </w:p>
    <w:p w14:paraId="72C29E84">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2F1509B">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3149AF">
      <w:pPr>
        <w:pageBreakBefore/>
        <w:rPr>
          <w:rFonts w:ascii="Calibri" w:hAnsi="Calibri" w:eastAsia="宋体" w:cs="Times New Roman"/>
          <w:kern w:val="0"/>
          <w:szCs w:val="21"/>
          <w:lang w:eastAsia="zh-Hans"/>
        </w:rPr>
      </w:pPr>
      <w:r>
        <w:rPr>
          <w:rFonts w:ascii="宋体" w:hAnsi="宋体" w:eastAsia="宋体"/>
          <w:b/>
          <w:bCs/>
          <w:sz w:val="24"/>
          <w:szCs w:val="28"/>
        </w:rPr>
        <w:t>格式</w:t>
      </w:r>
      <w:r>
        <w:rPr>
          <w:rFonts w:hint="eastAsia" w:ascii="宋体" w:hAnsi="宋体" w:eastAsia="宋体"/>
          <w:b/>
          <w:bCs/>
          <w:sz w:val="24"/>
          <w:szCs w:val="28"/>
        </w:rPr>
        <w:t>十</w:t>
      </w:r>
      <w:r>
        <w:rPr>
          <w:rFonts w:hint="eastAsia" w:ascii="宋体" w:hAnsi="宋体" w:eastAsia="宋体"/>
          <w:b/>
          <w:bCs/>
          <w:sz w:val="24"/>
          <w:szCs w:val="28"/>
          <w:lang w:val="en-US" w:eastAsia="zh-CN"/>
        </w:rPr>
        <w:t>二</w:t>
      </w:r>
      <w:r>
        <w:rPr>
          <w:rFonts w:ascii="宋体" w:hAnsi="宋体" w:eastAsia="宋体"/>
          <w:b/>
          <w:bCs/>
          <w:sz w:val="24"/>
          <w:szCs w:val="28"/>
        </w:rPr>
        <w:t>：</w:t>
      </w:r>
      <w:bookmarkEnd w:id="59"/>
    </w:p>
    <w:p w14:paraId="52F4D935">
      <w:pPr>
        <w:widowControl/>
        <w:spacing w:before="217" w:beforeLines="50"/>
        <w:jc w:val="center"/>
        <w:outlineLvl w:val="3"/>
        <w:rPr>
          <w:rFonts w:ascii="Calibri" w:hAnsi="Calibri" w:eastAsia="宋体" w:cs="Times New Roman"/>
          <w:kern w:val="0"/>
          <w:sz w:val="20"/>
          <w:szCs w:val="20"/>
        </w:rPr>
      </w:pPr>
      <w:r>
        <w:rPr>
          <w:rFonts w:ascii="Calibri" w:hAnsi="Calibri" w:eastAsia="宋体" w:cs="Times New Roman"/>
          <w:b/>
          <w:kern w:val="0"/>
          <w:sz w:val="28"/>
          <w:szCs w:val="21"/>
          <w:lang w:eastAsia="zh-Hans"/>
        </w:rPr>
        <w:t>提供具有独立承担民事责任的能力的证明材料</w:t>
      </w:r>
    </w:p>
    <w:p w14:paraId="48872C45">
      <w:pPr>
        <w:widowControl/>
        <w:jc w:val="left"/>
        <w:rPr>
          <w:rFonts w:ascii="Calibri" w:hAnsi="Calibri" w:eastAsia="宋体" w:cs="Times New Roman"/>
          <w:kern w:val="0"/>
          <w:sz w:val="20"/>
          <w:szCs w:val="20"/>
          <w:lang w:eastAsia="zh-Hans"/>
        </w:rPr>
      </w:pPr>
    </w:p>
    <w:p w14:paraId="62C3C2D4">
      <w:pPr>
        <w:pageBreakBefore/>
        <w:rPr>
          <w:rFonts w:ascii="宋体" w:hAnsi="宋体" w:eastAsia="宋体"/>
          <w:b/>
          <w:bCs/>
        </w:rPr>
      </w:pPr>
      <w:bookmarkStart w:id="60" w:name="_Toc405313974"/>
      <w:bookmarkStart w:id="61" w:name="_Toc391627770"/>
      <w:r>
        <w:rPr>
          <w:rFonts w:hint="eastAsia" w:ascii="宋体" w:hAnsi="宋体" w:eastAsia="宋体"/>
          <w:b/>
          <w:bCs/>
          <w:sz w:val="24"/>
          <w:szCs w:val="28"/>
        </w:rPr>
        <w:t>格式十</w:t>
      </w:r>
      <w:r>
        <w:rPr>
          <w:rFonts w:hint="eastAsia" w:ascii="宋体" w:hAnsi="宋体" w:eastAsia="宋体"/>
          <w:b/>
          <w:bCs/>
          <w:sz w:val="24"/>
          <w:szCs w:val="28"/>
          <w:lang w:val="en-US" w:eastAsia="zh-CN"/>
        </w:rPr>
        <w:t>三</w:t>
      </w:r>
      <w:r>
        <w:rPr>
          <w:rFonts w:hint="eastAsia" w:ascii="宋体" w:hAnsi="宋体" w:eastAsia="宋体"/>
          <w:b/>
          <w:bCs/>
          <w:sz w:val="24"/>
          <w:szCs w:val="28"/>
        </w:rPr>
        <w:t>：</w:t>
      </w:r>
    </w:p>
    <w:p w14:paraId="0B1632C9">
      <w:pPr>
        <w:spacing w:after="217" w:afterLines="50" w:line="360" w:lineRule="auto"/>
        <w:jc w:val="center"/>
        <w:rPr>
          <w:rFonts w:ascii="宋体" w:hAnsi="宋体" w:eastAsia="宋体"/>
          <w:b/>
          <w:sz w:val="22"/>
        </w:rPr>
      </w:pPr>
      <w:r>
        <w:rPr>
          <w:rFonts w:hint="eastAsia" w:ascii="宋体" w:hAnsi="宋体" w:eastAsia="宋体"/>
          <w:b/>
          <w:sz w:val="32"/>
          <w:szCs w:val="32"/>
        </w:rPr>
        <w:t>拟投入本项目设备情况表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ascii="宋体" w:hAnsi="宋体" w:eastAsia="宋体"/>
                <w:b/>
                <w:bCs/>
                <w:szCs w:val="21"/>
              </w:rPr>
            </w:pPr>
            <w:r>
              <w:rPr>
                <w:rFonts w:hint="eastAsia" w:ascii="宋体" w:hAnsi="宋体" w:eastAsia="宋体"/>
                <w:b/>
                <w:bCs/>
                <w:szCs w:val="21"/>
              </w:rPr>
              <w:t>序号</w:t>
            </w:r>
          </w:p>
        </w:tc>
        <w:tc>
          <w:tcPr>
            <w:tcW w:w="1563" w:type="pct"/>
            <w:vAlign w:val="center"/>
          </w:tcPr>
          <w:p w14:paraId="3817DDFE">
            <w:pPr>
              <w:jc w:val="center"/>
              <w:rPr>
                <w:rFonts w:ascii="宋体" w:hAnsi="宋体" w:eastAsia="宋体"/>
                <w:b/>
                <w:bCs/>
                <w:szCs w:val="21"/>
              </w:rPr>
            </w:pPr>
            <w:r>
              <w:rPr>
                <w:rFonts w:hint="eastAsia" w:ascii="宋体" w:hAnsi="宋体" w:eastAsia="宋体"/>
                <w:b/>
                <w:bCs/>
                <w:szCs w:val="21"/>
              </w:rPr>
              <w:t>名称</w:t>
            </w:r>
          </w:p>
        </w:tc>
        <w:tc>
          <w:tcPr>
            <w:tcW w:w="1164" w:type="pct"/>
            <w:vAlign w:val="center"/>
          </w:tcPr>
          <w:p w14:paraId="06AC361D">
            <w:pPr>
              <w:jc w:val="center"/>
              <w:rPr>
                <w:rFonts w:ascii="宋体" w:hAnsi="宋体" w:eastAsia="宋体"/>
                <w:b/>
                <w:bCs/>
                <w:szCs w:val="21"/>
              </w:rPr>
            </w:pPr>
            <w:r>
              <w:rPr>
                <w:rFonts w:hint="eastAsia" w:ascii="宋体" w:hAnsi="宋体" w:eastAsia="宋体"/>
                <w:b/>
                <w:bCs/>
                <w:szCs w:val="21"/>
              </w:rPr>
              <w:t>规格型号</w:t>
            </w:r>
          </w:p>
        </w:tc>
        <w:tc>
          <w:tcPr>
            <w:tcW w:w="732" w:type="pct"/>
            <w:vAlign w:val="center"/>
          </w:tcPr>
          <w:p w14:paraId="17A4AC09">
            <w:pPr>
              <w:jc w:val="center"/>
              <w:rPr>
                <w:rFonts w:ascii="宋体" w:hAnsi="宋体" w:eastAsia="宋体"/>
                <w:b/>
                <w:bCs/>
                <w:szCs w:val="21"/>
              </w:rPr>
            </w:pPr>
            <w:r>
              <w:rPr>
                <w:rFonts w:hint="eastAsia" w:ascii="宋体" w:hAnsi="宋体" w:eastAsia="宋体"/>
                <w:b/>
                <w:bCs/>
                <w:szCs w:val="21"/>
              </w:rPr>
              <w:t>数量</w:t>
            </w:r>
          </w:p>
        </w:tc>
        <w:tc>
          <w:tcPr>
            <w:tcW w:w="1009" w:type="pct"/>
            <w:vAlign w:val="center"/>
          </w:tcPr>
          <w:p w14:paraId="2368A346">
            <w:pPr>
              <w:jc w:val="center"/>
              <w:rPr>
                <w:rFonts w:ascii="宋体" w:hAnsi="宋体" w:eastAsia="宋体"/>
                <w:b/>
                <w:bCs/>
                <w:szCs w:val="21"/>
              </w:rPr>
            </w:pPr>
            <w:r>
              <w:rPr>
                <w:rFonts w:hint="eastAsia" w:ascii="宋体" w:hAnsi="宋体" w:eastAsia="宋体"/>
                <w:b/>
                <w:bCs/>
                <w:szCs w:val="21"/>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ascii="宋体" w:hAnsi="宋体" w:eastAsia="宋体"/>
                <w:szCs w:val="21"/>
              </w:rPr>
            </w:pPr>
          </w:p>
        </w:tc>
        <w:tc>
          <w:tcPr>
            <w:tcW w:w="1563" w:type="pct"/>
            <w:vAlign w:val="center"/>
          </w:tcPr>
          <w:p w14:paraId="6B01071C">
            <w:pPr>
              <w:jc w:val="center"/>
              <w:rPr>
                <w:rFonts w:ascii="宋体" w:hAnsi="宋体" w:eastAsia="宋体"/>
                <w:szCs w:val="21"/>
              </w:rPr>
            </w:pPr>
          </w:p>
        </w:tc>
        <w:tc>
          <w:tcPr>
            <w:tcW w:w="1164" w:type="pct"/>
            <w:vAlign w:val="center"/>
          </w:tcPr>
          <w:p w14:paraId="217AAAA0">
            <w:pPr>
              <w:jc w:val="center"/>
              <w:rPr>
                <w:rFonts w:ascii="宋体" w:hAnsi="宋体" w:eastAsia="宋体"/>
                <w:szCs w:val="21"/>
              </w:rPr>
            </w:pPr>
          </w:p>
        </w:tc>
        <w:tc>
          <w:tcPr>
            <w:tcW w:w="732" w:type="pct"/>
            <w:vAlign w:val="center"/>
          </w:tcPr>
          <w:p w14:paraId="79F085ED">
            <w:pPr>
              <w:jc w:val="center"/>
              <w:rPr>
                <w:rFonts w:ascii="宋体" w:hAnsi="宋体" w:eastAsia="宋体"/>
                <w:szCs w:val="21"/>
              </w:rPr>
            </w:pPr>
          </w:p>
        </w:tc>
        <w:tc>
          <w:tcPr>
            <w:tcW w:w="1009" w:type="pct"/>
            <w:vAlign w:val="center"/>
          </w:tcPr>
          <w:p w14:paraId="1B4ED215">
            <w:pPr>
              <w:jc w:val="center"/>
              <w:rPr>
                <w:rFonts w:ascii="宋体" w:hAnsi="宋体" w:eastAsia="宋体"/>
                <w:szCs w:val="21"/>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ascii="宋体" w:hAnsi="宋体" w:eastAsia="宋体"/>
                <w:szCs w:val="21"/>
              </w:rPr>
            </w:pPr>
          </w:p>
        </w:tc>
        <w:tc>
          <w:tcPr>
            <w:tcW w:w="1563" w:type="pct"/>
            <w:vAlign w:val="center"/>
          </w:tcPr>
          <w:p w14:paraId="52011562">
            <w:pPr>
              <w:jc w:val="center"/>
              <w:rPr>
                <w:rFonts w:ascii="宋体" w:hAnsi="宋体" w:eastAsia="宋体"/>
                <w:szCs w:val="21"/>
              </w:rPr>
            </w:pPr>
          </w:p>
        </w:tc>
        <w:tc>
          <w:tcPr>
            <w:tcW w:w="1164" w:type="pct"/>
            <w:vAlign w:val="center"/>
          </w:tcPr>
          <w:p w14:paraId="0E9E40B3">
            <w:pPr>
              <w:jc w:val="center"/>
              <w:rPr>
                <w:rFonts w:ascii="宋体" w:hAnsi="宋体" w:eastAsia="宋体"/>
                <w:szCs w:val="21"/>
              </w:rPr>
            </w:pPr>
          </w:p>
        </w:tc>
        <w:tc>
          <w:tcPr>
            <w:tcW w:w="732" w:type="pct"/>
            <w:vAlign w:val="center"/>
          </w:tcPr>
          <w:p w14:paraId="6824BC50">
            <w:pPr>
              <w:jc w:val="center"/>
              <w:rPr>
                <w:rFonts w:ascii="宋体" w:hAnsi="宋体" w:eastAsia="宋体"/>
                <w:szCs w:val="21"/>
              </w:rPr>
            </w:pPr>
          </w:p>
        </w:tc>
        <w:tc>
          <w:tcPr>
            <w:tcW w:w="1009" w:type="pct"/>
            <w:vAlign w:val="center"/>
          </w:tcPr>
          <w:p w14:paraId="6459261F">
            <w:pPr>
              <w:jc w:val="center"/>
              <w:rPr>
                <w:rFonts w:ascii="宋体" w:hAnsi="宋体" w:eastAsia="宋体"/>
                <w:szCs w:val="21"/>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ascii="宋体" w:hAnsi="宋体" w:eastAsia="宋体"/>
                <w:szCs w:val="21"/>
              </w:rPr>
            </w:pPr>
          </w:p>
        </w:tc>
        <w:tc>
          <w:tcPr>
            <w:tcW w:w="1563" w:type="pct"/>
            <w:vAlign w:val="center"/>
          </w:tcPr>
          <w:p w14:paraId="1565DAD5">
            <w:pPr>
              <w:jc w:val="center"/>
              <w:rPr>
                <w:rFonts w:ascii="宋体" w:hAnsi="宋体" w:eastAsia="宋体"/>
                <w:szCs w:val="21"/>
              </w:rPr>
            </w:pPr>
          </w:p>
        </w:tc>
        <w:tc>
          <w:tcPr>
            <w:tcW w:w="1164" w:type="pct"/>
            <w:vAlign w:val="center"/>
          </w:tcPr>
          <w:p w14:paraId="7F88EB27">
            <w:pPr>
              <w:jc w:val="center"/>
              <w:rPr>
                <w:rFonts w:ascii="宋体" w:hAnsi="宋体" w:eastAsia="宋体"/>
                <w:szCs w:val="21"/>
              </w:rPr>
            </w:pPr>
          </w:p>
        </w:tc>
        <w:tc>
          <w:tcPr>
            <w:tcW w:w="732" w:type="pct"/>
            <w:vAlign w:val="center"/>
          </w:tcPr>
          <w:p w14:paraId="42B23CD7">
            <w:pPr>
              <w:jc w:val="center"/>
              <w:rPr>
                <w:rFonts w:ascii="宋体" w:hAnsi="宋体" w:eastAsia="宋体"/>
                <w:szCs w:val="21"/>
              </w:rPr>
            </w:pPr>
          </w:p>
        </w:tc>
        <w:tc>
          <w:tcPr>
            <w:tcW w:w="1009" w:type="pct"/>
            <w:vAlign w:val="center"/>
          </w:tcPr>
          <w:p w14:paraId="4AD4DFBE">
            <w:pPr>
              <w:jc w:val="center"/>
              <w:rPr>
                <w:rFonts w:ascii="宋体" w:hAnsi="宋体" w:eastAsia="宋体"/>
                <w:szCs w:val="21"/>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ascii="宋体" w:hAnsi="宋体" w:eastAsia="宋体"/>
                <w:szCs w:val="21"/>
              </w:rPr>
            </w:pPr>
          </w:p>
        </w:tc>
        <w:tc>
          <w:tcPr>
            <w:tcW w:w="1563" w:type="pct"/>
            <w:vAlign w:val="center"/>
          </w:tcPr>
          <w:p w14:paraId="2F582632">
            <w:pPr>
              <w:jc w:val="center"/>
              <w:rPr>
                <w:rFonts w:ascii="宋体" w:hAnsi="宋体" w:eastAsia="宋体"/>
                <w:szCs w:val="21"/>
              </w:rPr>
            </w:pPr>
          </w:p>
        </w:tc>
        <w:tc>
          <w:tcPr>
            <w:tcW w:w="1164" w:type="pct"/>
            <w:vAlign w:val="center"/>
          </w:tcPr>
          <w:p w14:paraId="63BE101F">
            <w:pPr>
              <w:jc w:val="center"/>
              <w:rPr>
                <w:rFonts w:ascii="宋体" w:hAnsi="宋体" w:eastAsia="宋体"/>
                <w:szCs w:val="21"/>
              </w:rPr>
            </w:pPr>
          </w:p>
        </w:tc>
        <w:tc>
          <w:tcPr>
            <w:tcW w:w="732" w:type="pct"/>
            <w:vAlign w:val="center"/>
          </w:tcPr>
          <w:p w14:paraId="0D7D6BCD">
            <w:pPr>
              <w:jc w:val="center"/>
              <w:rPr>
                <w:rFonts w:ascii="宋体" w:hAnsi="宋体" w:eastAsia="宋体"/>
                <w:szCs w:val="21"/>
              </w:rPr>
            </w:pPr>
          </w:p>
        </w:tc>
        <w:tc>
          <w:tcPr>
            <w:tcW w:w="1009" w:type="pct"/>
            <w:vAlign w:val="center"/>
          </w:tcPr>
          <w:p w14:paraId="1F9D5896">
            <w:pPr>
              <w:jc w:val="center"/>
              <w:rPr>
                <w:rFonts w:ascii="宋体" w:hAnsi="宋体" w:eastAsia="宋体"/>
                <w:szCs w:val="21"/>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ascii="宋体" w:hAnsi="宋体" w:eastAsia="宋体"/>
                <w:szCs w:val="21"/>
              </w:rPr>
            </w:pPr>
          </w:p>
        </w:tc>
        <w:tc>
          <w:tcPr>
            <w:tcW w:w="1563" w:type="pct"/>
            <w:vAlign w:val="center"/>
          </w:tcPr>
          <w:p w14:paraId="59578F53">
            <w:pPr>
              <w:jc w:val="center"/>
              <w:rPr>
                <w:rFonts w:ascii="宋体" w:hAnsi="宋体" w:eastAsia="宋体"/>
                <w:szCs w:val="21"/>
              </w:rPr>
            </w:pPr>
          </w:p>
        </w:tc>
        <w:tc>
          <w:tcPr>
            <w:tcW w:w="1164" w:type="pct"/>
            <w:vAlign w:val="center"/>
          </w:tcPr>
          <w:p w14:paraId="0F22411E">
            <w:pPr>
              <w:jc w:val="center"/>
              <w:rPr>
                <w:rFonts w:ascii="宋体" w:hAnsi="宋体" w:eastAsia="宋体"/>
                <w:szCs w:val="21"/>
              </w:rPr>
            </w:pPr>
          </w:p>
        </w:tc>
        <w:tc>
          <w:tcPr>
            <w:tcW w:w="732" w:type="pct"/>
            <w:vAlign w:val="center"/>
          </w:tcPr>
          <w:p w14:paraId="3028C6D5">
            <w:pPr>
              <w:jc w:val="center"/>
              <w:rPr>
                <w:rFonts w:ascii="宋体" w:hAnsi="宋体" w:eastAsia="宋体"/>
                <w:szCs w:val="21"/>
              </w:rPr>
            </w:pPr>
          </w:p>
        </w:tc>
        <w:tc>
          <w:tcPr>
            <w:tcW w:w="1009" w:type="pct"/>
            <w:vAlign w:val="center"/>
          </w:tcPr>
          <w:p w14:paraId="2760B64B">
            <w:pPr>
              <w:jc w:val="center"/>
              <w:rPr>
                <w:rFonts w:ascii="宋体" w:hAnsi="宋体" w:eastAsia="宋体"/>
                <w:szCs w:val="21"/>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ascii="宋体" w:hAnsi="宋体" w:eastAsia="宋体"/>
                <w:szCs w:val="21"/>
              </w:rPr>
            </w:pPr>
          </w:p>
        </w:tc>
        <w:tc>
          <w:tcPr>
            <w:tcW w:w="1563" w:type="pct"/>
            <w:vAlign w:val="center"/>
          </w:tcPr>
          <w:p w14:paraId="05755403">
            <w:pPr>
              <w:jc w:val="center"/>
              <w:rPr>
                <w:rFonts w:ascii="宋体" w:hAnsi="宋体" w:eastAsia="宋体"/>
                <w:szCs w:val="21"/>
              </w:rPr>
            </w:pPr>
          </w:p>
        </w:tc>
        <w:tc>
          <w:tcPr>
            <w:tcW w:w="1164" w:type="pct"/>
            <w:vAlign w:val="center"/>
          </w:tcPr>
          <w:p w14:paraId="0124A58D">
            <w:pPr>
              <w:jc w:val="center"/>
              <w:rPr>
                <w:rFonts w:ascii="宋体" w:hAnsi="宋体" w:eastAsia="宋体"/>
                <w:szCs w:val="21"/>
              </w:rPr>
            </w:pPr>
          </w:p>
        </w:tc>
        <w:tc>
          <w:tcPr>
            <w:tcW w:w="732" w:type="pct"/>
            <w:vAlign w:val="center"/>
          </w:tcPr>
          <w:p w14:paraId="75EFB702">
            <w:pPr>
              <w:jc w:val="center"/>
              <w:rPr>
                <w:rFonts w:ascii="宋体" w:hAnsi="宋体" w:eastAsia="宋体"/>
                <w:szCs w:val="21"/>
              </w:rPr>
            </w:pPr>
          </w:p>
        </w:tc>
        <w:tc>
          <w:tcPr>
            <w:tcW w:w="1009" w:type="pct"/>
            <w:vAlign w:val="center"/>
          </w:tcPr>
          <w:p w14:paraId="084CCF0D">
            <w:pPr>
              <w:jc w:val="center"/>
              <w:rPr>
                <w:rFonts w:ascii="宋体" w:hAnsi="宋体" w:eastAsia="宋体"/>
                <w:szCs w:val="21"/>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ascii="宋体" w:hAnsi="宋体" w:eastAsia="宋体"/>
                <w:szCs w:val="21"/>
              </w:rPr>
            </w:pPr>
          </w:p>
        </w:tc>
        <w:tc>
          <w:tcPr>
            <w:tcW w:w="1563" w:type="pct"/>
            <w:vAlign w:val="center"/>
          </w:tcPr>
          <w:p w14:paraId="7CB689AC">
            <w:pPr>
              <w:jc w:val="center"/>
              <w:rPr>
                <w:rFonts w:ascii="宋体" w:hAnsi="宋体" w:eastAsia="宋体"/>
                <w:szCs w:val="21"/>
              </w:rPr>
            </w:pPr>
          </w:p>
        </w:tc>
        <w:tc>
          <w:tcPr>
            <w:tcW w:w="1164" w:type="pct"/>
            <w:vAlign w:val="center"/>
          </w:tcPr>
          <w:p w14:paraId="01CC754A">
            <w:pPr>
              <w:jc w:val="center"/>
              <w:rPr>
                <w:rFonts w:ascii="宋体" w:hAnsi="宋体" w:eastAsia="宋体"/>
                <w:szCs w:val="21"/>
              </w:rPr>
            </w:pPr>
          </w:p>
        </w:tc>
        <w:tc>
          <w:tcPr>
            <w:tcW w:w="732" w:type="pct"/>
            <w:vAlign w:val="center"/>
          </w:tcPr>
          <w:p w14:paraId="1BBC3748">
            <w:pPr>
              <w:jc w:val="center"/>
              <w:rPr>
                <w:rFonts w:ascii="宋体" w:hAnsi="宋体" w:eastAsia="宋体"/>
                <w:szCs w:val="21"/>
              </w:rPr>
            </w:pPr>
          </w:p>
        </w:tc>
        <w:tc>
          <w:tcPr>
            <w:tcW w:w="1009" w:type="pct"/>
            <w:vAlign w:val="center"/>
          </w:tcPr>
          <w:p w14:paraId="1EA17CC2">
            <w:pPr>
              <w:jc w:val="center"/>
              <w:rPr>
                <w:rFonts w:ascii="宋体" w:hAnsi="宋体" w:eastAsia="宋体"/>
                <w:szCs w:val="21"/>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ascii="宋体" w:hAnsi="宋体" w:eastAsia="宋体"/>
                <w:szCs w:val="21"/>
              </w:rPr>
            </w:pPr>
          </w:p>
        </w:tc>
        <w:tc>
          <w:tcPr>
            <w:tcW w:w="1563" w:type="pct"/>
            <w:vAlign w:val="center"/>
          </w:tcPr>
          <w:p w14:paraId="0EEF5E5A">
            <w:pPr>
              <w:jc w:val="center"/>
              <w:rPr>
                <w:rFonts w:ascii="宋体" w:hAnsi="宋体" w:eastAsia="宋体"/>
                <w:szCs w:val="21"/>
              </w:rPr>
            </w:pPr>
          </w:p>
        </w:tc>
        <w:tc>
          <w:tcPr>
            <w:tcW w:w="1164" w:type="pct"/>
            <w:vAlign w:val="center"/>
          </w:tcPr>
          <w:p w14:paraId="10036CA7">
            <w:pPr>
              <w:jc w:val="center"/>
              <w:rPr>
                <w:rFonts w:ascii="宋体" w:hAnsi="宋体" w:eastAsia="宋体"/>
                <w:szCs w:val="21"/>
              </w:rPr>
            </w:pPr>
          </w:p>
        </w:tc>
        <w:tc>
          <w:tcPr>
            <w:tcW w:w="732" w:type="pct"/>
            <w:vAlign w:val="center"/>
          </w:tcPr>
          <w:p w14:paraId="6E6C00DB">
            <w:pPr>
              <w:jc w:val="center"/>
              <w:rPr>
                <w:rFonts w:ascii="宋体" w:hAnsi="宋体" w:eastAsia="宋体"/>
                <w:szCs w:val="21"/>
              </w:rPr>
            </w:pPr>
          </w:p>
        </w:tc>
        <w:tc>
          <w:tcPr>
            <w:tcW w:w="1009" w:type="pct"/>
            <w:vAlign w:val="center"/>
          </w:tcPr>
          <w:p w14:paraId="4069C89F">
            <w:pPr>
              <w:jc w:val="center"/>
              <w:rPr>
                <w:rFonts w:ascii="宋体" w:hAnsi="宋体" w:eastAsia="宋体"/>
                <w:szCs w:val="21"/>
              </w:rPr>
            </w:pPr>
          </w:p>
        </w:tc>
      </w:tr>
    </w:tbl>
    <w:p w14:paraId="759D3C9E">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50E1D17A">
      <w:pPr>
        <w:spacing w:line="360" w:lineRule="auto"/>
        <w:rPr>
          <w:rFonts w:ascii="黑体" w:hAnsi="黑体" w:eastAsia="黑体"/>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bookmarkEnd w:id="60"/>
    <w:bookmarkEnd w:id="61"/>
    <w:p w14:paraId="022E1B87">
      <w:pPr>
        <w:pageBreakBefore/>
        <w:rPr>
          <w:rFonts w:ascii="宋体" w:hAnsi="宋体" w:eastAsia="宋体"/>
          <w:b/>
          <w:bCs/>
          <w:szCs w:val="21"/>
        </w:rPr>
      </w:pPr>
      <w:r>
        <w:rPr>
          <w:rFonts w:hint="eastAsia" w:ascii="宋体" w:hAnsi="宋体" w:eastAsia="宋体"/>
          <w:b/>
          <w:bCs/>
          <w:sz w:val="24"/>
          <w:szCs w:val="28"/>
        </w:rPr>
        <w:t>格式十</w:t>
      </w:r>
      <w:r>
        <w:rPr>
          <w:rFonts w:hint="eastAsia" w:ascii="宋体" w:hAnsi="宋体" w:eastAsia="宋体"/>
          <w:b/>
          <w:bCs/>
          <w:sz w:val="24"/>
          <w:szCs w:val="28"/>
          <w:lang w:eastAsia="zh-CN"/>
        </w:rPr>
        <w:t>四</w:t>
      </w:r>
      <w:r>
        <w:rPr>
          <w:rFonts w:hint="eastAsia" w:ascii="宋体" w:hAnsi="宋体" w:eastAsia="宋体"/>
          <w:b/>
          <w:bCs/>
          <w:sz w:val="24"/>
          <w:szCs w:val="28"/>
        </w:rPr>
        <w:t>：</w:t>
      </w:r>
    </w:p>
    <w:p w14:paraId="3DE2BFB1">
      <w:pPr>
        <w:spacing w:after="217" w:afterLines="50" w:line="360" w:lineRule="auto"/>
        <w:jc w:val="center"/>
        <w:rPr>
          <w:rFonts w:ascii="宋体" w:hAnsi="宋体" w:eastAsia="宋体"/>
          <w:b/>
          <w:spacing w:val="20"/>
          <w:sz w:val="30"/>
          <w:szCs w:val="30"/>
        </w:rPr>
      </w:pPr>
      <w:r>
        <w:rPr>
          <w:rFonts w:hint="eastAsia" w:ascii="宋体" w:hAnsi="宋体" w:eastAsia="宋体"/>
          <w:b/>
          <w:sz w:val="32"/>
          <w:szCs w:val="32"/>
        </w:rPr>
        <w:t>项目技术服务人员情况表</w:t>
      </w:r>
    </w:p>
    <w:tbl>
      <w:tblPr>
        <w:tblStyle w:val="1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ascii="宋体" w:hAnsi="宋体" w:eastAsia="宋体"/>
                <w:b/>
                <w:bCs/>
                <w:szCs w:val="21"/>
              </w:rPr>
            </w:pPr>
            <w:r>
              <w:rPr>
                <w:rFonts w:hint="eastAsia" w:ascii="宋体" w:hAnsi="宋体" w:eastAsia="宋体"/>
                <w:b/>
                <w:bCs/>
                <w:szCs w:val="21"/>
              </w:rPr>
              <w:t>序号</w:t>
            </w:r>
          </w:p>
        </w:tc>
        <w:tc>
          <w:tcPr>
            <w:tcW w:w="653" w:type="pct"/>
            <w:vAlign w:val="center"/>
          </w:tcPr>
          <w:p w14:paraId="4FFBA122">
            <w:pPr>
              <w:jc w:val="center"/>
              <w:rPr>
                <w:rFonts w:ascii="宋体" w:hAnsi="宋体" w:eastAsia="宋体"/>
                <w:b/>
                <w:bCs/>
                <w:szCs w:val="21"/>
              </w:rPr>
            </w:pPr>
            <w:r>
              <w:rPr>
                <w:rFonts w:hint="eastAsia" w:ascii="宋体" w:hAnsi="宋体" w:eastAsia="宋体"/>
                <w:b/>
                <w:bCs/>
                <w:szCs w:val="21"/>
              </w:rPr>
              <w:t>姓名</w:t>
            </w:r>
          </w:p>
        </w:tc>
        <w:tc>
          <w:tcPr>
            <w:tcW w:w="739" w:type="pct"/>
            <w:vAlign w:val="center"/>
          </w:tcPr>
          <w:p w14:paraId="03616561">
            <w:pPr>
              <w:jc w:val="center"/>
              <w:rPr>
                <w:rFonts w:ascii="宋体" w:hAnsi="宋体" w:eastAsia="宋体"/>
                <w:b/>
                <w:bCs/>
                <w:szCs w:val="21"/>
              </w:rPr>
            </w:pPr>
            <w:r>
              <w:rPr>
                <w:rFonts w:hint="eastAsia" w:ascii="宋体" w:hAnsi="宋体" w:eastAsia="宋体"/>
                <w:b/>
                <w:bCs/>
                <w:szCs w:val="21"/>
              </w:rPr>
              <w:t>职位</w:t>
            </w:r>
          </w:p>
        </w:tc>
        <w:tc>
          <w:tcPr>
            <w:tcW w:w="1081" w:type="pct"/>
            <w:vAlign w:val="center"/>
          </w:tcPr>
          <w:p w14:paraId="4A7AED6A">
            <w:pPr>
              <w:jc w:val="center"/>
              <w:rPr>
                <w:rFonts w:ascii="宋体" w:hAnsi="宋体" w:eastAsia="宋体"/>
                <w:b/>
                <w:bCs/>
                <w:szCs w:val="21"/>
              </w:rPr>
            </w:pPr>
            <w:r>
              <w:rPr>
                <w:rFonts w:hint="eastAsia" w:ascii="宋体" w:hAnsi="宋体" w:eastAsia="宋体"/>
                <w:b/>
                <w:bCs/>
                <w:szCs w:val="21"/>
              </w:rPr>
              <w:t>持何种资格证件</w:t>
            </w:r>
          </w:p>
        </w:tc>
        <w:tc>
          <w:tcPr>
            <w:tcW w:w="830" w:type="pct"/>
            <w:vAlign w:val="center"/>
          </w:tcPr>
          <w:p w14:paraId="68F2D7AB">
            <w:pPr>
              <w:jc w:val="center"/>
              <w:rPr>
                <w:rFonts w:ascii="宋体" w:hAnsi="宋体" w:eastAsia="宋体"/>
                <w:b/>
                <w:bCs/>
                <w:szCs w:val="21"/>
              </w:rPr>
            </w:pPr>
            <w:r>
              <w:rPr>
                <w:rFonts w:hint="eastAsia" w:ascii="宋体" w:hAnsi="宋体" w:eastAsia="宋体"/>
                <w:b/>
                <w:bCs/>
                <w:szCs w:val="21"/>
              </w:rPr>
              <w:t>发证时间</w:t>
            </w:r>
          </w:p>
        </w:tc>
        <w:tc>
          <w:tcPr>
            <w:tcW w:w="582" w:type="pct"/>
            <w:vAlign w:val="center"/>
          </w:tcPr>
          <w:p w14:paraId="4748A4FF">
            <w:pPr>
              <w:jc w:val="center"/>
              <w:rPr>
                <w:rFonts w:ascii="宋体" w:hAnsi="宋体" w:eastAsia="宋体"/>
                <w:b/>
                <w:bCs/>
                <w:szCs w:val="21"/>
              </w:rPr>
            </w:pPr>
            <w:r>
              <w:rPr>
                <w:rFonts w:hint="eastAsia" w:ascii="宋体" w:hAnsi="宋体" w:eastAsia="宋体"/>
                <w:b/>
                <w:bCs/>
                <w:szCs w:val="21"/>
              </w:rPr>
              <w:t>学历</w:t>
            </w:r>
          </w:p>
        </w:tc>
        <w:tc>
          <w:tcPr>
            <w:tcW w:w="699" w:type="pct"/>
            <w:vAlign w:val="center"/>
          </w:tcPr>
          <w:p w14:paraId="48EE975D">
            <w:pPr>
              <w:jc w:val="center"/>
              <w:rPr>
                <w:rFonts w:ascii="宋体" w:hAnsi="宋体" w:eastAsia="宋体"/>
                <w:b/>
                <w:bCs/>
                <w:szCs w:val="21"/>
              </w:rPr>
            </w:pPr>
            <w:r>
              <w:rPr>
                <w:rFonts w:hint="eastAsia" w:ascii="宋体" w:hAnsi="宋体" w:eastAsia="宋体"/>
                <w:b/>
                <w:bCs/>
                <w:szCs w:val="21"/>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ascii="宋体" w:hAnsi="宋体" w:eastAsia="宋体"/>
                <w:szCs w:val="21"/>
              </w:rPr>
            </w:pPr>
          </w:p>
        </w:tc>
        <w:tc>
          <w:tcPr>
            <w:tcW w:w="653" w:type="pct"/>
            <w:vAlign w:val="center"/>
          </w:tcPr>
          <w:p w14:paraId="3AB8EE80">
            <w:pPr>
              <w:jc w:val="center"/>
              <w:rPr>
                <w:rFonts w:ascii="宋体" w:hAnsi="宋体" w:eastAsia="宋体"/>
                <w:szCs w:val="21"/>
              </w:rPr>
            </w:pPr>
          </w:p>
        </w:tc>
        <w:tc>
          <w:tcPr>
            <w:tcW w:w="739" w:type="pct"/>
            <w:vAlign w:val="center"/>
          </w:tcPr>
          <w:p w14:paraId="63A272CC">
            <w:pPr>
              <w:jc w:val="center"/>
              <w:rPr>
                <w:rFonts w:ascii="宋体" w:hAnsi="宋体" w:eastAsia="宋体"/>
                <w:szCs w:val="21"/>
              </w:rPr>
            </w:pPr>
          </w:p>
        </w:tc>
        <w:tc>
          <w:tcPr>
            <w:tcW w:w="1081" w:type="pct"/>
            <w:vAlign w:val="center"/>
          </w:tcPr>
          <w:p w14:paraId="6A1AF531">
            <w:pPr>
              <w:jc w:val="center"/>
              <w:rPr>
                <w:rFonts w:ascii="宋体" w:hAnsi="宋体" w:eastAsia="宋体"/>
                <w:szCs w:val="21"/>
              </w:rPr>
            </w:pPr>
          </w:p>
        </w:tc>
        <w:tc>
          <w:tcPr>
            <w:tcW w:w="830" w:type="pct"/>
          </w:tcPr>
          <w:p w14:paraId="273D4706">
            <w:pPr>
              <w:jc w:val="center"/>
              <w:rPr>
                <w:rFonts w:ascii="宋体" w:hAnsi="宋体" w:eastAsia="宋体"/>
                <w:szCs w:val="21"/>
              </w:rPr>
            </w:pPr>
          </w:p>
        </w:tc>
        <w:tc>
          <w:tcPr>
            <w:tcW w:w="582" w:type="pct"/>
            <w:vAlign w:val="center"/>
          </w:tcPr>
          <w:p w14:paraId="74DA6C12">
            <w:pPr>
              <w:jc w:val="center"/>
              <w:rPr>
                <w:rFonts w:ascii="宋体" w:hAnsi="宋体" w:eastAsia="宋体"/>
                <w:szCs w:val="21"/>
              </w:rPr>
            </w:pPr>
          </w:p>
        </w:tc>
        <w:tc>
          <w:tcPr>
            <w:tcW w:w="699" w:type="pct"/>
          </w:tcPr>
          <w:p w14:paraId="7A70E5E6">
            <w:pPr>
              <w:jc w:val="center"/>
              <w:rPr>
                <w:rFonts w:ascii="宋体" w:hAnsi="宋体" w:eastAsia="宋体"/>
                <w:szCs w:val="21"/>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ascii="宋体" w:hAnsi="宋体" w:eastAsia="宋体"/>
                <w:szCs w:val="21"/>
              </w:rPr>
            </w:pPr>
          </w:p>
        </w:tc>
        <w:tc>
          <w:tcPr>
            <w:tcW w:w="653" w:type="pct"/>
            <w:vAlign w:val="center"/>
          </w:tcPr>
          <w:p w14:paraId="0C9CA726">
            <w:pPr>
              <w:jc w:val="center"/>
              <w:rPr>
                <w:rFonts w:ascii="宋体" w:hAnsi="宋体" w:eastAsia="宋体"/>
                <w:szCs w:val="21"/>
              </w:rPr>
            </w:pPr>
          </w:p>
        </w:tc>
        <w:tc>
          <w:tcPr>
            <w:tcW w:w="739" w:type="pct"/>
            <w:vAlign w:val="center"/>
          </w:tcPr>
          <w:p w14:paraId="70C51E5D">
            <w:pPr>
              <w:jc w:val="center"/>
              <w:rPr>
                <w:rFonts w:ascii="宋体" w:hAnsi="宋体" w:eastAsia="宋体"/>
                <w:szCs w:val="21"/>
              </w:rPr>
            </w:pPr>
          </w:p>
        </w:tc>
        <w:tc>
          <w:tcPr>
            <w:tcW w:w="1081" w:type="pct"/>
            <w:vAlign w:val="center"/>
          </w:tcPr>
          <w:p w14:paraId="552AD384">
            <w:pPr>
              <w:jc w:val="center"/>
              <w:rPr>
                <w:rFonts w:ascii="宋体" w:hAnsi="宋体" w:eastAsia="宋体"/>
                <w:szCs w:val="21"/>
              </w:rPr>
            </w:pPr>
          </w:p>
        </w:tc>
        <w:tc>
          <w:tcPr>
            <w:tcW w:w="830" w:type="pct"/>
          </w:tcPr>
          <w:p w14:paraId="670140FF">
            <w:pPr>
              <w:jc w:val="center"/>
              <w:rPr>
                <w:rFonts w:ascii="宋体" w:hAnsi="宋体" w:eastAsia="宋体"/>
                <w:szCs w:val="21"/>
              </w:rPr>
            </w:pPr>
          </w:p>
        </w:tc>
        <w:tc>
          <w:tcPr>
            <w:tcW w:w="582" w:type="pct"/>
            <w:vAlign w:val="center"/>
          </w:tcPr>
          <w:p w14:paraId="362772DE">
            <w:pPr>
              <w:jc w:val="center"/>
              <w:rPr>
                <w:rFonts w:ascii="宋体" w:hAnsi="宋体" w:eastAsia="宋体"/>
                <w:szCs w:val="21"/>
              </w:rPr>
            </w:pPr>
          </w:p>
        </w:tc>
        <w:tc>
          <w:tcPr>
            <w:tcW w:w="699" w:type="pct"/>
          </w:tcPr>
          <w:p w14:paraId="226E8EA2">
            <w:pPr>
              <w:jc w:val="center"/>
              <w:rPr>
                <w:rFonts w:ascii="宋体" w:hAnsi="宋体" w:eastAsia="宋体"/>
                <w:szCs w:val="21"/>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ascii="宋体" w:hAnsi="宋体" w:eastAsia="宋体"/>
                <w:szCs w:val="21"/>
              </w:rPr>
            </w:pPr>
          </w:p>
        </w:tc>
        <w:tc>
          <w:tcPr>
            <w:tcW w:w="653" w:type="pct"/>
            <w:vAlign w:val="center"/>
          </w:tcPr>
          <w:p w14:paraId="46703EAB">
            <w:pPr>
              <w:jc w:val="center"/>
              <w:rPr>
                <w:rFonts w:ascii="宋体" w:hAnsi="宋体" w:eastAsia="宋体"/>
                <w:szCs w:val="21"/>
              </w:rPr>
            </w:pPr>
          </w:p>
        </w:tc>
        <w:tc>
          <w:tcPr>
            <w:tcW w:w="739" w:type="pct"/>
            <w:vAlign w:val="center"/>
          </w:tcPr>
          <w:p w14:paraId="5B210401">
            <w:pPr>
              <w:jc w:val="center"/>
              <w:rPr>
                <w:rFonts w:ascii="宋体" w:hAnsi="宋体" w:eastAsia="宋体"/>
                <w:szCs w:val="21"/>
              </w:rPr>
            </w:pPr>
          </w:p>
        </w:tc>
        <w:tc>
          <w:tcPr>
            <w:tcW w:w="1081" w:type="pct"/>
            <w:vAlign w:val="center"/>
          </w:tcPr>
          <w:p w14:paraId="1CA38B0F">
            <w:pPr>
              <w:jc w:val="center"/>
              <w:rPr>
                <w:rFonts w:ascii="宋体" w:hAnsi="宋体" w:eastAsia="宋体"/>
                <w:szCs w:val="21"/>
              </w:rPr>
            </w:pPr>
          </w:p>
        </w:tc>
        <w:tc>
          <w:tcPr>
            <w:tcW w:w="830" w:type="pct"/>
          </w:tcPr>
          <w:p w14:paraId="491A791E">
            <w:pPr>
              <w:jc w:val="center"/>
              <w:rPr>
                <w:rFonts w:ascii="宋体" w:hAnsi="宋体" w:eastAsia="宋体"/>
                <w:szCs w:val="21"/>
              </w:rPr>
            </w:pPr>
          </w:p>
        </w:tc>
        <w:tc>
          <w:tcPr>
            <w:tcW w:w="582" w:type="pct"/>
            <w:vAlign w:val="center"/>
          </w:tcPr>
          <w:p w14:paraId="17A5565B">
            <w:pPr>
              <w:jc w:val="center"/>
              <w:rPr>
                <w:rFonts w:ascii="宋体" w:hAnsi="宋体" w:eastAsia="宋体"/>
                <w:szCs w:val="21"/>
              </w:rPr>
            </w:pPr>
          </w:p>
        </w:tc>
        <w:tc>
          <w:tcPr>
            <w:tcW w:w="699" w:type="pct"/>
          </w:tcPr>
          <w:p w14:paraId="3CEEAE76">
            <w:pPr>
              <w:jc w:val="center"/>
              <w:rPr>
                <w:rFonts w:ascii="宋体" w:hAnsi="宋体" w:eastAsia="宋体"/>
                <w:szCs w:val="21"/>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ascii="宋体" w:hAnsi="宋体" w:eastAsia="宋体"/>
                <w:szCs w:val="21"/>
              </w:rPr>
            </w:pPr>
          </w:p>
        </w:tc>
        <w:tc>
          <w:tcPr>
            <w:tcW w:w="653" w:type="pct"/>
            <w:vAlign w:val="center"/>
          </w:tcPr>
          <w:p w14:paraId="38F0906F">
            <w:pPr>
              <w:jc w:val="center"/>
              <w:rPr>
                <w:rFonts w:ascii="宋体" w:hAnsi="宋体" w:eastAsia="宋体"/>
                <w:szCs w:val="21"/>
              </w:rPr>
            </w:pPr>
          </w:p>
        </w:tc>
        <w:tc>
          <w:tcPr>
            <w:tcW w:w="739" w:type="pct"/>
            <w:vAlign w:val="center"/>
          </w:tcPr>
          <w:p w14:paraId="7FE1C737">
            <w:pPr>
              <w:jc w:val="center"/>
              <w:rPr>
                <w:rFonts w:ascii="宋体" w:hAnsi="宋体" w:eastAsia="宋体"/>
                <w:szCs w:val="21"/>
              </w:rPr>
            </w:pPr>
          </w:p>
        </w:tc>
        <w:tc>
          <w:tcPr>
            <w:tcW w:w="1081" w:type="pct"/>
            <w:vAlign w:val="center"/>
          </w:tcPr>
          <w:p w14:paraId="13A48178">
            <w:pPr>
              <w:jc w:val="center"/>
              <w:rPr>
                <w:rFonts w:ascii="宋体" w:hAnsi="宋体" w:eastAsia="宋体"/>
                <w:szCs w:val="21"/>
              </w:rPr>
            </w:pPr>
          </w:p>
        </w:tc>
        <w:tc>
          <w:tcPr>
            <w:tcW w:w="830" w:type="pct"/>
          </w:tcPr>
          <w:p w14:paraId="29078F11">
            <w:pPr>
              <w:jc w:val="center"/>
              <w:rPr>
                <w:rFonts w:ascii="宋体" w:hAnsi="宋体" w:eastAsia="宋体"/>
                <w:szCs w:val="21"/>
              </w:rPr>
            </w:pPr>
          </w:p>
        </w:tc>
        <w:tc>
          <w:tcPr>
            <w:tcW w:w="582" w:type="pct"/>
            <w:vAlign w:val="center"/>
          </w:tcPr>
          <w:p w14:paraId="22085B0A">
            <w:pPr>
              <w:jc w:val="center"/>
              <w:rPr>
                <w:rFonts w:ascii="宋体" w:hAnsi="宋体" w:eastAsia="宋体"/>
                <w:szCs w:val="21"/>
              </w:rPr>
            </w:pPr>
          </w:p>
        </w:tc>
        <w:tc>
          <w:tcPr>
            <w:tcW w:w="699" w:type="pct"/>
          </w:tcPr>
          <w:p w14:paraId="35995CA2">
            <w:pPr>
              <w:jc w:val="center"/>
              <w:rPr>
                <w:rFonts w:ascii="宋体" w:hAnsi="宋体" w:eastAsia="宋体"/>
                <w:szCs w:val="21"/>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ascii="宋体" w:hAnsi="宋体" w:eastAsia="宋体"/>
                <w:szCs w:val="21"/>
              </w:rPr>
            </w:pPr>
          </w:p>
        </w:tc>
        <w:tc>
          <w:tcPr>
            <w:tcW w:w="653" w:type="pct"/>
            <w:vAlign w:val="center"/>
          </w:tcPr>
          <w:p w14:paraId="7A6C4DEC">
            <w:pPr>
              <w:jc w:val="center"/>
              <w:rPr>
                <w:rFonts w:ascii="宋体" w:hAnsi="宋体" w:eastAsia="宋体"/>
                <w:szCs w:val="21"/>
              </w:rPr>
            </w:pPr>
          </w:p>
        </w:tc>
        <w:tc>
          <w:tcPr>
            <w:tcW w:w="739" w:type="pct"/>
            <w:vAlign w:val="center"/>
          </w:tcPr>
          <w:p w14:paraId="27F65C55">
            <w:pPr>
              <w:jc w:val="center"/>
              <w:rPr>
                <w:rFonts w:ascii="宋体" w:hAnsi="宋体" w:eastAsia="宋体"/>
                <w:szCs w:val="21"/>
              </w:rPr>
            </w:pPr>
          </w:p>
        </w:tc>
        <w:tc>
          <w:tcPr>
            <w:tcW w:w="1081" w:type="pct"/>
            <w:vAlign w:val="center"/>
          </w:tcPr>
          <w:p w14:paraId="3140FDA0">
            <w:pPr>
              <w:widowControl/>
              <w:tabs>
                <w:tab w:val="right" w:leader="dot" w:pos="8302"/>
              </w:tabs>
              <w:jc w:val="center"/>
              <w:rPr>
                <w:rFonts w:ascii="宋体" w:hAnsi="宋体" w:eastAsia="宋体"/>
                <w:kern w:val="0"/>
                <w:szCs w:val="21"/>
              </w:rPr>
            </w:pPr>
          </w:p>
        </w:tc>
        <w:tc>
          <w:tcPr>
            <w:tcW w:w="830" w:type="pct"/>
          </w:tcPr>
          <w:p w14:paraId="254EA750">
            <w:pPr>
              <w:jc w:val="center"/>
              <w:rPr>
                <w:rFonts w:ascii="宋体" w:hAnsi="宋体" w:eastAsia="宋体"/>
                <w:szCs w:val="21"/>
              </w:rPr>
            </w:pPr>
          </w:p>
        </w:tc>
        <w:tc>
          <w:tcPr>
            <w:tcW w:w="582" w:type="pct"/>
            <w:vAlign w:val="center"/>
          </w:tcPr>
          <w:p w14:paraId="557566C7">
            <w:pPr>
              <w:jc w:val="center"/>
              <w:rPr>
                <w:rFonts w:ascii="宋体" w:hAnsi="宋体" w:eastAsia="宋体"/>
                <w:szCs w:val="21"/>
              </w:rPr>
            </w:pPr>
          </w:p>
        </w:tc>
        <w:tc>
          <w:tcPr>
            <w:tcW w:w="699" w:type="pct"/>
          </w:tcPr>
          <w:p w14:paraId="13F4BB69">
            <w:pPr>
              <w:jc w:val="center"/>
              <w:rPr>
                <w:rFonts w:ascii="宋体" w:hAnsi="宋体" w:eastAsia="宋体"/>
                <w:szCs w:val="21"/>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ascii="宋体" w:hAnsi="宋体" w:eastAsia="宋体"/>
                <w:szCs w:val="21"/>
              </w:rPr>
            </w:pPr>
          </w:p>
        </w:tc>
        <w:tc>
          <w:tcPr>
            <w:tcW w:w="653" w:type="pct"/>
            <w:vAlign w:val="center"/>
          </w:tcPr>
          <w:p w14:paraId="2576C1B7">
            <w:pPr>
              <w:jc w:val="center"/>
              <w:rPr>
                <w:rFonts w:ascii="宋体" w:hAnsi="宋体" w:eastAsia="宋体"/>
                <w:szCs w:val="21"/>
              </w:rPr>
            </w:pPr>
          </w:p>
        </w:tc>
        <w:tc>
          <w:tcPr>
            <w:tcW w:w="739" w:type="pct"/>
            <w:vAlign w:val="center"/>
          </w:tcPr>
          <w:p w14:paraId="57F23FBA">
            <w:pPr>
              <w:jc w:val="center"/>
              <w:rPr>
                <w:rFonts w:ascii="宋体" w:hAnsi="宋体" w:eastAsia="宋体"/>
                <w:szCs w:val="21"/>
              </w:rPr>
            </w:pPr>
          </w:p>
        </w:tc>
        <w:tc>
          <w:tcPr>
            <w:tcW w:w="1081" w:type="pct"/>
            <w:vAlign w:val="center"/>
          </w:tcPr>
          <w:p w14:paraId="0383AFE5">
            <w:pPr>
              <w:widowControl/>
              <w:tabs>
                <w:tab w:val="right" w:leader="dot" w:pos="8302"/>
              </w:tabs>
              <w:jc w:val="center"/>
              <w:rPr>
                <w:rFonts w:ascii="宋体" w:hAnsi="宋体" w:eastAsia="宋体"/>
                <w:kern w:val="0"/>
                <w:szCs w:val="21"/>
              </w:rPr>
            </w:pPr>
          </w:p>
        </w:tc>
        <w:tc>
          <w:tcPr>
            <w:tcW w:w="830" w:type="pct"/>
          </w:tcPr>
          <w:p w14:paraId="6DFF9830">
            <w:pPr>
              <w:jc w:val="center"/>
              <w:rPr>
                <w:rFonts w:ascii="宋体" w:hAnsi="宋体" w:eastAsia="宋体"/>
                <w:szCs w:val="21"/>
              </w:rPr>
            </w:pPr>
          </w:p>
        </w:tc>
        <w:tc>
          <w:tcPr>
            <w:tcW w:w="582" w:type="pct"/>
            <w:vAlign w:val="center"/>
          </w:tcPr>
          <w:p w14:paraId="017E6BE4">
            <w:pPr>
              <w:jc w:val="center"/>
              <w:rPr>
                <w:rFonts w:ascii="宋体" w:hAnsi="宋体" w:eastAsia="宋体"/>
                <w:szCs w:val="21"/>
              </w:rPr>
            </w:pPr>
          </w:p>
        </w:tc>
        <w:tc>
          <w:tcPr>
            <w:tcW w:w="699" w:type="pct"/>
          </w:tcPr>
          <w:p w14:paraId="69FDC671">
            <w:pPr>
              <w:jc w:val="center"/>
              <w:rPr>
                <w:rFonts w:ascii="宋体" w:hAnsi="宋体" w:eastAsia="宋体"/>
                <w:szCs w:val="21"/>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ascii="宋体" w:hAnsi="宋体" w:eastAsia="宋体"/>
                <w:szCs w:val="21"/>
              </w:rPr>
            </w:pPr>
          </w:p>
        </w:tc>
        <w:tc>
          <w:tcPr>
            <w:tcW w:w="653" w:type="pct"/>
            <w:vAlign w:val="center"/>
          </w:tcPr>
          <w:p w14:paraId="6766E312">
            <w:pPr>
              <w:jc w:val="center"/>
              <w:rPr>
                <w:rFonts w:ascii="宋体" w:hAnsi="宋体" w:eastAsia="宋体"/>
                <w:szCs w:val="21"/>
              </w:rPr>
            </w:pPr>
          </w:p>
        </w:tc>
        <w:tc>
          <w:tcPr>
            <w:tcW w:w="739" w:type="pct"/>
            <w:vAlign w:val="center"/>
          </w:tcPr>
          <w:p w14:paraId="712229AA">
            <w:pPr>
              <w:jc w:val="center"/>
              <w:rPr>
                <w:rFonts w:ascii="宋体" w:hAnsi="宋体" w:eastAsia="宋体"/>
                <w:szCs w:val="21"/>
              </w:rPr>
            </w:pPr>
          </w:p>
        </w:tc>
        <w:tc>
          <w:tcPr>
            <w:tcW w:w="1081" w:type="pct"/>
            <w:vAlign w:val="center"/>
          </w:tcPr>
          <w:p w14:paraId="46A54FD3">
            <w:pPr>
              <w:jc w:val="center"/>
              <w:rPr>
                <w:rFonts w:ascii="宋体" w:hAnsi="宋体" w:eastAsia="宋体"/>
                <w:szCs w:val="21"/>
              </w:rPr>
            </w:pPr>
          </w:p>
        </w:tc>
        <w:tc>
          <w:tcPr>
            <w:tcW w:w="830" w:type="pct"/>
          </w:tcPr>
          <w:p w14:paraId="4EF42F3D">
            <w:pPr>
              <w:jc w:val="center"/>
              <w:rPr>
                <w:rFonts w:ascii="宋体" w:hAnsi="宋体" w:eastAsia="宋体"/>
                <w:szCs w:val="21"/>
              </w:rPr>
            </w:pPr>
          </w:p>
        </w:tc>
        <w:tc>
          <w:tcPr>
            <w:tcW w:w="582" w:type="pct"/>
            <w:vAlign w:val="center"/>
          </w:tcPr>
          <w:p w14:paraId="08C50BFC">
            <w:pPr>
              <w:jc w:val="center"/>
              <w:rPr>
                <w:rFonts w:ascii="宋体" w:hAnsi="宋体" w:eastAsia="宋体"/>
                <w:szCs w:val="21"/>
              </w:rPr>
            </w:pPr>
          </w:p>
        </w:tc>
        <w:tc>
          <w:tcPr>
            <w:tcW w:w="699" w:type="pct"/>
          </w:tcPr>
          <w:p w14:paraId="0A696757">
            <w:pPr>
              <w:jc w:val="center"/>
              <w:rPr>
                <w:rFonts w:ascii="宋体" w:hAnsi="宋体" w:eastAsia="宋体"/>
                <w:szCs w:val="21"/>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ascii="宋体" w:hAnsi="宋体" w:eastAsia="宋体"/>
                <w:szCs w:val="21"/>
              </w:rPr>
            </w:pPr>
          </w:p>
        </w:tc>
        <w:tc>
          <w:tcPr>
            <w:tcW w:w="653" w:type="pct"/>
            <w:vAlign w:val="center"/>
          </w:tcPr>
          <w:p w14:paraId="76F5D1F9">
            <w:pPr>
              <w:jc w:val="center"/>
              <w:rPr>
                <w:rFonts w:ascii="宋体" w:hAnsi="宋体" w:eastAsia="宋体"/>
                <w:szCs w:val="21"/>
              </w:rPr>
            </w:pPr>
          </w:p>
        </w:tc>
        <w:tc>
          <w:tcPr>
            <w:tcW w:w="739" w:type="pct"/>
            <w:vAlign w:val="center"/>
          </w:tcPr>
          <w:p w14:paraId="4F852F46">
            <w:pPr>
              <w:jc w:val="center"/>
              <w:rPr>
                <w:rFonts w:ascii="宋体" w:hAnsi="宋体" w:eastAsia="宋体"/>
                <w:szCs w:val="21"/>
              </w:rPr>
            </w:pPr>
          </w:p>
        </w:tc>
        <w:tc>
          <w:tcPr>
            <w:tcW w:w="1081" w:type="pct"/>
            <w:vAlign w:val="center"/>
          </w:tcPr>
          <w:p w14:paraId="437366F9">
            <w:pPr>
              <w:jc w:val="center"/>
              <w:rPr>
                <w:rFonts w:ascii="宋体" w:hAnsi="宋体" w:eastAsia="宋体"/>
                <w:szCs w:val="21"/>
              </w:rPr>
            </w:pPr>
          </w:p>
        </w:tc>
        <w:tc>
          <w:tcPr>
            <w:tcW w:w="830" w:type="pct"/>
          </w:tcPr>
          <w:p w14:paraId="3D42306E">
            <w:pPr>
              <w:jc w:val="center"/>
              <w:rPr>
                <w:rFonts w:ascii="宋体" w:hAnsi="宋体" w:eastAsia="宋体"/>
                <w:szCs w:val="21"/>
              </w:rPr>
            </w:pPr>
          </w:p>
        </w:tc>
        <w:tc>
          <w:tcPr>
            <w:tcW w:w="582" w:type="pct"/>
            <w:vAlign w:val="center"/>
          </w:tcPr>
          <w:p w14:paraId="2F48BADD">
            <w:pPr>
              <w:jc w:val="center"/>
              <w:rPr>
                <w:rFonts w:ascii="宋体" w:hAnsi="宋体" w:eastAsia="宋体"/>
                <w:szCs w:val="21"/>
              </w:rPr>
            </w:pPr>
          </w:p>
        </w:tc>
        <w:tc>
          <w:tcPr>
            <w:tcW w:w="699" w:type="pct"/>
          </w:tcPr>
          <w:p w14:paraId="14356E07">
            <w:pPr>
              <w:jc w:val="center"/>
              <w:rPr>
                <w:rFonts w:ascii="宋体" w:hAnsi="宋体" w:eastAsia="宋体"/>
                <w:szCs w:val="21"/>
              </w:rPr>
            </w:pPr>
          </w:p>
        </w:tc>
      </w:tr>
    </w:tbl>
    <w:p w14:paraId="585052B7">
      <w:pPr>
        <w:spacing w:line="360" w:lineRule="auto"/>
        <w:rPr>
          <w:rFonts w:ascii="黑体" w:hAnsi="黑体" w:eastAsia="黑体"/>
        </w:rPr>
      </w:pPr>
    </w:p>
    <w:p w14:paraId="16EB79CC">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2AC528F">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1C820B74">
      <w:pPr>
        <w:spacing w:line="360" w:lineRule="auto"/>
        <w:rPr>
          <w:rFonts w:ascii="黑体" w:hAnsi="黑体" w:eastAsia="黑体"/>
        </w:rPr>
      </w:pPr>
    </w:p>
    <w:p w14:paraId="6C399DC8">
      <w:pPr>
        <w:pageBreakBefore/>
        <w:rPr>
          <w:rFonts w:ascii="宋体" w:hAnsi="宋体" w:eastAsia="宋体"/>
          <w:b/>
          <w:bCs/>
        </w:rPr>
      </w:pPr>
      <w:r>
        <w:rPr>
          <w:rFonts w:hint="eastAsia" w:ascii="宋体" w:hAnsi="宋体" w:eastAsia="宋体"/>
          <w:b/>
          <w:bCs/>
          <w:sz w:val="24"/>
          <w:szCs w:val="28"/>
        </w:rPr>
        <w:t>格式十</w:t>
      </w:r>
      <w:r>
        <w:rPr>
          <w:rFonts w:hint="eastAsia" w:ascii="宋体" w:hAnsi="宋体" w:eastAsia="宋体"/>
          <w:b/>
          <w:bCs/>
          <w:sz w:val="24"/>
          <w:szCs w:val="28"/>
          <w:lang w:eastAsia="zh-CN"/>
        </w:rPr>
        <w:t>五</w:t>
      </w:r>
      <w:r>
        <w:rPr>
          <w:rFonts w:hint="eastAsia" w:ascii="宋体" w:hAnsi="宋体" w:eastAsia="宋体"/>
          <w:b/>
          <w:bCs/>
          <w:sz w:val="24"/>
          <w:szCs w:val="28"/>
        </w:rPr>
        <w:t>：</w:t>
      </w:r>
    </w:p>
    <w:p w14:paraId="7966E96E">
      <w:pPr>
        <w:spacing w:after="217" w:afterLines="50" w:line="360" w:lineRule="auto"/>
        <w:jc w:val="center"/>
        <w:rPr>
          <w:rFonts w:ascii="宋体" w:hAnsi="宋体" w:eastAsia="宋体"/>
          <w:b/>
          <w:sz w:val="28"/>
          <w:szCs w:val="28"/>
        </w:rPr>
      </w:pPr>
      <w:r>
        <w:rPr>
          <w:rFonts w:hint="eastAsia" w:ascii="宋体" w:hAnsi="宋体" w:eastAsia="宋体"/>
          <w:b/>
          <w:sz w:val="32"/>
          <w:szCs w:val="32"/>
        </w:rPr>
        <w:t>项目负责人简历表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ascii="宋体" w:hAnsi="宋体" w:eastAsia="宋体"/>
                <w:szCs w:val="21"/>
              </w:rPr>
            </w:pPr>
            <w:r>
              <w:rPr>
                <w:rFonts w:hint="eastAsia" w:ascii="宋体" w:hAnsi="宋体" w:eastAsia="宋体"/>
                <w:szCs w:val="21"/>
              </w:rPr>
              <w:t>姓名</w:t>
            </w:r>
          </w:p>
        </w:tc>
        <w:tc>
          <w:tcPr>
            <w:tcW w:w="1493" w:type="pct"/>
            <w:gridSpan w:val="4"/>
            <w:vAlign w:val="center"/>
          </w:tcPr>
          <w:p w14:paraId="75907632">
            <w:pPr>
              <w:jc w:val="center"/>
              <w:rPr>
                <w:rFonts w:ascii="宋体" w:hAnsi="宋体" w:eastAsia="宋体"/>
                <w:szCs w:val="21"/>
              </w:rPr>
            </w:pPr>
          </w:p>
        </w:tc>
        <w:tc>
          <w:tcPr>
            <w:tcW w:w="480" w:type="pct"/>
            <w:vAlign w:val="center"/>
          </w:tcPr>
          <w:p w14:paraId="42134CA2">
            <w:pPr>
              <w:jc w:val="center"/>
              <w:rPr>
                <w:rFonts w:ascii="宋体" w:hAnsi="宋体" w:eastAsia="宋体"/>
                <w:szCs w:val="21"/>
              </w:rPr>
            </w:pPr>
            <w:r>
              <w:rPr>
                <w:rFonts w:hint="eastAsia" w:ascii="宋体" w:hAnsi="宋体" w:eastAsia="宋体"/>
                <w:szCs w:val="21"/>
              </w:rPr>
              <w:t>性别</w:t>
            </w:r>
          </w:p>
        </w:tc>
        <w:tc>
          <w:tcPr>
            <w:tcW w:w="962" w:type="pct"/>
            <w:gridSpan w:val="3"/>
            <w:vAlign w:val="center"/>
          </w:tcPr>
          <w:p w14:paraId="796FAF0D">
            <w:pPr>
              <w:jc w:val="center"/>
              <w:rPr>
                <w:rFonts w:ascii="宋体" w:hAnsi="宋体" w:eastAsia="宋体"/>
                <w:szCs w:val="21"/>
              </w:rPr>
            </w:pPr>
          </w:p>
        </w:tc>
        <w:tc>
          <w:tcPr>
            <w:tcW w:w="617" w:type="pct"/>
            <w:gridSpan w:val="2"/>
            <w:vAlign w:val="center"/>
          </w:tcPr>
          <w:p w14:paraId="4C9B7B82">
            <w:pPr>
              <w:jc w:val="center"/>
              <w:rPr>
                <w:rFonts w:ascii="宋体" w:hAnsi="宋体" w:eastAsia="宋体"/>
                <w:szCs w:val="21"/>
              </w:rPr>
            </w:pPr>
            <w:r>
              <w:rPr>
                <w:rFonts w:hint="eastAsia" w:ascii="宋体" w:hAnsi="宋体" w:eastAsia="宋体"/>
                <w:szCs w:val="21"/>
              </w:rPr>
              <w:t>年龄</w:t>
            </w:r>
          </w:p>
        </w:tc>
        <w:tc>
          <w:tcPr>
            <w:tcW w:w="1030" w:type="pct"/>
            <w:gridSpan w:val="2"/>
            <w:vAlign w:val="center"/>
          </w:tcPr>
          <w:p w14:paraId="03DE18C0">
            <w:pPr>
              <w:jc w:val="center"/>
              <w:rPr>
                <w:rFonts w:ascii="宋体" w:hAnsi="宋体" w:eastAsia="宋体"/>
                <w:szCs w:val="21"/>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ascii="宋体" w:hAnsi="宋体" w:eastAsia="宋体"/>
                <w:szCs w:val="21"/>
              </w:rPr>
            </w:pPr>
            <w:r>
              <w:rPr>
                <w:rFonts w:hint="eastAsia" w:ascii="宋体" w:hAnsi="宋体" w:eastAsia="宋体"/>
                <w:szCs w:val="21"/>
              </w:rPr>
              <w:t>职务</w:t>
            </w:r>
          </w:p>
        </w:tc>
        <w:tc>
          <w:tcPr>
            <w:tcW w:w="1493" w:type="pct"/>
            <w:gridSpan w:val="4"/>
            <w:vAlign w:val="center"/>
          </w:tcPr>
          <w:p w14:paraId="10FA0FF9">
            <w:pPr>
              <w:jc w:val="center"/>
              <w:rPr>
                <w:rFonts w:ascii="宋体" w:hAnsi="宋体" w:eastAsia="宋体"/>
                <w:szCs w:val="21"/>
              </w:rPr>
            </w:pPr>
          </w:p>
        </w:tc>
        <w:tc>
          <w:tcPr>
            <w:tcW w:w="480" w:type="pct"/>
            <w:vAlign w:val="center"/>
          </w:tcPr>
          <w:p w14:paraId="6443894A">
            <w:pPr>
              <w:jc w:val="center"/>
              <w:rPr>
                <w:rFonts w:ascii="宋体" w:hAnsi="宋体" w:eastAsia="宋体"/>
                <w:szCs w:val="21"/>
              </w:rPr>
            </w:pPr>
            <w:r>
              <w:rPr>
                <w:rFonts w:hint="eastAsia" w:ascii="宋体" w:hAnsi="宋体" w:eastAsia="宋体"/>
                <w:szCs w:val="21"/>
              </w:rPr>
              <w:t>职称</w:t>
            </w:r>
          </w:p>
        </w:tc>
        <w:tc>
          <w:tcPr>
            <w:tcW w:w="962" w:type="pct"/>
            <w:gridSpan w:val="3"/>
            <w:vAlign w:val="center"/>
          </w:tcPr>
          <w:p w14:paraId="0DF6C0D1">
            <w:pPr>
              <w:jc w:val="center"/>
              <w:rPr>
                <w:rFonts w:ascii="宋体" w:hAnsi="宋体" w:eastAsia="宋体"/>
                <w:szCs w:val="21"/>
              </w:rPr>
            </w:pPr>
          </w:p>
        </w:tc>
        <w:tc>
          <w:tcPr>
            <w:tcW w:w="617" w:type="pct"/>
            <w:gridSpan w:val="2"/>
            <w:vAlign w:val="center"/>
          </w:tcPr>
          <w:p w14:paraId="4E4FB8BD">
            <w:pPr>
              <w:jc w:val="center"/>
              <w:rPr>
                <w:rFonts w:ascii="宋体" w:hAnsi="宋体" w:eastAsia="宋体"/>
                <w:szCs w:val="21"/>
              </w:rPr>
            </w:pPr>
            <w:r>
              <w:rPr>
                <w:rFonts w:hint="eastAsia" w:ascii="宋体" w:hAnsi="宋体" w:eastAsia="宋体"/>
                <w:szCs w:val="21"/>
              </w:rPr>
              <w:t>学历</w:t>
            </w:r>
          </w:p>
        </w:tc>
        <w:tc>
          <w:tcPr>
            <w:tcW w:w="1030" w:type="pct"/>
            <w:gridSpan w:val="2"/>
            <w:vAlign w:val="center"/>
          </w:tcPr>
          <w:p w14:paraId="636F07F2">
            <w:pPr>
              <w:jc w:val="center"/>
              <w:rPr>
                <w:rFonts w:ascii="宋体" w:hAnsi="宋体" w:eastAsia="宋体"/>
                <w:szCs w:val="21"/>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ascii="宋体" w:hAnsi="宋体" w:eastAsia="宋体"/>
                <w:szCs w:val="21"/>
              </w:rPr>
            </w:pPr>
            <w:r>
              <w:rPr>
                <w:rFonts w:hint="eastAsia" w:ascii="宋体" w:hAnsi="宋体" w:eastAsia="宋体"/>
                <w:szCs w:val="21"/>
              </w:rPr>
              <w:t>参加工作时间</w:t>
            </w:r>
          </w:p>
        </w:tc>
        <w:tc>
          <w:tcPr>
            <w:tcW w:w="1081" w:type="pct"/>
            <w:gridSpan w:val="4"/>
            <w:vAlign w:val="center"/>
          </w:tcPr>
          <w:p w14:paraId="5012BB6D">
            <w:pPr>
              <w:jc w:val="center"/>
              <w:rPr>
                <w:rFonts w:ascii="宋体" w:hAnsi="宋体" w:eastAsia="宋体"/>
                <w:szCs w:val="21"/>
              </w:rPr>
            </w:pPr>
          </w:p>
        </w:tc>
        <w:tc>
          <w:tcPr>
            <w:tcW w:w="1502" w:type="pct"/>
            <w:gridSpan w:val="5"/>
            <w:vAlign w:val="center"/>
          </w:tcPr>
          <w:p w14:paraId="79AD2E2B">
            <w:pPr>
              <w:jc w:val="center"/>
              <w:rPr>
                <w:rFonts w:ascii="宋体" w:hAnsi="宋体" w:eastAsia="宋体"/>
                <w:szCs w:val="21"/>
              </w:rPr>
            </w:pPr>
            <w:r>
              <w:rPr>
                <w:rFonts w:hint="eastAsia" w:ascii="宋体" w:hAnsi="宋体" w:eastAsia="宋体"/>
                <w:szCs w:val="21"/>
              </w:rPr>
              <w:t>相关经验年限</w:t>
            </w:r>
          </w:p>
        </w:tc>
        <w:tc>
          <w:tcPr>
            <w:tcW w:w="796" w:type="pct"/>
            <w:vAlign w:val="center"/>
          </w:tcPr>
          <w:p w14:paraId="03D12534">
            <w:pPr>
              <w:jc w:val="center"/>
              <w:rPr>
                <w:rFonts w:ascii="宋体" w:hAnsi="宋体" w:eastAsia="宋体"/>
                <w:szCs w:val="21"/>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ascii="宋体" w:hAnsi="宋体" w:eastAsia="宋体"/>
                <w:szCs w:val="21"/>
              </w:rPr>
            </w:pPr>
            <w:r>
              <w:rPr>
                <w:rFonts w:hint="eastAsia" w:ascii="宋体" w:hAnsi="宋体" w:eastAsia="宋体"/>
                <w:szCs w:val="21"/>
              </w:rPr>
              <w:t>资格证书名称、编号</w:t>
            </w:r>
          </w:p>
        </w:tc>
        <w:tc>
          <w:tcPr>
            <w:tcW w:w="3379" w:type="pct"/>
            <w:gridSpan w:val="10"/>
            <w:vAlign w:val="center"/>
          </w:tcPr>
          <w:p w14:paraId="13D9E3A1">
            <w:pPr>
              <w:jc w:val="center"/>
              <w:rPr>
                <w:rFonts w:ascii="宋体" w:hAnsi="宋体" w:eastAsia="宋体"/>
                <w:szCs w:val="21"/>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ascii="宋体" w:hAnsi="宋体" w:eastAsia="宋体"/>
                <w:szCs w:val="21"/>
              </w:rPr>
            </w:pPr>
            <w:r>
              <w:rPr>
                <w:rFonts w:hint="eastAsia" w:ascii="宋体" w:hAnsi="宋体" w:eastAsia="宋体"/>
                <w:szCs w:val="21"/>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ascii="宋体" w:hAnsi="宋体" w:eastAsia="宋体"/>
                <w:szCs w:val="21"/>
              </w:rPr>
            </w:pPr>
            <w:r>
              <w:rPr>
                <w:rFonts w:hint="eastAsia" w:ascii="宋体" w:hAnsi="宋体" w:eastAsia="宋体"/>
                <w:szCs w:val="21"/>
              </w:rPr>
              <w:t>采购人</w:t>
            </w:r>
          </w:p>
        </w:tc>
        <w:tc>
          <w:tcPr>
            <w:tcW w:w="962" w:type="pct"/>
            <w:gridSpan w:val="2"/>
            <w:vAlign w:val="center"/>
          </w:tcPr>
          <w:p w14:paraId="1917148B">
            <w:pPr>
              <w:jc w:val="center"/>
              <w:rPr>
                <w:rFonts w:ascii="宋体" w:hAnsi="宋体" w:eastAsia="宋体"/>
                <w:szCs w:val="21"/>
              </w:rPr>
            </w:pPr>
            <w:r>
              <w:rPr>
                <w:rFonts w:hint="eastAsia" w:ascii="宋体" w:hAnsi="宋体" w:eastAsia="宋体"/>
                <w:szCs w:val="21"/>
              </w:rPr>
              <w:t>项目名称</w:t>
            </w:r>
          </w:p>
        </w:tc>
        <w:tc>
          <w:tcPr>
            <w:tcW w:w="903" w:type="pct"/>
            <w:gridSpan w:val="4"/>
            <w:vAlign w:val="center"/>
          </w:tcPr>
          <w:p w14:paraId="257BC801">
            <w:pPr>
              <w:jc w:val="center"/>
              <w:rPr>
                <w:rFonts w:ascii="宋体" w:hAnsi="宋体" w:eastAsia="宋体"/>
                <w:szCs w:val="21"/>
              </w:rPr>
            </w:pPr>
            <w:r>
              <w:rPr>
                <w:rFonts w:hint="eastAsia" w:ascii="宋体" w:hAnsi="宋体" w:eastAsia="宋体"/>
                <w:szCs w:val="21"/>
              </w:rPr>
              <w:t>项目规模</w:t>
            </w:r>
          </w:p>
        </w:tc>
        <w:tc>
          <w:tcPr>
            <w:tcW w:w="892" w:type="pct"/>
            <w:gridSpan w:val="2"/>
            <w:vAlign w:val="center"/>
          </w:tcPr>
          <w:p w14:paraId="18B487FC">
            <w:pPr>
              <w:jc w:val="center"/>
              <w:rPr>
                <w:rFonts w:ascii="宋体" w:hAnsi="宋体" w:eastAsia="宋体"/>
                <w:szCs w:val="21"/>
              </w:rPr>
            </w:pPr>
            <w:r>
              <w:rPr>
                <w:rFonts w:hint="eastAsia" w:ascii="宋体" w:hAnsi="宋体" w:eastAsia="宋体"/>
                <w:szCs w:val="21"/>
              </w:rPr>
              <w:t>所任职务</w:t>
            </w:r>
          </w:p>
        </w:tc>
        <w:tc>
          <w:tcPr>
            <w:tcW w:w="1399" w:type="pct"/>
            <w:gridSpan w:val="3"/>
            <w:vAlign w:val="center"/>
          </w:tcPr>
          <w:p w14:paraId="60D19C2C">
            <w:pPr>
              <w:jc w:val="center"/>
              <w:rPr>
                <w:rFonts w:ascii="宋体" w:hAnsi="宋体" w:eastAsia="宋体"/>
                <w:szCs w:val="21"/>
              </w:rPr>
            </w:pPr>
            <w:r>
              <w:rPr>
                <w:rFonts w:hint="eastAsia" w:ascii="宋体" w:hAnsi="宋体" w:eastAsia="宋体"/>
                <w:szCs w:val="21"/>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ascii="宋体" w:hAnsi="宋体" w:eastAsia="宋体"/>
                <w:szCs w:val="21"/>
              </w:rPr>
            </w:pPr>
          </w:p>
        </w:tc>
        <w:tc>
          <w:tcPr>
            <w:tcW w:w="962" w:type="pct"/>
            <w:gridSpan w:val="2"/>
            <w:vAlign w:val="center"/>
          </w:tcPr>
          <w:p w14:paraId="59D4CC7B">
            <w:pPr>
              <w:jc w:val="center"/>
              <w:rPr>
                <w:rFonts w:ascii="宋体" w:hAnsi="宋体" w:eastAsia="宋体"/>
                <w:szCs w:val="21"/>
              </w:rPr>
            </w:pPr>
          </w:p>
        </w:tc>
        <w:tc>
          <w:tcPr>
            <w:tcW w:w="903" w:type="pct"/>
            <w:gridSpan w:val="4"/>
            <w:vAlign w:val="center"/>
          </w:tcPr>
          <w:p w14:paraId="53B57B73">
            <w:pPr>
              <w:jc w:val="center"/>
              <w:rPr>
                <w:rFonts w:ascii="宋体" w:hAnsi="宋体" w:eastAsia="宋体"/>
                <w:szCs w:val="21"/>
              </w:rPr>
            </w:pPr>
          </w:p>
        </w:tc>
        <w:tc>
          <w:tcPr>
            <w:tcW w:w="892" w:type="pct"/>
            <w:gridSpan w:val="2"/>
            <w:vAlign w:val="center"/>
          </w:tcPr>
          <w:p w14:paraId="744DD2C6">
            <w:pPr>
              <w:jc w:val="center"/>
              <w:rPr>
                <w:rFonts w:ascii="宋体" w:hAnsi="宋体" w:eastAsia="宋体"/>
                <w:szCs w:val="21"/>
              </w:rPr>
            </w:pPr>
          </w:p>
        </w:tc>
        <w:tc>
          <w:tcPr>
            <w:tcW w:w="1399" w:type="pct"/>
            <w:gridSpan w:val="3"/>
            <w:vAlign w:val="center"/>
          </w:tcPr>
          <w:p w14:paraId="689BFAA0">
            <w:pPr>
              <w:jc w:val="center"/>
              <w:rPr>
                <w:rFonts w:ascii="宋体" w:hAnsi="宋体" w:eastAsia="宋体"/>
                <w:szCs w:val="21"/>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ascii="宋体" w:hAnsi="宋体" w:eastAsia="宋体"/>
                <w:szCs w:val="21"/>
              </w:rPr>
            </w:pPr>
          </w:p>
        </w:tc>
        <w:tc>
          <w:tcPr>
            <w:tcW w:w="962" w:type="pct"/>
            <w:gridSpan w:val="2"/>
            <w:vAlign w:val="center"/>
          </w:tcPr>
          <w:p w14:paraId="63B2D052">
            <w:pPr>
              <w:jc w:val="center"/>
              <w:rPr>
                <w:rFonts w:ascii="宋体" w:hAnsi="宋体" w:eastAsia="宋体"/>
                <w:szCs w:val="21"/>
              </w:rPr>
            </w:pPr>
          </w:p>
        </w:tc>
        <w:tc>
          <w:tcPr>
            <w:tcW w:w="903" w:type="pct"/>
            <w:gridSpan w:val="4"/>
            <w:vAlign w:val="center"/>
          </w:tcPr>
          <w:p w14:paraId="5DEEB8CC">
            <w:pPr>
              <w:jc w:val="center"/>
              <w:rPr>
                <w:rFonts w:ascii="宋体" w:hAnsi="宋体" w:eastAsia="宋体"/>
                <w:szCs w:val="21"/>
              </w:rPr>
            </w:pPr>
          </w:p>
        </w:tc>
        <w:tc>
          <w:tcPr>
            <w:tcW w:w="892" w:type="pct"/>
            <w:gridSpan w:val="2"/>
            <w:vAlign w:val="center"/>
          </w:tcPr>
          <w:p w14:paraId="2A34503D">
            <w:pPr>
              <w:jc w:val="center"/>
              <w:rPr>
                <w:rFonts w:ascii="宋体" w:hAnsi="宋体" w:eastAsia="宋体"/>
                <w:szCs w:val="21"/>
              </w:rPr>
            </w:pPr>
          </w:p>
        </w:tc>
        <w:tc>
          <w:tcPr>
            <w:tcW w:w="1399" w:type="pct"/>
            <w:gridSpan w:val="3"/>
            <w:vAlign w:val="center"/>
          </w:tcPr>
          <w:p w14:paraId="33F6FDBE">
            <w:pPr>
              <w:jc w:val="center"/>
              <w:rPr>
                <w:rFonts w:ascii="宋体" w:hAnsi="宋体" w:eastAsia="宋体"/>
                <w:szCs w:val="21"/>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ascii="宋体" w:hAnsi="宋体" w:eastAsia="宋体"/>
                <w:szCs w:val="21"/>
              </w:rPr>
            </w:pPr>
          </w:p>
        </w:tc>
        <w:tc>
          <w:tcPr>
            <w:tcW w:w="962" w:type="pct"/>
            <w:gridSpan w:val="2"/>
            <w:vAlign w:val="center"/>
          </w:tcPr>
          <w:p w14:paraId="1B40859A">
            <w:pPr>
              <w:jc w:val="center"/>
              <w:rPr>
                <w:rFonts w:ascii="宋体" w:hAnsi="宋体" w:eastAsia="宋体"/>
                <w:szCs w:val="21"/>
              </w:rPr>
            </w:pPr>
          </w:p>
        </w:tc>
        <w:tc>
          <w:tcPr>
            <w:tcW w:w="903" w:type="pct"/>
            <w:gridSpan w:val="4"/>
            <w:vAlign w:val="center"/>
          </w:tcPr>
          <w:p w14:paraId="15522DA1">
            <w:pPr>
              <w:jc w:val="center"/>
              <w:rPr>
                <w:rFonts w:ascii="宋体" w:hAnsi="宋体" w:eastAsia="宋体"/>
                <w:szCs w:val="21"/>
              </w:rPr>
            </w:pPr>
          </w:p>
        </w:tc>
        <w:tc>
          <w:tcPr>
            <w:tcW w:w="892" w:type="pct"/>
            <w:gridSpan w:val="2"/>
            <w:vAlign w:val="center"/>
          </w:tcPr>
          <w:p w14:paraId="0CAD3FD0">
            <w:pPr>
              <w:jc w:val="center"/>
              <w:rPr>
                <w:rFonts w:ascii="宋体" w:hAnsi="宋体" w:eastAsia="宋体"/>
                <w:szCs w:val="21"/>
              </w:rPr>
            </w:pPr>
          </w:p>
        </w:tc>
        <w:tc>
          <w:tcPr>
            <w:tcW w:w="1399" w:type="pct"/>
            <w:gridSpan w:val="3"/>
            <w:vAlign w:val="center"/>
          </w:tcPr>
          <w:p w14:paraId="6D75C0E0">
            <w:pPr>
              <w:jc w:val="center"/>
              <w:rPr>
                <w:rFonts w:ascii="宋体" w:hAnsi="宋体" w:eastAsia="宋体"/>
                <w:szCs w:val="21"/>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ascii="宋体" w:hAnsi="宋体" w:eastAsia="宋体"/>
                <w:szCs w:val="21"/>
              </w:rPr>
            </w:pPr>
          </w:p>
        </w:tc>
        <w:tc>
          <w:tcPr>
            <w:tcW w:w="962" w:type="pct"/>
            <w:gridSpan w:val="2"/>
            <w:vAlign w:val="center"/>
          </w:tcPr>
          <w:p w14:paraId="6C354A75">
            <w:pPr>
              <w:jc w:val="center"/>
              <w:rPr>
                <w:rFonts w:ascii="宋体" w:hAnsi="宋体" w:eastAsia="宋体"/>
                <w:szCs w:val="21"/>
              </w:rPr>
            </w:pPr>
          </w:p>
        </w:tc>
        <w:tc>
          <w:tcPr>
            <w:tcW w:w="903" w:type="pct"/>
            <w:gridSpan w:val="4"/>
            <w:vAlign w:val="center"/>
          </w:tcPr>
          <w:p w14:paraId="5376537B">
            <w:pPr>
              <w:jc w:val="center"/>
              <w:rPr>
                <w:rFonts w:ascii="宋体" w:hAnsi="宋体" w:eastAsia="宋体"/>
                <w:szCs w:val="21"/>
              </w:rPr>
            </w:pPr>
          </w:p>
        </w:tc>
        <w:tc>
          <w:tcPr>
            <w:tcW w:w="892" w:type="pct"/>
            <w:gridSpan w:val="2"/>
            <w:vAlign w:val="center"/>
          </w:tcPr>
          <w:p w14:paraId="7D6D7284">
            <w:pPr>
              <w:jc w:val="center"/>
              <w:rPr>
                <w:rFonts w:ascii="宋体" w:hAnsi="宋体" w:eastAsia="宋体"/>
                <w:szCs w:val="21"/>
              </w:rPr>
            </w:pPr>
          </w:p>
        </w:tc>
        <w:tc>
          <w:tcPr>
            <w:tcW w:w="1399" w:type="pct"/>
            <w:gridSpan w:val="3"/>
            <w:vAlign w:val="center"/>
          </w:tcPr>
          <w:p w14:paraId="6ACF342D">
            <w:pPr>
              <w:jc w:val="center"/>
              <w:rPr>
                <w:rFonts w:ascii="宋体" w:hAnsi="宋体" w:eastAsia="宋体"/>
                <w:szCs w:val="21"/>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ascii="宋体" w:hAnsi="宋体" w:eastAsia="宋体"/>
                <w:szCs w:val="21"/>
              </w:rPr>
            </w:pPr>
          </w:p>
        </w:tc>
        <w:tc>
          <w:tcPr>
            <w:tcW w:w="962" w:type="pct"/>
            <w:gridSpan w:val="2"/>
            <w:vAlign w:val="center"/>
          </w:tcPr>
          <w:p w14:paraId="37FC9F82">
            <w:pPr>
              <w:jc w:val="center"/>
              <w:rPr>
                <w:rFonts w:ascii="宋体" w:hAnsi="宋体" w:eastAsia="宋体"/>
                <w:szCs w:val="21"/>
              </w:rPr>
            </w:pPr>
          </w:p>
        </w:tc>
        <w:tc>
          <w:tcPr>
            <w:tcW w:w="903" w:type="pct"/>
            <w:gridSpan w:val="4"/>
            <w:vAlign w:val="center"/>
          </w:tcPr>
          <w:p w14:paraId="71801AC3">
            <w:pPr>
              <w:jc w:val="center"/>
              <w:rPr>
                <w:rFonts w:ascii="宋体" w:hAnsi="宋体" w:eastAsia="宋体"/>
                <w:szCs w:val="21"/>
              </w:rPr>
            </w:pPr>
          </w:p>
        </w:tc>
        <w:tc>
          <w:tcPr>
            <w:tcW w:w="892" w:type="pct"/>
            <w:gridSpan w:val="2"/>
            <w:vAlign w:val="center"/>
          </w:tcPr>
          <w:p w14:paraId="5A8F9131">
            <w:pPr>
              <w:jc w:val="center"/>
              <w:rPr>
                <w:rFonts w:ascii="宋体" w:hAnsi="宋体" w:eastAsia="宋体"/>
                <w:szCs w:val="21"/>
              </w:rPr>
            </w:pPr>
          </w:p>
        </w:tc>
        <w:tc>
          <w:tcPr>
            <w:tcW w:w="1399" w:type="pct"/>
            <w:gridSpan w:val="3"/>
            <w:vAlign w:val="center"/>
          </w:tcPr>
          <w:p w14:paraId="50C1E36F">
            <w:pPr>
              <w:jc w:val="center"/>
              <w:rPr>
                <w:rFonts w:ascii="宋体" w:hAnsi="宋体" w:eastAsia="宋体"/>
                <w:szCs w:val="21"/>
              </w:rPr>
            </w:pPr>
          </w:p>
        </w:tc>
      </w:tr>
    </w:tbl>
    <w:p w14:paraId="1764458C">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7CCCC1E1">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80EB6D">
      <w:pPr>
        <w:pageBreakBefore/>
        <w:rPr>
          <w:rFonts w:ascii="Calibri" w:hAnsi="Calibri" w:eastAsia="宋体" w:cs="Times New Roman"/>
          <w:kern w:val="0"/>
          <w:sz w:val="20"/>
          <w:szCs w:val="20"/>
        </w:rPr>
      </w:pPr>
      <w:bookmarkStart w:id="62" w:name="_Toc169799799"/>
      <w:r>
        <w:rPr>
          <w:rFonts w:ascii="宋体" w:hAnsi="宋体" w:eastAsia="宋体"/>
          <w:b/>
          <w:bCs/>
          <w:sz w:val="24"/>
          <w:szCs w:val="28"/>
        </w:rPr>
        <w:t>格式十</w:t>
      </w:r>
      <w:r>
        <w:rPr>
          <w:rFonts w:hint="eastAsia" w:ascii="宋体" w:hAnsi="宋体" w:eastAsia="宋体"/>
          <w:b/>
          <w:bCs/>
          <w:sz w:val="24"/>
          <w:szCs w:val="28"/>
          <w:lang w:val="en-US" w:eastAsia="zh-CN"/>
        </w:rPr>
        <w:t>六</w:t>
      </w:r>
      <w:r>
        <w:rPr>
          <w:rFonts w:ascii="宋体" w:hAnsi="宋体" w:eastAsia="宋体"/>
          <w:b/>
          <w:bCs/>
          <w:sz w:val="24"/>
          <w:szCs w:val="28"/>
        </w:rPr>
        <w:t>：</w:t>
      </w:r>
      <w:bookmarkEnd w:id="62"/>
    </w:p>
    <w:p w14:paraId="27D4AAB0">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投标人业绩情况表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44" w:type="pct"/>
            <w:vAlign w:val="center"/>
          </w:tcPr>
          <w:p w14:paraId="64230397">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客户名称</w:t>
            </w:r>
          </w:p>
        </w:tc>
        <w:tc>
          <w:tcPr>
            <w:tcW w:w="1113" w:type="pct"/>
            <w:vAlign w:val="center"/>
          </w:tcPr>
          <w:p w14:paraId="2E4DA03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项目名称</w:t>
            </w:r>
          </w:p>
        </w:tc>
        <w:tc>
          <w:tcPr>
            <w:tcW w:w="704" w:type="pct"/>
            <w:vAlign w:val="center"/>
          </w:tcPr>
          <w:p w14:paraId="7308D23E">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合同金额（万元）</w:t>
            </w:r>
          </w:p>
        </w:tc>
        <w:tc>
          <w:tcPr>
            <w:tcW w:w="627" w:type="pct"/>
          </w:tcPr>
          <w:p w14:paraId="472A2F1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签订合同时间</w:t>
            </w:r>
          </w:p>
        </w:tc>
        <w:tc>
          <w:tcPr>
            <w:tcW w:w="705" w:type="pct"/>
            <w:vAlign w:val="center"/>
          </w:tcPr>
          <w:p w14:paraId="34769A6C">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竣工验收报告时间</w:t>
            </w:r>
          </w:p>
        </w:tc>
        <w:tc>
          <w:tcPr>
            <w:tcW w:w="855" w:type="pct"/>
            <w:vAlign w:val="center"/>
          </w:tcPr>
          <w:p w14:paraId="450EEB7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44" w:type="pct"/>
          </w:tcPr>
          <w:p w14:paraId="0A46D0CD">
            <w:pPr>
              <w:rPr>
                <w:rFonts w:ascii="宋体" w:hAnsi="宋体" w:eastAsia="宋体" w:cs="Times New Roman"/>
                <w:szCs w:val="21"/>
              </w:rPr>
            </w:pPr>
          </w:p>
        </w:tc>
        <w:tc>
          <w:tcPr>
            <w:tcW w:w="1113" w:type="pct"/>
          </w:tcPr>
          <w:p w14:paraId="59C4F175">
            <w:pPr>
              <w:rPr>
                <w:rFonts w:ascii="宋体" w:hAnsi="宋体" w:eastAsia="宋体" w:cs="Times New Roman"/>
                <w:szCs w:val="21"/>
              </w:rPr>
            </w:pPr>
          </w:p>
        </w:tc>
        <w:tc>
          <w:tcPr>
            <w:tcW w:w="704" w:type="pct"/>
          </w:tcPr>
          <w:p w14:paraId="736FFD0D">
            <w:pPr>
              <w:rPr>
                <w:rFonts w:ascii="宋体" w:hAnsi="宋体" w:eastAsia="宋体" w:cs="Times New Roman"/>
                <w:szCs w:val="21"/>
              </w:rPr>
            </w:pPr>
          </w:p>
        </w:tc>
        <w:tc>
          <w:tcPr>
            <w:tcW w:w="627" w:type="pct"/>
          </w:tcPr>
          <w:p w14:paraId="11C97A5F">
            <w:pPr>
              <w:rPr>
                <w:rFonts w:ascii="宋体" w:hAnsi="宋体" w:eastAsia="宋体" w:cs="Times New Roman"/>
                <w:szCs w:val="21"/>
              </w:rPr>
            </w:pPr>
          </w:p>
        </w:tc>
        <w:tc>
          <w:tcPr>
            <w:tcW w:w="705" w:type="pct"/>
          </w:tcPr>
          <w:p w14:paraId="2A4BDCFA">
            <w:pPr>
              <w:rPr>
                <w:rFonts w:ascii="宋体" w:hAnsi="宋体" w:eastAsia="宋体" w:cs="Times New Roman"/>
                <w:szCs w:val="21"/>
              </w:rPr>
            </w:pPr>
          </w:p>
        </w:tc>
        <w:tc>
          <w:tcPr>
            <w:tcW w:w="855" w:type="pct"/>
          </w:tcPr>
          <w:p w14:paraId="3B692309">
            <w:pPr>
              <w:rPr>
                <w:rFonts w:ascii="宋体" w:hAnsi="宋体" w:eastAsia="宋体" w:cs="Times New Roman"/>
                <w:szCs w:val="21"/>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44" w:type="pct"/>
          </w:tcPr>
          <w:p w14:paraId="39F74D8E">
            <w:pPr>
              <w:rPr>
                <w:rFonts w:ascii="宋体" w:hAnsi="宋体" w:eastAsia="宋体" w:cs="Times New Roman"/>
                <w:szCs w:val="21"/>
              </w:rPr>
            </w:pPr>
          </w:p>
        </w:tc>
        <w:tc>
          <w:tcPr>
            <w:tcW w:w="1113" w:type="pct"/>
          </w:tcPr>
          <w:p w14:paraId="5F671B79">
            <w:pPr>
              <w:rPr>
                <w:rFonts w:ascii="宋体" w:hAnsi="宋体" w:eastAsia="宋体" w:cs="Times New Roman"/>
                <w:szCs w:val="21"/>
              </w:rPr>
            </w:pPr>
          </w:p>
        </w:tc>
        <w:tc>
          <w:tcPr>
            <w:tcW w:w="704" w:type="pct"/>
          </w:tcPr>
          <w:p w14:paraId="1195D776">
            <w:pPr>
              <w:rPr>
                <w:rFonts w:ascii="宋体" w:hAnsi="宋体" w:eastAsia="宋体" w:cs="Times New Roman"/>
                <w:szCs w:val="21"/>
              </w:rPr>
            </w:pPr>
          </w:p>
        </w:tc>
        <w:tc>
          <w:tcPr>
            <w:tcW w:w="627" w:type="pct"/>
          </w:tcPr>
          <w:p w14:paraId="315925D5">
            <w:pPr>
              <w:rPr>
                <w:rFonts w:ascii="宋体" w:hAnsi="宋体" w:eastAsia="宋体" w:cs="Times New Roman"/>
                <w:szCs w:val="21"/>
              </w:rPr>
            </w:pPr>
          </w:p>
        </w:tc>
        <w:tc>
          <w:tcPr>
            <w:tcW w:w="705" w:type="pct"/>
          </w:tcPr>
          <w:p w14:paraId="3C778FED">
            <w:pPr>
              <w:rPr>
                <w:rFonts w:ascii="宋体" w:hAnsi="宋体" w:eastAsia="宋体" w:cs="Times New Roman"/>
                <w:szCs w:val="21"/>
              </w:rPr>
            </w:pPr>
          </w:p>
        </w:tc>
        <w:tc>
          <w:tcPr>
            <w:tcW w:w="855" w:type="pct"/>
          </w:tcPr>
          <w:p w14:paraId="51D94A91">
            <w:pPr>
              <w:rPr>
                <w:rFonts w:ascii="宋体" w:hAnsi="宋体" w:eastAsia="宋体" w:cs="Times New Roman"/>
                <w:szCs w:val="21"/>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44" w:type="pct"/>
          </w:tcPr>
          <w:p w14:paraId="1420AF0E">
            <w:pPr>
              <w:rPr>
                <w:rFonts w:ascii="宋体" w:hAnsi="宋体" w:eastAsia="宋体" w:cs="Times New Roman"/>
                <w:szCs w:val="21"/>
              </w:rPr>
            </w:pPr>
          </w:p>
        </w:tc>
        <w:tc>
          <w:tcPr>
            <w:tcW w:w="1113" w:type="pct"/>
          </w:tcPr>
          <w:p w14:paraId="44E87058">
            <w:pPr>
              <w:rPr>
                <w:rFonts w:ascii="宋体" w:hAnsi="宋体" w:eastAsia="宋体" w:cs="Times New Roman"/>
                <w:szCs w:val="21"/>
              </w:rPr>
            </w:pPr>
          </w:p>
        </w:tc>
        <w:tc>
          <w:tcPr>
            <w:tcW w:w="704" w:type="pct"/>
          </w:tcPr>
          <w:p w14:paraId="242ACC04">
            <w:pPr>
              <w:rPr>
                <w:rFonts w:ascii="宋体" w:hAnsi="宋体" w:eastAsia="宋体" w:cs="Times New Roman"/>
                <w:szCs w:val="21"/>
              </w:rPr>
            </w:pPr>
          </w:p>
        </w:tc>
        <w:tc>
          <w:tcPr>
            <w:tcW w:w="627" w:type="pct"/>
          </w:tcPr>
          <w:p w14:paraId="46877AD0">
            <w:pPr>
              <w:rPr>
                <w:rFonts w:ascii="宋体" w:hAnsi="宋体" w:eastAsia="宋体" w:cs="Times New Roman"/>
                <w:szCs w:val="21"/>
              </w:rPr>
            </w:pPr>
          </w:p>
        </w:tc>
        <w:tc>
          <w:tcPr>
            <w:tcW w:w="705" w:type="pct"/>
          </w:tcPr>
          <w:p w14:paraId="18E18C73">
            <w:pPr>
              <w:rPr>
                <w:rFonts w:ascii="宋体" w:hAnsi="宋体" w:eastAsia="宋体" w:cs="Times New Roman"/>
                <w:szCs w:val="21"/>
              </w:rPr>
            </w:pPr>
          </w:p>
        </w:tc>
        <w:tc>
          <w:tcPr>
            <w:tcW w:w="855" w:type="pct"/>
          </w:tcPr>
          <w:p w14:paraId="1FD5C6D6">
            <w:pPr>
              <w:rPr>
                <w:rFonts w:ascii="宋体" w:hAnsi="宋体" w:eastAsia="宋体" w:cs="Times New Roman"/>
                <w:szCs w:val="21"/>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44" w:type="pct"/>
          </w:tcPr>
          <w:p w14:paraId="4C217FE8">
            <w:pPr>
              <w:rPr>
                <w:rFonts w:ascii="宋体" w:hAnsi="宋体" w:eastAsia="宋体" w:cs="Times New Roman"/>
                <w:szCs w:val="21"/>
              </w:rPr>
            </w:pPr>
          </w:p>
        </w:tc>
        <w:tc>
          <w:tcPr>
            <w:tcW w:w="1113" w:type="pct"/>
          </w:tcPr>
          <w:p w14:paraId="3C34C2FE">
            <w:pPr>
              <w:rPr>
                <w:rFonts w:ascii="宋体" w:hAnsi="宋体" w:eastAsia="宋体" w:cs="Times New Roman"/>
                <w:szCs w:val="21"/>
              </w:rPr>
            </w:pPr>
          </w:p>
        </w:tc>
        <w:tc>
          <w:tcPr>
            <w:tcW w:w="704" w:type="pct"/>
          </w:tcPr>
          <w:p w14:paraId="4F2970B3">
            <w:pPr>
              <w:rPr>
                <w:rFonts w:ascii="宋体" w:hAnsi="宋体" w:eastAsia="宋体" w:cs="Times New Roman"/>
                <w:szCs w:val="21"/>
              </w:rPr>
            </w:pPr>
          </w:p>
        </w:tc>
        <w:tc>
          <w:tcPr>
            <w:tcW w:w="627" w:type="pct"/>
          </w:tcPr>
          <w:p w14:paraId="6F850DDD">
            <w:pPr>
              <w:rPr>
                <w:rFonts w:ascii="宋体" w:hAnsi="宋体" w:eastAsia="宋体" w:cs="Times New Roman"/>
                <w:szCs w:val="21"/>
              </w:rPr>
            </w:pPr>
          </w:p>
        </w:tc>
        <w:tc>
          <w:tcPr>
            <w:tcW w:w="705" w:type="pct"/>
          </w:tcPr>
          <w:p w14:paraId="03D5687C">
            <w:pPr>
              <w:rPr>
                <w:rFonts w:ascii="宋体" w:hAnsi="宋体" w:eastAsia="宋体" w:cs="Times New Roman"/>
                <w:szCs w:val="21"/>
              </w:rPr>
            </w:pPr>
          </w:p>
        </w:tc>
        <w:tc>
          <w:tcPr>
            <w:tcW w:w="855" w:type="pct"/>
          </w:tcPr>
          <w:p w14:paraId="2D160E47">
            <w:pPr>
              <w:rPr>
                <w:rFonts w:ascii="宋体" w:hAnsi="宋体" w:eastAsia="宋体" w:cs="Times New Roman"/>
                <w:szCs w:val="21"/>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44" w:type="pct"/>
          </w:tcPr>
          <w:p w14:paraId="7804D822">
            <w:pPr>
              <w:rPr>
                <w:rFonts w:ascii="宋体" w:hAnsi="宋体" w:eastAsia="宋体" w:cs="Times New Roman"/>
                <w:szCs w:val="21"/>
              </w:rPr>
            </w:pPr>
          </w:p>
        </w:tc>
        <w:tc>
          <w:tcPr>
            <w:tcW w:w="1113" w:type="pct"/>
          </w:tcPr>
          <w:p w14:paraId="6CE47906">
            <w:pPr>
              <w:rPr>
                <w:rFonts w:ascii="宋体" w:hAnsi="宋体" w:eastAsia="宋体" w:cs="Times New Roman"/>
                <w:szCs w:val="21"/>
              </w:rPr>
            </w:pPr>
          </w:p>
        </w:tc>
        <w:tc>
          <w:tcPr>
            <w:tcW w:w="704" w:type="pct"/>
          </w:tcPr>
          <w:p w14:paraId="1403D1F2">
            <w:pPr>
              <w:rPr>
                <w:rFonts w:ascii="宋体" w:hAnsi="宋体" w:eastAsia="宋体" w:cs="Times New Roman"/>
                <w:szCs w:val="21"/>
              </w:rPr>
            </w:pPr>
          </w:p>
        </w:tc>
        <w:tc>
          <w:tcPr>
            <w:tcW w:w="627" w:type="pct"/>
          </w:tcPr>
          <w:p w14:paraId="4BA1DEFE">
            <w:pPr>
              <w:rPr>
                <w:rFonts w:ascii="宋体" w:hAnsi="宋体" w:eastAsia="宋体" w:cs="Times New Roman"/>
                <w:szCs w:val="21"/>
              </w:rPr>
            </w:pPr>
          </w:p>
        </w:tc>
        <w:tc>
          <w:tcPr>
            <w:tcW w:w="705" w:type="pct"/>
          </w:tcPr>
          <w:p w14:paraId="7199E0A4">
            <w:pPr>
              <w:rPr>
                <w:rFonts w:ascii="宋体" w:hAnsi="宋体" w:eastAsia="宋体" w:cs="Times New Roman"/>
                <w:szCs w:val="21"/>
              </w:rPr>
            </w:pPr>
          </w:p>
        </w:tc>
        <w:tc>
          <w:tcPr>
            <w:tcW w:w="855" w:type="pct"/>
          </w:tcPr>
          <w:p w14:paraId="374BE878">
            <w:pPr>
              <w:rPr>
                <w:rFonts w:ascii="宋体" w:hAnsi="宋体" w:eastAsia="宋体" w:cs="Times New Roman"/>
                <w:szCs w:val="21"/>
              </w:rPr>
            </w:pPr>
          </w:p>
        </w:tc>
      </w:tr>
    </w:tbl>
    <w:p w14:paraId="1221276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根据上述业绩情况，按招标文件要求附销售或服务合同复印件及评审标准要求的证明材料。</w:t>
      </w:r>
    </w:p>
    <w:p w14:paraId="1CF1F00A">
      <w:pPr>
        <w:widowControl/>
        <w:jc w:val="left"/>
        <w:rPr>
          <w:rFonts w:ascii="Calibri" w:hAnsi="Calibri" w:eastAsia="宋体" w:cs="Times New Roman"/>
          <w:kern w:val="0"/>
          <w:sz w:val="20"/>
          <w:szCs w:val="20"/>
          <w:lang w:eastAsia="zh-Hans"/>
        </w:rPr>
      </w:pPr>
    </w:p>
    <w:p w14:paraId="7E992DC3">
      <w:pPr>
        <w:widowControl/>
        <w:jc w:val="left"/>
        <w:rPr>
          <w:rFonts w:ascii="Calibri" w:hAnsi="Calibri" w:eastAsia="宋体" w:cs="Times New Roman"/>
          <w:kern w:val="0"/>
          <w:sz w:val="20"/>
          <w:szCs w:val="20"/>
        </w:rPr>
      </w:pPr>
    </w:p>
    <w:p w14:paraId="5B3403C4">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D0530F5">
      <w:pPr>
        <w:widowControl/>
        <w:jc w:val="left"/>
        <w:rPr>
          <w:rFonts w:ascii="Calibri" w:hAnsi="Calibri" w:eastAsia="宋体" w:cs="Times New Roman"/>
          <w:kern w:val="0"/>
          <w:sz w:val="20"/>
          <w:szCs w:val="20"/>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8928401">
      <w:pPr>
        <w:pageBreakBefore/>
        <w:rPr>
          <w:rFonts w:ascii="Calibri" w:hAnsi="Calibri" w:eastAsia="宋体" w:cs="Times New Roman"/>
          <w:kern w:val="0"/>
          <w:sz w:val="20"/>
          <w:szCs w:val="20"/>
          <w:lang w:eastAsia="zh-Hans"/>
        </w:rPr>
      </w:pPr>
      <w:bookmarkStart w:id="63" w:name="_Toc169799800"/>
      <w:r>
        <w:rPr>
          <w:rFonts w:ascii="宋体" w:hAnsi="宋体" w:eastAsia="宋体"/>
          <w:b/>
          <w:bCs/>
          <w:sz w:val="24"/>
          <w:szCs w:val="28"/>
        </w:rPr>
        <w:t>格式十</w:t>
      </w:r>
      <w:r>
        <w:rPr>
          <w:rFonts w:hint="eastAsia" w:ascii="宋体" w:hAnsi="宋体" w:eastAsia="宋体"/>
          <w:b/>
          <w:bCs/>
          <w:sz w:val="24"/>
          <w:szCs w:val="28"/>
          <w:lang w:val="en-US" w:eastAsia="zh-CN"/>
        </w:rPr>
        <w:t>七</w:t>
      </w:r>
      <w:r>
        <w:rPr>
          <w:rFonts w:ascii="宋体" w:hAnsi="宋体" w:eastAsia="宋体"/>
          <w:b/>
          <w:bCs/>
          <w:sz w:val="24"/>
          <w:szCs w:val="28"/>
        </w:rPr>
        <w:t>：</w:t>
      </w:r>
      <w:bookmarkEnd w:id="63"/>
    </w:p>
    <w:p w14:paraId="77DEE211">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技术和服务要求响应表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序号</w:t>
            </w:r>
          </w:p>
        </w:tc>
        <w:tc>
          <w:tcPr>
            <w:tcW w:w="421" w:type="pct"/>
            <w:vAlign w:val="center"/>
          </w:tcPr>
          <w:p w14:paraId="7508CF8B">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参数性质</w:t>
            </w:r>
          </w:p>
        </w:tc>
        <w:tc>
          <w:tcPr>
            <w:tcW w:w="842" w:type="pct"/>
            <w:vAlign w:val="center"/>
          </w:tcPr>
          <w:p w14:paraId="6E0F01DA">
            <w:pPr>
              <w:widowControl/>
              <w:jc w:val="center"/>
              <w:rPr>
                <w:rFonts w:ascii="Calibri" w:hAnsi="Calibri" w:eastAsia="宋体" w:cs="Times New Roman"/>
                <w:b/>
                <w:bCs/>
                <w:kern w:val="0"/>
                <w:szCs w:val="21"/>
                <w:lang w:eastAsia="zh-Hans"/>
              </w:rPr>
            </w:pPr>
            <w:r>
              <w:rPr>
                <w:rFonts w:hint="eastAsia" w:ascii="Calibri" w:hAnsi="Calibri" w:eastAsia="宋体" w:cs="Times New Roman"/>
                <w:b/>
                <w:bCs/>
                <w:kern w:val="0"/>
                <w:szCs w:val="21"/>
                <w:lang w:eastAsia="zh-Hans"/>
              </w:rPr>
              <w:t>招标文件</w:t>
            </w:r>
            <w:r>
              <w:rPr>
                <w:rFonts w:ascii="Calibri" w:hAnsi="Calibri" w:eastAsia="宋体" w:cs="Times New Roman"/>
                <w:b/>
                <w:bCs/>
                <w:kern w:val="0"/>
                <w:szCs w:val="21"/>
                <w:lang w:eastAsia="zh-Hans"/>
              </w:rPr>
              <w:t>规定的技术和服务要求</w:t>
            </w:r>
          </w:p>
        </w:tc>
        <w:tc>
          <w:tcPr>
            <w:tcW w:w="673" w:type="pct"/>
            <w:vAlign w:val="center"/>
          </w:tcPr>
          <w:p w14:paraId="50C6F9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投标文件响应的具体内容</w:t>
            </w:r>
          </w:p>
        </w:tc>
        <w:tc>
          <w:tcPr>
            <w:tcW w:w="673" w:type="pct"/>
            <w:vAlign w:val="center"/>
          </w:tcPr>
          <w:p w14:paraId="7C6C5BE3">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型号</w:t>
            </w:r>
          </w:p>
        </w:tc>
        <w:tc>
          <w:tcPr>
            <w:tcW w:w="757" w:type="pct"/>
            <w:vAlign w:val="center"/>
          </w:tcPr>
          <w:p w14:paraId="640E140A">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是否偏离</w:t>
            </w:r>
          </w:p>
        </w:tc>
        <w:tc>
          <w:tcPr>
            <w:tcW w:w="674" w:type="pct"/>
            <w:vAlign w:val="center"/>
          </w:tcPr>
          <w:p w14:paraId="0B23B82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证明文件所在位置</w:t>
            </w:r>
          </w:p>
        </w:tc>
        <w:tc>
          <w:tcPr>
            <w:tcW w:w="455" w:type="pct"/>
            <w:vAlign w:val="center"/>
          </w:tcPr>
          <w:p w14:paraId="745C4E9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21" w:type="pct"/>
          </w:tcPr>
          <w:p w14:paraId="32B30E9C">
            <w:pPr>
              <w:jc w:val="center"/>
              <w:rPr>
                <w:rFonts w:ascii="Calibri" w:hAnsi="Calibri" w:eastAsia="宋体" w:cs="Times New Roman"/>
                <w:szCs w:val="24"/>
              </w:rPr>
            </w:pPr>
          </w:p>
        </w:tc>
        <w:tc>
          <w:tcPr>
            <w:tcW w:w="842" w:type="pct"/>
          </w:tcPr>
          <w:p w14:paraId="1A444041">
            <w:pPr>
              <w:jc w:val="center"/>
              <w:rPr>
                <w:rFonts w:ascii="Calibri" w:hAnsi="Calibri" w:eastAsia="宋体" w:cs="Times New Roman"/>
                <w:szCs w:val="24"/>
              </w:rPr>
            </w:pPr>
          </w:p>
        </w:tc>
        <w:tc>
          <w:tcPr>
            <w:tcW w:w="673" w:type="pct"/>
          </w:tcPr>
          <w:p w14:paraId="4761BF53">
            <w:pPr>
              <w:jc w:val="center"/>
              <w:rPr>
                <w:rFonts w:ascii="Calibri" w:hAnsi="Calibri" w:eastAsia="宋体" w:cs="Times New Roman"/>
                <w:szCs w:val="24"/>
              </w:rPr>
            </w:pPr>
          </w:p>
        </w:tc>
        <w:tc>
          <w:tcPr>
            <w:tcW w:w="673" w:type="pct"/>
          </w:tcPr>
          <w:p w14:paraId="0BF5B875">
            <w:pPr>
              <w:jc w:val="center"/>
              <w:rPr>
                <w:rFonts w:ascii="Calibri" w:hAnsi="Calibri" w:eastAsia="宋体" w:cs="Times New Roman"/>
                <w:szCs w:val="24"/>
              </w:rPr>
            </w:pPr>
          </w:p>
        </w:tc>
        <w:tc>
          <w:tcPr>
            <w:tcW w:w="757" w:type="pct"/>
          </w:tcPr>
          <w:p w14:paraId="6CB22A28">
            <w:pPr>
              <w:jc w:val="center"/>
              <w:rPr>
                <w:rFonts w:ascii="Calibri" w:hAnsi="Calibri" w:eastAsia="宋体" w:cs="Times New Roman"/>
                <w:szCs w:val="24"/>
              </w:rPr>
            </w:pPr>
          </w:p>
        </w:tc>
        <w:tc>
          <w:tcPr>
            <w:tcW w:w="674" w:type="pct"/>
          </w:tcPr>
          <w:p w14:paraId="0A082F94">
            <w:pPr>
              <w:jc w:val="center"/>
              <w:rPr>
                <w:rFonts w:ascii="Calibri" w:hAnsi="Calibri" w:eastAsia="宋体" w:cs="Times New Roman"/>
                <w:szCs w:val="24"/>
              </w:rPr>
            </w:pPr>
          </w:p>
        </w:tc>
        <w:tc>
          <w:tcPr>
            <w:tcW w:w="455" w:type="pct"/>
          </w:tcPr>
          <w:p w14:paraId="7715FBBB">
            <w:pPr>
              <w:jc w:val="center"/>
              <w:rPr>
                <w:rFonts w:ascii="Calibri" w:hAnsi="Calibri" w:eastAsia="宋体" w:cs="Times New Roman"/>
                <w:szCs w:val="24"/>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21" w:type="pct"/>
          </w:tcPr>
          <w:p w14:paraId="18A69C00">
            <w:pPr>
              <w:jc w:val="center"/>
              <w:rPr>
                <w:rFonts w:ascii="Calibri" w:hAnsi="Calibri" w:eastAsia="宋体" w:cs="Times New Roman"/>
                <w:szCs w:val="24"/>
              </w:rPr>
            </w:pPr>
          </w:p>
        </w:tc>
        <w:tc>
          <w:tcPr>
            <w:tcW w:w="842" w:type="pct"/>
          </w:tcPr>
          <w:p w14:paraId="4ABB5D74">
            <w:pPr>
              <w:jc w:val="center"/>
              <w:rPr>
                <w:rFonts w:ascii="Calibri" w:hAnsi="Calibri" w:eastAsia="宋体" w:cs="Times New Roman"/>
                <w:szCs w:val="24"/>
              </w:rPr>
            </w:pPr>
          </w:p>
        </w:tc>
        <w:tc>
          <w:tcPr>
            <w:tcW w:w="673" w:type="pct"/>
          </w:tcPr>
          <w:p w14:paraId="10FD007D">
            <w:pPr>
              <w:jc w:val="center"/>
              <w:rPr>
                <w:rFonts w:ascii="Calibri" w:hAnsi="Calibri" w:eastAsia="宋体" w:cs="Times New Roman"/>
                <w:szCs w:val="24"/>
              </w:rPr>
            </w:pPr>
          </w:p>
        </w:tc>
        <w:tc>
          <w:tcPr>
            <w:tcW w:w="673" w:type="pct"/>
          </w:tcPr>
          <w:p w14:paraId="55086A9D">
            <w:pPr>
              <w:jc w:val="center"/>
              <w:rPr>
                <w:rFonts w:ascii="Calibri" w:hAnsi="Calibri" w:eastAsia="宋体" w:cs="Times New Roman"/>
                <w:szCs w:val="24"/>
              </w:rPr>
            </w:pPr>
          </w:p>
        </w:tc>
        <w:tc>
          <w:tcPr>
            <w:tcW w:w="757" w:type="pct"/>
          </w:tcPr>
          <w:p w14:paraId="3EEEF382">
            <w:pPr>
              <w:jc w:val="center"/>
              <w:rPr>
                <w:rFonts w:ascii="Calibri" w:hAnsi="Calibri" w:eastAsia="宋体" w:cs="Times New Roman"/>
                <w:szCs w:val="24"/>
              </w:rPr>
            </w:pPr>
          </w:p>
        </w:tc>
        <w:tc>
          <w:tcPr>
            <w:tcW w:w="674" w:type="pct"/>
          </w:tcPr>
          <w:p w14:paraId="7000A055">
            <w:pPr>
              <w:jc w:val="center"/>
              <w:rPr>
                <w:rFonts w:ascii="Calibri" w:hAnsi="Calibri" w:eastAsia="宋体" w:cs="Times New Roman"/>
                <w:szCs w:val="24"/>
              </w:rPr>
            </w:pPr>
          </w:p>
        </w:tc>
        <w:tc>
          <w:tcPr>
            <w:tcW w:w="455" w:type="pct"/>
          </w:tcPr>
          <w:p w14:paraId="6313E279">
            <w:pPr>
              <w:jc w:val="center"/>
              <w:rPr>
                <w:rFonts w:ascii="Calibri" w:hAnsi="Calibri" w:eastAsia="宋体" w:cs="Times New Roman"/>
                <w:szCs w:val="24"/>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21" w:type="pct"/>
          </w:tcPr>
          <w:p w14:paraId="0728229E">
            <w:pPr>
              <w:jc w:val="center"/>
              <w:rPr>
                <w:rFonts w:ascii="Calibri" w:hAnsi="Calibri" w:eastAsia="宋体" w:cs="Times New Roman"/>
                <w:szCs w:val="24"/>
              </w:rPr>
            </w:pPr>
          </w:p>
        </w:tc>
        <w:tc>
          <w:tcPr>
            <w:tcW w:w="842" w:type="pct"/>
          </w:tcPr>
          <w:p w14:paraId="29C4B615">
            <w:pPr>
              <w:jc w:val="center"/>
              <w:rPr>
                <w:rFonts w:ascii="Calibri" w:hAnsi="Calibri" w:eastAsia="宋体" w:cs="Times New Roman"/>
                <w:szCs w:val="24"/>
              </w:rPr>
            </w:pPr>
          </w:p>
        </w:tc>
        <w:tc>
          <w:tcPr>
            <w:tcW w:w="673" w:type="pct"/>
          </w:tcPr>
          <w:p w14:paraId="7A89FD52">
            <w:pPr>
              <w:jc w:val="center"/>
              <w:rPr>
                <w:rFonts w:ascii="Calibri" w:hAnsi="Calibri" w:eastAsia="宋体" w:cs="Times New Roman"/>
                <w:szCs w:val="24"/>
              </w:rPr>
            </w:pPr>
          </w:p>
        </w:tc>
        <w:tc>
          <w:tcPr>
            <w:tcW w:w="673" w:type="pct"/>
          </w:tcPr>
          <w:p w14:paraId="1AC82DC0">
            <w:pPr>
              <w:jc w:val="center"/>
              <w:rPr>
                <w:rFonts w:ascii="Calibri" w:hAnsi="Calibri" w:eastAsia="宋体" w:cs="Times New Roman"/>
                <w:szCs w:val="24"/>
              </w:rPr>
            </w:pPr>
          </w:p>
        </w:tc>
        <w:tc>
          <w:tcPr>
            <w:tcW w:w="757" w:type="pct"/>
          </w:tcPr>
          <w:p w14:paraId="0C8FD514">
            <w:pPr>
              <w:jc w:val="center"/>
              <w:rPr>
                <w:rFonts w:ascii="Calibri" w:hAnsi="Calibri" w:eastAsia="宋体" w:cs="Times New Roman"/>
                <w:szCs w:val="24"/>
              </w:rPr>
            </w:pPr>
          </w:p>
        </w:tc>
        <w:tc>
          <w:tcPr>
            <w:tcW w:w="674" w:type="pct"/>
          </w:tcPr>
          <w:p w14:paraId="04EE07D5">
            <w:pPr>
              <w:jc w:val="center"/>
              <w:rPr>
                <w:rFonts w:ascii="Calibri" w:hAnsi="Calibri" w:eastAsia="宋体" w:cs="Times New Roman"/>
                <w:szCs w:val="24"/>
              </w:rPr>
            </w:pPr>
          </w:p>
        </w:tc>
        <w:tc>
          <w:tcPr>
            <w:tcW w:w="455" w:type="pct"/>
          </w:tcPr>
          <w:p w14:paraId="3AAF2642">
            <w:pPr>
              <w:jc w:val="center"/>
              <w:rPr>
                <w:rFonts w:ascii="Calibri" w:hAnsi="Calibri" w:eastAsia="宋体" w:cs="Times New Roman"/>
                <w:szCs w:val="24"/>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21" w:type="pct"/>
          </w:tcPr>
          <w:p w14:paraId="75E715A6">
            <w:pPr>
              <w:jc w:val="center"/>
              <w:rPr>
                <w:rFonts w:ascii="Calibri" w:hAnsi="Calibri" w:eastAsia="宋体" w:cs="Times New Roman"/>
                <w:szCs w:val="24"/>
              </w:rPr>
            </w:pPr>
          </w:p>
        </w:tc>
        <w:tc>
          <w:tcPr>
            <w:tcW w:w="842" w:type="pct"/>
          </w:tcPr>
          <w:p w14:paraId="3D366722">
            <w:pPr>
              <w:jc w:val="center"/>
              <w:rPr>
                <w:rFonts w:ascii="Calibri" w:hAnsi="Calibri" w:eastAsia="宋体" w:cs="Times New Roman"/>
                <w:szCs w:val="24"/>
              </w:rPr>
            </w:pPr>
          </w:p>
        </w:tc>
        <w:tc>
          <w:tcPr>
            <w:tcW w:w="673" w:type="pct"/>
          </w:tcPr>
          <w:p w14:paraId="6B1F577E">
            <w:pPr>
              <w:jc w:val="center"/>
              <w:rPr>
                <w:rFonts w:ascii="Calibri" w:hAnsi="Calibri" w:eastAsia="宋体" w:cs="Times New Roman"/>
                <w:szCs w:val="24"/>
              </w:rPr>
            </w:pPr>
          </w:p>
        </w:tc>
        <w:tc>
          <w:tcPr>
            <w:tcW w:w="673" w:type="pct"/>
          </w:tcPr>
          <w:p w14:paraId="2C6C7C4E">
            <w:pPr>
              <w:jc w:val="center"/>
              <w:rPr>
                <w:rFonts w:ascii="Calibri" w:hAnsi="Calibri" w:eastAsia="宋体" w:cs="Times New Roman"/>
                <w:szCs w:val="24"/>
              </w:rPr>
            </w:pPr>
          </w:p>
        </w:tc>
        <w:tc>
          <w:tcPr>
            <w:tcW w:w="757" w:type="pct"/>
          </w:tcPr>
          <w:p w14:paraId="58E975CE">
            <w:pPr>
              <w:jc w:val="center"/>
              <w:rPr>
                <w:rFonts w:ascii="Calibri" w:hAnsi="Calibri" w:eastAsia="宋体" w:cs="Times New Roman"/>
                <w:szCs w:val="24"/>
              </w:rPr>
            </w:pPr>
          </w:p>
        </w:tc>
        <w:tc>
          <w:tcPr>
            <w:tcW w:w="674" w:type="pct"/>
          </w:tcPr>
          <w:p w14:paraId="0F5945E4">
            <w:pPr>
              <w:jc w:val="center"/>
              <w:rPr>
                <w:rFonts w:ascii="Calibri" w:hAnsi="Calibri" w:eastAsia="宋体" w:cs="Times New Roman"/>
                <w:szCs w:val="24"/>
              </w:rPr>
            </w:pPr>
          </w:p>
        </w:tc>
        <w:tc>
          <w:tcPr>
            <w:tcW w:w="455" w:type="pct"/>
          </w:tcPr>
          <w:p w14:paraId="6EDAFE70">
            <w:pPr>
              <w:jc w:val="center"/>
              <w:rPr>
                <w:rFonts w:ascii="Calibri" w:hAnsi="Calibri" w:eastAsia="宋体" w:cs="Times New Roman"/>
                <w:szCs w:val="24"/>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21" w:type="pct"/>
          </w:tcPr>
          <w:p w14:paraId="5303FFEA">
            <w:pPr>
              <w:jc w:val="center"/>
              <w:rPr>
                <w:rFonts w:ascii="Calibri" w:hAnsi="Calibri" w:eastAsia="宋体" w:cs="Times New Roman"/>
                <w:szCs w:val="24"/>
              </w:rPr>
            </w:pPr>
          </w:p>
        </w:tc>
        <w:tc>
          <w:tcPr>
            <w:tcW w:w="842" w:type="pct"/>
          </w:tcPr>
          <w:p w14:paraId="5B7D9351">
            <w:pPr>
              <w:jc w:val="center"/>
              <w:rPr>
                <w:rFonts w:ascii="Calibri" w:hAnsi="Calibri" w:eastAsia="宋体" w:cs="Times New Roman"/>
                <w:szCs w:val="24"/>
              </w:rPr>
            </w:pPr>
          </w:p>
        </w:tc>
        <w:tc>
          <w:tcPr>
            <w:tcW w:w="673" w:type="pct"/>
          </w:tcPr>
          <w:p w14:paraId="7B89660F">
            <w:pPr>
              <w:jc w:val="center"/>
              <w:rPr>
                <w:rFonts w:ascii="Calibri" w:hAnsi="Calibri" w:eastAsia="宋体" w:cs="Times New Roman"/>
                <w:szCs w:val="24"/>
              </w:rPr>
            </w:pPr>
          </w:p>
        </w:tc>
        <w:tc>
          <w:tcPr>
            <w:tcW w:w="673" w:type="pct"/>
          </w:tcPr>
          <w:p w14:paraId="611D5345">
            <w:pPr>
              <w:jc w:val="center"/>
              <w:rPr>
                <w:rFonts w:ascii="Calibri" w:hAnsi="Calibri" w:eastAsia="宋体" w:cs="Times New Roman"/>
                <w:szCs w:val="24"/>
              </w:rPr>
            </w:pPr>
          </w:p>
        </w:tc>
        <w:tc>
          <w:tcPr>
            <w:tcW w:w="757" w:type="pct"/>
          </w:tcPr>
          <w:p w14:paraId="3D1067CA">
            <w:pPr>
              <w:jc w:val="center"/>
              <w:rPr>
                <w:rFonts w:ascii="Calibri" w:hAnsi="Calibri" w:eastAsia="宋体" w:cs="Times New Roman"/>
                <w:szCs w:val="24"/>
              </w:rPr>
            </w:pPr>
          </w:p>
        </w:tc>
        <w:tc>
          <w:tcPr>
            <w:tcW w:w="674" w:type="pct"/>
          </w:tcPr>
          <w:p w14:paraId="396A9589">
            <w:pPr>
              <w:jc w:val="center"/>
              <w:rPr>
                <w:rFonts w:ascii="Calibri" w:hAnsi="Calibri" w:eastAsia="宋体" w:cs="Times New Roman"/>
                <w:szCs w:val="24"/>
              </w:rPr>
            </w:pPr>
          </w:p>
        </w:tc>
        <w:tc>
          <w:tcPr>
            <w:tcW w:w="455" w:type="pct"/>
          </w:tcPr>
          <w:p w14:paraId="48F78ADA">
            <w:pPr>
              <w:jc w:val="center"/>
              <w:rPr>
                <w:rFonts w:ascii="Calibri" w:hAnsi="Calibri" w:eastAsia="宋体" w:cs="Times New Roman"/>
                <w:szCs w:val="24"/>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21" w:type="pct"/>
          </w:tcPr>
          <w:p w14:paraId="628F3EA5">
            <w:pPr>
              <w:jc w:val="center"/>
              <w:rPr>
                <w:rFonts w:ascii="Calibri" w:hAnsi="Calibri" w:eastAsia="宋体" w:cs="Times New Roman"/>
                <w:szCs w:val="24"/>
              </w:rPr>
            </w:pPr>
          </w:p>
        </w:tc>
        <w:tc>
          <w:tcPr>
            <w:tcW w:w="842" w:type="pct"/>
          </w:tcPr>
          <w:p w14:paraId="2C632F24">
            <w:pPr>
              <w:jc w:val="center"/>
              <w:rPr>
                <w:rFonts w:ascii="Calibri" w:hAnsi="Calibri" w:eastAsia="宋体" w:cs="Times New Roman"/>
                <w:szCs w:val="24"/>
              </w:rPr>
            </w:pPr>
          </w:p>
        </w:tc>
        <w:tc>
          <w:tcPr>
            <w:tcW w:w="673" w:type="pct"/>
          </w:tcPr>
          <w:p w14:paraId="74143178">
            <w:pPr>
              <w:jc w:val="center"/>
              <w:rPr>
                <w:rFonts w:ascii="Calibri" w:hAnsi="Calibri" w:eastAsia="宋体" w:cs="Times New Roman"/>
                <w:szCs w:val="24"/>
              </w:rPr>
            </w:pPr>
          </w:p>
        </w:tc>
        <w:tc>
          <w:tcPr>
            <w:tcW w:w="673" w:type="pct"/>
          </w:tcPr>
          <w:p w14:paraId="45BACE0B">
            <w:pPr>
              <w:jc w:val="center"/>
              <w:rPr>
                <w:rFonts w:ascii="Calibri" w:hAnsi="Calibri" w:eastAsia="宋体" w:cs="Times New Roman"/>
                <w:szCs w:val="24"/>
              </w:rPr>
            </w:pPr>
          </w:p>
        </w:tc>
        <w:tc>
          <w:tcPr>
            <w:tcW w:w="757" w:type="pct"/>
          </w:tcPr>
          <w:p w14:paraId="2A7F42CE">
            <w:pPr>
              <w:jc w:val="center"/>
              <w:rPr>
                <w:rFonts w:ascii="Calibri" w:hAnsi="Calibri" w:eastAsia="宋体" w:cs="Times New Roman"/>
                <w:szCs w:val="24"/>
              </w:rPr>
            </w:pPr>
          </w:p>
        </w:tc>
        <w:tc>
          <w:tcPr>
            <w:tcW w:w="674" w:type="pct"/>
          </w:tcPr>
          <w:p w14:paraId="6F32A543">
            <w:pPr>
              <w:jc w:val="center"/>
              <w:rPr>
                <w:rFonts w:ascii="Calibri" w:hAnsi="Calibri" w:eastAsia="宋体" w:cs="Times New Roman"/>
                <w:szCs w:val="24"/>
              </w:rPr>
            </w:pPr>
          </w:p>
        </w:tc>
        <w:tc>
          <w:tcPr>
            <w:tcW w:w="455" w:type="pct"/>
          </w:tcPr>
          <w:p w14:paraId="04FADFAC">
            <w:pPr>
              <w:jc w:val="center"/>
              <w:rPr>
                <w:rFonts w:ascii="Calibri" w:hAnsi="Calibri" w:eastAsia="宋体" w:cs="Times New Roman"/>
                <w:szCs w:val="24"/>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w:t>
            </w:r>
          </w:p>
        </w:tc>
        <w:tc>
          <w:tcPr>
            <w:tcW w:w="421" w:type="pct"/>
          </w:tcPr>
          <w:p w14:paraId="4CE3F31D">
            <w:pPr>
              <w:jc w:val="center"/>
              <w:rPr>
                <w:rFonts w:ascii="Calibri" w:hAnsi="Calibri" w:eastAsia="宋体" w:cs="Times New Roman"/>
                <w:szCs w:val="24"/>
              </w:rPr>
            </w:pPr>
          </w:p>
        </w:tc>
        <w:tc>
          <w:tcPr>
            <w:tcW w:w="842" w:type="pct"/>
          </w:tcPr>
          <w:p w14:paraId="5FF286DC">
            <w:pPr>
              <w:jc w:val="center"/>
              <w:rPr>
                <w:rFonts w:ascii="Calibri" w:hAnsi="Calibri" w:eastAsia="宋体" w:cs="Times New Roman"/>
                <w:szCs w:val="24"/>
              </w:rPr>
            </w:pPr>
          </w:p>
        </w:tc>
        <w:tc>
          <w:tcPr>
            <w:tcW w:w="673" w:type="pct"/>
          </w:tcPr>
          <w:p w14:paraId="762C9244">
            <w:pPr>
              <w:jc w:val="center"/>
              <w:rPr>
                <w:rFonts w:ascii="Calibri" w:hAnsi="Calibri" w:eastAsia="宋体" w:cs="Times New Roman"/>
                <w:szCs w:val="24"/>
              </w:rPr>
            </w:pPr>
          </w:p>
        </w:tc>
        <w:tc>
          <w:tcPr>
            <w:tcW w:w="673" w:type="pct"/>
          </w:tcPr>
          <w:p w14:paraId="26F42D92">
            <w:pPr>
              <w:jc w:val="center"/>
              <w:rPr>
                <w:rFonts w:ascii="Calibri" w:hAnsi="Calibri" w:eastAsia="宋体" w:cs="Times New Roman"/>
                <w:szCs w:val="24"/>
              </w:rPr>
            </w:pPr>
          </w:p>
        </w:tc>
        <w:tc>
          <w:tcPr>
            <w:tcW w:w="757" w:type="pct"/>
          </w:tcPr>
          <w:p w14:paraId="0084FF0D">
            <w:pPr>
              <w:jc w:val="center"/>
              <w:rPr>
                <w:rFonts w:ascii="Calibri" w:hAnsi="Calibri" w:eastAsia="宋体" w:cs="Times New Roman"/>
                <w:szCs w:val="24"/>
              </w:rPr>
            </w:pPr>
          </w:p>
        </w:tc>
        <w:tc>
          <w:tcPr>
            <w:tcW w:w="674" w:type="pct"/>
          </w:tcPr>
          <w:p w14:paraId="0939545E">
            <w:pPr>
              <w:jc w:val="center"/>
              <w:rPr>
                <w:rFonts w:ascii="Calibri" w:hAnsi="Calibri" w:eastAsia="宋体" w:cs="Times New Roman"/>
                <w:szCs w:val="24"/>
              </w:rPr>
            </w:pPr>
          </w:p>
        </w:tc>
        <w:tc>
          <w:tcPr>
            <w:tcW w:w="455" w:type="pct"/>
          </w:tcPr>
          <w:p w14:paraId="776647EE">
            <w:pPr>
              <w:jc w:val="center"/>
              <w:rPr>
                <w:rFonts w:ascii="Calibri" w:hAnsi="Calibri" w:eastAsia="宋体" w:cs="Times New Roman"/>
                <w:szCs w:val="24"/>
              </w:rPr>
            </w:pPr>
          </w:p>
        </w:tc>
      </w:tr>
    </w:tbl>
    <w:p w14:paraId="6BA86BFE">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4BB1D7AB">
      <w:pPr>
        <w:widowControl/>
        <w:jc w:val="left"/>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招标文</w:t>
      </w:r>
      <w:r>
        <w:rPr>
          <w:rFonts w:ascii="宋体" w:hAnsi="宋体" w:eastAsia="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AA621EE">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lang w:eastAsia="zh-Hans"/>
        </w:rPr>
        <w:t>“型号</w:t>
      </w:r>
      <w:r>
        <w:rPr>
          <w:rFonts w:ascii="宋体" w:hAnsi="宋体" w:eastAsia="宋体" w:cs="Calibri"/>
          <w:kern w:val="0"/>
          <w:szCs w:val="21"/>
          <w:lang w:eastAsia="zh-Hans"/>
        </w:rPr>
        <w:t>”</w:t>
      </w:r>
      <w:r>
        <w:rPr>
          <w:rFonts w:hint="eastAsia" w:ascii="宋体" w:hAnsi="宋体" w:eastAsia="宋体" w:cs="Calibri"/>
          <w:kern w:val="0"/>
          <w:szCs w:val="21"/>
          <w:lang w:eastAsia="zh-Hans"/>
        </w:rPr>
        <w:t>项，若无，填写：</w:t>
      </w:r>
      <w:r>
        <w:rPr>
          <w:rFonts w:ascii="宋体" w:hAnsi="宋体" w:eastAsia="宋体" w:cs="Times New Roman"/>
          <w:kern w:val="0"/>
          <w:szCs w:val="21"/>
          <w:lang w:eastAsia="zh-Hans"/>
        </w:rPr>
        <w:t>“</w:t>
      </w:r>
      <w:r>
        <w:rPr>
          <w:rFonts w:hint="eastAsia" w:ascii="宋体" w:hAnsi="宋体" w:eastAsia="宋体" w:cs="Times New Roman"/>
          <w:kern w:val="0"/>
          <w:szCs w:val="21"/>
        </w:rPr>
        <w:t xml:space="preserve"> </w:t>
      </w:r>
      <w:r>
        <w:rPr>
          <w:rStyle w:val="16"/>
          <w:rFonts w:ascii="宋体" w:hAnsi="宋体" w:eastAsia="宋体" w:cs="Arial"/>
          <w:i w:val="0"/>
          <w:iCs w:val="0"/>
          <w:szCs w:val="21"/>
          <w:shd w:val="clear" w:color="auto" w:fill="FFFFFF"/>
        </w:rPr>
        <w:t>/</w:t>
      </w:r>
      <w:r>
        <w:rPr>
          <w:rStyle w:val="16"/>
          <w:rFonts w:hint="eastAsia" w:ascii="宋体" w:hAnsi="宋体" w:eastAsia="宋体" w:cs="Arial"/>
          <w:i w:val="0"/>
          <w:iCs w:val="0"/>
          <w:szCs w:val="21"/>
          <w:shd w:val="clear" w:color="auto" w:fill="FFFFFF"/>
        </w:rPr>
        <w:t xml:space="preserve"> </w:t>
      </w:r>
      <w:r>
        <w:rPr>
          <w:rFonts w:ascii="宋体" w:hAnsi="宋体" w:eastAsia="宋体" w:cs="Calibri"/>
          <w:kern w:val="0"/>
          <w:szCs w:val="21"/>
          <w:lang w:eastAsia="zh-Hans"/>
        </w:rPr>
        <w:t>”</w:t>
      </w:r>
      <w:r>
        <w:rPr>
          <w:rStyle w:val="16"/>
          <w:rFonts w:ascii="宋体" w:hAnsi="宋体" w:eastAsia="宋体" w:cs="Arial"/>
          <w:i w:val="0"/>
          <w:iCs w:val="0"/>
          <w:szCs w:val="21"/>
          <w:shd w:val="clear" w:color="auto" w:fill="FFFFFF"/>
        </w:rPr>
        <w:t>。</w:t>
      </w:r>
    </w:p>
    <w:p w14:paraId="278EC07C">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rPr>
        <w:t>4</w:t>
      </w:r>
      <w:r>
        <w:rPr>
          <w:rFonts w:ascii="宋体" w:hAnsi="宋体" w:eastAsia="宋体" w:cs="Times New Roman"/>
          <w:kern w:val="0"/>
          <w:szCs w:val="21"/>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rPr>
        <w:t>5</w:t>
      </w:r>
      <w:r>
        <w:rPr>
          <w:rFonts w:ascii="宋体" w:hAnsi="宋体" w:eastAsia="宋体" w:cs="Times New Roman"/>
          <w:kern w:val="0"/>
          <w:szCs w:val="21"/>
          <w:lang w:eastAsia="zh-Hans"/>
        </w:rPr>
        <w:t>.</w:t>
      </w:r>
      <w:bookmarkStart w:id="64" w:name="_Hlk169717981"/>
      <w:r>
        <w:rPr>
          <w:rFonts w:ascii="宋体" w:hAnsi="宋体" w:eastAsia="宋体" w:cs="Times New Roman"/>
          <w:kern w:val="0"/>
          <w:szCs w:val="21"/>
          <w:lang w:eastAsia="zh-Hans"/>
        </w:rPr>
        <w:t>“备注”</w:t>
      </w:r>
      <w:bookmarkEnd w:id="64"/>
      <w:r>
        <w:rPr>
          <w:rFonts w:ascii="宋体" w:hAnsi="宋体" w:eastAsia="宋体" w:cs="Times New Roman"/>
          <w:kern w:val="0"/>
          <w:szCs w:val="21"/>
          <w:lang w:eastAsia="zh-Hans"/>
        </w:rPr>
        <w:t>处可填写偏离情况的说明。</w:t>
      </w:r>
    </w:p>
    <w:p w14:paraId="4BA0B682">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FC5EE89">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5CED2F">
      <w:pPr>
        <w:pageBreakBefore/>
        <w:rPr>
          <w:rFonts w:ascii="Calibri" w:hAnsi="Calibri" w:eastAsia="宋体" w:cs="Times New Roman"/>
          <w:kern w:val="0"/>
          <w:sz w:val="20"/>
          <w:szCs w:val="20"/>
          <w:lang w:eastAsia="zh-Hans"/>
        </w:rPr>
      </w:pPr>
      <w:bookmarkStart w:id="65" w:name="_Toc169799801"/>
      <w:r>
        <w:rPr>
          <w:rFonts w:ascii="宋体" w:hAnsi="宋体" w:eastAsia="宋体"/>
          <w:b/>
          <w:bCs/>
          <w:sz w:val="24"/>
          <w:szCs w:val="28"/>
        </w:rPr>
        <w:t>格式十</w:t>
      </w:r>
      <w:r>
        <w:rPr>
          <w:rFonts w:hint="eastAsia" w:ascii="宋体" w:hAnsi="宋体" w:eastAsia="宋体"/>
          <w:b/>
          <w:bCs/>
          <w:sz w:val="24"/>
          <w:szCs w:val="28"/>
          <w:lang w:val="en-US" w:eastAsia="zh-CN"/>
        </w:rPr>
        <w:t>八</w:t>
      </w:r>
      <w:r>
        <w:rPr>
          <w:rFonts w:ascii="宋体" w:hAnsi="宋体" w:eastAsia="宋体"/>
          <w:b/>
          <w:bCs/>
          <w:sz w:val="24"/>
          <w:szCs w:val="28"/>
        </w:rPr>
        <w:t>：</w:t>
      </w:r>
      <w:bookmarkEnd w:id="65"/>
    </w:p>
    <w:p w14:paraId="43042819">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商务条件响应表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76" w:type="pct"/>
            <w:vAlign w:val="center"/>
          </w:tcPr>
          <w:p w14:paraId="6EE34BC8">
            <w:pPr>
              <w:widowControl/>
              <w:jc w:val="center"/>
              <w:rPr>
                <w:rFonts w:ascii="宋体" w:hAnsi="宋体" w:eastAsia="宋体" w:cs="Times New Roman"/>
                <w:b/>
                <w:bCs/>
                <w:kern w:val="0"/>
                <w:szCs w:val="21"/>
              </w:rPr>
            </w:pPr>
            <w:r>
              <w:rPr>
                <w:rFonts w:ascii="宋体" w:hAnsi="宋体" w:eastAsia="宋体" w:cs="Times New Roman"/>
                <w:b/>
                <w:bCs/>
                <w:kern w:val="0"/>
                <w:szCs w:val="21"/>
                <w:lang w:eastAsia="zh-Hans"/>
              </w:rPr>
              <w:t>参数性质</w:t>
            </w:r>
          </w:p>
        </w:tc>
        <w:tc>
          <w:tcPr>
            <w:tcW w:w="850" w:type="pct"/>
            <w:vAlign w:val="center"/>
          </w:tcPr>
          <w:p w14:paraId="20DF371D">
            <w:pPr>
              <w:widowControl/>
              <w:jc w:val="center"/>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招标</w:t>
            </w:r>
            <w:r>
              <w:rPr>
                <w:rFonts w:ascii="宋体" w:hAnsi="宋体" w:eastAsia="宋体" w:cs="Times New Roman"/>
                <w:b/>
                <w:bCs/>
                <w:kern w:val="0"/>
                <w:szCs w:val="21"/>
                <w:lang w:eastAsia="zh-Hans"/>
              </w:rPr>
              <w:t>文件规定的商务条件</w:t>
            </w:r>
          </w:p>
        </w:tc>
        <w:tc>
          <w:tcPr>
            <w:tcW w:w="896" w:type="pct"/>
            <w:vAlign w:val="center"/>
          </w:tcPr>
          <w:p w14:paraId="2E5205F7">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712" w:type="pct"/>
            <w:vAlign w:val="center"/>
          </w:tcPr>
          <w:p w14:paraId="1BBB9193">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712" w:type="pct"/>
            <w:vAlign w:val="center"/>
          </w:tcPr>
          <w:p w14:paraId="05CC7AC4">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c>
          <w:tcPr>
            <w:tcW w:w="712" w:type="pct"/>
            <w:vAlign w:val="center"/>
          </w:tcPr>
          <w:p w14:paraId="108E53D3">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76" w:type="pct"/>
          </w:tcPr>
          <w:p w14:paraId="24F4A561">
            <w:pPr>
              <w:rPr>
                <w:rFonts w:ascii="宋体" w:hAnsi="宋体" w:eastAsia="宋体" w:cs="Times New Roman"/>
                <w:szCs w:val="21"/>
              </w:rPr>
            </w:pPr>
          </w:p>
        </w:tc>
        <w:tc>
          <w:tcPr>
            <w:tcW w:w="850" w:type="pct"/>
          </w:tcPr>
          <w:p w14:paraId="587938BA">
            <w:pPr>
              <w:rPr>
                <w:rFonts w:ascii="宋体" w:hAnsi="宋体" w:eastAsia="宋体" w:cs="Times New Roman"/>
                <w:szCs w:val="21"/>
              </w:rPr>
            </w:pPr>
          </w:p>
        </w:tc>
        <w:tc>
          <w:tcPr>
            <w:tcW w:w="896" w:type="pct"/>
          </w:tcPr>
          <w:p w14:paraId="3D822424">
            <w:pPr>
              <w:rPr>
                <w:rFonts w:ascii="宋体" w:hAnsi="宋体" w:eastAsia="宋体" w:cs="Times New Roman"/>
                <w:szCs w:val="21"/>
              </w:rPr>
            </w:pPr>
          </w:p>
        </w:tc>
        <w:tc>
          <w:tcPr>
            <w:tcW w:w="712" w:type="pct"/>
          </w:tcPr>
          <w:p w14:paraId="44B15A7C">
            <w:pPr>
              <w:rPr>
                <w:rFonts w:ascii="宋体" w:hAnsi="宋体" w:eastAsia="宋体" w:cs="Times New Roman"/>
                <w:szCs w:val="21"/>
              </w:rPr>
            </w:pPr>
          </w:p>
        </w:tc>
        <w:tc>
          <w:tcPr>
            <w:tcW w:w="712" w:type="pct"/>
          </w:tcPr>
          <w:p w14:paraId="62E925FB">
            <w:pPr>
              <w:rPr>
                <w:rFonts w:ascii="宋体" w:hAnsi="宋体" w:eastAsia="宋体" w:cs="Times New Roman"/>
                <w:szCs w:val="21"/>
              </w:rPr>
            </w:pPr>
          </w:p>
        </w:tc>
        <w:tc>
          <w:tcPr>
            <w:tcW w:w="712" w:type="pct"/>
          </w:tcPr>
          <w:p w14:paraId="2562ED58">
            <w:pPr>
              <w:rPr>
                <w:rFonts w:ascii="宋体" w:hAnsi="宋体" w:eastAsia="宋体" w:cs="Times New Roman"/>
                <w:szCs w:val="21"/>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76" w:type="pct"/>
          </w:tcPr>
          <w:p w14:paraId="457CB21D">
            <w:pPr>
              <w:rPr>
                <w:rFonts w:ascii="宋体" w:hAnsi="宋体" w:eastAsia="宋体" w:cs="Times New Roman"/>
                <w:szCs w:val="21"/>
              </w:rPr>
            </w:pPr>
          </w:p>
        </w:tc>
        <w:tc>
          <w:tcPr>
            <w:tcW w:w="850" w:type="pct"/>
          </w:tcPr>
          <w:p w14:paraId="5BC9E0CB">
            <w:pPr>
              <w:rPr>
                <w:rFonts w:ascii="宋体" w:hAnsi="宋体" w:eastAsia="宋体" w:cs="Times New Roman"/>
                <w:szCs w:val="21"/>
              </w:rPr>
            </w:pPr>
          </w:p>
        </w:tc>
        <w:tc>
          <w:tcPr>
            <w:tcW w:w="896" w:type="pct"/>
          </w:tcPr>
          <w:p w14:paraId="6AC1B8EA">
            <w:pPr>
              <w:rPr>
                <w:rFonts w:ascii="宋体" w:hAnsi="宋体" w:eastAsia="宋体" w:cs="Times New Roman"/>
                <w:szCs w:val="21"/>
              </w:rPr>
            </w:pPr>
          </w:p>
        </w:tc>
        <w:tc>
          <w:tcPr>
            <w:tcW w:w="712" w:type="pct"/>
          </w:tcPr>
          <w:p w14:paraId="24DFDBCD">
            <w:pPr>
              <w:rPr>
                <w:rFonts w:ascii="宋体" w:hAnsi="宋体" w:eastAsia="宋体" w:cs="Times New Roman"/>
                <w:szCs w:val="21"/>
              </w:rPr>
            </w:pPr>
          </w:p>
        </w:tc>
        <w:tc>
          <w:tcPr>
            <w:tcW w:w="712" w:type="pct"/>
          </w:tcPr>
          <w:p w14:paraId="3B000570">
            <w:pPr>
              <w:rPr>
                <w:rFonts w:ascii="宋体" w:hAnsi="宋体" w:eastAsia="宋体" w:cs="Times New Roman"/>
                <w:szCs w:val="21"/>
              </w:rPr>
            </w:pPr>
          </w:p>
        </w:tc>
        <w:tc>
          <w:tcPr>
            <w:tcW w:w="712" w:type="pct"/>
          </w:tcPr>
          <w:p w14:paraId="0ADD7BD9">
            <w:pPr>
              <w:rPr>
                <w:rFonts w:ascii="宋体" w:hAnsi="宋体" w:eastAsia="宋体" w:cs="Times New Roman"/>
                <w:szCs w:val="21"/>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76" w:type="pct"/>
          </w:tcPr>
          <w:p w14:paraId="091DBBBF">
            <w:pPr>
              <w:rPr>
                <w:rFonts w:ascii="宋体" w:hAnsi="宋体" w:eastAsia="宋体" w:cs="Times New Roman"/>
                <w:szCs w:val="21"/>
              </w:rPr>
            </w:pPr>
          </w:p>
        </w:tc>
        <w:tc>
          <w:tcPr>
            <w:tcW w:w="850" w:type="pct"/>
          </w:tcPr>
          <w:p w14:paraId="54B852DF">
            <w:pPr>
              <w:rPr>
                <w:rFonts w:ascii="宋体" w:hAnsi="宋体" w:eastAsia="宋体" w:cs="Times New Roman"/>
                <w:szCs w:val="21"/>
              </w:rPr>
            </w:pPr>
          </w:p>
        </w:tc>
        <w:tc>
          <w:tcPr>
            <w:tcW w:w="896" w:type="pct"/>
          </w:tcPr>
          <w:p w14:paraId="3E501B1A">
            <w:pPr>
              <w:rPr>
                <w:rFonts w:ascii="宋体" w:hAnsi="宋体" w:eastAsia="宋体" w:cs="Times New Roman"/>
                <w:szCs w:val="21"/>
              </w:rPr>
            </w:pPr>
          </w:p>
        </w:tc>
        <w:tc>
          <w:tcPr>
            <w:tcW w:w="712" w:type="pct"/>
          </w:tcPr>
          <w:p w14:paraId="222C8DC3">
            <w:pPr>
              <w:rPr>
                <w:rFonts w:ascii="宋体" w:hAnsi="宋体" w:eastAsia="宋体" w:cs="Times New Roman"/>
                <w:szCs w:val="21"/>
              </w:rPr>
            </w:pPr>
          </w:p>
        </w:tc>
        <w:tc>
          <w:tcPr>
            <w:tcW w:w="712" w:type="pct"/>
          </w:tcPr>
          <w:p w14:paraId="22473919">
            <w:pPr>
              <w:rPr>
                <w:rFonts w:ascii="宋体" w:hAnsi="宋体" w:eastAsia="宋体" w:cs="Times New Roman"/>
                <w:szCs w:val="21"/>
              </w:rPr>
            </w:pPr>
          </w:p>
        </w:tc>
        <w:tc>
          <w:tcPr>
            <w:tcW w:w="712" w:type="pct"/>
          </w:tcPr>
          <w:p w14:paraId="216643F5">
            <w:pPr>
              <w:rPr>
                <w:rFonts w:ascii="宋体" w:hAnsi="宋体" w:eastAsia="宋体" w:cs="Times New Roman"/>
                <w:szCs w:val="21"/>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76" w:type="pct"/>
          </w:tcPr>
          <w:p w14:paraId="7CEB763D">
            <w:pPr>
              <w:rPr>
                <w:rFonts w:ascii="宋体" w:hAnsi="宋体" w:eastAsia="宋体" w:cs="Times New Roman"/>
                <w:szCs w:val="21"/>
              </w:rPr>
            </w:pPr>
          </w:p>
        </w:tc>
        <w:tc>
          <w:tcPr>
            <w:tcW w:w="850" w:type="pct"/>
          </w:tcPr>
          <w:p w14:paraId="7023FC4A">
            <w:pPr>
              <w:rPr>
                <w:rFonts w:ascii="宋体" w:hAnsi="宋体" w:eastAsia="宋体" w:cs="Times New Roman"/>
                <w:szCs w:val="21"/>
              </w:rPr>
            </w:pPr>
          </w:p>
        </w:tc>
        <w:tc>
          <w:tcPr>
            <w:tcW w:w="896" w:type="pct"/>
          </w:tcPr>
          <w:p w14:paraId="2F92A615">
            <w:pPr>
              <w:rPr>
                <w:rFonts w:ascii="宋体" w:hAnsi="宋体" w:eastAsia="宋体" w:cs="Times New Roman"/>
                <w:szCs w:val="21"/>
              </w:rPr>
            </w:pPr>
          </w:p>
        </w:tc>
        <w:tc>
          <w:tcPr>
            <w:tcW w:w="712" w:type="pct"/>
          </w:tcPr>
          <w:p w14:paraId="27FA4F91">
            <w:pPr>
              <w:rPr>
                <w:rFonts w:ascii="宋体" w:hAnsi="宋体" w:eastAsia="宋体" w:cs="Times New Roman"/>
                <w:szCs w:val="21"/>
              </w:rPr>
            </w:pPr>
          </w:p>
        </w:tc>
        <w:tc>
          <w:tcPr>
            <w:tcW w:w="712" w:type="pct"/>
          </w:tcPr>
          <w:p w14:paraId="48CB42A5">
            <w:pPr>
              <w:rPr>
                <w:rFonts w:ascii="宋体" w:hAnsi="宋体" w:eastAsia="宋体" w:cs="Times New Roman"/>
                <w:szCs w:val="21"/>
              </w:rPr>
            </w:pPr>
          </w:p>
        </w:tc>
        <w:tc>
          <w:tcPr>
            <w:tcW w:w="712" w:type="pct"/>
          </w:tcPr>
          <w:p w14:paraId="38C88D08">
            <w:pPr>
              <w:rPr>
                <w:rFonts w:ascii="宋体" w:hAnsi="宋体" w:eastAsia="宋体" w:cs="Times New Roman"/>
                <w:szCs w:val="21"/>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676" w:type="pct"/>
          </w:tcPr>
          <w:p w14:paraId="3BB91E7B">
            <w:pPr>
              <w:rPr>
                <w:rFonts w:ascii="宋体" w:hAnsi="宋体" w:eastAsia="宋体" w:cs="Times New Roman"/>
                <w:szCs w:val="21"/>
              </w:rPr>
            </w:pPr>
          </w:p>
        </w:tc>
        <w:tc>
          <w:tcPr>
            <w:tcW w:w="850" w:type="pct"/>
          </w:tcPr>
          <w:p w14:paraId="47D328C1">
            <w:pPr>
              <w:rPr>
                <w:rFonts w:ascii="宋体" w:hAnsi="宋体" w:eastAsia="宋体" w:cs="Times New Roman"/>
                <w:szCs w:val="21"/>
              </w:rPr>
            </w:pPr>
          </w:p>
        </w:tc>
        <w:tc>
          <w:tcPr>
            <w:tcW w:w="896" w:type="pct"/>
          </w:tcPr>
          <w:p w14:paraId="0ACF4650">
            <w:pPr>
              <w:rPr>
                <w:rFonts w:ascii="宋体" w:hAnsi="宋体" w:eastAsia="宋体" w:cs="Times New Roman"/>
                <w:szCs w:val="21"/>
              </w:rPr>
            </w:pPr>
          </w:p>
        </w:tc>
        <w:tc>
          <w:tcPr>
            <w:tcW w:w="712" w:type="pct"/>
          </w:tcPr>
          <w:p w14:paraId="4CC92881">
            <w:pPr>
              <w:rPr>
                <w:rFonts w:ascii="宋体" w:hAnsi="宋体" w:eastAsia="宋体" w:cs="Times New Roman"/>
                <w:szCs w:val="21"/>
              </w:rPr>
            </w:pPr>
          </w:p>
        </w:tc>
        <w:tc>
          <w:tcPr>
            <w:tcW w:w="712" w:type="pct"/>
          </w:tcPr>
          <w:p w14:paraId="5C23B49A">
            <w:pPr>
              <w:rPr>
                <w:rFonts w:ascii="宋体" w:hAnsi="宋体" w:eastAsia="宋体" w:cs="Times New Roman"/>
                <w:szCs w:val="21"/>
              </w:rPr>
            </w:pPr>
          </w:p>
        </w:tc>
        <w:tc>
          <w:tcPr>
            <w:tcW w:w="712" w:type="pct"/>
          </w:tcPr>
          <w:p w14:paraId="60D46CAF">
            <w:pPr>
              <w:rPr>
                <w:rFonts w:ascii="宋体" w:hAnsi="宋体" w:eastAsia="宋体" w:cs="Times New Roman"/>
                <w:szCs w:val="21"/>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676" w:type="pct"/>
          </w:tcPr>
          <w:p w14:paraId="0EE75553">
            <w:pPr>
              <w:rPr>
                <w:rFonts w:ascii="宋体" w:hAnsi="宋体" w:eastAsia="宋体" w:cs="Times New Roman"/>
                <w:szCs w:val="21"/>
              </w:rPr>
            </w:pPr>
          </w:p>
        </w:tc>
        <w:tc>
          <w:tcPr>
            <w:tcW w:w="850" w:type="pct"/>
          </w:tcPr>
          <w:p w14:paraId="5BC0F843">
            <w:pPr>
              <w:rPr>
                <w:rFonts w:ascii="宋体" w:hAnsi="宋体" w:eastAsia="宋体" w:cs="Times New Roman"/>
                <w:szCs w:val="21"/>
              </w:rPr>
            </w:pPr>
          </w:p>
        </w:tc>
        <w:tc>
          <w:tcPr>
            <w:tcW w:w="896" w:type="pct"/>
          </w:tcPr>
          <w:p w14:paraId="15011B80">
            <w:pPr>
              <w:rPr>
                <w:rFonts w:ascii="宋体" w:hAnsi="宋体" w:eastAsia="宋体" w:cs="Times New Roman"/>
                <w:szCs w:val="21"/>
              </w:rPr>
            </w:pPr>
          </w:p>
        </w:tc>
        <w:tc>
          <w:tcPr>
            <w:tcW w:w="712" w:type="pct"/>
          </w:tcPr>
          <w:p w14:paraId="6688CC53">
            <w:pPr>
              <w:rPr>
                <w:rFonts w:ascii="宋体" w:hAnsi="宋体" w:eastAsia="宋体" w:cs="Times New Roman"/>
                <w:szCs w:val="21"/>
              </w:rPr>
            </w:pPr>
          </w:p>
        </w:tc>
        <w:tc>
          <w:tcPr>
            <w:tcW w:w="712" w:type="pct"/>
          </w:tcPr>
          <w:p w14:paraId="2913694A">
            <w:pPr>
              <w:rPr>
                <w:rFonts w:ascii="宋体" w:hAnsi="宋体" w:eastAsia="宋体" w:cs="Times New Roman"/>
                <w:szCs w:val="21"/>
              </w:rPr>
            </w:pPr>
          </w:p>
        </w:tc>
        <w:tc>
          <w:tcPr>
            <w:tcW w:w="712" w:type="pct"/>
          </w:tcPr>
          <w:p w14:paraId="68BB0D41">
            <w:pPr>
              <w:rPr>
                <w:rFonts w:ascii="宋体" w:hAnsi="宋体" w:eastAsia="宋体" w:cs="Times New Roman"/>
                <w:szCs w:val="21"/>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676" w:type="pct"/>
          </w:tcPr>
          <w:p w14:paraId="2998C94D">
            <w:pPr>
              <w:rPr>
                <w:rFonts w:ascii="宋体" w:hAnsi="宋体" w:eastAsia="宋体" w:cs="Times New Roman"/>
                <w:szCs w:val="21"/>
              </w:rPr>
            </w:pPr>
          </w:p>
        </w:tc>
        <w:tc>
          <w:tcPr>
            <w:tcW w:w="850" w:type="pct"/>
          </w:tcPr>
          <w:p w14:paraId="656F6909">
            <w:pPr>
              <w:rPr>
                <w:rFonts w:ascii="宋体" w:hAnsi="宋体" w:eastAsia="宋体" w:cs="Times New Roman"/>
                <w:szCs w:val="21"/>
              </w:rPr>
            </w:pPr>
          </w:p>
        </w:tc>
        <w:tc>
          <w:tcPr>
            <w:tcW w:w="896" w:type="pct"/>
          </w:tcPr>
          <w:p w14:paraId="7E1D64D8">
            <w:pPr>
              <w:rPr>
                <w:rFonts w:ascii="宋体" w:hAnsi="宋体" w:eastAsia="宋体" w:cs="Times New Roman"/>
                <w:szCs w:val="21"/>
              </w:rPr>
            </w:pPr>
          </w:p>
        </w:tc>
        <w:tc>
          <w:tcPr>
            <w:tcW w:w="712" w:type="pct"/>
          </w:tcPr>
          <w:p w14:paraId="48B2A5DC">
            <w:pPr>
              <w:rPr>
                <w:rFonts w:ascii="宋体" w:hAnsi="宋体" w:eastAsia="宋体" w:cs="Times New Roman"/>
                <w:szCs w:val="21"/>
              </w:rPr>
            </w:pPr>
          </w:p>
        </w:tc>
        <w:tc>
          <w:tcPr>
            <w:tcW w:w="712" w:type="pct"/>
          </w:tcPr>
          <w:p w14:paraId="0891B846">
            <w:pPr>
              <w:rPr>
                <w:rFonts w:ascii="宋体" w:hAnsi="宋体" w:eastAsia="宋体" w:cs="Times New Roman"/>
                <w:szCs w:val="21"/>
              </w:rPr>
            </w:pPr>
          </w:p>
        </w:tc>
        <w:tc>
          <w:tcPr>
            <w:tcW w:w="712" w:type="pct"/>
          </w:tcPr>
          <w:p w14:paraId="5957169E">
            <w:pPr>
              <w:rPr>
                <w:rFonts w:ascii="宋体" w:hAnsi="宋体" w:eastAsia="宋体" w:cs="Times New Roman"/>
                <w:szCs w:val="21"/>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8</w:t>
            </w:r>
          </w:p>
        </w:tc>
        <w:tc>
          <w:tcPr>
            <w:tcW w:w="676" w:type="pct"/>
          </w:tcPr>
          <w:p w14:paraId="269AFD3D">
            <w:pPr>
              <w:rPr>
                <w:rFonts w:ascii="宋体" w:hAnsi="宋体" w:eastAsia="宋体" w:cs="Times New Roman"/>
                <w:szCs w:val="21"/>
              </w:rPr>
            </w:pPr>
          </w:p>
        </w:tc>
        <w:tc>
          <w:tcPr>
            <w:tcW w:w="850" w:type="pct"/>
          </w:tcPr>
          <w:p w14:paraId="22F1E0A2">
            <w:pPr>
              <w:rPr>
                <w:rFonts w:ascii="宋体" w:hAnsi="宋体" w:eastAsia="宋体" w:cs="Times New Roman"/>
                <w:szCs w:val="21"/>
              </w:rPr>
            </w:pPr>
          </w:p>
        </w:tc>
        <w:tc>
          <w:tcPr>
            <w:tcW w:w="896" w:type="pct"/>
          </w:tcPr>
          <w:p w14:paraId="344367AA">
            <w:pPr>
              <w:rPr>
                <w:rFonts w:ascii="宋体" w:hAnsi="宋体" w:eastAsia="宋体" w:cs="Times New Roman"/>
                <w:szCs w:val="21"/>
              </w:rPr>
            </w:pPr>
          </w:p>
        </w:tc>
        <w:tc>
          <w:tcPr>
            <w:tcW w:w="712" w:type="pct"/>
          </w:tcPr>
          <w:p w14:paraId="18ECC32C">
            <w:pPr>
              <w:rPr>
                <w:rFonts w:ascii="宋体" w:hAnsi="宋体" w:eastAsia="宋体" w:cs="Times New Roman"/>
                <w:szCs w:val="21"/>
              </w:rPr>
            </w:pPr>
          </w:p>
        </w:tc>
        <w:tc>
          <w:tcPr>
            <w:tcW w:w="712" w:type="pct"/>
          </w:tcPr>
          <w:p w14:paraId="4E081D5D">
            <w:pPr>
              <w:rPr>
                <w:rFonts w:ascii="宋体" w:hAnsi="宋体" w:eastAsia="宋体" w:cs="Times New Roman"/>
                <w:szCs w:val="21"/>
              </w:rPr>
            </w:pPr>
          </w:p>
        </w:tc>
        <w:tc>
          <w:tcPr>
            <w:tcW w:w="712" w:type="pct"/>
          </w:tcPr>
          <w:p w14:paraId="285B6356">
            <w:pPr>
              <w:rPr>
                <w:rFonts w:ascii="宋体" w:hAnsi="宋体" w:eastAsia="宋体" w:cs="Times New Roman"/>
                <w:szCs w:val="21"/>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9</w:t>
            </w:r>
          </w:p>
        </w:tc>
        <w:tc>
          <w:tcPr>
            <w:tcW w:w="676" w:type="pct"/>
          </w:tcPr>
          <w:p w14:paraId="71DCB5F0">
            <w:pPr>
              <w:rPr>
                <w:rFonts w:ascii="宋体" w:hAnsi="宋体" w:eastAsia="宋体" w:cs="Times New Roman"/>
                <w:szCs w:val="21"/>
              </w:rPr>
            </w:pPr>
          </w:p>
        </w:tc>
        <w:tc>
          <w:tcPr>
            <w:tcW w:w="850" w:type="pct"/>
          </w:tcPr>
          <w:p w14:paraId="3B3CBE9C">
            <w:pPr>
              <w:rPr>
                <w:rFonts w:ascii="宋体" w:hAnsi="宋体" w:eastAsia="宋体" w:cs="Times New Roman"/>
                <w:szCs w:val="21"/>
              </w:rPr>
            </w:pPr>
          </w:p>
        </w:tc>
        <w:tc>
          <w:tcPr>
            <w:tcW w:w="896" w:type="pct"/>
          </w:tcPr>
          <w:p w14:paraId="24693B6B">
            <w:pPr>
              <w:rPr>
                <w:rFonts w:ascii="宋体" w:hAnsi="宋体" w:eastAsia="宋体" w:cs="Times New Roman"/>
                <w:szCs w:val="21"/>
              </w:rPr>
            </w:pPr>
          </w:p>
        </w:tc>
        <w:tc>
          <w:tcPr>
            <w:tcW w:w="712" w:type="pct"/>
          </w:tcPr>
          <w:p w14:paraId="74193C0E">
            <w:pPr>
              <w:rPr>
                <w:rFonts w:ascii="宋体" w:hAnsi="宋体" w:eastAsia="宋体" w:cs="Times New Roman"/>
                <w:szCs w:val="21"/>
              </w:rPr>
            </w:pPr>
          </w:p>
        </w:tc>
        <w:tc>
          <w:tcPr>
            <w:tcW w:w="712" w:type="pct"/>
          </w:tcPr>
          <w:p w14:paraId="0721CA2B">
            <w:pPr>
              <w:rPr>
                <w:rFonts w:ascii="宋体" w:hAnsi="宋体" w:eastAsia="宋体" w:cs="Times New Roman"/>
                <w:szCs w:val="21"/>
              </w:rPr>
            </w:pPr>
          </w:p>
        </w:tc>
        <w:tc>
          <w:tcPr>
            <w:tcW w:w="712" w:type="pct"/>
          </w:tcPr>
          <w:p w14:paraId="36558872">
            <w:pPr>
              <w:rPr>
                <w:rFonts w:ascii="宋体" w:hAnsi="宋体" w:eastAsia="宋体" w:cs="Times New Roman"/>
                <w:szCs w:val="21"/>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76" w:type="pct"/>
          </w:tcPr>
          <w:p w14:paraId="785D0ABC">
            <w:pPr>
              <w:rPr>
                <w:rFonts w:ascii="宋体" w:hAnsi="宋体" w:eastAsia="宋体" w:cs="Times New Roman"/>
                <w:szCs w:val="21"/>
              </w:rPr>
            </w:pPr>
          </w:p>
        </w:tc>
        <w:tc>
          <w:tcPr>
            <w:tcW w:w="850" w:type="pct"/>
          </w:tcPr>
          <w:p w14:paraId="2471CDC0">
            <w:pPr>
              <w:rPr>
                <w:rFonts w:ascii="宋体" w:hAnsi="宋体" w:eastAsia="宋体" w:cs="Times New Roman"/>
                <w:szCs w:val="21"/>
              </w:rPr>
            </w:pPr>
          </w:p>
        </w:tc>
        <w:tc>
          <w:tcPr>
            <w:tcW w:w="896" w:type="pct"/>
          </w:tcPr>
          <w:p w14:paraId="3CEF178A">
            <w:pPr>
              <w:rPr>
                <w:rFonts w:ascii="宋体" w:hAnsi="宋体" w:eastAsia="宋体" w:cs="Times New Roman"/>
                <w:szCs w:val="21"/>
              </w:rPr>
            </w:pPr>
          </w:p>
        </w:tc>
        <w:tc>
          <w:tcPr>
            <w:tcW w:w="712" w:type="pct"/>
          </w:tcPr>
          <w:p w14:paraId="3B66EC57">
            <w:pPr>
              <w:rPr>
                <w:rFonts w:ascii="宋体" w:hAnsi="宋体" w:eastAsia="宋体" w:cs="Times New Roman"/>
                <w:szCs w:val="21"/>
              </w:rPr>
            </w:pPr>
          </w:p>
        </w:tc>
        <w:tc>
          <w:tcPr>
            <w:tcW w:w="712" w:type="pct"/>
          </w:tcPr>
          <w:p w14:paraId="76858BF6">
            <w:pPr>
              <w:rPr>
                <w:rFonts w:ascii="宋体" w:hAnsi="宋体" w:eastAsia="宋体" w:cs="Times New Roman"/>
                <w:szCs w:val="21"/>
              </w:rPr>
            </w:pPr>
          </w:p>
        </w:tc>
        <w:tc>
          <w:tcPr>
            <w:tcW w:w="712" w:type="pct"/>
          </w:tcPr>
          <w:p w14:paraId="7C574BB5">
            <w:pPr>
              <w:rPr>
                <w:rFonts w:ascii="宋体" w:hAnsi="宋体" w:eastAsia="宋体" w:cs="Times New Roman"/>
                <w:szCs w:val="21"/>
              </w:rPr>
            </w:pPr>
          </w:p>
        </w:tc>
      </w:tr>
    </w:tbl>
    <w:p w14:paraId="74D4B3EC">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1F07507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w:t>
      </w:r>
      <w:r>
        <w:rPr>
          <w:rFonts w:ascii="宋体" w:hAnsi="宋体" w:eastAsia="宋体" w:cs="Times New Roman"/>
          <w:kern w:val="0"/>
          <w:szCs w:val="21"/>
          <w:lang w:eastAsia="zh-Hans"/>
        </w:rPr>
        <w:t>文件规定的商务条件”项下填写的内容应与招标文件中采购需求的“商务要求”的内容保持一致。</w:t>
      </w:r>
    </w:p>
    <w:p w14:paraId="76A7605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22900D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5.“备注”处可填写偏离情况的说明。</w:t>
      </w:r>
    </w:p>
    <w:p w14:paraId="7C2AD033">
      <w:pPr>
        <w:widowControl/>
        <w:spacing w:before="435" w:beforeLines="1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9B70F4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67A6D9D1">
      <w:pPr>
        <w:rPr>
          <w:rFonts w:ascii="宋体" w:hAnsi="宋体" w:eastAsia="宋体"/>
          <w:b/>
          <w:bCs/>
          <w:sz w:val="24"/>
          <w:szCs w:val="28"/>
        </w:rPr>
      </w:pPr>
      <w:bookmarkStart w:id="66" w:name="_Toc169799802"/>
      <w:r>
        <w:rPr>
          <w:rFonts w:ascii="宋体" w:hAnsi="宋体" w:eastAsia="宋体"/>
          <w:b/>
          <w:bCs/>
          <w:sz w:val="24"/>
          <w:szCs w:val="28"/>
        </w:rPr>
        <w:br w:type="page"/>
      </w:r>
    </w:p>
    <w:p w14:paraId="56DE1900">
      <w:pPr>
        <w:pageBreakBefore/>
        <w:rPr>
          <w:rFonts w:ascii="Calibri" w:hAnsi="Calibri" w:eastAsia="宋体" w:cs="Times New Roman"/>
          <w:kern w:val="0"/>
          <w:sz w:val="20"/>
          <w:szCs w:val="20"/>
          <w:lang w:eastAsia="zh-Hans"/>
        </w:rPr>
      </w:pPr>
      <w:bookmarkStart w:id="67" w:name="_Hlk82385743"/>
      <w:r>
        <w:rPr>
          <w:rFonts w:ascii="宋体" w:hAnsi="宋体" w:eastAsia="宋体"/>
          <w:b/>
          <w:bCs/>
          <w:sz w:val="24"/>
          <w:szCs w:val="28"/>
        </w:rPr>
        <w:t>格式</w:t>
      </w:r>
      <w:r>
        <w:rPr>
          <w:rFonts w:hint="eastAsia" w:ascii="宋体" w:hAnsi="宋体" w:eastAsia="宋体"/>
          <w:b/>
          <w:bCs/>
          <w:sz w:val="24"/>
          <w:szCs w:val="28"/>
          <w:lang w:val="en-US" w:eastAsia="zh-CN"/>
        </w:rPr>
        <w:t>十九</w:t>
      </w:r>
      <w:r>
        <w:rPr>
          <w:rFonts w:ascii="宋体" w:hAnsi="宋体" w:eastAsia="宋体"/>
          <w:b/>
          <w:bCs/>
          <w:sz w:val="24"/>
          <w:szCs w:val="28"/>
        </w:rPr>
        <w:t>：</w:t>
      </w:r>
    </w:p>
    <w:p w14:paraId="78364A91">
      <w:pPr>
        <w:spacing w:before="312" w:beforeLines="100" w:after="312" w:afterLines="100"/>
        <w:jc w:val="center"/>
        <w:rPr>
          <w:rFonts w:hint="eastAsia" w:ascii="宋体" w:hAnsi="宋体" w:eastAsia="宋体" w:cs="宋体"/>
          <w:b/>
          <w:spacing w:val="20"/>
          <w:sz w:val="30"/>
          <w:szCs w:val="30"/>
          <w:lang w:eastAsia="zh-CN"/>
        </w:rPr>
      </w:pPr>
      <w:r>
        <w:rPr>
          <w:rFonts w:hint="eastAsia" w:ascii="宋体" w:hAnsi="宋体" w:eastAsia="宋体" w:cs="宋体"/>
          <w:b/>
          <w:spacing w:val="20"/>
          <w:sz w:val="30"/>
          <w:szCs w:val="30"/>
        </w:rPr>
        <w:t>★号条款</w:t>
      </w:r>
      <w:bookmarkEnd w:id="67"/>
      <w:r>
        <w:rPr>
          <w:rFonts w:hint="eastAsia" w:ascii="宋体" w:hAnsi="宋体" w:eastAsia="宋体" w:cs="宋体"/>
          <w:b/>
          <w:spacing w:val="20"/>
          <w:sz w:val="30"/>
          <w:szCs w:val="30"/>
        </w:rPr>
        <w:t>响应表</w:t>
      </w:r>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751"/>
        <w:gridCol w:w="2617"/>
        <w:gridCol w:w="1965"/>
        <w:gridCol w:w="1269"/>
      </w:tblGrid>
      <w:tr w14:paraId="0D57D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66" w:type="pct"/>
            <w:shd w:val="clear" w:color="auto" w:fill="auto"/>
            <w:vAlign w:val="center"/>
          </w:tcPr>
          <w:p w14:paraId="55D79622">
            <w:pPr>
              <w:spacing w:line="360" w:lineRule="auto"/>
              <w:jc w:val="center"/>
              <w:rPr>
                <w:rFonts w:hint="eastAsia" w:ascii="宋体" w:hAnsi="宋体" w:eastAsia="宋体" w:cs="宋体"/>
                <w:b/>
                <w:bCs/>
              </w:rPr>
            </w:pPr>
            <w:r>
              <w:rPr>
                <w:rFonts w:hint="eastAsia" w:ascii="宋体" w:hAnsi="宋体" w:eastAsia="宋体" w:cs="宋体"/>
                <w:b/>
                <w:bCs/>
              </w:rPr>
              <w:t>序号</w:t>
            </w:r>
          </w:p>
        </w:tc>
        <w:tc>
          <w:tcPr>
            <w:tcW w:w="1481" w:type="pct"/>
            <w:shd w:val="clear" w:color="auto" w:fill="auto"/>
            <w:vAlign w:val="center"/>
          </w:tcPr>
          <w:p w14:paraId="4AA78120">
            <w:pPr>
              <w:widowControl/>
              <w:jc w:val="center"/>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采购需求★号条款要求</w:t>
            </w:r>
          </w:p>
        </w:tc>
        <w:tc>
          <w:tcPr>
            <w:tcW w:w="1409" w:type="pct"/>
            <w:shd w:val="clear" w:color="auto" w:fill="auto"/>
            <w:vAlign w:val="center"/>
          </w:tcPr>
          <w:p w14:paraId="17117C3F">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1058" w:type="pct"/>
            <w:shd w:val="clear" w:color="auto" w:fill="auto"/>
            <w:vAlign w:val="center"/>
          </w:tcPr>
          <w:p w14:paraId="48DA8262">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683" w:type="pct"/>
            <w:shd w:val="clear" w:color="auto" w:fill="auto"/>
            <w:vAlign w:val="center"/>
          </w:tcPr>
          <w:p w14:paraId="01C8BF19">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r>
      <w:tr w14:paraId="67C8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7F1B6FF0">
            <w:pPr>
              <w:spacing w:line="360" w:lineRule="auto"/>
              <w:jc w:val="center"/>
              <w:rPr>
                <w:rFonts w:hint="eastAsia" w:ascii="宋体" w:hAnsi="宋体" w:eastAsia="宋体" w:cs="宋体"/>
                <w:b/>
                <w:bCs/>
              </w:rPr>
            </w:pPr>
            <w:r>
              <w:rPr>
                <w:rFonts w:hint="eastAsia" w:ascii="宋体" w:hAnsi="宋体" w:eastAsia="宋体" w:cs="宋体"/>
                <w:b/>
                <w:bCs/>
              </w:rPr>
              <w:t>1</w:t>
            </w:r>
          </w:p>
        </w:tc>
        <w:tc>
          <w:tcPr>
            <w:tcW w:w="1481" w:type="pct"/>
            <w:shd w:val="clear" w:color="auto" w:fill="auto"/>
          </w:tcPr>
          <w:p w14:paraId="5AA2400A">
            <w:pPr>
              <w:spacing w:line="360" w:lineRule="auto"/>
              <w:rPr>
                <w:rFonts w:hint="eastAsia" w:ascii="宋体" w:hAnsi="宋体" w:eastAsia="宋体" w:cs="宋体"/>
              </w:rPr>
            </w:pPr>
          </w:p>
        </w:tc>
        <w:tc>
          <w:tcPr>
            <w:tcW w:w="1409" w:type="pct"/>
            <w:shd w:val="clear" w:color="auto" w:fill="auto"/>
          </w:tcPr>
          <w:p w14:paraId="1D7FA5EA">
            <w:pPr>
              <w:spacing w:line="360" w:lineRule="auto"/>
              <w:rPr>
                <w:rFonts w:hint="eastAsia" w:ascii="宋体" w:hAnsi="宋体" w:eastAsia="宋体" w:cs="宋体"/>
              </w:rPr>
            </w:pPr>
          </w:p>
        </w:tc>
        <w:tc>
          <w:tcPr>
            <w:tcW w:w="1058" w:type="pct"/>
            <w:shd w:val="clear" w:color="auto" w:fill="auto"/>
          </w:tcPr>
          <w:p w14:paraId="450CB329">
            <w:pPr>
              <w:spacing w:line="360" w:lineRule="auto"/>
              <w:rPr>
                <w:rFonts w:hint="eastAsia" w:ascii="宋体" w:hAnsi="宋体" w:eastAsia="宋体" w:cs="宋体"/>
              </w:rPr>
            </w:pPr>
          </w:p>
        </w:tc>
        <w:tc>
          <w:tcPr>
            <w:tcW w:w="683" w:type="pct"/>
            <w:shd w:val="clear" w:color="auto" w:fill="auto"/>
          </w:tcPr>
          <w:p w14:paraId="13420BBB">
            <w:pPr>
              <w:spacing w:line="360" w:lineRule="auto"/>
              <w:rPr>
                <w:rFonts w:hint="eastAsia" w:ascii="宋体" w:hAnsi="宋体" w:eastAsia="宋体" w:cs="宋体"/>
              </w:rPr>
            </w:pPr>
          </w:p>
        </w:tc>
      </w:tr>
      <w:tr w14:paraId="3D05B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1C2BF0BD">
            <w:pPr>
              <w:spacing w:line="360" w:lineRule="auto"/>
              <w:jc w:val="center"/>
              <w:rPr>
                <w:rFonts w:hint="eastAsia" w:ascii="宋体" w:hAnsi="宋体" w:eastAsia="宋体" w:cs="宋体"/>
                <w:b/>
                <w:bCs/>
              </w:rPr>
            </w:pPr>
            <w:r>
              <w:rPr>
                <w:rFonts w:hint="eastAsia" w:ascii="宋体" w:hAnsi="宋体" w:eastAsia="宋体" w:cs="宋体"/>
                <w:b/>
                <w:bCs/>
              </w:rPr>
              <w:t>2</w:t>
            </w:r>
          </w:p>
        </w:tc>
        <w:tc>
          <w:tcPr>
            <w:tcW w:w="1481" w:type="pct"/>
            <w:shd w:val="clear" w:color="auto" w:fill="auto"/>
          </w:tcPr>
          <w:p w14:paraId="5CBF487E">
            <w:pPr>
              <w:spacing w:line="360" w:lineRule="auto"/>
              <w:rPr>
                <w:rFonts w:hint="eastAsia" w:ascii="宋体" w:hAnsi="宋体" w:eastAsia="宋体" w:cs="宋体"/>
              </w:rPr>
            </w:pPr>
          </w:p>
        </w:tc>
        <w:tc>
          <w:tcPr>
            <w:tcW w:w="1409" w:type="pct"/>
            <w:shd w:val="clear" w:color="auto" w:fill="auto"/>
          </w:tcPr>
          <w:p w14:paraId="314CEEB4">
            <w:pPr>
              <w:spacing w:line="360" w:lineRule="auto"/>
              <w:rPr>
                <w:rFonts w:hint="eastAsia" w:ascii="宋体" w:hAnsi="宋体" w:eastAsia="宋体" w:cs="宋体"/>
              </w:rPr>
            </w:pPr>
          </w:p>
        </w:tc>
        <w:tc>
          <w:tcPr>
            <w:tcW w:w="1058" w:type="pct"/>
            <w:shd w:val="clear" w:color="auto" w:fill="auto"/>
          </w:tcPr>
          <w:p w14:paraId="6F6E3C90">
            <w:pPr>
              <w:spacing w:line="360" w:lineRule="auto"/>
              <w:rPr>
                <w:rFonts w:hint="eastAsia" w:ascii="宋体" w:hAnsi="宋体" w:eastAsia="宋体" w:cs="宋体"/>
              </w:rPr>
            </w:pPr>
          </w:p>
        </w:tc>
        <w:tc>
          <w:tcPr>
            <w:tcW w:w="683" w:type="pct"/>
            <w:shd w:val="clear" w:color="auto" w:fill="auto"/>
          </w:tcPr>
          <w:p w14:paraId="731663F5">
            <w:pPr>
              <w:spacing w:line="360" w:lineRule="auto"/>
              <w:rPr>
                <w:rFonts w:hint="eastAsia" w:ascii="宋体" w:hAnsi="宋体" w:eastAsia="宋体" w:cs="宋体"/>
              </w:rPr>
            </w:pPr>
          </w:p>
        </w:tc>
      </w:tr>
      <w:tr w14:paraId="58E0A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1ECDAF6F">
            <w:pPr>
              <w:spacing w:line="360" w:lineRule="auto"/>
              <w:jc w:val="center"/>
              <w:rPr>
                <w:rFonts w:hint="eastAsia" w:ascii="宋体" w:hAnsi="宋体" w:eastAsia="宋体" w:cs="宋体"/>
                <w:b/>
                <w:bCs/>
              </w:rPr>
            </w:pPr>
            <w:r>
              <w:rPr>
                <w:rFonts w:hint="eastAsia" w:ascii="宋体" w:hAnsi="宋体" w:eastAsia="宋体" w:cs="宋体"/>
                <w:b/>
                <w:bCs/>
              </w:rPr>
              <w:t>3</w:t>
            </w:r>
          </w:p>
        </w:tc>
        <w:tc>
          <w:tcPr>
            <w:tcW w:w="1481" w:type="pct"/>
            <w:shd w:val="clear" w:color="auto" w:fill="auto"/>
          </w:tcPr>
          <w:p w14:paraId="53CFF144">
            <w:pPr>
              <w:spacing w:line="360" w:lineRule="auto"/>
              <w:rPr>
                <w:rFonts w:hint="eastAsia" w:ascii="宋体" w:hAnsi="宋体" w:eastAsia="宋体" w:cs="宋体"/>
              </w:rPr>
            </w:pPr>
          </w:p>
        </w:tc>
        <w:tc>
          <w:tcPr>
            <w:tcW w:w="1409" w:type="pct"/>
            <w:shd w:val="clear" w:color="auto" w:fill="auto"/>
          </w:tcPr>
          <w:p w14:paraId="6B67A387">
            <w:pPr>
              <w:spacing w:line="360" w:lineRule="auto"/>
              <w:rPr>
                <w:rFonts w:hint="eastAsia" w:ascii="宋体" w:hAnsi="宋体" w:eastAsia="宋体" w:cs="宋体"/>
              </w:rPr>
            </w:pPr>
          </w:p>
        </w:tc>
        <w:tc>
          <w:tcPr>
            <w:tcW w:w="1058" w:type="pct"/>
            <w:shd w:val="clear" w:color="auto" w:fill="auto"/>
          </w:tcPr>
          <w:p w14:paraId="01F96C7B">
            <w:pPr>
              <w:spacing w:line="360" w:lineRule="auto"/>
              <w:rPr>
                <w:rFonts w:hint="eastAsia" w:ascii="宋体" w:hAnsi="宋体" w:eastAsia="宋体" w:cs="宋体"/>
              </w:rPr>
            </w:pPr>
          </w:p>
        </w:tc>
        <w:tc>
          <w:tcPr>
            <w:tcW w:w="683" w:type="pct"/>
            <w:shd w:val="clear" w:color="auto" w:fill="auto"/>
          </w:tcPr>
          <w:p w14:paraId="58C356AA">
            <w:pPr>
              <w:spacing w:line="360" w:lineRule="auto"/>
              <w:rPr>
                <w:rFonts w:hint="eastAsia" w:ascii="宋体" w:hAnsi="宋体" w:eastAsia="宋体" w:cs="宋体"/>
              </w:rPr>
            </w:pPr>
          </w:p>
        </w:tc>
      </w:tr>
      <w:tr w14:paraId="6E951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3DD37A01">
            <w:pPr>
              <w:spacing w:line="360" w:lineRule="auto"/>
              <w:jc w:val="center"/>
              <w:rPr>
                <w:rFonts w:hint="eastAsia" w:ascii="宋体" w:hAnsi="宋体" w:eastAsia="宋体" w:cs="宋体"/>
                <w:b/>
                <w:bCs/>
              </w:rPr>
            </w:pPr>
            <w:r>
              <w:rPr>
                <w:rFonts w:hint="eastAsia" w:ascii="宋体" w:hAnsi="宋体" w:eastAsia="宋体" w:cs="宋体"/>
                <w:b/>
                <w:bCs/>
              </w:rPr>
              <w:t>4</w:t>
            </w:r>
          </w:p>
        </w:tc>
        <w:tc>
          <w:tcPr>
            <w:tcW w:w="1481" w:type="pct"/>
            <w:shd w:val="clear" w:color="auto" w:fill="auto"/>
          </w:tcPr>
          <w:p w14:paraId="74FC3E6B">
            <w:pPr>
              <w:spacing w:line="360" w:lineRule="auto"/>
              <w:rPr>
                <w:rFonts w:hint="eastAsia" w:ascii="宋体" w:hAnsi="宋体" w:eastAsia="宋体" w:cs="宋体"/>
              </w:rPr>
            </w:pPr>
          </w:p>
        </w:tc>
        <w:tc>
          <w:tcPr>
            <w:tcW w:w="1409" w:type="pct"/>
            <w:shd w:val="clear" w:color="auto" w:fill="auto"/>
          </w:tcPr>
          <w:p w14:paraId="0BF388B5">
            <w:pPr>
              <w:spacing w:line="360" w:lineRule="auto"/>
              <w:rPr>
                <w:rFonts w:hint="eastAsia" w:ascii="宋体" w:hAnsi="宋体" w:eastAsia="宋体" w:cs="宋体"/>
              </w:rPr>
            </w:pPr>
          </w:p>
        </w:tc>
        <w:tc>
          <w:tcPr>
            <w:tcW w:w="1058" w:type="pct"/>
            <w:shd w:val="clear" w:color="auto" w:fill="auto"/>
          </w:tcPr>
          <w:p w14:paraId="18D048B8">
            <w:pPr>
              <w:spacing w:line="360" w:lineRule="auto"/>
              <w:rPr>
                <w:rFonts w:hint="eastAsia" w:ascii="宋体" w:hAnsi="宋体" w:eastAsia="宋体" w:cs="宋体"/>
              </w:rPr>
            </w:pPr>
          </w:p>
        </w:tc>
        <w:tc>
          <w:tcPr>
            <w:tcW w:w="683" w:type="pct"/>
            <w:shd w:val="clear" w:color="auto" w:fill="auto"/>
          </w:tcPr>
          <w:p w14:paraId="098280D5">
            <w:pPr>
              <w:spacing w:line="360" w:lineRule="auto"/>
              <w:rPr>
                <w:rFonts w:hint="eastAsia" w:ascii="宋体" w:hAnsi="宋体" w:eastAsia="宋体" w:cs="宋体"/>
              </w:rPr>
            </w:pPr>
          </w:p>
        </w:tc>
      </w:tr>
      <w:tr w14:paraId="18CE6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4" w:hRule="atLeast"/>
          <w:jc w:val="center"/>
        </w:trPr>
        <w:tc>
          <w:tcPr>
            <w:tcW w:w="366" w:type="pct"/>
            <w:shd w:val="clear" w:color="auto" w:fill="auto"/>
            <w:vAlign w:val="center"/>
          </w:tcPr>
          <w:p w14:paraId="67CDE040">
            <w:pPr>
              <w:spacing w:line="360" w:lineRule="auto"/>
              <w:jc w:val="center"/>
              <w:rPr>
                <w:rFonts w:hint="eastAsia" w:ascii="宋体" w:hAnsi="宋体" w:eastAsia="宋体" w:cs="宋体"/>
                <w:b/>
                <w:bCs/>
              </w:rPr>
            </w:pPr>
            <w:r>
              <w:rPr>
                <w:rFonts w:hint="eastAsia" w:ascii="宋体" w:hAnsi="宋体" w:eastAsia="宋体" w:cs="宋体"/>
                <w:b/>
                <w:bCs/>
              </w:rPr>
              <w:t>…</w:t>
            </w:r>
          </w:p>
        </w:tc>
        <w:tc>
          <w:tcPr>
            <w:tcW w:w="1481" w:type="pct"/>
            <w:shd w:val="clear" w:color="auto" w:fill="auto"/>
          </w:tcPr>
          <w:p w14:paraId="6020D549">
            <w:pPr>
              <w:spacing w:line="360" w:lineRule="auto"/>
              <w:rPr>
                <w:rFonts w:hint="eastAsia" w:ascii="宋体" w:hAnsi="宋体" w:eastAsia="宋体" w:cs="宋体"/>
              </w:rPr>
            </w:pPr>
          </w:p>
        </w:tc>
        <w:tc>
          <w:tcPr>
            <w:tcW w:w="1409" w:type="pct"/>
            <w:shd w:val="clear" w:color="auto" w:fill="auto"/>
          </w:tcPr>
          <w:p w14:paraId="66A329C8">
            <w:pPr>
              <w:spacing w:line="360" w:lineRule="auto"/>
              <w:rPr>
                <w:rFonts w:hint="eastAsia" w:ascii="宋体" w:hAnsi="宋体" w:eastAsia="宋体" w:cs="宋体"/>
              </w:rPr>
            </w:pPr>
          </w:p>
        </w:tc>
        <w:tc>
          <w:tcPr>
            <w:tcW w:w="1058" w:type="pct"/>
            <w:shd w:val="clear" w:color="auto" w:fill="auto"/>
          </w:tcPr>
          <w:p w14:paraId="1C86DCD0">
            <w:pPr>
              <w:spacing w:line="360" w:lineRule="auto"/>
              <w:rPr>
                <w:rFonts w:hint="eastAsia" w:ascii="宋体" w:hAnsi="宋体" w:eastAsia="宋体" w:cs="宋体"/>
              </w:rPr>
            </w:pPr>
          </w:p>
        </w:tc>
        <w:tc>
          <w:tcPr>
            <w:tcW w:w="683" w:type="pct"/>
            <w:shd w:val="clear" w:color="auto" w:fill="auto"/>
          </w:tcPr>
          <w:p w14:paraId="7CD1D467">
            <w:pPr>
              <w:spacing w:line="360" w:lineRule="auto"/>
              <w:rPr>
                <w:rFonts w:hint="eastAsia" w:ascii="宋体" w:hAnsi="宋体" w:eastAsia="宋体" w:cs="宋体"/>
              </w:rPr>
            </w:pPr>
          </w:p>
        </w:tc>
      </w:tr>
    </w:tbl>
    <w:p w14:paraId="404B0E22">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val="en-US" w:eastAsia="zh-CN"/>
        </w:rPr>
        <w:t>说</w:t>
      </w:r>
      <w:r>
        <w:rPr>
          <w:rFonts w:hint="eastAsia" w:ascii="宋体" w:hAnsi="宋体" w:eastAsia="宋体" w:cs="宋体"/>
          <w:kern w:val="0"/>
          <w:sz w:val="20"/>
          <w:szCs w:val="20"/>
          <w:lang w:eastAsia="zh-Hans"/>
        </w:rPr>
        <w:t>明：</w:t>
      </w:r>
    </w:p>
    <w:p w14:paraId="1A6A0C04">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eastAsia="zh-Hans"/>
        </w:rPr>
        <w:t>1.投标人必须对应招标文件</w:t>
      </w:r>
      <w:r>
        <w:rPr>
          <w:rFonts w:hint="eastAsia" w:ascii="宋体" w:hAnsi="宋体" w:eastAsia="宋体" w:cs="宋体"/>
          <w:b/>
          <w:bCs/>
          <w:kern w:val="0"/>
          <w:sz w:val="20"/>
          <w:szCs w:val="20"/>
          <w:lang w:eastAsia="zh-Hans"/>
        </w:rPr>
        <w:t>“采购需求”</w:t>
      </w:r>
      <w:r>
        <w:rPr>
          <w:rFonts w:hint="eastAsia" w:ascii="宋体" w:hAnsi="宋体" w:eastAsia="宋体" w:cs="宋体"/>
          <w:kern w:val="0"/>
          <w:sz w:val="20"/>
          <w:szCs w:val="20"/>
          <w:lang w:eastAsia="zh-Hans"/>
        </w:rPr>
        <w:t>要求的</w:t>
      </w:r>
      <w:bookmarkStart w:id="68" w:name="_Hlk82385673"/>
      <w:r>
        <w:rPr>
          <w:rFonts w:hint="eastAsia" w:ascii="宋体" w:hAnsi="宋体" w:eastAsia="宋体" w:cs="宋体"/>
          <w:kern w:val="0"/>
          <w:sz w:val="20"/>
          <w:szCs w:val="20"/>
          <w:lang w:eastAsia="zh-Hans"/>
        </w:rPr>
        <w:t>★号条款</w:t>
      </w:r>
      <w:bookmarkEnd w:id="68"/>
      <w:r>
        <w:rPr>
          <w:rFonts w:hint="eastAsia" w:ascii="宋体" w:hAnsi="宋体" w:eastAsia="宋体" w:cs="宋体"/>
          <w:kern w:val="0"/>
          <w:sz w:val="20"/>
          <w:szCs w:val="20"/>
          <w:lang w:eastAsia="zh-Hans"/>
        </w:rPr>
        <w:t>逐条应答并按要求填写表格；</w:t>
      </w:r>
    </w:p>
    <w:p w14:paraId="715BAAE0">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val="en-US" w:eastAsia="zh-CN"/>
        </w:rPr>
        <w:t>2</w:t>
      </w:r>
      <w:r>
        <w:rPr>
          <w:rFonts w:hint="eastAsia" w:ascii="宋体" w:hAnsi="宋体" w:eastAsia="宋体" w:cs="宋体"/>
          <w:kern w:val="0"/>
          <w:sz w:val="20"/>
          <w:szCs w:val="20"/>
          <w:lang w:eastAsia="zh-Hans"/>
        </w:rPr>
        <w:t>.若招标文件</w:t>
      </w:r>
      <w:r>
        <w:rPr>
          <w:rFonts w:hint="eastAsia" w:ascii="宋体" w:hAnsi="宋体" w:eastAsia="宋体" w:cs="宋体"/>
          <w:b/>
          <w:bCs/>
          <w:kern w:val="0"/>
          <w:sz w:val="20"/>
          <w:szCs w:val="20"/>
          <w:lang w:eastAsia="zh-Hans"/>
        </w:rPr>
        <w:t>“采购需求”</w:t>
      </w:r>
      <w:r>
        <w:rPr>
          <w:rFonts w:hint="eastAsia" w:ascii="宋体" w:hAnsi="宋体" w:eastAsia="宋体" w:cs="宋体"/>
          <w:kern w:val="0"/>
          <w:sz w:val="20"/>
          <w:szCs w:val="20"/>
          <w:lang w:eastAsia="zh-Hans"/>
        </w:rPr>
        <w:t>中的★号条款中规定须提交相关证明文件的，须按要求提供，并作为附件附于表格后。未按要求提供或未提供完整的，视为负偏离处理。</w:t>
      </w:r>
    </w:p>
    <w:p w14:paraId="64B740C5">
      <w:pPr>
        <w:spacing w:line="360" w:lineRule="auto"/>
        <w:rPr>
          <w:rFonts w:hint="eastAsia" w:ascii="宋体" w:hAnsi="宋体" w:eastAsia="宋体" w:cs="宋体"/>
          <w:szCs w:val="21"/>
        </w:rPr>
      </w:pPr>
    </w:p>
    <w:p w14:paraId="653CA6E5">
      <w:pPr>
        <w:spacing w:line="360" w:lineRule="auto"/>
        <w:rPr>
          <w:rFonts w:hint="eastAsia" w:ascii="宋体" w:hAnsi="宋体" w:eastAsia="宋体" w:cs="宋体"/>
          <w:szCs w:val="21"/>
        </w:rPr>
      </w:pPr>
    </w:p>
    <w:p w14:paraId="62DB9D85">
      <w:pPr>
        <w:spacing w:line="360" w:lineRule="auto"/>
        <w:rPr>
          <w:rFonts w:hint="eastAsia" w:ascii="宋体" w:hAnsi="宋体" w:eastAsia="宋体" w:cs="宋体"/>
          <w:szCs w:val="21"/>
        </w:rPr>
      </w:pPr>
    </w:p>
    <w:p w14:paraId="22700AD8">
      <w:pPr>
        <w:widowControl/>
        <w:spacing w:before="435" w:beforeLines="1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288FF32">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036A102">
      <w:pPr>
        <w:spacing w:line="360" w:lineRule="auto"/>
        <w:rPr>
          <w:rFonts w:ascii="黑体" w:hAnsi="黑体" w:eastAsia="黑体"/>
          <w:szCs w:val="21"/>
        </w:rPr>
      </w:pPr>
    </w:p>
    <w:p w14:paraId="6ED281EA">
      <w:pPr>
        <w:pageBreakBefore/>
        <w:rPr>
          <w:rFonts w:ascii="Calibri" w:hAnsi="Calibri" w:eastAsia="宋体" w:cs="Times New Roman"/>
          <w:kern w:val="0"/>
          <w:sz w:val="20"/>
          <w:szCs w:val="20"/>
          <w:lang w:eastAsia="zh-Hans"/>
        </w:rPr>
      </w:pPr>
      <w:r>
        <w:rPr>
          <w:rFonts w:ascii="宋体" w:hAnsi="宋体" w:eastAsia="宋体"/>
          <w:b/>
          <w:bCs/>
          <w:sz w:val="24"/>
          <w:szCs w:val="28"/>
        </w:rPr>
        <w:t>格式</w:t>
      </w:r>
      <w:r>
        <w:rPr>
          <w:rFonts w:hint="eastAsia" w:ascii="宋体" w:hAnsi="宋体" w:eastAsia="宋体"/>
          <w:b/>
          <w:bCs/>
          <w:sz w:val="24"/>
          <w:szCs w:val="28"/>
          <w:lang w:val="en-US" w:eastAsia="zh-CN"/>
        </w:rPr>
        <w:t>二十</w:t>
      </w:r>
      <w:r>
        <w:rPr>
          <w:rFonts w:ascii="宋体" w:hAnsi="宋体" w:eastAsia="宋体"/>
          <w:b/>
          <w:bCs/>
          <w:sz w:val="24"/>
          <w:szCs w:val="28"/>
        </w:rPr>
        <w:t>：</w:t>
      </w:r>
      <w:bookmarkEnd w:id="66"/>
    </w:p>
    <w:p w14:paraId="1CCEEDC3">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（以下格式文件由供应商根据需要选用）</w:t>
      </w:r>
    </w:p>
    <w:p w14:paraId="49842024">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各类证明材料</w:t>
      </w:r>
    </w:p>
    <w:p w14:paraId="6CD1D7C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1.招标文件要求提供的其他资料。</w:t>
      </w:r>
    </w:p>
    <w:p w14:paraId="49509B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2.投标人认为需提供的其他资料。</w:t>
      </w:r>
    </w:p>
    <w:p w14:paraId="3463C6D9">
      <w:pPr>
        <w:widowControl/>
        <w:jc w:val="left"/>
        <w:rPr>
          <w:rFonts w:ascii="Calibri" w:hAnsi="Calibri" w:eastAsia="宋体" w:cs="Times New Roman"/>
          <w:kern w:val="0"/>
          <w:sz w:val="20"/>
          <w:szCs w:val="20"/>
          <w:lang w:eastAsia="zh-Hans"/>
        </w:rPr>
      </w:pPr>
    </w:p>
    <w:p w14:paraId="72D04ACC">
      <w:pPr>
        <w:pageBreakBefore/>
        <w:rPr>
          <w:rFonts w:ascii="Calibri" w:hAnsi="Calibri" w:eastAsia="宋体" w:cs="Times New Roman"/>
          <w:kern w:val="0"/>
          <w:sz w:val="20"/>
          <w:szCs w:val="20"/>
          <w:lang w:eastAsia="zh-Hans"/>
        </w:rPr>
      </w:pPr>
      <w:bookmarkStart w:id="69" w:name="_Toc169799803"/>
      <w:r>
        <w:rPr>
          <w:rFonts w:ascii="宋体" w:hAnsi="宋体" w:eastAsia="宋体"/>
          <w:b/>
          <w:bCs/>
          <w:sz w:val="24"/>
          <w:szCs w:val="28"/>
        </w:rPr>
        <w:t>格式二十</w:t>
      </w:r>
      <w:r>
        <w:rPr>
          <w:rFonts w:hint="eastAsia" w:ascii="宋体" w:hAnsi="宋体" w:eastAsia="宋体"/>
          <w:b/>
          <w:bCs/>
          <w:sz w:val="24"/>
          <w:szCs w:val="28"/>
          <w:lang w:eastAsia="zh-CN"/>
        </w:rPr>
        <w:t>一</w:t>
      </w:r>
      <w:r>
        <w:rPr>
          <w:rFonts w:ascii="宋体" w:hAnsi="宋体" w:eastAsia="宋体"/>
          <w:b/>
          <w:bCs/>
          <w:sz w:val="24"/>
          <w:szCs w:val="28"/>
        </w:rPr>
        <w:t>：</w:t>
      </w:r>
      <w:bookmarkEnd w:id="69"/>
    </w:p>
    <w:p w14:paraId="3BD25764">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采购代理服务费支付承诺书</w:t>
      </w:r>
    </w:p>
    <w:p w14:paraId="0F6F64BB">
      <w:pPr>
        <w:widowControl/>
        <w:spacing w:before="217" w:beforeLines="50" w:after="217" w:afterLines="5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广东智汇城市招标采购有限公司</w:t>
      </w:r>
    </w:p>
    <w:p w14:paraId="3F7825C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如果我方在贵采购代理机构组织的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u w:val="single"/>
          <w:lang w:eastAsia="zh-Hans"/>
        </w:rPr>
        <w:t>（采购项目名称）</w:t>
      </w:r>
      <w:r>
        <w:rPr>
          <w:rFonts w:hint="eastAsia" w:ascii="宋体" w:hAnsi="宋体" w:eastAsia="宋体" w:cs="Times New Roman"/>
          <w:kern w:val="0"/>
          <w:szCs w:val="21"/>
          <w:u w:val="single"/>
        </w:rPr>
        <w:t>、（项目编号：   ）</w:t>
      </w:r>
      <w:r>
        <w:rPr>
          <w:rFonts w:ascii="宋体" w:hAnsi="宋体" w:eastAsia="宋体" w:cs="Times New Roman"/>
          <w:kern w:val="0"/>
          <w:szCs w:val="21"/>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特此承诺！</w:t>
      </w:r>
    </w:p>
    <w:p w14:paraId="076C58B4">
      <w:pPr>
        <w:widowControl/>
        <w:spacing w:before="1087" w:beforeLines="250"/>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投标人名称（公章）</w:t>
      </w:r>
      <w:r>
        <w:rPr>
          <w:rFonts w:hint="eastAsia" w:ascii="宋体" w:hAnsi="宋体" w:eastAsia="宋体" w:cs="Times New Roman"/>
          <w:kern w:val="0"/>
          <w:szCs w:val="21"/>
          <w:lang w:eastAsia="zh-Hans"/>
        </w:rPr>
        <w:t>：</w:t>
      </w:r>
    </w:p>
    <w:p w14:paraId="6293AB15">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投标人地址：</w:t>
      </w:r>
    </w:p>
    <w:p w14:paraId="56173F96">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p>
    <w:p w14:paraId="54EF3A1A">
      <w:pPr>
        <w:widowControl/>
        <w:ind w:firstLine="3542" w:firstLineChars="1687"/>
        <w:jc w:val="left"/>
        <w:rPr>
          <w:rFonts w:ascii="宋体" w:hAnsi="宋体" w:eastAsia="宋体" w:cs="Times New Roman"/>
          <w:kern w:val="0"/>
          <w:szCs w:val="21"/>
        </w:rPr>
      </w:pPr>
      <w:r>
        <w:rPr>
          <w:rFonts w:ascii="宋体" w:hAnsi="宋体" w:eastAsia="宋体" w:cs="Times New Roman"/>
          <w:kern w:val="0"/>
          <w:szCs w:val="21"/>
          <w:lang w:eastAsia="zh-Hans"/>
        </w:rPr>
        <w:t>电 话：</w:t>
      </w:r>
    </w:p>
    <w:p w14:paraId="03190D92">
      <w:pPr>
        <w:widowControl/>
        <w:ind w:firstLine="3542" w:firstLineChars="1687"/>
        <w:jc w:val="left"/>
        <w:rPr>
          <w:rFonts w:ascii="Calibri" w:hAnsi="Calibri" w:eastAsia="宋体" w:cs="Times New Roman"/>
          <w:kern w:val="0"/>
          <w:sz w:val="20"/>
          <w:szCs w:val="20"/>
        </w:rPr>
      </w:pPr>
      <w:r>
        <w:rPr>
          <w:rFonts w:ascii="宋体" w:hAnsi="宋体" w:eastAsia="宋体" w:cs="Times New Roman"/>
          <w:kern w:val="0"/>
          <w:szCs w:val="21"/>
          <w:lang w:eastAsia="zh-Hans"/>
        </w:rPr>
        <w:t>承诺日期：</w:t>
      </w:r>
    </w:p>
    <w:p w14:paraId="7A1D1B5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49AF5F61">
      <w:pPr>
        <w:pageBreakBefore/>
        <w:rPr>
          <w:rFonts w:ascii="Calibri" w:hAnsi="Calibri" w:eastAsia="宋体" w:cs="Times New Roman"/>
          <w:kern w:val="0"/>
          <w:sz w:val="20"/>
          <w:szCs w:val="20"/>
          <w:lang w:eastAsia="zh-Hans"/>
        </w:rPr>
      </w:pPr>
      <w:bookmarkStart w:id="70" w:name="_Toc169799804"/>
      <w:r>
        <w:rPr>
          <w:rFonts w:ascii="宋体" w:hAnsi="宋体" w:eastAsia="宋体"/>
          <w:b/>
          <w:bCs/>
          <w:sz w:val="24"/>
          <w:szCs w:val="28"/>
        </w:rPr>
        <w:t>格式二十</w:t>
      </w:r>
      <w:r>
        <w:rPr>
          <w:rFonts w:hint="eastAsia" w:ascii="宋体" w:hAnsi="宋体" w:eastAsia="宋体"/>
          <w:b/>
          <w:bCs/>
          <w:sz w:val="24"/>
          <w:szCs w:val="28"/>
          <w:lang w:val="en-US" w:eastAsia="zh-CN"/>
        </w:rPr>
        <w:t>二</w:t>
      </w:r>
      <w:r>
        <w:rPr>
          <w:rFonts w:ascii="宋体" w:hAnsi="宋体" w:eastAsia="宋体"/>
          <w:b/>
          <w:bCs/>
          <w:sz w:val="24"/>
          <w:szCs w:val="28"/>
        </w:rPr>
        <w:t>：</w:t>
      </w:r>
      <w:bookmarkEnd w:id="70"/>
    </w:p>
    <w:p w14:paraId="67EAE6AD">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39A05DE7">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询问函、质疑函、投诉书格式</w:t>
      </w:r>
    </w:p>
    <w:p w14:paraId="583F45B3">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w:t>
      </w:r>
    </w:p>
    <w:p w14:paraId="5B32EBFA">
      <w:pPr>
        <w:widowControl/>
        <w:spacing w:after="217" w:afterLines="50"/>
        <w:jc w:val="left"/>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广东智汇城市招标采购有限公司</w:t>
      </w:r>
    </w:p>
    <w:p w14:paraId="5BAB6C7E">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我单位已获取招标文件并准备参与</w:t>
      </w:r>
      <w:r>
        <w:rPr>
          <w:rFonts w:ascii="宋体" w:hAnsi="宋体" w:eastAsia="宋体"/>
          <w:i/>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（事项一）</w:t>
      </w:r>
      <w:r>
        <w:rPr>
          <w:rFonts w:ascii="宋体" w:hAnsi="宋体" w:eastAsia="宋体"/>
          <w:color w:val="000000" w:themeColor="text1"/>
          <w:szCs w:val="21"/>
          <w14:textFill>
            <w14:solidFill>
              <w14:schemeClr w14:val="tx1"/>
            </w14:solidFill>
          </w14:textFill>
        </w:rPr>
        <w:tab/>
      </w:r>
    </w:p>
    <w:p w14:paraId="48D7E72A">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1）</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（问题或条款内容）</w:t>
      </w:r>
    </w:p>
    <w:p w14:paraId="1DCBFF8A">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2）</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（说明疑问或无法理解原因）</w:t>
      </w:r>
    </w:p>
    <w:p w14:paraId="36171D5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3）</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（建议）</w:t>
      </w:r>
    </w:p>
    <w:p w14:paraId="2FCD3BAB">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 xml:space="preserve"> （事项二）</w:t>
      </w:r>
    </w:p>
    <w:p w14:paraId="6F76D74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p>
    <w:p w14:paraId="3D2D958F">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随附相关证明材料如下：（目录）。</w:t>
      </w:r>
    </w:p>
    <w:p w14:paraId="18CF75FA">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询问人：（公章）</w:t>
      </w:r>
    </w:p>
    <w:p w14:paraId="69EDC84B">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法定代表人（授权代表）：</w:t>
      </w:r>
    </w:p>
    <w:p w14:paraId="6229C23B">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r>
        <w:rPr>
          <w:rFonts w:ascii="宋体" w:hAnsi="宋体" w:eastAsia="宋体"/>
          <w:color w:val="000000" w:themeColor="text1"/>
          <w:szCs w:val="21"/>
          <w14:textFill>
            <w14:solidFill>
              <w14:schemeClr w14:val="tx1"/>
            </w14:solidFill>
          </w14:textFill>
        </w:rPr>
        <w:t>/邮编：</w:t>
      </w:r>
    </w:p>
    <w:p w14:paraId="770D3B3B">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r>
        <w:rPr>
          <w:rFonts w:ascii="宋体" w:hAnsi="宋体" w:eastAsia="宋体"/>
          <w:color w:val="000000" w:themeColor="text1"/>
          <w:szCs w:val="21"/>
          <w14:textFill>
            <w14:solidFill>
              <w14:schemeClr w14:val="tx1"/>
            </w14:solidFill>
          </w14:textFill>
        </w:rPr>
        <w:t>/传真：</w:t>
      </w:r>
    </w:p>
    <w:p w14:paraId="51A6328E">
      <w:pPr>
        <w:adjustRightInd w:val="0"/>
        <w:spacing w:before="435" w:beforeLines="100" w:line="360" w:lineRule="auto"/>
        <w:jc w:val="righ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年</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w:t>
      </w:r>
    </w:p>
    <w:p w14:paraId="01286613">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质疑函</w:t>
      </w:r>
    </w:p>
    <w:p w14:paraId="05E0A0E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一、质疑供应商基本信息</w:t>
      </w:r>
    </w:p>
    <w:p w14:paraId="158961A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w:t>
      </w:r>
    </w:p>
    <w:p w14:paraId="5274680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6C7574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1ADF3E7">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p>
    <w:p w14:paraId="424B4A5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D70AE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46DC662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二、质疑项目基本情况</w:t>
      </w:r>
    </w:p>
    <w:p w14:paraId="1047519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质疑项目的名称：</w:t>
      </w:r>
      <w:r>
        <w:rPr>
          <w:rFonts w:hint="eastAsia" w:ascii="宋体" w:hAnsi="宋体" w:eastAsia="宋体" w:cs="Times New Roman"/>
          <w:kern w:val="0"/>
          <w:szCs w:val="21"/>
          <w:u w:val="single"/>
        </w:rPr>
        <w:t xml:space="preserve">                                                        </w:t>
      </w:r>
    </w:p>
    <w:p w14:paraId="1B10DD0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70FC159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11D5C0C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采购文件获取日期：</w:t>
      </w:r>
      <w:r>
        <w:rPr>
          <w:rFonts w:hint="eastAsia" w:ascii="宋体" w:hAnsi="宋体" w:eastAsia="宋体" w:cs="Times New Roman"/>
          <w:kern w:val="0"/>
          <w:szCs w:val="21"/>
          <w:u w:val="single"/>
        </w:rPr>
        <w:t xml:space="preserve">                                                      </w:t>
      </w:r>
    </w:p>
    <w:p w14:paraId="5050D09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三、质疑事项具体内容</w:t>
      </w:r>
    </w:p>
    <w:p w14:paraId="475EB28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质疑事项1：</w:t>
      </w:r>
      <w:r>
        <w:rPr>
          <w:rFonts w:hint="eastAsia" w:ascii="宋体" w:hAnsi="宋体" w:eastAsia="宋体" w:cs="Times New Roman"/>
          <w:kern w:val="0"/>
          <w:szCs w:val="21"/>
          <w:u w:val="single"/>
        </w:rPr>
        <w:t xml:space="preserve">                                                             </w:t>
      </w:r>
    </w:p>
    <w:p w14:paraId="16F2D88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7D6A835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7A3CC2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质疑事项2：</w:t>
      </w:r>
      <w:r>
        <w:rPr>
          <w:rFonts w:hint="eastAsia" w:ascii="宋体" w:hAnsi="宋体" w:eastAsia="宋体" w:cs="Times New Roman"/>
          <w:kern w:val="0"/>
          <w:szCs w:val="21"/>
          <w:u w:val="single"/>
        </w:rPr>
        <w:t xml:space="preserve">                                                              </w:t>
      </w:r>
    </w:p>
    <w:p w14:paraId="07FB76C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5508D6D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四、与质疑事项相关的质疑请求</w:t>
      </w:r>
    </w:p>
    <w:p w14:paraId="4F27879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A89AB9C">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签字(签章)：</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 xml:space="preserve"> 公章：</w:t>
      </w:r>
      <w:r>
        <w:rPr>
          <w:rFonts w:hint="eastAsia" w:ascii="宋体" w:hAnsi="宋体" w:eastAsia="宋体" w:cs="Times New Roman"/>
          <w:kern w:val="0"/>
          <w:szCs w:val="21"/>
          <w:u w:val="single"/>
        </w:rPr>
        <w:t xml:space="preserve">                           </w:t>
      </w:r>
    </w:p>
    <w:p w14:paraId="4E894DE5">
      <w:pPr>
        <w:widowControl/>
        <w:spacing w:before="217" w:beforeLines="50"/>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日期： 年 月 日</w:t>
      </w:r>
    </w:p>
    <w:p w14:paraId="047E3C50">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质疑函制作说明：</w:t>
      </w:r>
    </w:p>
    <w:p w14:paraId="79DC6EA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1.供应商提出质疑时，应提交质疑函和必要的证明材料。</w:t>
      </w:r>
    </w:p>
    <w:p w14:paraId="188EC3B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3.质疑供应商若对项目的某一分包进行质疑，质疑函中应列明具体采购包号。</w:t>
      </w:r>
    </w:p>
    <w:p w14:paraId="346264A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4.质疑函的质疑事项应具体、明确，并有必要的事实依据和法律依据。</w:t>
      </w:r>
    </w:p>
    <w:p w14:paraId="3DBC47F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5.质疑函的质疑请求应与质疑事项相关。</w:t>
      </w:r>
    </w:p>
    <w:p w14:paraId="7B228F45">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ascii="Calibri" w:hAnsi="Calibri" w:eastAsia="宋体" w:cs="Times New Roman"/>
          <w:kern w:val="0"/>
          <w:szCs w:val="21"/>
          <w:lang w:eastAsia="zh-Hans"/>
        </w:rPr>
      </w:pPr>
      <w:r>
        <w:rPr>
          <w:rFonts w:ascii="Calibri" w:hAnsi="Calibri" w:eastAsia="宋体" w:cs="Times New Roman"/>
          <w:b/>
          <w:kern w:val="0"/>
          <w:sz w:val="32"/>
          <w:lang w:eastAsia="zh-Hans"/>
        </w:rPr>
        <w:t>投诉书</w:t>
      </w:r>
    </w:p>
    <w:p w14:paraId="7CB916B6">
      <w:pPr>
        <w:widowControl/>
        <w:jc w:val="left"/>
        <w:rPr>
          <w:rFonts w:ascii="宋体" w:hAnsi="宋体" w:eastAsia="宋体" w:cs="Times New Roman"/>
          <w:kern w:val="0"/>
          <w:szCs w:val="21"/>
          <w:lang w:eastAsia="zh-Hans"/>
        </w:rPr>
      </w:pPr>
      <w:bookmarkStart w:id="71" w:name="_Hlk170136144"/>
      <w:r>
        <w:rPr>
          <w:rFonts w:ascii="宋体" w:hAnsi="宋体" w:eastAsia="宋体" w:cs="Times New Roman"/>
          <w:kern w:val="0"/>
          <w:szCs w:val="21"/>
          <w:lang w:eastAsia="zh-Hans"/>
        </w:rPr>
        <w:t>一、投诉相关主体基本情况</w:t>
      </w:r>
    </w:p>
    <w:p w14:paraId="63A946CA">
      <w:pPr>
        <w:widowControl/>
        <w:jc w:val="left"/>
        <w:rPr>
          <w:rFonts w:ascii="宋体" w:hAnsi="宋体" w:eastAsia="宋体" w:cs="Times New Roman"/>
          <w:kern w:val="0"/>
          <w:szCs w:val="21"/>
        </w:rPr>
      </w:pPr>
      <w:r>
        <w:rPr>
          <w:rFonts w:ascii="宋体" w:hAnsi="宋体" w:eastAsia="宋体" w:cs="Times New Roman"/>
          <w:kern w:val="0"/>
          <w:szCs w:val="21"/>
          <w:lang w:eastAsia="zh-Hans"/>
        </w:rPr>
        <w:t>投诉人：</w:t>
      </w:r>
      <w:r>
        <w:rPr>
          <w:rFonts w:hint="eastAsia" w:ascii="宋体" w:hAnsi="宋体" w:eastAsia="宋体" w:cs="Times New Roman"/>
          <w:kern w:val="0"/>
          <w:szCs w:val="21"/>
          <w:u w:val="single"/>
        </w:rPr>
        <w:t xml:space="preserve">                                                                      </w:t>
      </w:r>
    </w:p>
    <w:p w14:paraId="700DAB31">
      <w:pPr>
        <w:widowControl/>
        <w:jc w:val="left"/>
        <w:rPr>
          <w:rFonts w:ascii="宋体" w:hAnsi="宋体" w:eastAsia="宋体" w:cs="Times New Roman"/>
          <w:kern w:val="0"/>
          <w:szCs w:val="21"/>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76D61A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法定代表人/主要负责人：</w:t>
      </w:r>
      <w:r>
        <w:rPr>
          <w:rFonts w:hint="eastAsia" w:ascii="宋体" w:hAnsi="宋体" w:eastAsia="宋体" w:cs="Times New Roman"/>
          <w:kern w:val="0"/>
          <w:szCs w:val="21"/>
          <w:u w:val="single"/>
        </w:rPr>
        <w:t xml:space="preserve">                                                       </w:t>
      </w:r>
    </w:p>
    <w:p w14:paraId="1A47F80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603968F">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62B3E09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29BCB9C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被投诉人1：</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482F0F5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_</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06C112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CDA3CB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被投诉人2：</w:t>
      </w:r>
      <w:r>
        <w:rPr>
          <w:rFonts w:hint="eastAsia" w:ascii="宋体" w:hAnsi="宋体" w:eastAsia="宋体" w:cs="Times New Roman"/>
          <w:kern w:val="0"/>
          <w:szCs w:val="21"/>
          <w:u w:val="single"/>
        </w:rPr>
        <w:t xml:space="preserve">                                                                   </w:t>
      </w:r>
    </w:p>
    <w:p w14:paraId="3B57F98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390C304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相关供应商：</w:t>
      </w:r>
      <w:r>
        <w:rPr>
          <w:rFonts w:hint="eastAsia" w:ascii="宋体" w:hAnsi="宋体" w:eastAsia="宋体" w:cs="Times New Roman"/>
          <w:kern w:val="0"/>
          <w:szCs w:val="21"/>
          <w:u w:val="single"/>
        </w:rPr>
        <w:t xml:space="preserve">                                                                   </w:t>
      </w:r>
    </w:p>
    <w:p w14:paraId="23A48F7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7B1FF41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3E3CA8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二、投诉项目基本情况</w:t>
      </w:r>
    </w:p>
    <w:p w14:paraId="24DCA0E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采购项目名称：</w:t>
      </w:r>
      <w:r>
        <w:rPr>
          <w:rFonts w:hint="eastAsia" w:ascii="宋体" w:hAnsi="宋体" w:eastAsia="宋体" w:cs="Times New Roman"/>
          <w:kern w:val="0"/>
          <w:szCs w:val="21"/>
          <w:u w:val="single"/>
        </w:rPr>
        <w:t xml:space="preserve">                                                                 </w:t>
      </w:r>
    </w:p>
    <w:p w14:paraId="3F14FF2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238C669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25840424">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代理机构名称：</w:t>
      </w:r>
      <w:r>
        <w:rPr>
          <w:rFonts w:hint="eastAsia" w:ascii="宋体" w:hAnsi="宋体" w:eastAsia="宋体" w:cs="Times New Roman"/>
          <w:kern w:val="0"/>
          <w:szCs w:val="21"/>
          <w:u w:val="single"/>
        </w:rPr>
        <w:t xml:space="preserve">                                                                 </w:t>
      </w:r>
    </w:p>
    <w:p w14:paraId="5ED4955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56E61E8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采购结果公告: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71F58B2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三、质疑基本情况</w:t>
      </w:r>
    </w:p>
    <w:p w14:paraId="73E97F8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投诉人于 ____年____月____日,向提出质疑，质疑事项为：</w:t>
      </w:r>
      <w:r>
        <w:rPr>
          <w:rFonts w:hint="eastAsia" w:ascii="宋体" w:hAnsi="宋体" w:eastAsia="宋体" w:cs="Times New Roman"/>
          <w:kern w:val="0"/>
          <w:szCs w:val="21"/>
          <w:u w:val="single"/>
        </w:rPr>
        <w:t xml:space="preserve">                            </w:t>
      </w:r>
    </w:p>
    <w:p w14:paraId="5FCF89F5">
      <w:pPr>
        <w:widowControl/>
        <w:jc w:val="left"/>
        <w:rPr>
          <w:rFonts w:ascii="宋体" w:hAnsi="宋体" w:eastAsia="宋体" w:cs="Times New Roman"/>
          <w:kern w:val="0"/>
          <w:szCs w:val="21"/>
          <w:lang w:eastAsia="zh-Hans"/>
        </w:rPr>
      </w:pPr>
      <w:r>
        <w:rPr>
          <w:rFonts w:ascii="宋体" w:hAnsi="宋体" w:eastAsia="宋体" w:cs="Times New Roman"/>
          <w:kern w:val="0"/>
          <w:szCs w:val="21"/>
          <w:u w:val="single"/>
          <w:lang w:eastAsia="zh-Hans"/>
        </w:rPr>
        <w:t>采购人/代理机构</w:t>
      </w:r>
      <w:r>
        <w:rPr>
          <w:rFonts w:ascii="宋体" w:hAnsi="宋体" w:eastAsia="宋体" w:cs="Times New Roman"/>
          <w:kern w:val="0"/>
          <w:szCs w:val="21"/>
          <w:lang w:eastAsia="zh-Hans"/>
        </w:rPr>
        <w:t>于____年____月____日,就质疑事项作出了答复/没有在法定期限内作出答复。</w:t>
      </w:r>
    </w:p>
    <w:p w14:paraId="37EC635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四、投诉事项具体内容</w:t>
      </w:r>
    </w:p>
    <w:p w14:paraId="02AB79D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投诉事项1：</w:t>
      </w:r>
      <w:r>
        <w:rPr>
          <w:rFonts w:hint="eastAsia" w:ascii="宋体" w:hAnsi="宋体" w:eastAsia="宋体" w:cs="Times New Roman"/>
          <w:kern w:val="0"/>
          <w:szCs w:val="21"/>
          <w:u w:val="single"/>
        </w:rPr>
        <w:t xml:space="preserve">                                                                    </w:t>
      </w:r>
    </w:p>
    <w:p w14:paraId="076EDFC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438C0D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6EE7D17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投诉事项2：</w:t>
      </w:r>
      <w:r>
        <w:rPr>
          <w:rFonts w:hint="eastAsia" w:ascii="宋体" w:hAnsi="宋体" w:eastAsia="宋体" w:cs="Times New Roman"/>
          <w:kern w:val="0"/>
          <w:szCs w:val="21"/>
          <w:u w:val="single"/>
        </w:rPr>
        <w:t xml:space="preserve">                                                                    </w:t>
      </w:r>
    </w:p>
    <w:p w14:paraId="4E5B35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1C1D217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五、与投诉事项相关的投诉请求</w:t>
      </w:r>
    </w:p>
    <w:p w14:paraId="249992A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29C8C0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签字(签章)： </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公章</w:t>
      </w:r>
      <w:r>
        <w:rPr>
          <w:rFonts w:hint="eastAsia" w:ascii="宋体" w:hAnsi="宋体" w:eastAsia="宋体" w:cs="Times New Roman"/>
          <w:kern w:val="0"/>
          <w:szCs w:val="21"/>
          <w:u w:val="single"/>
        </w:rPr>
        <w:t xml:space="preserve">                                      </w:t>
      </w:r>
    </w:p>
    <w:p w14:paraId="3AB5B81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日期：____年____月____日</w:t>
      </w:r>
    </w:p>
    <w:p w14:paraId="6863733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投诉书制作说明：</w:t>
      </w:r>
    </w:p>
    <w:p w14:paraId="4A47D54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1.投诉人提起投诉时，应当提交投诉书和必要的证明材料，并按照被投诉人和与投诉事项有关的供应商数量提供投诉书副本。</w:t>
      </w:r>
    </w:p>
    <w:p w14:paraId="40CEE06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3.投诉人若对项目的某一分包进行投诉，投诉书应列明具体分包号。</w:t>
      </w:r>
    </w:p>
    <w:p w14:paraId="4BE2DBF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4.投诉书应简要列明质疑事项，质疑函、质疑答复等作为附件材料提供。</w:t>
      </w:r>
    </w:p>
    <w:p w14:paraId="591CDE4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5.投诉书的投诉事项应具体、明确，并有必要的事实依据和法律依据。</w:t>
      </w:r>
    </w:p>
    <w:p w14:paraId="4388444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6.投诉书的投诉请求应与投诉事项相关。</w:t>
      </w:r>
    </w:p>
    <w:p w14:paraId="5DB11723">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71"/>
    <w:p w14:paraId="6DD17965">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04D5DD31">
      <w:pPr>
        <w:widowControl/>
        <w:jc w:val="left"/>
        <w:rPr>
          <w:rFonts w:ascii="Calibri" w:hAnsi="Calibri" w:eastAsia="宋体" w:cs="Times New Roman"/>
          <w:kern w:val="0"/>
          <w:sz w:val="20"/>
          <w:szCs w:val="20"/>
          <w:lang w:eastAsia="zh-Hans"/>
        </w:rPr>
      </w:pPr>
    </w:p>
    <w:p w14:paraId="1B936669">
      <w:pPr>
        <w:widowControl/>
        <w:jc w:val="left"/>
        <w:rPr>
          <w:rFonts w:ascii="Calibri" w:hAnsi="Calibri" w:eastAsia="宋体" w:cs="Times New Roman"/>
          <w:kern w:val="0"/>
          <w:sz w:val="20"/>
          <w:szCs w:val="20"/>
          <w:lang w:eastAsia="zh-Hans"/>
        </w:rPr>
      </w:pPr>
    </w:p>
    <w:p w14:paraId="10008520">
      <w:pPr>
        <w:pageBreakBefore/>
        <w:rPr>
          <w:rFonts w:ascii="Calibri" w:hAnsi="Calibri" w:eastAsia="宋体" w:cs="Times New Roman"/>
          <w:kern w:val="0"/>
          <w:sz w:val="20"/>
          <w:szCs w:val="20"/>
          <w:lang w:eastAsia="zh-Hans"/>
        </w:rPr>
      </w:pPr>
      <w:bookmarkStart w:id="72" w:name="_Toc169799806"/>
      <w:r>
        <w:rPr>
          <w:rFonts w:ascii="宋体" w:hAnsi="宋体" w:eastAsia="宋体"/>
          <w:b/>
          <w:bCs/>
          <w:sz w:val="24"/>
          <w:szCs w:val="28"/>
        </w:rPr>
        <w:t>格式二十</w:t>
      </w:r>
      <w:r>
        <w:rPr>
          <w:rFonts w:hint="eastAsia" w:ascii="宋体" w:hAnsi="宋体" w:eastAsia="宋体"/>
          <w:b/>
          <w:bCs/>
          <w:sz w:val="24"/>
          <w:szCs w:val="28"/>
          <w:lang w:val="en-US" w:eastAsia="zh-CN"/>
        </w:rPr>
        <w:t>三</w:t>
      </w:r>
      <w:r>
        <w:rPr>
          <w:rFonts w:ascii="宋体" w:hAnsi="宋体" w:eastAsia="宋体"/>
          <w:b/>
          <w:bCs/>
          <w:sz w:val="24"/>
          <w:szCs w:val="28"/>
        </w:rPr>
        <w:t>：</w:t>
      </w:r>
      <w:bookmarkEnd w:id="72"/>
    </w:p>
    <w:p w14:paraId="7EFFC828">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55BBCC38">
      <w:pPr>
        <w:pStyle w:val="19"/>
        <w:rPr>
          <w:rFonts w:hint="default" w:ascii="Calibri" w:hAnsi="Calibri" w:eastAsia="宋体" w:cs="Times New Roman"/>
          <w:color w:val="auto"/>
        </w:rPr>
      </w:pPr>
      <w:r>
        <w:rPr>
          <w:rFonts w:hint="eastAsia" w:ascii="Calibri" w:hAnsi="Calibri" w:eastAsia="宋体" w:cs="Times New Roman"/>
          <w:color w:val="auto"/>
        </w:rPr>
        <w:t>项目实施方案、服务质量保障措施、质保期维保服务方案、培训方案、应急预案</w:t>
      </w:r>
      <w:r>
        <w:rPr>
          <w:rFonts w:ascii="Calibri" w:hAnsi="Calibri" w:eastAsia="宋体" w:cs="Times New Roman"/>
          <w:color w:val="auto"/>
        </w:rPr>
        <w:t>等内容和格式自拟。</w:t>
      </w:r>
    </w:p>
    <w:p w14:paraId="718F3F21"/>
    <w:p w14:paraId="0524BA46">
      <w:pPr>
        <w:rPr>
          <w:rFonts w:ascii="Calibri" w:hAnsi="Calibri" w:eastAsia="宋体" w:cs="Times New Roman"/>
          <w:kern w:val="0"/>
          <w:sz w:val="20"/>
          <w:szCs w:val="20"/>
          <w:lang w:eastAsia="zh-Hans"/>
        </w:rPr>
      </w:pPr>
    </w:p>
    <w:p w14:paraId="7380E788">
      <w:pPr>
        <w:pageBreakBefore/>
        <w:rPr>
          <w:bCs/>
        </w:rPr>
      </w:pPr>
      <w:r>
        <w:rPr>
          <w:rFonts w:hint="eastAsia" w:ascii="宋体" w:hAnsi="宋体" w:eastAsia="宋体"/>
          <w:b/>
          <w:bCs/>
          <w:sz w:val="24"/>
          <w:szCs w:val="28"/>
        </w:rPr>
        <w:t>唱标信封格式</w:t>
      </w:r>
    </w:p>
    <w:p w14:paraId="333F3E4C">
      <w:pPr>
        <w:spacing w:before="652" w:beforeLines="150"/>
        <w:jc w:val="center"/>
        <w:rPr>
          <w:rFonts w:hint="eastAsia" w:ascii="宋体" w:hAnsi="宋体" w:eastAsia="宋体"/>
          <w:b/>
          <w:bCs/>
          <w:sz w:val="80"/>
          <w:szCs w:val="80"/>
          <w:lang w:eastAsia="zh-CN"/>
        </w:rPr>
      </w:pPr>
      <w:r>
        <w:rPr>
          <w:rFonts w:hint="eastAsia" w:ascii="宋体" w:hAnsi="宋体" w:eastAsia="宋体"/>
          <w:b/>
          <w:bCs/>
          <w:sz w:val="80"/>
          <w:szCs w:val="80"/>
          <w:lang w:eastAsia="zh-CN"/>
        </w:rPr>
        <w:t>道滘码头起重机采购项目（二次）</w:t>
      </w:r>
    </w:p>
    <w:p w14:paraId="1C45C70C">
      <w:pPr>
        <w:spacing w:before="652" w:beforeLines="150"/>
        <w:jc w:val="center"/>
        <w:rPr>
          <w:rFonts w:ascii="宋体" w:hAnsi="宋体" w:eastAsia="宋体"/>
          <w:b/>
          <w:bCs/>
          <w:sz w:val="80"/>
          <w:szCs w:val="80"/>
        </w:rPr>
      </w:pPr>
      <w:r>
        <w:rPr>
          <w:rFonts w:hint="eastAsia" w:ascii="宋体" w:hAnsi="宋体" w:eastAsia="宋体"/>
          <w:b/>
          <w:bCs/>
          <w:sz w:val="80"/>
          <w:szCs w:val="80"/>
        </w:rPr>
        <w:t>唱标信封</w:t>
      </w:r>
    </w:p>
    <w:p w14:paraId="3BF1DE3E">
      <w:pPr>
        <w:jc w:val="center"/>
        <w:rPr>
          <w:rFonts w:ascii="宋体" w:hAnsi="宋体" w:eastAsia="宋体"/>
          <w:b/>
          <w:bCs/>
        </w:rPr>
      </w:pPr>
      <w:r>
        <w:rPr>
          <w:rFonts w:ascii="宋体" w:hAnsi="宋体" w:eastAsia="宋体"/>
          <w:b/>
          <w:bCs/>
        </w:rPr>
        <w:br w:type="textWrapping"/>
      </w:r>
    </w:p>
    <w:p w14:paraId="48E7C3EB">
      <w:pPr>
        <w:keepNext w:val="0"/>
        <w:keepLines w:val="0"/>
        <w:pageBreakBefore w:val="0"/>
        <w:widowControl/>
        <w:kinsoku/>
        <w:wordWrap/>
        <w:overflowPunct/>
        <w:topLinePunct w:val="0"/>
        <w:autoSpaceDE/>
        <w:autoSpaceDN/>
        <w:bidi w:val="0"/>
        <w:adjustRightInd/>
        <w:snapToGrid/>
        <w:spacing w:before="3482" w:beforeLines="800" w:line="360" w:lineRule="auto"/>
        <w:ind w:firstLine="1558" w:firstLineChars="485"/>
        <w:jc w:val="left"/>
        <w:textAlignment w:val="auto"/>
        <w:outlineLvl w:val="9"/>
        <w:rPr>
          <w:rFonts w:hint="eastAsia" w:ascii="宋体" w:hAnsi="宋体" w:eastAsia="宋体" w:cs="Times New Roman"/>
          <w:kern w:val="0"/>
          <w:sz w:val="32"/>
          <w:szCs w:val="32"/>
          <w:lang w:eastAsia="zh-CN"/>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lang w:eastAsia="zh-CN"/>
        </w:rPr>
        <w:t>ZHDGZC2025020-1</w:t>
      </w:r>
    </w:p>
    <w:p w14:paraId="7E53EE93">
      <w:pPr>
        <w:widowControl/>
        <w:spacing w:line="360" w:lineRule="auto"/>
        <w:ind w:firstLine="1558" w:firstLineChars="485"/>
        <w:jc w:val="left"/>
        <w:outlineLvl w:val="9"/>
        <w:rPr>
          <w:rFonts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74F4864B">
      <w:pPr>
        <w:widowControl/>
        <w:spacing w:before="1305" w:beforeLines="300"/>
        <w:jc w:val="center"/>
        <w:outlineLvl w:val="9"/>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63D0E60D">
      <w:pPr>
        <w:spacing w:line="360" w:lineRule="auto"/>
        <w:jc w:val="center"/>
        <w:rPr>
          <w:rFonts w:ascii="黑体" w:hAnsi="黑体" w:eastAsia="黑体"/>
          <w:bCs/>
          <w:color w:val="000000" w:themeColor="text1"/>
          <w:sz w:val="50"/>
          <w:szCs w:val="50"/>
          <w14:textFill>
            <w14:solidFill>
              <w14:schemeClr w14:val="tx1"/>
            </w14:solidFill>
          </w14:textFill>
        </w:rPr>
      </w:pPr>
    </w:p>
    <w:p w14:paraId="601675D5">
      <w:pPr>
        <w:pStyle w:val="25"/>
        <w:numPr>
          <w:ilvl w:val="0"/>
          <w:numId w:val="102"/>
        </w:numPr>
        <w:spacing w:line="360" w:lineRule="auto"/>
        <w:ind w:firstLineChars="0"/>
        <w:rPr>
          <w:rFonts w:ascii="宋体" w:hAnsi="宋体" w:eastAsia="宋体"/>
          <w:szCs w:val="21"/>
        </w:rPr>
      </w:pPr>
      <w:r>
        <w:rPr>
          <w:rFonts w:hint="eastAsia" w:ascii="宋体" w:hAnsi="宋体" w:eastAsia="宋体"/>
          <w:szCs w:val="21"/>
        </w:rPr>
        <w:t>开标一览表加盖投标人公章；</w:t>
      </w:r>
    </w:p>
    <w:p w14:paraId="58B368E9">
      <w:pPr>
        <w:pStyle w:val="25"/>
        <w:numPr>
          <w:ilvl w:val="0"/>
          <w:numId w:val="102"/>
        </w:numPr>
        <w:spacing w:line="360" w:lineRule="auto"/>
        <w:ind w:firstLineChars="0"/>
        <w:rPr>
          <w:rFonts w:ascii="宋体" w:hAnsi="宋体" w:eastAsia="宋体"/>
          <w:color w:val="auto"/>
          <w:szCs w:val="21"/>
        </w:rPr>
      </w:pPr>
      <w:r>
        <w:rPr>
          <w:rFonts w:hint="eastAsia" w:ascii="宋体" w:hAnsi="宋体" w:eastAsia="宋体"/>
          <w:color w:val="auto"/>
          <w:szCs w:val="21"/>
        </w:rPr>
        <w:t>分项报价表加盖投标人公章；</w:t>
      </w:r>
    </w:p>
    <w:p w14:paraId="1D7829D0">
      <w:pPr>
        <w:pStyle w:val="25"/>
        <w:numPr>
          <w:ilvl w:val="0"/>
          <w:numId w:val="102"/>
        </w:numPr>
        <w:spacing w:line="360" w:lineRule="auto"/>
        <w:ind w:firstLineChars="0"/>
      </w:pPr>
      <w:r>
        <w:rPr>
          <w:rFonts w:hint="eastAsia" w:ascii="宋体" w:hAnsi="宋体" w:eastAsia="宋体"/>
          <w:szCs w:val="21"/>
        </w:rPr>
        <w:t>法定代表人证明书或法定代表人授权委托书加盖投标人公章</w:t>
      </w:r>
      <w:r>
        <w:rPr>
          <w:rFonts w:hint="eastAsia" w:ascii="宋体" w:hAnsi="宋体" w:eastAsia="宋体"/>
          <w:szCs w:val="21"/>
          <w:lang w:eastAsia="zh-CN"/>
        </w:rPr>
        <w:t>。</w:t>
      </w: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7"/>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A2C775"/>
    <w:multiLevelType w:val="multilevel"/>
    <w:tmpl w:val="8CA2C77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99FD2BA2"/>
    <w:multiLevelType w:val="singleLevel"/>
    <w:tmpl w:val="99FD2BA2"/>
    <w:lvl w:ilvl="0" w:tentative="0">
      <w:start w:val="1"/>
      <w:numFmt w:val="decimal"/>
      <w:lvlText w:val="(%1)"/>
      <w:lvlJc w:val="left"/>
      <w:pPr>
        <w:ind w:left="425" w:hanging="425"/>
      </w:pPr>
      <w:rPr>
        <w:rFonts w:hint="default"/>
      </w:rPr>
    </w:lvl>
  </w:abstractNum>
  <w:abstractNum w:abstractNumId="2">
    <w:nsid w:val="9FE872CB"/>
    <w:multiLevelType w:val="multilevel"/>
    <w:tmpl w:val="9FE872CB"/>
    <w:lvl w:ilvl="0" w:tentative="0">
      <w:start w:val="1"/>
      <w:numFmt w:val="decimal"/>
      <w:lvlText w:val="%1."/>
      <w:lvlJc w:val="left"/>
      <w:pPr>
        <w:tabs>
          <w:tab w:val="left" w:pos="420"/>
        </w:tabs>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A3D5220F"/>
    <w:multiLevelType w:val="singleLevel"/>
    <w:tmpl w:val="A3D5220F"/>
    <w:lvl w:ilvl="0" w:tentative="0">
      <w:start w:val="1"/>
      <w:numFmt w:val="decimal"/>
      <w:lvlText w:val="(%1)"/>
      <w:lvlJc w:val="left"/>
      <w:pPr>
        <w:ind w:left="425" w:hanging="425"/>
      </w:pPr>
      <w:rPr>
        <w:rFonts w:hint="default"/>
      </w:rPr>
    </w:lvl>
  </w:abstractNum>
  <w:abstractNum w:abstractNumId="4">
    <w:nsid w:val="A7684153"/>
    <w:multiLevelType w:val="multilevel"/>
    <w:tmpl w:val="A7684153"/>
    <w:lvl w:ilvl="0" w:tentative="0">
      <w:start w:val="1"/>
      <w:numFmt w:val="decimal"/>
      <w:lvlText w:val="%1."/>
      <w:lvlJc w:val="left"/>
      <w:pPr>
        <w:tabs>
          <w:tab w:val="left" w:pos="420"/>
        </w:tabs>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A7D82FA1"/>
    <w:multiLevelType w:val="multilevel"/>
    <w:tmpl w:val="A7D82FA1"/>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6">
    <w:nsid w:val="D7EE5BEE"/>
    <w:multiLevelType w:val="singleLevel"/>
    <w:tmpl w:val="D7EE5BEE"/>
    <w:lvl w:ilvl="0" w:tentative="0">
      <w:start w:val="1"/>
      <w:numFmt w:val="decimal"/>
      <w:suff w:val="space"/>
      <w:lvlText w:val="%1."/>
      <w:lvlJc w:val="left"/>
      <w:pPr>
        <w:ind w:left="425" w:hanging="425"/>
      </w:pPr>
      <w:rPr>
        <w:rFonts w:hint="default"/>
      </w:rPr>
    </w:lvl>
  </w:abstractNum>
  <w:abstractNum w:abstractNumId="7">
    <w:nsid w:val="DDE3E03A"/>
    <w:multiLevelType w:val="multilevel"/>
    <w:tmpl w:val="DDE3E03A"/>
    <w:lvl w:ilvl="0" w:tentative="0">
      <w:start w:val="1"/>
      <w:numFmt w:val="decimal"/>
      <w:lvlText w:val="%1."/>
      <w:lvlJc w:val="left"/>
      <w:pPr>
        <w:tabs>
          <w:tab w:val="left" w:pos="420"/>
        </w:tabs>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E2C1F4CA"/>
    <w:multiLevelType w:val="singleLevel"/>
    <w:tmpl w:val="E2C1F4CA"/>
    <w:lvl w:ilvl="0" w:tentative="0">
      <w:start w:val="1"/>
      <w:numFmt w:val="decimal"/>
      <w:lvlText w:val="(%1)"/>
      <w:lvlJc w:val="left"/>
      <w:pPr>
        <w:ind w:left="425" w:hanging="425"/>
      </w:pPr>
      <w:rPr>
        <w:rFonts w:hint="default"/>
      </w:rPr>
    </w:lvl>
  </w:abstractNum>
  <w:abstractNum w:abstractNumId="9">
    <w:nsid w:val="FD371F60"/>
    <w:multiLevelType w:val="multilevel"/>
    <w:tmpl w:val="FD371F60"/>
    <w:lvl w:ilvl="0" w:tentative="0">
      <w:start w:val="1"/>
      <w:numFmt w:val="decimal"/>
      <w:lvlText w:val="%1."/>
      <w:lvlJc w:val="left"/>
      <w:pPr>
        <w:tabs>
          <w:tab w:val="left" w:pos="420"/>
        </w:tabs>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3">
    <w:nsid w:val="0868CCE1"/>
    <w:multiLevelType w:val="singleLevel"/>
    <w:tmpl w:val="0868CCE1"/>
    <w:lvl w:ilvl="0" w:tentative="0">
      <w:start w:val="1"/>
      <w:numFmt w:val="chineseCounting"/>
      <w:suff w:val="nothing"/>
      <w:lvlText w:val="%1、"/>
      <w:lvlJc w:val="left"/>
      <w:pPr>
        <w:ind w:left="0" w:firstLine="420"/>
      </w:pPr>
      <w:rPr>
        <w:rFonts w:hint="eastAsia" w:ascii="宋体" w:hAnsi="宋体" w:eastAsia="宋体" w:cs="宋体"/>
        <w:sz w:val="21"/>
        <w:szCs w:val="21"/>
      </w:rPr>
    </w:lvl>
  </w:abstractNum>
  <w:abstractNum w:abstractNumId="14">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A40732E"/>
    <w:multiLevelType w:val="multilevel"/>
    <w:tmpl w:val="0A40732E"/>
    <w:lvl w:ilvl="0" w:tentative="0">
      <w:start w:val="1"/>
      <w:numFmt w:val="chineseCountingThousand"/>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C84DFDC"/>
    <w:multiLevelType w:val="multilevel"/>
    <w:tmpl w:val="0C84DFD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2E519E9"/>
    <w:multiLevelType w:val="multilevel"/>
    <w:tmpl w:val="12E519E9"/>
    <w:lvl w:ilvl="0" w:tentative="0">
      <w:start w:val="1"/>
      <w:numFmt w:val="decimal"/>
      <w:lvlText w:val="%1"/>
      <w:lvlJc w:val="left"/>
      <w:pPr>
        <w:ind w:left="840" w:hanging="420"/>
      </w:pPr>
      <w:rPr>
        <w:rFonts w:hint="eastAsia"/>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9">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1C593CF4"/>
    <w:multiLevelType w:val="multilevel"/>
    <w:tmpl w:val="1C593CF4"/>
    <w:lvl w:ilvl="0" w:tentative="0">
      <w:start w:val="1"/>
      <w:numFmt w:val="decimal"/>
      <w:lvlText w:val="%1."/>
      <w:lvlJc w:val="left"/>
      <w:pPr>
        <w:tabs>
          <w:tab w:val="left" w:pos="420"/>
        </w:tabs>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1C744B51"/>
    <w:multiLevelType w:val="multilevel"/>
    <w:tmpl w:val="1C744B51"/>
    <w:lvl w:ilvl="0" w:tentative="0">
      <w:start w:val="1"/>
      <w:numFmt w:val="decimal"/>
      <w:lvlText w:val="%1"/>
      <w:lvlJc w:val="left"/>
      <w:pPr>
        <w:ind w:left="420" w:hanging="420"/>
      </w:pPr>
      <w:rPr>
        <w:rFonts w:hint="eastAsia"/>
        <w:b/>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2">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6A5379A"/>
    <w:multiLevelType w:val="multilevel"/>
    <w:tmpl w:val="26A5379A"/>
    <w:lvl w:ilvl="0" w:tentative="0">
      <w:start w:val="1"/>
      <w:numFmt w:val="decimal"/>
      <w:lvlText w:val="6.%1"/>
      <w:lvlJc w:val="left"/>
      <w:pPr>
        <w:ind w:left="1760" w:hanging="440"/>
      </w:pPr>
      <w:rPr>
        <w:rFonts w:hint="default" w:ascii="宋体" w:hAnsi="宋体" w:eastAsia="宋体"/>
        <w:b w:val="0"/>
        <w:bCs w:val="0"/>
        <w:color w:val="auto"/>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276B6FB6"/>
    <w:multiLevelType w:val="multilevel"/>
    <w:tmpl w:val="276B6FB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2955586A"/>
    <w:multiLevelType w:val="multilevel"/>
    <w:tmpl w:val="2955586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3384D23B"/>
    <w:multiLevelType w:val="multilevel"/>
    <w:tmpl w:val="3384D23B"/>
    <w:lvl w:ilvl="0" w:tentative="0">
      <w:start w:val="1"/>
      <w:numFmt w:val="decimal"/>
      <w:lvlText w:val="%1."/>
      <w:lvlJc w:val="left"/>
      <w:pPr>
        <w:tabs>
          <w:tab w:val="left" w:pos="420"/>
        </w:tabs>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01F6DB7"/>
    <w:multiLevelType w:val="multilevel"/>
    <w:tmpl w:val="401F6DB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42A33566"/>
    <w:multiLevelType w:val="multilevel"/>
    <w:tmpl w:val="42A3356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7">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64B2B5E"/>
    <w:multiLevelType w:val="singleLevel"/>
    <w:tmpl w:val="464B2B5E"/>
    <w:lvl w:ilvl="0" w:tentative="0">
      <w:start w:val="1"/>
      <w:numFmt w:val="decimal"/>
      <w:suff w:val="space"/>
      <w:lvlText w:val="%1."/>
      <w:lvlJc w:val="left"/>
      <w:pPr>
        <w:ind w:left="425" w:hanging="425"/>
      </w:pPr>
      <w:rPr>
        <w:rFonts w:hint="default"/>
      </w:rPr>
    </w:lvl>
  </w:abstractNum>
  <w:abstractNum w:abstractNumId="59">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0">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46CC0C4"/>
    <w:multiLevelType w:val="singleLevel"/>
    <w:tmpl w:val="646CC0C4"/>
    <w:lvl w:ilvl="0" w:tentative="0">
      <w:start w:val="1"/>
      <w:numFmt w:val="decimal"/>
      <w:suff w:val="space"/>
      <w:lvlText w:val="%1."/>
      <w:lvlJc w:val="left"/>
      <w:pPr>
        <w:ind w:left="425" w:hanging="425"/>
      </w:pPr>
      <w:rPr>
        <w:rFonts w:hint="default"/>
        <w:color w:val="auto"/>
      </w:rPr>
    </w:lvl>
  </w:abstractNum>
  <w:abstractNum w:abstractNumId="82">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68F30CA9"/>
    <w:multiLevelType w:val="multilevel"/>
    <w:tmpl w:val="68F30CA9"/>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72B986F6"/>
    <w:multiLevelType w:val="multilevel"/>
    <w:tmpl w:val="72B986F6"/>
    <w:lvl w:ilvl="0" w:tentative="0">
      <w:start w:val="1"/>
      <w:numFmt w:val="decimal"/>
      <w:lvlText w:val="5.%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7">
    <w:nsid w:val="7E1C5488"/>
    <w:multiLevelType w:val="singleLevel"/>
    <w:tmpl w:val="7E1C5488"/>
    <w:lvl w:ilvl="0" w:tentative="0">
      <w:start w:val="1"/>
      <w:numFmt w:val="decimal"/>
      <w:lvlText w:val="(%1)"/>
      <w:lvlJc w:val="left"/>
      <w:pPr>
        <w:ind w:left="425" w:hanging="425"/>
      </w:pPr>
      <w:rPr>
        <w:rFonts w:hint="default" w:ascii="宋体" w:hAnsi="宋体" w:eastAsia="宋体" w:cs="宋体"/>
        <w:b w:val="0"/>
        <w:bCs w:val="0"/>
      </w:rPr>
    </w:lvl>
  </w:abstractNum>
  <w:abstractNum w:abstractNumId="98">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num w:numId="1">
    <w:abstractNumId w:val="42"/>
  </w:num>
  <w:num w:numId="2">
    <w:abstractNumId w:val="35"/>
  </w:num>
  <w:num w:numId="3">
    <w:abstractNumId w:val="55"/>
  </w:num>
  <w:num w:numId="4">
    <w:abstractNumId w:val="40"/>
  </w:num>
  <w:num w:numId="5">
    <w:abstractNumId w:val="63"/>
  </w:num>
  <w:num w:numId="6">
    <w:abstractNumId w:val="93"/>
  </w:num>
  <w:num w:numId="7">
    <w:abstractNumId w:val="37"/>
  </w:num>
  <w:num w:numId="8">
    <w:abstractNumId w:val="54"/>
  </w:num>
  <w:num w:numId="9">
    <w:abstractNumId w:val="84"/>
  </w:num>
  <w:num w:numId="10">
    <w:abstractNumId w:val="5"/>
  </w:num>
  <w:num w:numId="11">
    <w:abstractNumId w:val="81"/>
  </w:num>
  <w:num w:numId="12">
    <w:abstractNumId w:val="58"/>
  </w:num>
  <w:num w:numId="13">
    <w:abstractNumId w:val="3"/>
  </w:num>
  <w:num w:numId="14">
    <w:abstractNumId w:val="8"/>
  </w:num>
  <w:num w:numId="15">
    <w:abstractNumId w:val="34"/>
  </w:num>
  <w:num w:numId="16">
    <w:abstractNumId w:val="9"/>
  </w:num>
  <w:num w:numId="17">
    <w:abstractNumId w:val="41"/>
  </w:num>
  <w:num w:numId="18">
    <w:abstractNumId w:val="4"/>
  </w:num>
  <w:num w:numId="19">
    <w:abstractNumId w:val="52"/>
  </w:num>
  <w:num w:numId="20">
    <w:abstractNumId w:val="91"/>
  </w:num>
  <w:num w:numId="21">
    <w:abstractNumId w:val="76"/>
  </w:num>
  <w:num w:numId="22">
    <w:abstractNumId w:val="49"/>
  </w:num>
  <w:num w:numId="23">
    <w:abstractNumId w:val="28"/>
  </w:num>
  <w:num w:numId="24">
    <w:abstractNumId w:val="98"/>
  </w:num>
  <w:num w:numId="25">
    <w:abstractNumId w:val="72"/>
  </w:num>
  <w:num w:numId="26">
    <w:abstractNumId w:val="38"/>
  </w:num>
  <w:num w:numId="27">
    <w:abstractNumId w:val="79"/>
  </w:num>
  <w:num w:numId="28">
    <w:abstractNumId w:val="43"/>
  </w:num>
  <w:num w:numId="29">
    <w:abstractNumId w:val="80"/>
  </w:num>
  <w:num w:numId="30">
    <w:abstractNumId w:val="77"/>
  </w:num>
  <w:num w:numId="31">
    <w:abstractNumId w:val="89"/>
  </w:num>
  <w:num w:numId="32">
    <w:abstractNumId w:val="87"/>
  </w:num>
  <w:num w:numId="33">
    <w:abstractNumId w:val="30"/>
  </w:num>
  <w:num w:numId="34">
    <w:abstractNumId w:val="19"/>
  </w:num>
  <w:num w:numId="35">
    <w:abstractNumId w:val="92"/>
  </w:num>
  <w:num w:numId="36">
    <w:abstractNumId w:val="62"/>
  </w:num>
  <w:num w:numId="37">
    <w:abstractNumId w:val="53"/>
  </w:num>
  <w:num w:numId="38">
    <w:abstractNumId w:val="75"/>
  </w:num>
  <w:num w:numId="39">
    <w:abstractNumId w:val="94"/>
  </w:num>
  <w:num w:numId="40">
    <w:abstractNumId w:val="59"/>
  </w:num>
  <w:num w:numId="41">
    <w:abstractNumId w:val="46"/>
  </w:num>
  <w:num w:numId="42">
    <w:abstractNumId w:val="45"/>
  </w:num>
  <w:num w:numId="43">
    <w:abstractNumId w:val="61"/>
  </w:num>
  <w:num w:numId="44">
    <w:abstractNumId w:val="11"/>
  </w:num>
  <w:num w:numId="45">
    <w:abstractNumId w:val="73"/>
  </w:num>
  <w:num w:numId="46">
    <w:abstractNumId w:val="86"/>
  </w:num>
  <w:num w:numId="47">
    <w:abstractNumId w:val="88"/>
  </w:num>
  <w:num w:numId="48">
    <w:abstractNumId w:val="26"/>
  </w:num>
  <w:num w:numId="49">
    <w:abstractNumId w:val="36"/>
  </w:num>
  <w:num w:numId="50">
    <w:abstractNumId w:val="74"/>
  </w:num>
  <w:num w:numId="51">
    <w:abstractNumId w:val="22"/>
  </w:num>
  <w:num w:numId="52">
    <w:abstractNumId w:val="27"/>
  </w:num>
  <w:num w:numId="53">
    <w:abstractNumId w:val="15"/>
  </w:num>
  <w:num w:numId="54">
    <w:abstractNumId w:val="57"/>
  </w:num>
  <w:num w:numId="55">
    <w:abstractNumId w:val="68"/>
  </w:num>
  <w:num w:numId="56">
    <w:abstractNumId w:val="78"/>
  </w:num>
  <w:num w:numId="57">
    <w:abstractNumId w:val="48"/>
  </w:num>
  <w:num w:numId="58">
    <w:abstractNumId w:val="51"/>
  </w:num>
  <w:num w:numId="59">
    <w:abstractNumId w:val="70"/>
  </w:num>
  <w:num w:numId="60">
    <w:abstractNumId w:val="82"/>
  </w:num>
  <w:num w:numId="61">
    <w:abstractNumId w:val="85"/>
  </w:num>
  <w:num w:numId="62">
    <w:abstractNumId w:val="64"/>
  </w:num>
  <w:num w:numId="63">
    <w:abstractNumId w:val="65"/>
  </w:num>
  <w:num w:numId="64">
    <w:abstractNumId w:val="100"/>
  </w:num>
  <w:num w:numId="65">
    <w:abstractNumId w:val="32"/>
  </w:num>
  <w:num w:numId="66">
    <w:abstractNumId w:val="66"/>
  </w:num>
  <w:num w:numId="67">
    <w:abstractNumId w:val="60"/>
  </w:num>
  <w:num w:numId="68">
    <w:abstractNumId w:val="99"/>
  </w:num>
  <w:num w:numId="69">
    <w:abstractNumId w:val="31"/>
  </w:num>
  <w:num w:numId="70">
    <w:abstractNumId w:val="56"/>
  </w:num>
  <w:num w:numId="71">
    <w:abstractNumId w:val="96"/>
  </w:num>
  <w:num w:numId="72">
    <w:abstractNumId w:val="12"/>
  </w:num>
  <w:num w:numId="73">
    <w:abstractNumId w:val="33"/>
  </w:num>
  <w:num w:numId="74">
    <w:abstractNumId w:val="69"/>
  </w:num>
  <w:num w:numId="75">
    <w:abstractNumId w:val="67"/>
  </w:num>
  <w:num w:numId="76">
    <w:abstractNumId w:val="21"/>
  </w:num>
  <w:num w:numId="77">
    <w:abstractNumId w:val="10"/>
  </w:num>
  <w:num w:numId="78">
    <w:abstractNumId w:val="95"/>
  </w:num>
  <w:num w:numId="79">
    <w:abstractNumId w:val="16"/>
  </w:num>
  <w:num w:numId="80">
    <w:abstractNumId w:val="47"/>
  </w:num>
  <w:num w:numId="81">
    <w:abstractNumId w:val="25"/>
  </w:num>
  <w:num w:numId="82">
    <w:abstractNumId w:val="101"/>
  </w:num>
  <w:num w:numId="83">
    <w:abstractNumId w:val="20"/>
  </w:num>
  <w:num w:numId="84">
    <w:abstractNumId w:val="50"/>
  </w:num>
  <w:num w:numId="85">
    <w:abstractNumId w:val="6"/>
  </w:num>
  <w:num w:numId="86">
    <w:abstractNumId w:val="1"/>
  </w:num>
  <w:num w:numId="87">
    <w:abstractNumId w:val="97"/>
  </w:num>
  <w:num w:numId="88">
    <w:abstractNumId w:val="18"/>
  </w:num>
  <w:num w:numId="89">
    <w:abstractNumId w:val="24"/>
  </w:num>
  <w:num w:numId="90">
    <w:abstractNumId w:val="7"/>
  </w:num>
  <w:num w:numId="91">
    <w:abstractNumId w:val="2"/>
  </w:num>
  <w:num w:numId="92">
    <w:abstractNumId w:val="14"/>
  </w:num>
  <w:num w:numId="93">
    <w:abstractNumId w:val="90"/>
  </w:num>
  <w:num w:numId="94">
    <w:abstractNumId w:val="23"/>
  </w:num>
  <w:num w:numId="95">
    <w:abstractNumId w:val="29"/>
  </w:num>
  <w:num w:numId="96">
    <w:abstractNumId w:val="39"/>
  </w:num>
  <w:num w:numId="97">
    <w:abstractNumId w:val="13"/>
  </w:num>
  <w:num w:numId="98">
    <w:abstractNumId w:val="83"/>
  </w:num>
  <w:num w:numId="99">
    <w:abstractNumId w:val="17"/>
  </w:num>
  <w:num w:numId="100">
    <w:abstractNumId w:val="44"/>
  </w:num>
  <w:num w:numId="101">
    <w:abstractNumId w:val="0"/>
  </w:num>
  <w:num w:numId="102">
    <w:abstractNumId w:val="7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1178"/>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B4765"/>
    <w:rsid w:val="002C2C3E"/>
    <w:rsid w:val="002E1302"/>
    <w:rsid w:val="002E394D"/>
    <w:rsid w:val="003032C8"/>
    <w:rsid w:val="003153F0"/>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0D77"/>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30B0"/>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A6D74"/>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1905B72"/>
    <w:rsid w:val="02786099"/>
    <w:rsid w:val="03A762C0"/>
    <w:rsid w:val="03C17620"/>
    <w:rsid w:val="043909FE"/>
    <w:rsid w:val="04585F7D"/>
    <w:rsid w:val="04850C26"/>
    <w:rsid w:val="04D74983"/>
    <w:rsid w:val="060A1391"/>
    <w:rsid w:val="06ED5932"/>
    <w:rsid w:val="07E35D35"/>
    <w:rsid w:val="07F014A4"/>
    <w:rsid w:val="080C0DE8"/>
    <w:rsid w:val="083612A8"/>
    <w:rsid w:val="08723A01"/>
    <w:rsid w:val="088200BE"/>
    <w:rsid w:val="096363A2"/>
    <w:rsid w:val="09AB79F4"/>
    <w:rsid w:val="0A051E9B"/>
    <w:rsid w:val="0A287A2F"/>
    <w:rsid w:val="0AE222D4"/>
    <w:rsid w:val="0B6E3B68"/>
    <w:rsid w:val="0BC1013B"/>
    <w:rsid w:val="0CC04897"/>
    <w:rsid w:val="0D246F57"/>
    <w:rsid w:val="0D766D04"/>
    <w:rsid w:val="0DB65122"/>
    <w:rsid w:val="0F052A35"/>
    <w:rsid w:val="0F8C4EA2"/>
    <w:rsid w:val="10AC13A7"/>
    <w:rsid w:val="10CA7A92"/>
    <w:rsid w:val="10CF6E57"/>
    <w:rsid w:val="11A37BF8"/>
    <w:rsid w:val="12F6543D"/>
    <w:rsid w:val="132539EB"/>
    <w:rsid w:val="13370CE3"/>
    <w:rsid w:val="142C45C0"/>
    <w:rsid w:val="14511B61"/>
    <w:rsid w:val="146D70B2"/>
    <w:rsid w:val="15064E11"/>
    <w:rsid w:val="15303869"/>
    <w:rsid w:val="15BA205C"/>
    <w:rsid w:val="160550C9"/>
    <w:rsid w:val="16A9014A"/>
    <w:rsid w:val="1896721E"/>
    <w:rsid w:val="19120808"/>
    <w:rsid w:val="191C7400"/>
    <w:rsid w:val="1A023DF9"/>
    <w:rsid w:val="1AC47300"/>
    <w:rsid w:val="1B21651D"/>
    <w:rsid w:val="1B860A5A"/>
    <w:rsid w:val="1B9A5ADF"/>
    <w:rsid w:val="1BE834C2"/>
    <w:rsid w:val="1BF73D9A"/>
    <w:rsid w:val="1C766D20"/>
    <w:rsid w:val="1CC6131B"/>
    <w:rsid w:val="1D540A4C"/>
    <w:rsid w:val="1DB775F0"/>
    <w:rsid w:val="1E5D3CF4"/>
    <w:rsid w:val="1E6943E1"/>
    <w:rsid w:val="1EA77665"/>
    <w:rsid w:val="1EFD7285"/>
    <w:rsid w:val="1F777037"/>
    <w:rsid w:val="1FCA323B"/>
    <w:rsid w:val="1FFF51B5"/>
    <w:rsid w:val="20CB04E7"/>
    <w:rsid w:val="20EE4E2F"/>
    <w:rsid w:val="215F7D83"/>
    <w:rsid w:val="220D693F"/>
    <w:rsid w:val="22124DF5"/>
    <w:rsid w:val="226338A3"/>
    <w:rsid w:val="23166AD4"/>
    <w:rsid w:val="23C34A7A"/>
    <w:rsid w:val="24CA165F"/>
    <w:rsid w:val="258C2605"/>
    <w:rsid w:val="266877EA"/>
    <w:rsid w:val="26893CCE"/>
    <w:rsid w:val="275131CB"/>
    <w:rsid w:val="290556B4"/>
    <w:rsid w:val="29475CCC"/>
    <w:rsid w:val="2AAB60D6"/>
    <w:rsid w:val="2B2160A9"/>
    <w:rsid w:val="2BCD373A"/>
    <w:rsid w:val="2C4C53A8"/>
    <w:rsid w:val="2C8C39F6"/>
    <w:rsid w:val="2D88302B"/>
    <w:rsid w:val="2E093550"/>
    <w:rsid w:val="2F3C5BA7"/>
    <w:rsid w:val="302C30C3"/>
    <w:rsid w:val="31B42060"/>
    <w:rsid w:val="31B71515"/>
    <w:rsid w:val="32506EB2"/>
    <w:rsid w:val="33A61841"/>
    <w:rsid w:val="34E15902"/>
    <w:rsid w:val="36162A70"/>
    <w:rsid w:val="3632560E"/>
    <w:rsid w:val="379725AB"/>
    <w:rsid w:val="37A60C4D"/>
    <w:rsid w:val="38303DCF"/>
    <w:rsid w:val="38312021"/>
    <w:rsid w:val="38517A5C"/>
    <w:rsid w:val="38787C50"/>
    <w:rsid w:val="39822409"/>
    <w:rsid w:val="3AF37A62"/>
    <w:rsid w:val="3B353FB4"/>
    <w:rsid w:val="3B673FAC"/>
    <w:rsid w:val="3BCF6ED8"/>
    <w:rsid w:val="3BD36A2E"/>
    <w:rsid w:val="3C9C5ED7"/>
    <w:rsid w:val="3CC51AAC"/>
    <w:rsid w:val="3D0F35EB"/>
    <w:rsid w:val="3DB64D77"/>
    <w:rsid w:val="3DD57074"/>
    <w:rsid w:val="40ED0AAF"/>
    <w:rsid w:val="42CD0B98"/>
    <w:rsid w:val="42F0276F"/>
    <w:rsid w:val="44604B4B"/>
    <w:rsid w:val="446266BB"/>
    <w:rsid w:val="454449EA"/>
    <w:rsid w:val="47547C8B"/>
    <w:rsid w:val="475A5DAA"/>
    <w:rsid w:val="477261B2"/>
    <w:rsid w:val="47A622AA"/>
    <w:rsid w:val="48745BFB"/>
    <w:rsid w:val="49F93B05"/>
    <w:rsid w:val="4B6F3019"/>
    <w:rsid w:val="4D342490"/>
    <w:rsid w:val="4DA34774"/>
    <w:rsid w:val="4DF811A0"/>
    <w:rsid w:val="4E2A1318"/>
    <w:rsid w:val="4E961681"/>
    <w:rsid w:val="4EB24694"/>
    <w:rsid w:val="4ED212E5"/>
    <w:rsid w:val="4F2C4E99"/>
    <w:rsid w:val="4F367AC5"/>
    <w:rsid w:val="4FFF1B10"/>
    <w:rsid w:val="502A1CE1"/>
    <w:rsid w:val="50836D3A"/>
    <w:rsid w:val="50B96C00"/>
    <w:rsid w:val="51412CE0"/>
    <w:rsid w:val="517A27F4"/>
    <w:rsid w:val="51B318A1"/>
    <w:rsid w:val="520605DB"/>
    <w:rsid w:val="523F3135"/>
    <w:rsid w:val="54680ECA"/>
    <w:rsid w:val="56A416CE"/>
    <w:rsid w:val="56B5362C"/>
    <w:rsid w:val="56DF6C95"/>
    <w:rsid w:val="57891522"/>
    <w:rsid w:val="57A44166"/>
    <w:rsid w:val="57B0377C"/>
    <w:rsid w:val="57E379D5"/>
    <w:rsid w:val="57F55EB3"/>
    <w:rsid w:val="58181F3D"/>
    <w:rsid w:val="5858730C"/>
    <w:rsid w:val="59857F36"/>
    <w:rsid w:val="5A0E59E3"/>
    <w:rsid w:val="5A626832"/>
    <w:rsid w:val="5A71428A"/>
    <w:rsid w:val="5BB64468"/>
    <w:rsid w:val="5CB309A7"/>
    <w:rsid w:val="5D8365CC"/>
    <w:rsid w:val="5E453881"/>
    <w:rsid w:val="5FAA42E4"/>
    <w:rsid w:val="5FB17A73"/>
    <w:rsid w:val="601B6F8F"/>
    <w:rsid w:val="610C4CB9"/>
    <w:rsid w:val="615F10FE"/>
    <w:rsid w:val="617526CF"/>
    <w:rsid w:val="62127610"/>
    <w:rsid w:val="625F401F"/>
    <w:rsid w:val="62C7450D"/>
    <w:rsid w:val="630737FB"/>
    <w:rsid w:val="63193A22"/>
    <w:rsid w:val="63DD455C"/>
    <w:rsid w:val="64095351"/>
    <w:rsid w:val="641A130C"/>
    <w:rsid w:val="64794534"/>
    <w:rsid w:val="655E45C5"/>
    <w:rsid w:val="658866DB"/>
    <w:rsid w:val="65A7188B"/>
    <w:rsid w:val="6662369D"/>
    <w:rsid w:val="66833198"/>
    <w:rsid w:val="66886A01"/>
    <w:rsid w:val="66E86B42"/>
    <w:rsid w:val="67446D3B"/>
    <w:rsid w:val="67566EED"/>
    <w:rsid w:val="67941473"/>
    <w:rsid w:val="67E660D5"/>
    <w:rsid w:val="68116E94"/>
    <w:rsid w:val="68B7339D"/>
    <w:rsid w:val="68FB170C"/>
    <w:rsid w:val="697D7CFD"/>
    <w:rsid w:val="69845BA5"/>
    <w:rsid w:val="69FC59C4"/>
    <w:rsid w:val="6A3D3329"/>
    <w:rsid w:val="6A9C6193"/>
    <w:rsid w:val="6AD0778C"/>
    <w:rsid w:val="6B7E03D2"/>
    <w:rsid w:val="6C54355D"/>
    <w:rsid w:val="6E8F15D9"/>
    <w:rsid w:val="6F0532E4"/>
    <w:rsid w:val="6F8E72F2"/>
    <w:rsid w:val="706E6C67"/>
    <w:rsid w:val="70920F76"/>
    <w:rsid w:val="71F02E13"/>
    <w:rsid w:val="73132559"/>
    <w:rsid w:val="732B52E4"/>
    <w:rsid w:val="7386708A"/>
    <w:rsid w:val="74031DBD"/>
    <w:rsid w:val="744A1799"/>
    <w:rsid w:val="74884070"/>
    <w:rsid w:val="74BE4029"/>
    <w:rsid w:val="74DC13C3"/>
    <w:rsid w:val="74E90CAF"/>
    <w:rsid w:val="75F1685F"/>
    <w:rsid w:val="76366479"/>
    <w:rsid w:val="769211D6"/>
    <w:rsid w:val="76DB2B7D"/>
    <w:rsid w:val="77A66FEF"/>
    <w:rsid w:val="784F105D"/>
    <w:rsid w:val="787518C8"/>
    <w:rsid w:val="78CC6C21"/>
    <w:rsid w:val="78DE0702"/>
    <w:rsid w:val="79BF0534"/>
    <w:rsid w:val="79E836BE"/>
    <w:rsid w:val="7A0D3F9E"/>
    <w:rsid w:val="7A49604F"/>
    <w:rsid w:val="7B2745E3"/>
    <w:rsid w:val="7B6C0247"/>
    <w:rsid w:val="7BB7710E"/>
    <w:rsid w:val="7C217284"/>
    <w:rsid w:val="7C3C40BE"/>
    <w:rsid w:val="7C3F1C46"/>
    <w:rsid w:val="7CC83BA3"/>
    <w:rsid w:val="7D0D7808"/>
    <w:rsid w:val="7D3E7A94"/>
    <w:rsid w:val="7E941F8F"/>
    <w:rsid w:val="7FDE3C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ody Text"/>
    <w:basedOn w:val="1"/>
    <w:next w:val="1"/>
    <w:link w:val="31"/>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15"/>
      <w:szCs w:val="15"/>
    </w:rPr>
  </w:style>
  <w:style w:type="paragraph" w:styleId="12">
    <w:name w:val="annotation subject"/>
    <w:basedOn w:val="4"/>
    <w:next w:val="4"/>
    <w:link w:val="23"/>
    <w:semiHidden/>
    <w:unhideWhenUsed/>
    <w:qFormat/>
    <w:uiPriority w:val="99"/>
    <w:rPr>
      <w:b/>
      <w:bCs/>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Emphasis"/>
    <w:basedOn w:val="15"/>
    <w:qFormat/>
    <w:uiPriority w:val="20"/>
    <w:rPr>
      <w:i/>
      <w:iCs/>
    </w:rPr>
  </w:style>
  <w:style w:type="character" w:styleId="17">
    <w:name w:val="Hyperlink"/>
    <w:basedOn w:val="15"/>
    <w:unhideWhenUsed/>
    <w:qFormat/>
    <w:uiPriority w:val="99"/>
    <w:rPr>
      <w:color w:val="0563C1" w:themeColor="hyperlink"/>
      <w:u w:val="single"/>
      <w14:textFill>
        <w14:solidFill>
          <w14:schemeClr w14:val="hlink"/>
        </w14:solidFill>
      </w14:textFill>
    </w:rPr>
  </w:style>
  <w:style w:type="character" w:styleId="18">
    <w:name w:val="annotation reference"/>
    <w:basedOn w:val="15"/>
    <w:unhideWhenUsed/>
    <w:qFormat/>
    <w:uiPriority w:val="99"/>
    <w:rPr>
      <w:sz w:val="21"/>
      <w:szCs w:val="21"/>
    </w:rPr>
  </w:style>
  <w:style w:type="paragraph" w:customStyle="1" w:styleId="19">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20">
    <w:name w:val="页眉 字符"/>
    <w:basedOn w:val="15"/>
    <w:link w:val="8"/>
    <w:qFormat/>
    <w:uiPriority w:val="0"/>
    <w:rPr>
      <w:sz w:val="18"/>
      <w:szCs w:val="18"/>
    </w:rPr>
  </w:style>
  <w:style w:type="character" w:customStyle="1" w:styleId="21">
    <w:name w:val="页脚 字符"/>
    <w:basedOn w:val="15"/>
    <w:link w:val="7"/>
    <w:qFormat/>
    <w:uiPriority w:val="99"/>
    <w:rPr>
      <w:sz w:val="18"/>
      <w:szCs w:val="18"/>
    </w:rPr>
  </w:style>
  <w:style w:type="character" w:customStyle="1" w:styleId="22">
    <w:name w:val="批注文字 字符"/>
    <w:basedOn w:val="15"/>
    <w:link w:val="4"/>
    <w:qFormat/>
    <w:uiPriority w:val="99"/>
  </w:style>
  <w:style w:type="character" w:customStyle="1" w:styleId="23">
    <w:name w:val="批注主题 字符"/>
    <w:basedOn w:val="22"/>
    <w:link w:val="12"/>
    <w:semiHidden/>
    <w:qFormat/>
    <w:uiPriority w:val="99"/>
    <w:rPr>
      <w:b/>
      <w:bCs/>
    </w:rPr>
  </w:style>
  <w:style w:type="character" w:customStyle="1" w:styleId="24">
    <w:name w:val="Unresolved Mention"/>
    <w:basedOn w:val="15"/>
    <w:semiHidden/>
    <w:unhideWhenUsed/>
    <w:qFormat/>
    <w:uiPriority w:val="99"/>
    <w:rPr>
      <w:color w:val="605E5C"/>
      <w:shd w:val="clear" w:color="auto" w:fill="E1DFDD"/>
    </w:rPr>
  </w:style>
  <w:style w:type="paragraph" w:styleId="25">
    <w:name w:val="List Paragraph"/>
    <w:basedOn w:val="1"/>
    <w:link w:val="26"/>
    <w:qFormat/>
    <w:uiPriority w:val="34"/>
    <w:pPr>
      <w:ind w:firstLine="420" w:firstLineChars="200"/>
    </w:pPr>
  </w:style>
  <w:style w:type="character" w:customStyle="1" w:styleId="26">
    <w:name w:val="列表段落 字符"/>
    <w:link w:val="25"/>
    <w:qFormat/>
    <w:uiPriority w:val="34"/>
  </w:style>
  <w:style w:type="character" w:customStyle="1" w:styleId="27">
    <w:name w:val="标题 2 字符"/>
    <w:basedOn w:val="15"/>
    <w:link w:val="3"/>
    <w:qFormat/>
    <w:uiPriority w:val="9"/>
    <w:rPr>
      <w:rFonts w:asciiTheme="majorHAnsi" w:hAnsiTheme="majorHAnsi" w:eastAsiaTheme="majorEastAsia" w:cstheme="majorBidi"/>
      <w:b/>
      <w:bCs/>
      <w:sz w:val="32"/>
      <w:szCs w:val="32"/>
    </w:rPr>
  </w:style>
  <w:style w:type="paragraph" w:customStyle="1" w:styleId="28">
    <w:name w:val="正文缩进2格"/>
    <w:basedOn w:val="1"/>
    <w:link w:val="29"/>
    <w:qFormat/>
    <w:uiPriority w:val="0"/>
    <w:pPr>
      <w:spacing w:line="600" w:lineRule="exact"/>
      <w:ind w:firstLine="639" w:firstLineChars="206"/>
    </w:pPr>
    <w:rPr>
      <w:rFonts w:ascii="仿宋_GB2312" w:hAnsi="宋体" w:eastAsia="仿宋_GB2312" w:cs="Times New Roman"/>
      <w:sz w:val="31"/>
      <w:szCs w:val="28"/>
    </w:rPr>
  </w:style>
  <w:style w:type="character" w:customStyle="1" w:styleId="29">
    <w:name w:val="正文缩进2格 Char"/>
    <w:link w:val="28"/>
    <w:qFormat/>
    <w:uiPriority w:val="0"/>
    <w:rPr>
      <w:rFonts w:ascii="仿宋_GB2312" w:hAnsi="宋体" w:eastAsia="仿宋_GB2312" w:cs="Times New Roman"/>
      <w:sz w:val="31"/>
      <w:szCs w:val="28"/>
    </w:rPr>
  </w:style>
  <w:style w:type="paragraph" w:customStyle="1" w:styleId="30">
    <w:name w:val="列出段落1"/>
    <w:basedOn w:val="1"/>
    <w:qFormat/>
    <w:uiPriority w:val="34"/>
    <w:pPr>
      <w:ind w:firstLine="420" w:firstLineChars="200"/>
    </w:pPr>
    <w:rPr>
      <w:rFonts w:ascii="Calibri" w:hAnsi="Calibri" w:eastAsia="宋体" w:cs="黑体"/>
    </w:rPr>
  </w:style>
  <w:style w:type="character" w:customStyle="1" w:styleId="31">
    <w:name w:val="正文文本 字符"/>
    <w:basedOn w:val="15"/>
    <w:link w:val="5"/>
    <w:qFormat/>
    <w:uiPriority w:val="0"/>
    <w:rPr>
      <w:rFonts w:ascii="Times New Roman" w:hAnsi="Times New Roman" w:eastAsia="宋体" w:cs="Times New Roman"/>
      <w:szCs w:val="24"/>
    </w:rPr>
  </w:style>
  <w:style w:type="character" w:customStyle="1" w:styleId="32">
    <w:name w:val="标题 1 字符"/>
    <w:basedOn w:val="15"/>
    <w:link w:val="2"/>
    <w:qFormat/>
    <w:uiPriority w:val="9"/>
    <w:rPr>
      <w:b/>
      <w:bCs/>
      <w:kern w:val="44"/>
      <w:sz w:val="44"/>
      <w:szCs w:val="44"/>
    </w:rPr>
  </w:style>
  <w:style w:type="paragraph" w:customStyle="1" w:styleId="33">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table" w:customStyle="1" w:styleId="34">
    <w:name w:val="Table Normal"/>
    <w:basedOn w:val="13"/>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67</Pages>
  <Words>4401</Words>
  <Characters>4780</Characters>
  <Lines>304</Lines>
  <Paragraphs>85</Paragraphs>
  <TotalTime>29</TotalTime>
  <ScaleCrop>false</ScaleCrop>
  <LinksUpToDate>false</LinksUpToDate>
  <CharactersWithSpaces>4865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WPS_1583285465</cp:lastModifiedBy>
  <dcterms:modified xsi:type="dcterms:W3CDTF">2025-05-15T09:22:01Z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BC6246000FA14E538CA9CFEB739894E0_12</vt:lpwstr>
  </property>
  <property fmtid="{D5CDD505-2E9C-101B-9397-08002B2CF9AE}" pid="4" name="KSOTemplateDocerSaveRecord">
    <vt:lpwstr>eyJoZGlkIjoiZmRhMmFmYjM3OWE4N2ViMTFmMDk1NGM5ZGE2M2MzZDciLCJ1c2VySWQiOiI4ODQ5MTAzMjQifQ==</vt:lpwstr>
  </property>
</Properties>
</file>