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21F554">
      <w:pPr>
        <w:spacing w:before="870" w:beforeLines="200" w:after="652" w:afterLines="150" w:line="360" w:lineRule="auto"/>
        <w:jc w:val="center"/>
        <w:rPr>
          <w:rFonts w:hint="eastAsia" w:ascii="宋体" w:hAnsi="宋体" w:eastAsia="宋体"/>
          <w:b/>
          <w:bCs/>
          <w:snapToGrid w:val="0"/>
          <w:color w:val="auto"/>
          <w:spacing w:val="22"/>
          <w:kern w:val="0"/>
          <w:sz w:val="160"/>
          <w:szCs w:val="160"/>
          <w:highlight w:val="none"/>
        </w:rPr>
      </w:pPr>
      <w:r>
        <w:rPr>
          <w:rFonts w:hint="eastAsia" w:ascii="宋体" w:hAnsi="宋体" w:eastAsia="宋体"/>
          <w:b/>
          <w:bCs/>
          <w:snapToGrid w:val="0"/>
          <w:color w:val="auto"/>
          <w:spacing w:val="22"/>
          <w:kern w:val="0"/>
          <w:sz w:val="160"/>
          <w:szCs w:val="160"/>
          <w:highlight w:val="none"/>
        </w:rPr>
        <w:t>招标文件</w:t>
      </w:r>
    </w:p>
    <w:p w14:paraId="7CCD72C6">
      <w:pPr>
        <w:spacing w:before="652" w:beforeLines="150" w:after="870" w:afterLines="200" w:line="360" w:lineRule="auto"/>
        <w:jc w:val="center"/>
        <w:rPr>
          <w:rFonts w:hint="eastAsia" w:ascii="宋体" w:hAnsi="宋体" w:eastAsia="宋体"/>
          <w:b/>
          <w:bCs/>
          <w:snapToGrid w:val="0"/>
          <w:color w:val="auto"/>
          <w:spacing w:val="-20"/>
          <w:kern w:val="0"/>
          <w:sz w:val="100"/>
          <w:szCs w:val="100"/>
          <w:highlight w:val="none"/>
        </w:rPr>
      </w:pPr>
      <w:r>
        <w:rPr>
          <w:rFonts w:ascii="宋体" w:hAnsi="宋体" w:eastAsia="宋体"/>
          <w:b/>
          <w:bCs/>
          <w:color w:val="auto"/>
          <w:sz w:val="100"/>
          <w:szCs w:val="100"/>
          <w:highlight w:val="none"/>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70B91F45">
      <w:pPr>
        <w:pStyle w:val="18"/>
        <w:tabs>
          <w:tab w:val="left" w:pos="9072"/>
        </w:tabs>
        <w:spacing w:line="640" w:lineRule="exact"/>
        <w:ind w:firstLine="826" w:firstLineChars="235"/>
        <w:outlineLvl w:val="3"/>
        <w:rPr>
          <w:rFonts w:ascii="宋体" w:hAnsi="宋体" w:eastAsia="宋体"/>
          <w:color w:val="auto"/>
          <w:sz w:val="35"/>
          <w:szCs w:val="35"/>
          <w:highlight w:val="none"/>
          <w:lang w:eastAsia="zh-CN"/>
        </w:rPr>
      </w:pPr>
      <w:r>
        <w:rPr>
          <w:rFonts w:ascii="宋体" w:hAnsi="宋体" w:eastAsia="宋体"/>
          <w:b/>
          <w:color w:val="auto"/>
          <w:sz w:val="35"/>
          <w:szCs w:val="35"/>
          <w:highlight w:val="none"/>
        </w:rPr>
        <w:t>项目编号：ZHDGZC2025021</w:t>
      </w:r>
    </w:p>
    <w:p w14:paraId="08F19853">
      <w:pPr>
        <w:pStyle w:val="18"/>
        <w:spacing w:line="640" w:lineRule="exact"/>
        <w:ind w:firstLine="826" w:firstLineChars="235"/>
        <w:outlineLvl w:val="3"/>
        <w:rPr>
          <w:rFonts w:hint="eastAsia" w:ascii="宋体" w:hAnsi="宋体" w:eastAsia="宋体"/>
          <w:color w:val="auto"/>
          <w:sz w:val="35"/>
          <w:szCs w:val="35"/>
          <w:highlight w:val="none"/>
          <w:lang w:eastAsia="zh-CN"/>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lang w:eastAsia="zh-CN"/>
        </w:rPr>
        <w:t>东莞航道所沿海船员劳务派遣服务项目</w:t>
      </w:r>
    </w:p>
    <w:p w14:paraId="376D5E2D">
      <w:pPr>
        <w:pStyle w:val="18"/>
        <w:spacing w:line="640" w:lineRule="exact"/>
        <w:ind w:firstLine="826" w:firstLineChars="235"/>
        <w:outlineLvl w:val="3"/>
        <w:rPr>
          <w:rFonts w:ascii="宋体" w:hAnsi="宋体" w:eastAsia="宋体"/>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人：广东省珠江东航道事务中心东莞航道所</w:t>
      </w:r>
    </w:p>
    <w:p w14:paraId="79C2BCC3">
      <w:pPr>
        <w:pStyle w:val="18"/>
        <w:spacing w:line="640" w:lineRule="exact"/>
        <w:ind w:firstLine="826" w:firstLineChars="235"/>
        <w:outlineLvl w:val="3"/>
        <w:rPr>
          <w:rFonts w:ascii="宋体" w:hAnsi="宋体" w:eastAsia="宋体"/>
          <w:b/>
          <w:color w:val="auto"/>
          <w:sz w:val="36"/>
          <w:szCs w:val="24"/>
          <w:highlight w:val="none"/>
          <w:lang w:eastAsia="zh-CN"/>
        </w:rPr>
      </w:pPr>
      <w:r>
        <w:rPr>
          <w:rFonts w:ascii="宋体" w:hAnsi="宋体" w:eastAsia="宋体"/>
          <w:b/>
          <w:color w:val="auto"/>
          <w:sz w:val="35"/>
          <w:szCs w:val="35"/>
          <w:highlight w:val="none"/>
        </w:rPr>
        <w:t>采购代理机构：广东智汇城市招标采购有限公司</w:t>
      </w:r>
    </w:p>
    <w:sdt>
      <w:sdtPr>
        <w:rPr>
          <w:rFonts w:asciiTheme="minorHAnsi" w:hAnsiTheme="minorHAnsi" w:eastAsiaTheme="minorEastAsia" w:cstheme="minorBidi"/>
          <w:color w:val="auto"/>
          <w:kern w:val="2"/>
          <w:sz w:val="21"/>
          <w:szCs w:val="22"/>
          <w:highlight w:val="none"/>
          <w:lang w:val="zh-CN"/>
        </w:rPr>
        <w:id w:val="781081674"/>
        <w:docPartObj>
          <w:docPartGallery w:val="Table of Contents"/>
          <w:docPartUnique/>
        </w:docPartObj>
      </w:sdtPr>
      <w:sdtEndPr>
        <w:rPr>
          <w:rFonts w:ascii="宋体" w:hAnsi="宋体" w:eastAsia="宋体" w:cstheme="minorBidi"/>
          <w:color w:val="auto"/>
          <w:kern w:val="2"/>
          <w:sz w:val="24"/>
          <w:szCs w:val="24"/>
          <w:highlight w:val="none"/>
          <w:lang w:val="zh-CN"/>
        </w:rPr>
      </w:sdtEndPr>
      <w:sdtContent>
        <w:p w14:paraId="3ED06B91">
          <w:pPr>
            <w:pStyle w:val="32"/>
            <w:keepNext w:val="0"/>
            <w:keepLines w:val="0"/>
            <w:pageBreakBefore/>
            <w:widowControl w:val="0"/>
            <w:jc w:val="center"/>
            <w:rPr>
              <w:rFonts w:hint="eastAsia"/>
              <w:color w:val="auto"/>
              <w:highlight w:val="none"/>
            </w:rPr>
          </w:pPr>
          <w:r>
            <w:rPr>
              <w:rFonts w:ascii="宋体" w:hAnsi="宋体" w:eastAsia="宋体"/>
              <w:b/>
              <w:bCs/>
              <w:color w:val="auto"/>
              <w:sz w:val="36"/>
              <w:szCs w:val="36"/>
              <w:highlight w:val="none"/>
              <w:lang w:val="zh-CN"/>
            </w:rPr>
            <w:t>目录</w:t>
          </w:r>
        </w:p>
        <w:p w14:paraId="4EEBFB47">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TOC \o "1-3" \h \z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_Toc9962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kern w:val="0"/>
              <w:sz w:val="24"/>
              <w:szCs w:val="24"/>
              <w:highlight w:val="none"/>
              <w:lang w:eastAsia="zh-Hans"/>
            </w:rPr>
            <w:t>第一章</w:t>
          </w:r>
          <w:r>
            <w:rPr>
              <w:rFonts w:hint="eastAsia" w:ascii="宋体" w:hAnsi="宋体" w:eastAsia="宋体" w:cs="宋体"/>
              <w:color w:val="auto"/>
              <w:kern w:val="0"/>
              <w:sz w:val="24"/>
              <w:szCs w:val="24"/>
              <w:highlight w:val="none"/>
            </w:rPr>
            <w:t xml:space="preserve"> </w:t>
          </w:r>
          <w:r>
            <w:rPr>
              <w:rFonts w:hint="eastAsia" w:ascii="宋体" w:hAnsi="宋体" w:eastAsia="宋体" w:cs="宋体"/>
              <w:color w:val="auto"/>
              <w:kern w:val="0"/>
              <w:sz w:val="24"/>
              <w:szCs w:val="24"/>
              <w:highlight w:val="none"/>
              <w:lang w:eastAsia="zh-Hans"/>
            </w:rPr>
            <w:t>投标邀请</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_Toc9962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15C8C777">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_Toc12685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第二章 采购需求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_Toc12685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75F1BD19">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_Toc2813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第三章 投标人须知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_Toc2813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2A725DD2">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_Toc11985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第四章 评标</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_Toc11985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6B61A1A6">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_Toc7770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第五章 合同文本</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_Toc7770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2769E33E">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zh-CN"/>
            </w:rPr>
            <w:fldChar w:fldCharType="begin"/>
          </w:r>
          <w:r>
            <w:rPr>
              <w:rFonts w:hint="eastAsia" w:ascii="宋体" w:hAnsi="宋体" w:eastAsia="宋体" w:cs="宋体"/>
              <w:color w:val="auto"/>
              <w:sz w:val="24"/>
              <w:szCs w:val="24"/>
              <w:highlight w:val="none"/>
              <w:lang w:val="zh-CN"/>
            </w:rPr>
            <w:instrText xml:space="preserve"> HYPERLINK \l _Toc15461 </w:instrText>
          </w:r>
          <w:r>
            <w:rPr>
              <w:rFonts w:hint="eastAsia" w:ascii="宋体" w:hAnsi="宋体" w:eastAsia="宋体" w:cs="宋体"/>
              <w:color w:val="auto"/>
              <w:sz w:val="24"/>
              <w:szCs w:val="24"/>
              <w:highlight w:val="none"/>
              <w:lang w:val="zh-CN"/>
            </w:rPr>
            <w:fldChar w:fldCharType="separate"/>
          </w:r>
          <w:r>
            <w:rPr>
              <w:rFonts w:hint="eastAsia" w:ascii="宋体" w:hAnsi="宋体" w:eastAsia="宋体" w:cs="宋体"/>
              <w:color w:val="auto"/>
              <w:kern w:val="0"/>
              <w:sz w:val="24"/>
              <w:szCs w:val="24"/>
              <w:highlight w:val="none"/>
              <w:lang w:eastAsia="zh-Hans"/>
            </w:rPr>
            <w:t>第六章 投标文件格式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_Toc15461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lang w:val="zh-CN"/>
            </w:rPr>
            <w:fldChar w:fldCharType="end"/>
          </w:r>
        </w:p>
        <w:p w14:paraId="6CDC929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rPr>
          </w:pPr>
          <w:r>
            <w:rPr>
              <w:rFonts w:hint="eastAsia" w:ascii="宋体" w:hAnsi="宋体" w:eastAsia="宋体" w:cs="宋体"/>
              <w:color w:val="auto"/>
              <w:sz w:val="24"/>
              <w:szCs w:val="24"/>
              <w:highlight w:val="none"/>
              <w:lang w:val="zh-CN"/>
            </w:rPr>
            <w:fldChar w:fldCharType="end"/>
          </w:r>
        </w:p>
      </w:sdtContent>
    </w:sdt>
    <w:p w14:paraId="64F13214">
      <w:pPr>
        <w:pageBreakBefore/>
        <w:jc w:val="center"/>
        <w:outlineLvl w:val="1"/>
        <w:rPr>
          <w:rFonts w:ascii="Calibri" w:hAnsi="Calibri" w:eastAsia="宋体" w:cs="Times New Roman"/>
          <w:color w:val="auto"/>
          <w:kern w:val="0"/>
          <w:sz w:val="20"/>
          <w:szCs w:val="20"/>
          <w:highlight w:val="none"/>
          <w:lang w:eastAsia="zh-Hans"/>
        </w:rPr>
      </w:pPr>
      <w:bookmarkStart w:id="0" w:name="_Toc9962"/>
      <w:bookmarkStart w:id="1" w:name="_Toc169799778"/>
      <w:r>
        <w:rPr>
          <w:rFonts w:ascii="Calibri" w:hAnsi="Calibri" w:eastAsia="宋体" w:cs="Times New Roman"/>
          <w:b/>
          <w:color w:val="auto"/>
          <w:kern w:val="0"/>
          <w:sz w:val="36"/>
          <w:szCs w:val="20"/>
          <w:highlight w:val="none"/>
          <w:lang w:eastAsia="zh-Hans"/>
        </w:rPr>
        <w:t>第一章</w:t>
      </w:r>
      <w:r>
        <w:rPr>
          <w:rFonts w:hint="eastAsia" w:ascii="Calibri" w:hAnsi="Calibri" w:eastAsia="宋体" w:cs="Times New Roman"/>
          <w:b/>
          <w:color w:val="auto"/>
          <w:kern w:val="0"/>
          <w:sz w:val="36"/>
          <w:szCs w:val="20"/>
          <w:highlight w:val="none"/>
        </w:rPr>
        <w:t xml:space="preserve"> </w:t>
      </w:r>
      <w:r>
        <w:rPr>
          <w:rFonts w:ascii="Calibri" w:hAnsi="Calibri" w:eastAsia="宋体" w:cs="Times New Roman"/>
          <w:b/>
          <w:color w:val="auto"/>
          <w:kern w:val="0"/>
          <w:sz w:val="36"/>
          <w:szCs w:val="20"/>
          <w:highlight w:val="none"/>
          <w:lang w:eastAsia="zh-Hans"/>
        </w:rPr>
        <w:t>投标邀请</w:t>
      </w:r>
      <w:bookmarkEnd w:id="0"/>
      <w:bookmarkEnd w:id="1"/>
    </w:p>
    <w:p w14:paraId="141B0727">
      <w:pPr>
        <w:widowControl/>
        <w:ind w:firstLine="420" w:firstLineChars="200"/>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lang w:eastAsia="zh-CN"/>
        </w:rPr>
        <w:t>东莞航道所沿海船员劳务派遣服务项目</w:t>
      </w:r>
      <w:r>
        <w:rPr>
          <w:rFonts w:ascii="宋体" w:hAnsi="宋体" w:eastAsia="宋体" w:cs="Times New Roman"/>
          <w:color w:val="auto"/>
          <w:kern w:val="0"/>
          <w:szCs w:val="21"/>
          <w:highlight w:val="none"/>
          <w:lang w:eastAsia="zh-Hans"/>
        </w:rPr>
        <w:t>的潜在投标人应在</w:t>
      </w:r>
      <w:r>
        <w:rPr>
          <w:rFonts w:hint="eastAsia" w:ascii="宋体" w:hAnsi="宋体" w:eastAsia="宋体" w:cs="Times New Roman"/>
          <w:color w:val="auto"/>
          <w:kern w:val="0"/>
          <w:szCs w:val="21"/>
          <w:highlight w:val="none"/>
          <w:lang w:eastAsia="zh-Hans"/>
        </w:rPr>
        <w:t>东莞市南城街道雅园产业园区路5号1栋1楼</w:t>
      </w:r>
      <w:r>
        <w:rPr>
          <w:rFonts w:ascii="宋体" w:hAnsi="宋体" w:eastAsia="宋体" w:cs="Times New Roman"/>
          <w:color w:val="auto"/>
          <w:kern w:val="0"/>
          <w:szCs w:val="21"/>
          <w:highlight w:val="none"/>
          <w:lang w:eastAsia="zh-Hans"/>
        </w:rPr>
        <w:t>或微信搜索公众号“广东智汇城市</w:t>
      </w:r>
      <w:r>
        <w:rPr>
          <w:rFonts w:hint="eastAsia" w:ascii="宋体" w:hAnsi="宋体" w:eastAsia="宋体" w:cs="Times New Roman"/>
          <w:color w:val="auto"/>
          <w:kern w:val="0"/>
          <w:szCs w:val="21"/>
          <w:highlight w:val="none"/>
          <w:lang w:eastAsia="zh-Hans"/>
        </w:rPr>
        <w:t>招标采购有限公司</w:t>
      </w:r>
      <w:r>
        <w:rPr>
          <w:rFonts w:ascii="宋体" w:hAnsi="宋体" w:eastAsia="宋体" w:cs="Times New Roman"/>
          <w:color w:val="auto"/>
          <w:kern w:val="0"/>
          <w:szCs w:val="21"/>
          <w:highlight w:val="none"/>
          <w:lang w:eastAsia="zh-Hans"/>
        </w:rPr>
        <w:t>”获取招标文件，并于</w:t>
      </w:r>
      <w:r>
        <w:rPr>
          <w:rFonts w:hint="eastAsia" w:ascii="宋体" w:hAnsi="宋体" w:eastAsia="宋体" w:cs="Times New Roman"/>
          <w:color w:val="auto"/>
          <w:kern w:val="0"/>
          <w:szCs w:val="21"/>
          <w:highlight w:val="none"/>
          <w:u w:val="single"/>
        </w:rPr>
        <w:t>2025</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u w:val="single"/>
          <w:lang w:val="en-US" w:eastAsia="zh-CN"/>
        </w:rPr>
        <w:t>05</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u w:val="single"/>
          <w:lang w:val="en-US" w:eastAsia="zh-CN"/>
        </w:rPr>
        <w:t>20</w:t>
      </w:r>
      <w:r>
        <w:rPr>
          <w:rFonts w:ascii="宋体" w:hAnsi="宋体" w:eastAsia="宋体" w:cs="Times New Roman"/>
          <w:color w:val="auto"/>
          <w:kern w:val="0"/>
          <w:szCs w:val="21"/>
          <w:highlight w:val="none"/>
          <w:lang w:eastAsia="zh-Hans"/>
        </w:rPr>
        <w:t>日</w:t>
      </w:r>
      <w:r>
        <w:rPr>
          <w:rFonts w:hint="eastAsia" w:ascii="宋体" w:hAnsi="宋体" w:eastAsia="宋体" w:cs="Times New Roman"/>
          <w:color w:val="auto"/>
          <w:kern w:val="0"/>
          <w:szCs w:val="21"/>
          <w:highlight w:val="none"/>
          <w:u w:val="single"/>
          <w:lang w:val="en-US" w:eastAsia="zh-CN"/>
        </w:rPr>
        <w:t>14</w:t>
      </w:r>
      <w:r>
        <w:rPr>
          <w:rFonts w:ascii="宋体" w:hAnsi="宋体" w:eastAsia="宋体" w:cs="Times New Roman"/>
          <w:color w:val="auto"/>
          <w:kern w:val="0"/>
          <w:szCs w:val="21"/>
          <w:highlight w:val="none"/>
          <w:lang w:eastAsia="zh-Hans"/>
        </w:rPr>
        <w:t>点</w:t>
      </w:r>
      <w:r>
        <w:rPr>
          <w:rFonts w:hint="eastAsia" w:ascii="宋体" w:hAnsi="宋体" w:eastAsia="宋体" w:cs="Times New Roman"/>
          <w:color w:val="auto"/>
          <w:kern w:val="0"/>
          <w:szCs w:val="21"/>
          <w:highlight w:val="none"/>
          <w:u w:val="single"/>
          <w:lang w:val="en-US" w:eastAsia="zh-CN"/>
        </w:rPr>
        <w:t>30</w:t>
      </w:r>
      <w:r>
        <w:rPr>
          <w:rFonts w:ascii="宋体" w:hAnsi="宋体" w:eastAsia="宋体" w:cs="Times New Roman"/>
          <w:color w:val="auto"/>
          <w:kern w:val="0"/>
          <w:szCs w:val="21"/>
          <w:highlight w:val="none"/>
          <w:lang w:eastAsia="zh-Hans"/>
        </w:rPr>
        <w:t>分（北京时间）前递交投标文件。</w:t>
      </w:r>
    </w:p>
    <w:p w14:paraId="6BEE2D7F">
      <w:pPr>
        <w:spacing w:before="217" w:beforeLines="50"/>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 w:val="24"/>
          <w:szCs w:val="24"/>
          <w:highlight w:val="none"/>
          <w:lang w:eastAsia="zh-Hans"/>
        </w:rPr>
        <w:t>一</w:t>
      </w:r>
      <w:r>
        <w:rPr>
          <w:rFonts w:hint="eastAsia" w:ascii="宋体" w:hAnsi="宋体" w:eastAsia="宋体" w:cs="Times New Roman"/>
          <w:b/>
          <w:color w:val="auto"/>
          <w:kern w:val="0"/>
          <w:sz w:val="24"/>
          <w:szCs w:val="24"/>
          <w:highlight w:val="none"/>
          <w:lang w:eastAsia="zh-Hans"/>
        </w:rPr>
        <w:t>、项目基本情况</w:t>
      </w:r>
      <w:bookmarkStart w:id="61" w:name="_GoBack"/>
      <w:bookmarkEnd w:id="61"/>
    </w:p>
    <w:p w14:paraId="2B54422C">
      <w:pPr>
        <w:pStyle w:val="24"/>
        <w:widowControl/>
        <w:numPr>
          <w:ilvl w:val="0"/>
          <w:numId w:val="1"/>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名称与编号</w:t>
      </w:r>
    </w:p>
    <w:p w14:paraId="5A7B4E27">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项目编号：ZHDGZC2025021</w:t>
      </w:r>
    </w:p>
    <w:p w14:paraId="47720289">
      <w:pPr>
        <w:widowControl/>
        <w:jc w:val="left"/>
        <w:rPr>
          <w:rFonts w:hint="eastAsia" w:ascii="宋体" w:hAnsi="宋体" w:eastAsia="宋体" w:cs="Times New Roman"/>
          <w:color w:val="auto"/>
          <w:kern w:val="0"/>
          <w:szCs w:val="21"/>
          <w:highlight w:val="none"/>
          <w:lang w:eastAsia="zh-CN"/>
        </w:rPr>
      </w:pPr>
      <w:r>
        <w:rPr>
          <w:rFonts w:ascii="宋体" w:hAnsi="宋体" w:eastAsia="宋体" w:cs="Times New Roman"/>
          <w:color w:val="auto"/>
          <w:kern w:val="0"/>
          <w:szCs w:val="21"/>
          <w:highlight w:val="none"/>
          <w:lang w:eastAsia="zh-Hans"/>
        </w:rPr>
        <w:t>项目名称：</w:t>
      </w:r>
      <w:r>
        <w:rPr>
          <w:rFonts w:hint="eastAsia" w:ascii="宋体" w:hAnsi="宋体" w:eastAsia="宋体" w:cs="Times New Roman"/>
          <w:color w:val="auto"/>
          <w:kern w:val="0"/>
          <w:szCs w:val="21"/>
          <w:highlight w:val="none"/>
          <w:lang w:eastAsia="zh-CN"/>
        </w:rPr>
        <w:t>东莞航道所沿海船员劳务派遣服务项目</w:t>
      </w:r>
    </w:p>
    <w:p w14:paraId="7BD82FD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采购方式：公开招标</w:t>
      </w:r>
    </w:p>
    <w:p w14:paraId="2FB01E6D">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预算金额：</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rPr>
        <w:t>461,290.32</w:t>
      </w:r>
      <w:r>
        <w:rPr>
          <w:rFonts w:ascii="宋体" w:hAnsi="宋体" w:eastAsia="宋体" w:cs="Times New Roman"/>
          <w:color w:val="auto"/>
          <w:kern w:val="0"/>
          <w:szCs w:val="21"/>
          <w:highlight w:val="none"/>
          <w:lang w:eastAsia="zh-Hans"/>
        </w:rPr>
        <w:t>元</w:t>
      </w:r>
    </w:p>
    <w:p w14:paraId="128C14D7">
      <w:pPr>
        <w:pStyle w:val="24"/>
        <w:widowControl/>
        <w:numPr>
          <w:ilvl w:val="0"/>
          <w:numId w:val="1"/>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采购需求</w:t>
      </w:r>
      <w:r>
        <w:rPr>
          <w:rFonts w:hint="eastAsia" w:ascii="宋体" w:hAnsi="宋体" w:eastAsia="宋体" w:cs="Times New Roman"/>
          <w:b/>
          <w:color w:val="auto"/>
          <w:kern w:val="0"/>
          <w:szCs w:val="21"/>
          <w:highlight w:val="none"/>
        </w:rPr>
        <w:t>：</w:t>
      </w:r>
    </w:p>
    <w:tbl>
      <w:tblPr>
        <w:tblStyle w:val="1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8"/>
        <w:gridCol w:w="2386"/>
        <w:gridCol w:w="1905"/>
        <w:gridCol w:w="793"/>
        <w:gridCol w:w="780"/>
        <w:gridCol w:w="2607"/>
      </w:tblGrid>
      <w:tr w14:paraId="57D48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435" w:type="pct"/>
            <w:vAlign w:val="center"/>
          </w:tcPr>
          <w:p w14:paraId="23083C65">
            <w:pPr>
              <w:widowControl/>
              <w:jc w:val="center"/>
              <w:rPr>
                <w:rFonts w:ascii="Calibri" w:hAnsi="Calibri" w:eastAsia="宋体" w:cs="Times New Roman"/>
                <w:b/>
                <w:bCs/>
                <w:color w:val="auto"/>
                <w:kern w:val="0"/>
                <w:szCs w:val="21"/>
                <w:highlight w:val="none"/>
              </w:rPr>
            </w:pPr>
            <w:r>
              <w:rPr>
                <w:rFonts w:hint="eastAsia" w:ascii="Calibri" w:hAnsi="Calibri" w:eastAsia="宋体" w:cs="Times New Roman"/>
                <w:b/>
                <w:bCs/>
                <w:color w:val="auto"/>
                <w:kern w:val="0"/>
                <w:szCs w:val="21"/>
                <w:highlight w:val="none"/>
              </w:rPr>
              <w:t>序号</w:t>
            </w:r>
          </w:p>
        </w:tc>
        <w:tc>
          <w:tcPr>
            <w:tcW w:w="1285" w:type="pct"/>
            <w:vAlign w:val="center"/>
          </w:tcPr>
          <w:p w14:paraId="0E01C2B0">
            <w:pPr>
              <w:widowControl/>
              <w:jc w:val="center"/>
              <w:rPr>
                <w:rFonts w:ascii="Calibri" w:hAnsi="Calibri" w:eastAsia="宋体" w:cs="Times New Roman"/>
                <w:b/>
                <w:bCs/>
                <w:color w:val="auto"/>
                <w:kern w:val="0"/>
                <w:szCs w:val="21"/>
                <w:highlight w:val="none"/>
              </w:rPr>
            </w:pPr>
            <w:r>
              <w:rPr>
                <w:rFonts w:hint="eastAsia" w:ascii="Calibri" w:hAnsi="Calibri" w:eastAsia="宋体" w:cs="Times New Roman"/>
                <w:b/>
                <w:bCs/>
                <w:color w:val="auto"/>
                <w:kern w:val="0"/>
                <w:szCs w:val="21"/>
                <w:highlight w:val="none"/>
              </w:rPr>
              <w:t>标的名称</w:t>
            </w:r>
          </w:p>
        </w:tc>
        <w:tc>
          <w:tcPr>
            <w:tcW w:w="1026" w:type="pct"/>
            <w:vAlign w:val="center"/>
          </w:tcPr>
          <w:p w14:paraId="7496A52A">
            <w:pPr>
              <w:widowControl/>
              <w:jc w:val="center"/>
              <w:rPr>
                <w:rFonts w:ascii="Calibri" w:hAnsi="Calibri" w:eastAsia="宋体" w:cs="Times New Roman"/>
                <w:b/>
                <w:bCs/>
                <w:color w:val="auto"/>
                <w:kern w:val="0"/>
                <w:szCs w:val="21"/>
                <w:highlight w:val="none"/>
              </w:rPr>
            </w:pPr>
            <w:r>
              <w:rPr>
                <w:rFonts w:hint="eastAsia" w:ascii="Calibri" w:hAnsi="Calibri" w:eastAsia="宋体" w:cs="Times New Roman"/>
                <w:b/>
                <w:bCs/>
                <w:color w:val="auto"/>
                <w:kern w:val="0"/>
                <w:szCs w:val="21"/>
                <w:highlight w:val="none"/>
              </w:rPr>
              <w:t>预算金额（元）</w:t>
            </w:r>
          </w:p>
        </w:tc>
        <w:tc>
          <w:tcPr>
            <w:tcW w:w="427" w:type="pct"/>
            <w:vAlign w:val="center"/>
          </w:tcPr>
          <w:p w14:paraId="524B242F">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数量</w:t>
            </w:r>
          </w:p>
        </w:tc>
        <w:tc>
          <w:tcPr>
            <w:tcW w:w="420" w:type="pct"/>
            <w:vAlign w:val="center"/>
          </w:tcPr>
          <w:p w14:paraId="27B7F684">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单位</w:t>
            </w:r>
          </w:p>
        </w:tc>
        <w:tc>
          <w:tcPr>
            <w:tcW w:w="1404" w:type="pct"/>
            <w:vAlign w:val="center"/>
          </w:tcPr>
          <w:p w14:paraId="5778FED1">
            <w:pPr>
              <w:widowControl/>
              <w:jc w:val="center"/>
              <w:rPr>
                <w:rFonts w:ascii="Calibri" w:hAnsi="Calibri" w:eastAsia="宋体" w:cs="Times New Roman"/>
                <w:b/>
                <w:bCs/>
                <w:color w:val="auto"/>
                <w:kern w:val="0"/>
                <w:szCs w:val="21"/>
                <w:highlight w:val="none"/>
                <w:lang w:eastAsia="zh-Hans"/>
              </w:rPr>
            </w:pPr>
            <w:r>
              <w:rPr>
                <w:rFonts w:hint="eastAsia" w:ascii="Calibri" w:hAnsi="Calibri" w:eastAsia="宋体" w:cs="Times New Roman"/>
                <w:b/>
                <w:bCs/>
                <w:color w:val="auto"/>
                <w:kern w:val="0"/>
                <w:szCs w:val="21"/>
                <w:highlight w:val="none"/>
                <w:lang w:eastAsia="zh-Hans"/>
              </w:rPr>
              <w:t>简要技术需求或服务要求</w:t>
            </w:r>
          </w:p>
        </w:tc>
      </w:tr>
      <w:tr w14:paraId="4ED23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435" w:type="pct"/>
            <w:vAlign w:val="center"/>
          </w:tcPr>
          <w:p w14:paraId="0E8FE1AF">
            <w:pPr>
              <w:widowControl/>
              <w:jc w:val="center"/>
              <w:rPr>
                <w:rFonts w:ascii="Calibri" w:hAnsi="Calibri" w:eastAsia="宋体" w:cs="Times New Roman"/>
                <w:color w:val="auto"/>
                <w:kern w:val="0"/>
                <w:szCs w:val="21"/>
                <w:highlight w:val="none"/>
              </w:rPr>
            </w:pPr>
            <w:r>
              <w:rPr>
                <w:rFonts w:hint="eastAsia" w:ascii="宋体" w:hAnsi="宋体" w:eastAsia="宋体" w:cs="宋体"/>
                <w:b/>
                <w:bCs/>
                <w:color w:val="auto"/>
                <w:kern w:val="0"/>
                <w:szCs w:val="21"/>
                <w:highlight w:val="none"/>
              </w:rPr>
              <w:t>1</w:t>
            </w:r>
          </w:p>
        </w:tc>
        <w:tc>
          <w:tcPr>
            <w:tcW w:w="1285" w:type="pct"/>
            <w:vAlign w:val="center"/>
          </w:tcPr>
          <w:p w14:paraId="40D1BFEE">
            <w:pPr>
              <w:widowControl/>
              <w:jc w:val="center"/>
              <w:rPr>
                <w:rFonts w:ascii="Calibri" w:hAnsi="Calibri"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沿海船员服务</w:t>
            </w:r>
          </w:p>
        </w:tc>
        <w:tc>
          <w:tcPr>
            <w:tcW w:w="1026" w:type="pct"/>
            <w:vAlign w:val="center"/>
          </w:tcPr>
          <w:p w14:paraId="49BCE0A2">
            <w:pPr>
              <w:widowControl/>
              <w:jc w:val="center"/>
              <w:rPr>
                <w:rFonts w:ascii="Calibri" w:hAnsi="Calibri" w:eastAsia="宋体" w:cs="Times New Roman"/>
                <w:color w:val="auto"/>
                <w:kern w:val="0"/>
                <w:szCs w:val="21"/>
                <w:highlight w:val="none"/>
                <w:lang w:eastAsia="zh-Hans"/>
              </w:rPr>
            </w:pPr>
            <w:r>
              <w:rPr>
                <w:rFonts w:hint="eastAsia" w:ascii="宋体" w:hAnsi="宋体" w:eastAsia="宋体" w:cs="宋体"/>
                <w:color w:val="auto"/>
                <w:kern w:val="0"/>
                <w:szCs w:val="21"/>
                <w:highlight w:val="none"/>
                <w:lang w:eastAsia="zh-Hans"/>
              </w:rPr>
              <w:t>461,290.32</w:t>
            </w:r>
          </w:p>
        </w:tc>
        <w:tc>
          <w:tcPr>
            <w:tcW w:w="427" w:type="pct"/>
            <w:vAlign w:val="center"/>
          </w:tcPr>
          <w:p w14:paraId="6E027227">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20" w:type="pct"/>
            <w:vAlign w:val="center"/>
          </w:tcPr>
          <w:p w14:paraId="6EE2310F">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项</w:t>
            </w:r>
          </w:p>
        </w:tc>
        <w:tc>
          <w:tcPr>
            <w:tcW w:w="1404" w:type="pct"/>
            <w:vAlign w:val="center"/>
          </w:tcPr>
          <w:p w14:paraId="7681060E">
            <w:pPr>
              <w:widowControl/>
              <w:jc w:val="center"/>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详见第二章</w:t>
            </w:r>
            <w:r>
              <w:rPr>
                <w:rFonts w:hint="eastAsia" w:ascii="Calibri" w:hAnsi="Calibri" w:eastAsia="宋体" w:cs="Times New Roman"/>
                <w:color w:val="auto"/>
                <w:kern w:val="0"/>
                <w:szCs w:val="21"/>
                <w:highlight w:val="none"/>
                <w:lang w:eastAsia="zh-Hans"/>
              </w:rPr>
              <w:t>采购需求</w:t>
            </w:r>
          </w:p>
        </w:tc>
      </w:tr>
    </w:tbl>
    <w:p w14:paraId="72E6408F">
      <w:pPr>
        <w:widowControl/>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合同履行期限：</w:t>
      </w:r>
      <w:r>
        <w:rPr>
          <w:rFonts w:hint="eastAsia" w:ascii="宋体" w:hAnsi="宋体" w:eastAsia="宋体" w:cs="Times New Roman"/>
          <w:color w:val="auto"/>
          <w:kern w:val="0"/>
          <w:szCs w:val="21"/>
          <w:highlight w:val="none"/>
        </w:rPr>
        <w:t>自合同签订后中标人所有服务人员进场之日起1年。</w:t>
      </w:r>
    </w:p>
    <w:p w14:paraId="0647AAC9">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lang w:eastAsia="zh-Hans"/>
        </w:rPr>
        <w:t>本项目</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eastAsia="zh-Hans"/>
        </w:rPr>
        <w:t>不接受</w:t>
      </w:r>
      <w:r>
        <w:rPr>
          <w:rFonts w:hint="eastAsia" w:ascii="宋体" w:hAnsi="宋体" w:eastAsia="宋体" w:cs="Times New Roman"/>
          <w:color w:val="auto"/>
          <w:kern w:val="0"/>
          <w:szCs w:val="21"/>
          <w:highlight w:val="none"/>
          <w:lang w:eastAsia="zh-CN"/>
        </w:rPr>
        <w:t>）</w:t>
      </w:r>
      <w:r>
        <w:rPr>
          <w:rFonts w:hint="eastAsia" w:ascii="宋体" w:hAnsi="宋体" w:eastAsia="宋体" w:cs="Times New Roman"/>
          <w:color w:val="auto"/>
          <w:kern w:val="0"/>
          <w:szCs w:val="21"/>
          <w:highlight w:val="none"/>
          <w:lang w:eastAsia="zh-Hans"/>
        </w:rPr>
        <w:t>联合体投标。</w:t>
      </w:r>
    </w:p>
    <w:p w14:paraId="066F85D0">
      <w:pPr>
        <w:spacing w:before="217" w:beforeLines="50"/>
        <w:rPr>
          <w:rFonts w:ascii="Calibri" w:hAnsi="Calibri" w:eastAsia="宋体" w:cs="Times New Roman"/>
          <w:color w:val="auto"/>
          <w:kern w:val="0"/>
          <w:sz w:val="20"/>
          <w:szCs w:val="20"/>
          <w:highlight w:val="none"/>
          <w:lang w:eastAsia="zh-Hans"/>
        </w:rPr>
      </w:pPr>
      <w:r>
        <w:rPr>
          <w:rFonts w:hint="eastAsia" w:ascii="宋体" w:hAnsi="宋体" w:eastAsia="宋体" w:cs="Times New Roman"/>
          <w:b/>
          <w:color w:val="auto"/>
          <w:kern w:val="0"/>
          <w:sz w:val="24"/>
          <w:szCs w:val="24"/>
          <w:highlight w:val="none"/>
          <w:lang w:eastAsia="zh-Hans"/>
        </w:rPr>
        <w:t>二、申请人的资格要求：</w:t>
      </w:r>
    </w:p>
    <w:p w14:paraId="7F6D3727">
      <w:pPr>
        <w:pStyle w:val="24"/>
        <w:widowControl/>
        <w:numPr>
          <w:ilvl w:val="0"/>
          <w:numId w:val="2"/>
        </w:numPr>
        <w:ind w:firstLineChars="0"/>
        <w:jc w:val="left"/>
        <w:outlineLvl w:val="3"/>
        <w:rPr>
          <w:rFonts w:ascii="Calibri" w:hAnsi="Calibri" w:eastAsia="宋体" w:cs="Times New Roman"/>
          <w:b/>
          <w:color w:val="auto"/>
          <w:kern w:val="0"/>
          <w:szCs w:val="21"/>
          <w:highlight w:val="none"/>
        </w:rPr>
      </w:pPr>
      <w:bookmarkStart w:id="2" w:name="_Hlk169874438"/>
      <w:bookmarkStart w:id="3" w:name="_Hlk170131464"/>
      <w:r>
        <w:rPr>
          <w:rFonts w:ascii="Calibri" w:hAnsi="Calibri" w:eastAsia="宋体" w:cs="Times New Roman"/>
          <w:b/>
          <w:color w:val="auto"/>
          <w:kern w:val="0"/>
          <w:szCs w:val="21"/>
          <w:highlight w:val="none"/>
          <w:lang w:eastAsia="zh-Hans"/>
        </w:rPr>
        <w:t>满足《中华人民共和国政府采购法》第二十二条规定</w:t>
      </w:r>
      <w:r>
        <w:rPr>
          <w:rFonts w:hint="eastAsia" w:ascii="Calibri" w:hAnsi="Calibri" w:eastAsia="宋体" w:cs="Times New Roman"/>
          <w:b/>
          <w:color w:val="auto"/>
          <w:kern w:val="0"/>
          <w:szCs w:val="21"/>
          <w:highlight w:val="none"/>
          <w:lang w:eastAsia="zh-Hans"/>
        </w:rPr>
        <w:t>：</w:t>
      </w:r>
      <w:bookmarkEnd w:id="2"/>
    </w:p>
    <w:p w14:paraId="1BE9D505">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具有独立承担民事责任的能力</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749DF269">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具有良好的商业信誉和健全的财务会计制度</w:t>
      </w:r>
      <w:r>
        <w:rPr>
          <w:rFonts w:hint="eastAsia" w:ascii="Calibri" w:hAnsi="Calibri" w:eastAsia="宋体" w:cs="Times New Roman"/>
          <w:bCs/>
          <w:color w:val="auto"/>
          <w:kern w:val="0"/>
          <w:szCs w:val="21"/>
          <w:highlight w:val="none"/>
        </w:rPr>
        <w:t>：提供</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rPr>
        <w:t>3</w:t>
      </w:r>
      <w:r>
        <w:rPr>
          <w:rFonts w:ascii="Calibri" w:hAnsi="Calibri" w:eastAsia="宋体" w:cs="Times New Roman"/>
          <w:bCs/>
          <w:color w:val="auto"/>
          <w:kern w:val="0"/>
          <w:szCs w:val="21"/>
          <w:highlight w:val="none"/>
        </w:rPr>
        <w:t>年或</w:t>
      </w:r>
      <w:r>
        <w:rPr>
          <w:rFonts w:ascii="宋体" w:hAnsi="宋体" w:eastAsia="宋体" w:cs="Times New Roman"/>
          <w:bCs/>
          <w:color w:val="auto"/>
          <w:kern w:val="0"/>
          <w:szCs w:val="21"/>
          <w:highlight w:val="none"/>
        </w:rPr>
        <w:t>202</w:t>
      </w:r>
      <w:r>
        <w:rPr>
          <w:rFonts w:hint="eastAsia" w:ascii="宋体" w:hAnsi="宋体" w:eastAsia="宋体" w:cs="Times New Roman"/>
          <w:bCs/>
          <w:color w:val="auto"/>
          <w:kern w:val="0"/>
          <w:szCs w:val="21"/>
          <w:highlight w:val="none"/>
        </w:rPr>
        <w:t>4</w:t>
      </w:r>
      <w:r>
        <w:rPr>
          <w:rFonts w:ascii="Calibri" w:hAnsi="Calibri" w:eastAsia="宋体" w:cs="Times New Roman"/>
          <w:bCs/>
          <w:color w:val="auto"/>
          <w:kern w:val="0"/>
          <w:szCs w:val="21"/>
          <w:highlight w:val="none"/>
        </w:rPr>
        <w:t>年财务状况报告或者基本户开户银行出具的资信证明或提供资格条件承诺函（详见投标文件格式）。</w:t>
      </w:r>
    </w:p>
    <w:p w14:paraId="6A699EED">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履行合同所必需的设备和专业技术能力</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p>
    <w:p w14:paraId="7102E2CE">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hint="eastAsia" w:ascii="Calibri" w:hAnsi="Calibri" w:eastAsia="宋体" w:cs="Times New Roman"/>
          <w:bCs/>
          <w:color w:val="auto"/>
          <w:kern w:val="0"/>
          <w:szCs w:val="21"/>
          <w:highlight w:val="none"/>
        </w:rPr>
        <w:t>有依法缴纳税收和社会保障资金的良好记录：提供投标截止日前</w:t>
      </w:r>
      <w:r>
        <w:rPr>
          <w:rFonts w:ascii="宋体" w:hAnsi="宋体" w:eastAsia="宋体" w:cs="Times New Roman"/>
          <w:bCs/>
          <w:color w:val="auto"/>
          <w:kern w:val="0"/>
          <w:szCs w:val="21"/>
          <w:highlight w:val="none"/>
        </w:rPr>
        <w:t>6个</w:t>
      </w:r>
      <w:r>
        <w:rPr>
          <w:rFonts w:ascii="Calibri" w:hAnsi="Calibri" w:eastAsia="宋体" w:cs="Times New Roman"/>
          <w:bCs/>
          <w:color w:val="auto"/>
          <w:kern w:val="0"/>
          <w:szCs w:val="21"/>
          <w:highlight w:val="none"/>
        </w:rPr>
        <w:t>月内任意</w:t>
      </w:r>
      <w:r>
        <w:rPr>
          <w:rFonts w:ascii="宋体" w:hAnsi="宋体" w:eastAsia="宋体" w:cs="Times New Roman"/>
          <w:bCs/>
          <w:color w:val="auto"/>
          <w:kern w:val="0"/>
          <w:szCs w:val="21"/>
          <w:highlight w:val="none"/>
        </w:rPr>
        <w:t>1</w:t>
      </w:r>
      <w:r>
        <w:rPr>
          <w:rFonts w:ascii="Calibri" w:hAnsi="Calibri" w:eastAsia="宋体" w:cs="Times New Roman"/>
          <w:bCs/>
          <w:color w:val="auto"/>
          <w:kern w:val="0"/>
          <w:szCs w:val="21"/>
          <w:highlight w:val="none"/>
        </w:rPr>
        <w:t>个月依法缴纳税收和社会保障资金的相关材料；如依法免税或不需要缴纳社会保障资金的，提供相应证明材料。或提供资格条件承诺函（详见投标文件格式）。</w:t>
      </w:r>
    </w:p>
    <w:p w14:paraId="16C3EA94">
      <w:pPr>
        <w:pStyle w:val="24"/>
        <w:widowControl/>
        <w:numPr>
          <w:ilvl w:val="0"/>
          <w:numId w:val="3"/>
        </w:numPr>
        <w:ind w:firstLineChars="0"/>
        <w:jc w:val="left"/>
        <w:outlineLvl w:val="3"/>
        <w:rPr>
          <w:rFonts w:ascii="Calibri" w:hAnsi="Calibri" w:eastAsia="宋体" w:cs="Times New Roman"/>
          <w:bCs/>
          <w:color w:val="auto"/>
          <w:kern w:val="0"/>
          <w:szCs w:val="21"/>
          <w:highlight w:val="none"/>
        </w:rPr>
      </w:pPr>
      <w:r>
        <w:rPr>
          <w:rFonts w:ascii="Calibri" w:hAnsi="Calibri" w:eastAsia="宋体" w:cs="Times New Roman"/>
          <w:bCs/>
          <w:color w:val="auto"/>
          <w:kern w:val="0"/>
          <w:szCs w:val="21"/>
          <w:highlight w:val="none"/>
        </w:rPr>
        <w:t>参加采购活动前</w:t>
      </w:r>
      <w:r>
        <w:rPr>
          <w:rFonts w:ascii="宋体" w:hAnsi="宋体" w:eastAsia="宋体" w:cs="Times New Roman"/>
          <w:bCs/>
          <w:color w:val="auto"/>
          <w:kern w:val="0"/>
          <w:szCs w:val="21"/>
          <w:highlight w:val="none"/>
        </w:rPr>
        <w:t>3</w:t>
      </w:r>
      <w:r>
        <w:rPr>
          <w:rFonts w:ascii="Calibri" w:hAnsi="Calibri" w:eastAsia="宋体" w:cs="Times New Roman"/>
          <w:bCs/>
          <w:color w:val="auto"/>
          <w:kern w:val="0"/>
          <w:szCs w:val="21"/>
          <w:highlight w:val="none"/>
        </w:rPr>
        <w:t>年内，在经营活动中没有重大违法记录：</w:t>
      </w:r>
      <w:r>
        <w:rPr>
          <w:rFonts w:hint="eastAsia" w:ascii="Calibri" w:hAnsi="Calibri" w:eastAsia="宋体" w:cs="Times New Roman"/>
          <w:bCs/>
          <w:color w:val="auto"/>
          <w:kern w:val="0"/>
          <w:szCs w:val="21"/>
          <w:highlight w:val="none"/>
        </w:rPr>
        <w:t>提供资格条件承诺函（</w:t>
      </w:r>
      <w:r>
        <w:rPr>
          <w:rFonts w:ascii="Calibri" w:hAnsi="Calibri" w:eastAsia="宋体" w:cs="Times New Roman"/>
          <w:bCs/>
          <w:color w:val="auto"/>
          <w:kern w:val="0"/>
          <w:szCs w:val="21"/>
          <w:highlight w:val="none"/>
        </w:rPr>
        <w:t>详见投标文件格式</w:t>
      </w:r>
      <w:r>
        <w:rPr>
          <w:rFonts w:hint="eastAsia" w:ascii="Calibri" w:hAnsi="Calibri" w:eastAsia="宋体" w:cs="Times New Roman"/>
          <w:bCs/>
          <w:color w:val="auto"/>
          <w:kern w:val="0"/>
          <w:szCs w:val="21"/>
          <w:highlight w:val="none"/>
        </w:rPr>
        <w:t>）</w:t>
      </w:r>
      <w:r>
        <w:rPr>
          <w:rFonts w:ascii="Calibri" w:hAnsi="Calibri" w:eastAsia="宋体" w:cs="Times New Roman"/>
          <w:bCs/>
          <w:color w:val="auto"/>
          <w:kern w:val="0"/>
          <w:szCs w:val="21"/>
          <w:highlight w:val="none"/>
        </w:rPr>
        <w:t>。</w:t>
      </w:r>
      <w:r>
        <w:rPr>
          <w:rFonts w:hint="eastAsia" w:ascii="Calibri" w:hAnsi="Calibri" w:eastAsia="宋体" w:cs="Times New Roman"/>
          <w:bCs/>
          <w:color w:val="auto"/>
          <w:kern w:val="0"/>
          <w:szCs w:val="21"/>
          <w:highlight w:val="none"/>
        </w:rPr>
        <w:t>重大违法记录，是指供应商因违法经营受到刑事处罚或者责令停产停业、吊销许可证或者执照、较大数额罚款等行政处罚。（根据财库</w:t>
      </w:r>
      <w:r>
        <w:rPr>
          <w:rFonts w:hint="eastAsia" w:ascii="宋体" w:hAnsi="宋体" w:eastAsia="宋体" w:cs="Times New Roman"/>
          <w:bCs/>
          <w:color w:val="auto"/>
          <w:kern w:val="0"/>
          <w:szCs w:val="21"/>
          <w:highlight w:val="none"/>
        </w:rPr>
        <w:t>〔</w:t>
      </w:r>
      <w:r>
        <w:rPr>
          <w:rFonts w:ascii="宋体" w:hAnsi="宋体" w:eastAsia="宋体" w:cs="Times New Roman"/>
          <w:bCs/>
          <w:color w:val="auto"/>
          <w:kern w:val="0"/>
          <w:szCs w:val="21"/>
          <w:highlight w:val="none"/>
        </w:rPr>
        <w:t>2022〕3</w:t>
      </w:r>
      <w:r>
        <w:rPr>
          <w:rFonts w:ascii="Calibri" w:hAnsi="Calibri" w:eastAsia="宋体" w:cs="Times New Roman"/>
          <w:bCs/>
          <w:color w:val="auto"/>
          <w:kern w:val="0"/>
          <w:szCs w:val="21"/>
          <w:highlight w:val="none"/>
        </w:rPr>
        <w:t>号文，“较大数额罚款”认定为</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万元以上的罚款，法律、行政法规以及国务院有关部门明确规定相关领域“较大数额罚款”标准高于</w:t>
      </w:r>
      <w:r>
        <w:rPr>
          <w:rFonts w:ascii="宋体" w:hAnsi="宋体" w:eastAsia="宋体" w:cs="Times New Roman"/>
          <w:bCs/>
          <w:color w:val="auto"/>
          <w:kern w:val="0"/>
          <w:szCs w:val="21"/>
          <w:highlight w:val="none"/>
        </w:rPr>
        <w:t>200</w:t>
      </w:r>
      <w:r>
        <w:rPr>
          <w:rFonts w:ascii="Calibri" w:hAnsi="Calibri" w:eastAsia="宋体" w:cs="Times New Roman"/>
          <w:bCs/>
          <w:color w:val="auto"/>
          <w:kern w:val="0"/>
          <w:szCs w:val="21"/>
          <w:highlight w:val="none"/>
        </w:rPr>
        <w:t>万元的，从其规定。）</w:t>
      </w:r>
    </w:p>
    <w:p w14:paraId="750AFF69">
      <w:pPr>
        <w:pStyle w:val="24"/>
        <w:widowControl/>
        <w:numPr>
          <w:ilvl w:val="0"/>
          <w:numId w:val="2"/>
        </w:numPr>
        <w:ind w:firstLineChars="0"/>
        <w:jc w:val="left"/>
        <w:outlineLvl w:val="3"/>
        <w:rPr>
          <w:rFonts w:ascii="Calibri" w:hAnsi="Calibri" w:eastAsia="宋体" w:cs="Times New Roman"/>
          <w:b/>
          <w:color w:val="auto"/>
          <w:kern w:val="0"/>
          <w:szCs w:val="21"/>
          <w:highlight w:val="none"/>
        </w:rPr>
      </w:pPr>
      <w:bookmarkStart w:id="4" w:name="_Hlk169874618"/>
      <w:r>
        <w:rPr>
          <w:rFonts w:ascii="Calibri" w:hAnsi="Calibri" w:eastAsia="宋体" w:cs="Times New Roman"/>
          <w:b/>
          <w:color w:val="auto"/>
          <w:kern w:val="0"/>
          <w:szCs w:val="21"/>
          <w:highlight w:val="none"/>
          <w:lang w:eastAsia="zh-Hans"/>
        </w:rPr>
        <w:t>落实政府采购政策需满足的资格要求：</w:t>
      </w:r>
      <w:r>
        <w:rPr>
          <w:rFonts w:hint="eastAsia" w:ascii="Calibri" w:hAnsi="Calibri" w:eastAsia="宋体" w:cs="Times New Roman"/>
          <w:b/>
          <w:color w:val="auto"/>
          <w:kern w:val="0"/>
          <w:szCs w:val="21"/>
          <w:highlight w:val="none"/>
        </w:rPr>
        <w:t>无。</w:t>
      </w:r>
    </w:p>
    <w:p w14:paraId="41F56292">
      <w:pPr>
        <w:pStyle w:val="24"/>
        <w:widowControl/>
        <w:numPr>
          <w:ilvl w:val="0"/>
          <w:numId w:val="2"/>
        </w:numPr>
        <w:ind w:firstLineChars="0"/>
        <w:jc w:val="left"/>
        <w:outlineLvl w:val="3"/>
        <w:rPr>
          <w:rFonts w:ascii="Calibri" w:hAnsi="Calibri" w:eastAsia="宋体" w:cs="Times New Roman"/>
          <w:b/>
          <w:color w:val="auto"/>
          <w:kern w:val="0"/>
          <w:sz w:val="24"/>
          <w:szCs w:val="20"/>
          <w:highlight w:val="none"/>
          <w:lang w:eastAsia="zh-Hans"/>
        </w:rPr>
      </w:pPr>
      <w:r>
        <w:rPr>
          <w:rFonts w:ascii="Calibri" w:hAnsi="Calibri" w:eastAsia="宋体" w:cs="Times New Roman"/>
          <w:b/>
          <w:color w:val="auto"/>
          <w:kern w:val="0"/>
          <w:szCs w:val="21"/>
          <w:highlight w:val="none"/>
          <w:lang w:eastAsia="zh-Hans"/>
        </w:rPr>
        <w:t>本项目的特定资格要求：</w:t>
      </w:r>
    </w:p>
    <w:p w14:paraId="7DD34597">
      <w:pPr>
        <w:pStyle w:val="24"/>
        <w:widowControl/>
        <w:numPr>
          <w:ilvl w:val="0"/>
          <w:numId w:val="4"/>
        </w:numPr>
        <w:wordWrap w:val="0"/>
        <w:ind w:left="442" w:hanging="442"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2D21A7CB">
      <w:pPr>
        <w:pStyle w:val="24"/>
        <w:widowControl/>
        <w:numPr>
          <w:ilvl w:val="0"/>
          <w:numId w:val="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Calibri" w:hAnsi="Calibri" w:eastAsia="宋体" w:cs="Times New Roman"/>
          <w:bCs/>
          <w:color w:val="auto"/>
          <w:kern w:val="0"/>
          <w:szCs w:val="21"/>
          <w:highlight w:val="none"/>
        </w:rPr>
        <w:t>提供资格条件承诺函（详见投标文件格式）。</w:t>
      </w:r>
    </w:p>
    <w:p w14:paraId="5CB8229E">
      <w:pPr>
        <w:pStyle w:val="24"/>
        <w:widowControl/>
        <w:numPr>
          <w:ilvl w:val="0"/>
          <w:numId w:val="4"/>
        </w:numPr>
        <w:ind w:firstLineChars="0"/>
        <w:jc w:val="left"/>
        <w:rPr>
          <w:rFonts w:hint="eastAsia"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val="en-US" w:eastAsia="zh-CN"/>
        </w:rPr>
        <w:t>投标人须具有行政主管部门颁发的有效的《劳务派遣经营许可证》（须提供复印件加盖投标人公章）</w:t>
      </w:r>
    </w:p>
    <w:bookmarkEnd w:id="3"/>
    <w:bookmarkEnd w:id="4"/>
    <w:p w14:paraId="7F2EECFC">
      <w:pPr>
        <w:spacing w:before="217" w:beforeLines="50"/>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24"/>
          <w:szCs w:val="24"/>
          <w:highlight w:val="none"/>
          <w:lang w:eastAsia="zh-Hans"/>
        </w:rPr>
        <w:t>三</w:t>
      </w:r>
      <w:r>
        <w:rPr>
          <w:rFonts w:hint="eastAsia" w:ascii="宋体" w:hAnsi="宋体" w:eastAsia="宋体" w:cs="Times New Roman"/>
          <w:b/>
          <w:color w:val="auto"/>
          <w:kern w:val="0"/>
          <w:sz w:val="24"/>
          <w:szCs w:val="24"/>
          <w:highlight w:val="none"/>
          <w:lang w:eastAsia="zh-Hans"/>
        </w:rPr>
        <w:t>、</w:t>
      </w:r>
      <w:r>
        <w:rPr>
          <w:rFonts w:ascii="宋体" w:hAnsi="宋体" w:eastAsia="宋体" w:cs="Times New Roman"/>
          <w:b/>
          <w:color w:val="auto"/>
          <w:kern w:val="0"/>
          <w:sz w:val="24"/>
          <w:szCs w:val="24"/>
          <w:highlight w:val="none"/>
          <w:lang w:eastAsia="zh-Hans"/>
        </w:rPr>
        <w:t>获取招标文件</w:t>
      </w:r>
    </w:p>
    <w:p w14:paraId="4646825F">
      <w:pPr>
        <w:pStyle w:val="18"/>
        <w:ind w:left="1050" w:leftChars="200" w:hanging="630" w:hangingChars="300"/>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lang w:eastAsia="zh-CN"/>
        </w:rPr>
        <w:t>时间：</w:t>
      </w:r>
      <w:r>
        <w:rPr>
          <w:rFonts w:ascii="宋体" w:hAnsi="宋体" w:eastAsia="宋体" w:cs="Times New Roman"/>
          <w:color w:val="auto"/>
          <w:sz w:val="21"/>
          <w:szCs w:val="21"/>
          <w:highlight w:val="none"/>
          <w:u w:val="single"/>
          <w:lang w:eastAsia="zh-CN"/>
        </w:rPr>
        <w:t>2025</w:t>
      </w:r>
      <w:r>
        <w:rPr>
          <w:rFonts w:ascii="宋体" w:hAnsi="宋体" w:eastAsia="宋体" w:cs="Times New Roman"/>
          <w:color w:val="auto"/>
          <w:sz w:val="21"/>
          <w:szCs w:val="21"/>
          <w:highlight w:val="none"/>
        </w:rPr>
        <w:t>年</w:t>
      </w:r>
      <w:r>
        <w:rPr>
          <w:rFonts w:hint="eastAsia" w:ascii="宋体" w:hAnsi="宋体" w:eastAsia="宋体" w:cs="Times New Roman"/>
          <w:color w:val="auto"/>
          <w:sz w:val="21"/>
          <w:szCs w:val="21"/>
          <w:highlight w:val="none"/>
          <w:u w:val="single"/>
          <w:lang w:val="en-US" w:eastAsia="zh-CN"/>
        </w:rPr>
        <w:t>04</w:t>
      </w:r>
      <w:r>
        <w:rPr>
          <w:rFonts w:ascii="宋体" w:hAnsi="宋体" w:eastAsia="宋体" w:cs="Times New Roman"/>
          <w:color w:val="auto"/>
          <w:sz w:val="21"/>
          <w:szCs w:val="21"/>
          <w:highlight w:val="none"/>
        </w:rPr>
        <w:t>月</w:t>
      </w:r>
      <w:r>
        <w:rPr>
          <w:rFonts w:hint="eastAsia" w:ascii="宋体" w:hAnsi="宋体" w:eastAsia="宋体" w:cs="Times New Roman"/>
          <w:color w:val="auto"/>
          <w:sz w:val="21"/>
          <w:szCs w:val="21"/>
          <w:highlight w:val="none"/>
          <w:u w:val="single"/>
          <w:lang w:val="en-US" w:eastAsia="zh-CN"/>
        </w:rPr>
        <w:t>29</w:t>
      </w:r>
      <w:r>
        <w:rPr>
          <w:rFonts w:ascii="宋体" w:hAnsi="宋体" w:eastAsia="宋体" w:cs="Times New Roman"/>
          <w:color w:val="auto"/>
          <w:sz w:val="21"/>
          <w:szCs w:val="21"/>
          <w:highlight w:val="none"/>
        </w:rPr>
        <w:t>日</w:t>
      </w:r>
      <w:r>
        <w:rPr>
          <w:rFonts w:ascii="宋体" w:hAnsi="宋体" w:eastAsia="宋体" w:cs="Times New Roman"/>
          <w:color w:val="auto"/>
          <w:sz w:val="21"/>
          <w:szCs w:val="21"/>
          <w:highlight w:val="none"/>
          <w:lang w:eastAsia="zh-CN"/>
        </w:rPr>
        <w:t>至</w:t>
      </w:r>
      <w:r>
        <w:rPr>
          <w:rFonts w:ascii="宋体" w:hAnsi="宋体" w:eastAsia="宋体" w:cs="Times New Roman"/>
          <w:color w:val="auto"/>
          <w:sz w:val="21"/>
          <w:szCs w:val="21"/>
          <w:highlight w:val="none"/>
        </w:rPr>
        <w:t>于</w:t>
      </w:r>
      <w:r>
        <w:rPr>
          <w:rFonts w:ascii="宋体" w:hAnsi="宋体" w:eastAsia="宋体" w:cs="Times New Roman"/>
          <w:color w:val="auto"/>
          <w:sz w:val="21"/>
          <w:szCs w:val="21"/>
          <w:highlight w:val="none"/>
          <w:u w:val="single"/>
          <w:lang w:eastAsia="zh-CN"/>
        </w:rPr>
        <w:t>2025</w:t>
      </w:r>
      <w:r>
        <w:rPr>
          <w:rFonts w:ascii="宋体" w:hAnsi="宋体" w:eastAsia="宋体" w:cs="Times New Roman"/>
          <w:color w:val="auto"/>
          <w:sz w:val="21"/>
          <w:szCs w:val="21"/>
          <w:highlight w:val="none"/>
        </w:rPr>
        <w:t>年</w:t>
      </w:r>
      <w:r>
        <w:rPr>
          <w:rFonts w:hint="eastAsia" w:ascii="宋体" w:hAnsi="宋体" w:eastAsia="宋体" w:cs="Times New Roman"/>
          <w:color w:val="auto"/>
          <w:sz w:val="21"/>
          <w:szCs w:val="21"/>
          <w:highlight w:val="none"/>
          <w:u w:val="single"/>
          <w:lang w:val="en-US" w:eastAsia="zh-CN"/>
        </w:rPr>
        <w:t>05</w:t>
      </w:r>
      <w:r>
        <w:rPr>
          <w:rFonts w:ascii="宋体" w:hAnsi="宋体" w:eastAsia="宋体" w:cs="Times New Roman"/>
          <w:color w:val="auto"/>
          <w:sz w:val="21"/>
          <w:szCs w:val="21"/>
          <w:highlight w:val="none"/>
        </w:rPr>
        <w:t>月</w:t>
      </w:r>
      <w:r>
        <w:rPr>
          <w:rFonts w:hint="eastAsia" w:ascii="宋体" w:hAnsi="宋体" w:eastAsia="宋体" w:cs="Times New Roman"/>
          <w:color w:val="auto"/>
          <w:sz w:val="21"/>
          <w:szCs w:val="21"/>
          <w:highlight w:val="none"/>
          <w:u w:val="single"/>
          <w:lang w:val="en-US" w:eastAsia="zh-CN"/>
        </w:rPr>
        <w:t>09</w:t>
      </w:r>
      <w:r>
        <w:rPr>
          <w:rFonts w:ascii="宋体" w:hAnsi="宋体" w:eastAsia="宋体" w:cs="Times New Roman"/>
          <w:color w:val="auto"/>
          <w:sz w:val="21"/>
          <w:szCs w:val="21"/>
          <w:highlight w:val="none"/>
        </w:rPr>
        <w:t>日</w:t>
      </w:r>
      <w:r>
        <w:rPr>
          <w:rFonts w:ascii="宋体" w:hAnsi="宋体" w:eastAsia="宋体" w:cs="Times New Roman"/>
          <w:color w:val="auto"/>
          <w:sz w:val="21"/>
          <w:szCs w:val="21"/>
          <w:highlight w:val="none"/>
          <w:lang w:eastAsia="zh-CN"/>
        </w:rPr>
        <w:t>，每天上午9：00至12：00，下午14：30至17：30。（北京时间，法定节假日除外）</w:t>
      </w:r>
    </w:p>
    <w:p w14:paraId="1A04560C">
      <w:pPr>
        <w:pStyle w:val="18"/>
        <w:ind w:left="1050" w:leftChars="200" w:hanging="630" w:hangingChars="300"/>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地点：东莞市南城街道雅园产业园区路5号1栋1楼或微信搜索公众号“广东智汇城市招标采购有限公司”</w:t>
      </w:r>
    </w:p>
    <w:p w14:paraId="3365D48A">
      <w:pPr>
        <w:pStyle w:val="18"/>
        <w:ind w:firstLine="420" w:firstLineChars="200"/>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方式：现场或线上获取</w:t>
      </w:r>
    </w:p>
    <w:p w14:paraId="6497853A">
      <w:pPr>
        <w:pStyle w:val="18"/>
        <w:ind w:firstLine="420" w:firstLineChars="200"/>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售价：</w:t>
      </w:r>
      <w:r>
        <w:rPr>
          <w:rFonts w:ascii="宋体" w:hAnsi="宋体" w:eastAsia="宋体" w:cs="Times New Roman"/>
          <w:color w:val="auto"/>
          <w:sz w:val="21"/>
          <w:szCs w:val="21"/>
          <w:highlight w:val="none"/>
          <w:lang w:eastAsia="zh-CN"/>
        </w:rPr>
        <w:t>0.00</w:t>
      </w:r>
      <w:r>
        <w:rPr>
          <w:rFonts w:ascii="宋体" w:hAnsi="宋体" w:eastAsia="宋体" w:cs="Times New Roman"/>
          <w:color w:val="auto"/>
          <w:sz w:val="21"/>
          <w:szCs w:val="21"/>
          <w:highlight w:val="none"/>
        </w:rPr>
        <w:t>元</w:t>
      </w:r>
    </w:p>
    <w:p w14:paraId="23DEECC5">
      <w:pPr>
        <w:spacing w:before="217" w:beforeLines="50"/>
        <w:rPr>
          <w:rFonts w:hint="eastAsia"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四、</w:t>
      </w:r>
      <w:r>
        <w:rPr>
          <w:rFonts w:ascii="宋体" w:hAnsi="宋体" w:eastAsia="宋体" w:cs="Times New Roman"/>
          <w:b/>
          <w:color w:val="auto"/>
          <w:kern w:val="0"/>
          <w:sz w:val="24"/>
          <w:szCs w:val="24"/>
          <w:highlight w:val="none"/>
          <w:lang w:eastAsia="zh-Hans"/>
        </w:rPr>
        <w:t>提交投标文件截止时间、开标时间和地点</w:t>
      </w:r>
    </w:p>
    <w:p w14:paraId="3A2E0E38">
      <w:pPr>
        <w:pStyle w:val="18"/>
        <w:ind w:left="1050" w:leftChars="200" w:hanging="630" w:hangingChars="300"/>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lang w:eastAsia="zh-CN"/>
        </w:rPr>
        <w:t>时间：</w:t>
      </w:r>
      <w:r>
        <w:rPr>
          <w:rFonts w:ascii="宋体" w:hAnsi="宋体" w:eastAsia="宋体" w:cs="Times New Roman"/>
          <w:color w:val="auto"/>
          <w:sz w:val="21"/>
          <w:szCs w:val="21"/>
          <w:highlight w:val="none"/>
          <w:u w:val="single"/>
          <w:lang w:eastAsia="zh-CN"/>
        </w:rPr>
        <w:t>2025</w:t>
      </w:r>
      <w:r>
        <w:rPr>
          <w:rFonts w:ascii="宋体" w:hAnsi="宋体" w:eastAsia="宋体" w:cs="Times New Roman"/>
          <w:color w:val="auto"/>
          <w:sz w:val="21"/>
          <w:szCs w:val="21"/>
          <w:highlight w:val="none"/>
        </w:rPr>
        <w:t>年</w:t>
      </w:r>
      <w:r>
        <w:rPr>
          <w:rFonts w:hint="eastAsia" w:ascii="宋体" w:hAnsi="宋体" w:eastAsia="宋体" w:cs="Times New Roman"/>
          <w:color w:val="auto"/>
          <w:sz w:val="21"/>
          <w:szCs w:val="21"/>
          <w:highlight w:val="none"/>
          <w:u w:val="single"/>
          <w:lang w:val="en-US" w:eastAsia="zh-CN"/>
        </w:rPr>
        <w:t>05</w:t>
      </w:r>
      <w:r>
        <w:rPr>
          <w:rFonts w:ascii="宋体" w:hAnsi="宋体" w:eastAsia="宋体" w:cs="Times New Roman"/>
          <w:color w:val="auto"/>
          <w:sz w:val="21"/>
          <w:szCs w:val="21"/>
          <w:highlight w:val="none"/>
        </w:rPr>
        <w:t>月</w:t>
      </w:r>
      <w:r>
        <w:rPr>
          <w:rFonts w:hint="eastAsia" w:ascii="宋体" w:hAnsi="宋体" w:eastAsia="宋体" w:cs="Times New Roman"/>
          <w:color w:val="auto"/>
          <w:sz w:val="21"/>
          <w:szCs w:val="21"/>
          <w:highlight w:val="none"/>
          <w:u w:val="single"/>
          <w:lang w:val="en-US" w:eastAsia="zh-CN"/>
        </w:rPr>
        <w:t>20</w:t>
      </w:r>
      <w:r>
        <w:rPr>
          <w:rFonts w:ascii="宋体" w:hAnsi="宋体" w:eastAsia="宋体" w:cs="Times New Roman"/>
          <w:color w:val="auto"/>
          <w:sz w:val="21"/>
          <w:szCs w:val="21"/>
          <w:highlight w:val="none"/>
        </w:rPr>
        <w:t>日</w:t>
      </w:r>
      <w:r>
        <w:rPr>
          <w:rFonts w:hint="eastAsia" w:ascii="宋体" w:hAnsi="宋体" w:eastAsia="宋体" w:cs="Times New Roman"/>
          <w:color w:val="auto"/>
          <w:sz w:val="21"/>
          <w:szCs w:val="21"/>
          <w:highlight w:val="none"/>
          <w:u w:val="single"/>
          <w:lang w:val="en-US" w:eastAsia="zh-CN"/>
        </w:rPr>
        <w:t>14</w:t>
      </w:r>
      <w:r>
        <w:rPr>
          <w:rFonts w:ascii="宋体" w:hAnsi="宋体" w:eastAsia="宋体" w:cs="Times New Roman"/>
          <w:color w:val="auto"/>
          <w:sz w:val="21"/>
          <w:szCs w:val="21"/>
          <w:highlight w:val="none"/>
        </w:rPr>
        <w:t>点</w:t>
      </w:r>
      <w:r>
        <w:rPr>
          <w:rFonts w:hint="eastAsia" w:ascii="宋体" w:hAnsi="宋体" w:eastAsia="宋体" w:cs="Times New Roman"/>
          <w:color w:val="auto"/>
          <w:sz w:val="21"/>
          <w:szCs w:val="21"/>
          <w:highlight w:val="none"/>
          <w:u w:val="single"/>
          <w:lang w:val="en-US" w:eastAsia="zh-CN"/>
        </w:rPr>
        <w:t>30</w:t>
      </w:r>
      <w:r>
        <w:rPr>
          <w:rFonts w:ascii="宋体" w:hAnsi="宋体" w:eastAsia="宋体" w:cs="Times New Roman"/>
          <w:color w:val="auto"/>
          <w:sz w:val="21"/>
          <w:szCs w:val="21"/>
          <w:highlight w:val="none"/>
        </w:rPr>
        <w:t>分（北京时间）（自招标文件开始发出之日起至投标人提交投标文件截止之日止，不得少于20日）</w:t>
      </w:r>
    </w:p>
    <w:p w14:paraId="13E44D38">
      <w:pPr>
        <w:pStyle w:val="18"/>
        <w:ind w:left="420" w:leftChars="200"/>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地点：东莞市南城街道雅园产业园区路5号1栋1楼</w:t>
      </w:r>
    </w:p>
    <w:p w14:paraId="38730CC6">
      <w:pPr>
        <w:spacing w:before="217" w:beforeLines="50"/>
        <w:rPr>
          <w:rFonts w:hint="eastAsia"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五、</w:t>
      </w:r>
      <w:r>
        <w:rPr>
          <w:rFonts w:ascii="宋体" w:hAnsi="宋体" w:eastAsia="宋体" w:cs="Times New Roman"/>
          <w:b/>
          <w:color w:val="auto"/>
          <w:kern w:val="0"/>
          <w:sz w:val="24"/>
          <w:szCs w:val="24"/>
          <w:highlight w:val="none"/>
          <w:lang w:eastAsia="zh-Hans"/>
        </w:rPr>
        <w:t>公告期限</w:t>
      </w:r>
    </w:p>
    <w:p w14:paraId="30BDE0F2">
      <w:pPr>
        <w:pStyle w:val="18"/>
        <w:ind w:firstLine="420" w:firstLineChars="200"/>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自本公告发布之日起5个工作日。</w:t>
      </w:r>
    </w:p>
    <w:p w14:paraId="7F6B75A8">
      <w:pPr>
        <w:spacing w:before="217" w:beforeLines="50"/>
        <w:rPr>
          <w:rFonts w:hint="eastAsia"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六</w:t>
      </w:r>
      <w:r>
        <w:rPr>
          <w:rFonts w:ascii="宋体" w:hAnsi="宋体" w:eastAsia="宋体" w:cs="Times New Roman"/>
          <w:b/>
          <w:color w:val="auto"/>
          <w:kern w:val="0"/>
          <w:sz w:val="24"/>
          <w:szCs w:val="24"/>
          <w:highlight w:val="none"/>
          <w:lang w:eastAsia="zh-Hans"/>
        </w:rPr>
        <w:t>、其他补充事宜</w:t>
      </w:r>
    </w:p>
    <w:p w14:paraId="588DB4C0">
      <w:pPr>
        <w:pStyle w:val="18"/>
        <w:numPr>
          <w:ilvl w:val="0"/>
          <w:numId w:val="5"/>
        </w:numPr>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需要落实的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F5C1A5E">
      <w:pPr>
        <w:pStyle w:val="18"/>
        <w:numPr>
          <w:ilvl w:val="0"/>
          <w:numId w:val="5"/>
        </w:numPr>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本项目采购标的所属行业为</w:t>
      </w:r>
      <w:r>
        <w:rPr>
          <w:rFonts w:ascii="宋体" w:hAnsi="宋体" w:eastAsia="宋体" w:cs="Times New Roman"/>
          <w:color w:val="auto"/>
          <w:sz w:val="21"/>
          <w:szCs w:val="21"/>
          <w:highlight w:val="none"/>
          <w:u w:val="single"/>
          <w:lang w:eastAsia="zh-CN"/>
        </w:rPr>
        <w:t xml:space="preserve"> </w:t>
      </w:r>
      <w:r>
        <w:rPr>
          <w:rFonts w:hint="eastAsia" w:ascii="宋体" w:hAnsi="宋体" w:eastAsia="宋体" w:cs="Times New Roman"/>
          <w:color w:val="auto"/>
          <w:sz w:val="21"/>
          <w:szCs w:val="21"/>
          <w:highlight w:val="none"/>
          <w:u w:val="single"/>
          <w:lang w:eastAsia="zh-CN"/>
        </w:rPr>
        <w:t>租赁和商务服务业</w:t>
      </w:r>
      <w:r>
        <w:rPr>
          <w:rFonts w:ascii="宋体" w:hAnsi="宋体" w:eastAsia="宋体" w:cs="Times New Roman"/>
          <w:color w:val="auto"/>
          <w:sz w:val="21"/>
          <w:szCs w:val="21"/>
          <w:highlight w:val="none"/>
          <w:u w:val="single"/>
          <w:lang w:eastAsia="zh-CN"/>
        </w:rPr>
        <w:t xml:space="preserve"> </w:t>
      </w:r>
      <w:r>
        <w:rPr>
          <w:rFonts w:ascii="宋体" w:hAnsi="宋体" w:eastAsia="宋体" w:cs="Times New Roman"/>
          <w:color w:val="auto"/>
          <w:sz w:val="21"/>
          <w:szCs w:val="21"/>
          <w:highlight w:val="none"/>
        </w:rPr>
        <w:t>。</w:t>
      </w:r>
    </w:p>
    <w:p w14:paraId="1B6C6237">
      <w:pPr>
        <w:pStyle w:val="18"/>
        <w:numPr>
          <w:ilvl w:val="0"/>
          <w:numId w:val="5"/>
        </w:numPr>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发布公告的媒介</w:t>
      </w:r>
    </w:p>
    <w:p w14:paraId="28009832">
      <w:pPr>
        <w:pStyle w:val="18"/>
        <w:keepNext w:val="0"/>
        <w:keepLines w:val="0"/>
        <w:pageBreakBefore w:val="0"/>
        <w:widowControl/>
        <w:kinsoku/>
        <w:wordWrap/>
        <w:overflowPunct/>
        <w:topLinePunct w:val="0"/>
        <w:autoSpaceDE/>
        <w:autoSpaceDN/>
        <w:bidi w:val="0"/>
        <w:adjustRightInd/>
        <w:snapToGrid/>
        <w:ind w:left="0" w:leftChars="0" w:firstLine="420" w:firstLineChars="200"/>
        <w:textAlignment w:val="auto"/>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中国采购与招标网（https://zbdt.chinabidding.cn/）、广东智汇城市招标采购有限公司网站</w:t>
      </w:r>
      <w:r>
        <w:rPr>
          <w:rFonts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rPr>
        <w:t>http://www.gdzhcity.com/</w:t>
      </w:r>
      <w:r>
        <w:rPr>
          <w:rFonts w:ascii="宋体" w:hAnsi="宋体" w:eastAsia="宋体" w:cs="Times New Roman"/>
          <w:color w:val="auto"/>
          <w:sz w:val="21"/>
          <w:szCs w:val="21"/>
          <w:highlight w:val="none"/>
          <w:lang w:eastAsia="zh-CN"/>
        </w:rPr>
        <w:t>）</w:t>
      </w:r>
    </w:p>
    <w:p w14:paraId="39DB8331">
      <w:pPr>
        <w:pStyle w:val="18"/>
        <w:numPr>
          <w:ilvl w:val="0"/>
          <w:numId w:val="5"/>
        </w:numPr>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拟参加本项目的潜在投标人须在规定时间内按要求获取招标文件后方可参与本项目的投标。获取招标文件后而不参加投标的潜在投标人，请在开标日期三日前以书面形式通知采购代理机构。</w:t>
      </w:r>
    </w:p>
    <w:p w14:paraId="3544BE27">
      <w:pPr>
        <w:pStyle w:val="18"/>
        <w:numPr>
          <w:ilvl w:val="0"/>
          <w:numId w:val="5"/>
        </w:numPr>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获取招标文件联系人及联系方式：</w:t>
      </w:r>
      <w:r>
        <w:rPr>
          <w:rFonts w:ascii="宋体" w:hAnsi="宋体" w:eastAsia="宋体" w:cs="Times New Roman"/>
          <w:color w:val="auto"/>
          <w:sz w:val="21"/>
          <w:szCs w:val="21"/>
          <w:highlight w:val="none"/>
          <w:lang w:eastAsia="zh-CN"/>
        </w:rPr>
        <w:t>黄</w:t>
      </w:r>
      <w:r>
        <w:rPr>
          <w:rFonts w:ascii="宋体" w:hAnsi="宋体" w:eastAsia="宋体" w:cs="Times New Roman"/>
          <w:color w:val="auto"/>
          <w:sz w:val="21"/>
          <w:szCs w:val="21"/>
          <w:highlight w:val="none"/>
        </w:rPr>
        <w:t>小姐</w:t>
      </w:r>
      <w:r>
        <w:rPr>
          <w:rFonts w:ascii="宋体" w:hAnsi="宋体" w:eastAsia="宋体" w:cs="Times New Roman"/>
          <w:color w:val="auto"/>
          <w:sz w:val="21"/>
          <w:szCs w:val="21"/>
          <w:highlight w:val="none"/>
          <w:lang w:eastAsia="zh-CN"/>
        </w:rPr>
        <w:t xml:space="preserve"> </w:t>
      </w:r>
      <w:r>
        <w:rPr>
          <w:rFonts w:ascii="宋体" w:hAnsi="宋体" w:eastAsia="宋体" w:cs="Times New Roman"/>
          <w:color w:val="auto"/>
          <w:sz w:val="21"/>
          <w:szCs w:val="21"/>
          <w:highlight w:val="none"/>
        </w:rPr>
        <w:t>0769</w:t>
      </w:r>
      <w:r>
        <w:rPr>
          <w:rFonts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rPr>
        <w:t>22367009 邮箱：zhcity_gd@163.com</w:t>
      </w:r>
    </w:p>
    <w:p w14:paraId="293F9F5B">
      <w:pPr>
        <w:spacing w:before="217" w:beforeLines="50"/>
        <w:rPr>
          <w:rFonts w:hint="eastAsia" w:ascii="宋体" w:hAnsi="宋体" w:eastAsia="宋体" w:cs="Times New Roman"/>
          <w:color w:val="auto"/>
          <w:szCs w:val="21"/>
          <w:highlight w:val="none"/>
        </w:rPr>
      </w:pPr>
      <w:r>
        <w:rPr>
          <w:rFonts w:hint="eastAsia" w:ascii="宋体" w:hAnsi="宋体" w:eastAsia="宋体" w:cs="Times New Roman"/>
          <w:b/>
          <w:color w:val="auto"/>
          <w:kern w:val="0"/>
          <w:sz w:val="24"/>
          <w:szCs w:val="24"/>
          <w:highlight w:val="none"/>
          <w:lang w:eastAsia="zh-Hans"/>
        </w:rPr>
        <w:t>七、</w:t>
      </w:r>
      <w:r>
        <w:rPr>
          <w:rFonts w:ascii="宋体" w:hAnsi="宋体" w:eastAsia="宋体" w:cs="Times New Roman"/>
          <w:b/>
          <w:color w:val="auto"/>
          <w:kern w:val="0"/>
          <w:sz w:val="24"/>
          <w:szCs w:val="24"/>
          <w:highlight w:val="none"/>
          <w:lang w:eastAsia="zh-Hans"/>
        </w:rPr>
        <w:t>对本次招标提出询问，请按以下方式联系。</w:t>
      </w:r>
    </w:p>
    <w:p w14:paraId="08D140F3">
      <w:pPr>
        <w:pStyle w:val="18"/>
        <w:numPr>
          <w:ilvl w:val="0"/>
          <w:numId w:val="6"/>
        </w:numPr>
        <w:ind w:left="284" w:hanging="284"/>
        <w:rPr>
          <w:rFonts w:ascii="宋体" w:hAnsi="宋体" w:eastAsia="宋体" w:cs="Times New Roman"/>
          <w:color w:val="auto"/>
          <w:sz w:val="21"/>
          <w:szCs w:val="21"/>
          <w:highlight w:val="none"/>
        </w:rPr>
      </w:pPr>
      <w:bookmarkStart w:id="5" w:name="_Hlk170131668"/>
      <w:r>
        <w:rPr>
          <w:rFonts w:ascii="宋体" w:hAnsi="宋体" w:eastAsia="宋体" w:cs="Times New Roman"/>
          <w:color w:val="auto"/>
          <w:sz w:val="21"/>
          <w:szCs w:val="21"/>
          <w:highlight w:val="none"/>
        </w:rPr>
        <w:t>采购人信息</w:t>
      </w:r>
    </w:p>
    <w:p w14:paraId="5EB56A6A">
      <w:pPr>
        <w:pStyle w:val="18"/>
        <w:ind w:firstLine="283" w:firstLineChars="135"/>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名</w:t>
      </w:r>
      <w:r>
        <w:rPr>
          <w:rFonts w:ascii="宋体" w:hAnsi="宋体" w:eastAsia="宋体" w:cs="Times New Roman"/>
          <w:color w:val="auto"/>
          <w:sz w:val="21"/>
          <w:szCs w:val="21"/>
          <w:highlight w:val="none"/>
          <w:lang w:eastAsia="zh-CN"/>
        </w:rPr>
        <w:t xml:space="preserve">    </w:t>
      </w:r>
      <w:r>
        <w:rPr>
          <w:rFonts w:ascii="宋体" w:hAnsi="宋体" w:eastAsia="宋体" w:cs="Times New Roman"/>
          <w:color w:val="auto"/>
          <w:sz w:val="21"/>
          <w:szCs w:val="21"/>
          <w:highlight w:val="none"/>
        </w:rPr>
        <w:t>称：广东省珠江东航道事务中心东莞航道所</w:t>
      </w:r>
    </w:p>
    <w:p w14:paraId="70C050ED">
      <w:pPr>
        <w:pStyle w:val="18"/>
        <w:ind w:firstLine="283" w:firstLineChars="135"/>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地</w:t>
      </w:r>
      <w:r>
        <w:rPr>
          <w:rFonts w:ascii="宋体" w:hAnsi="宋体" w:eastAsia="宋体" w:cs="Times New Roman"/>
          <w:color w:val="auto"/>
          <w:sz w:val="21"/>
          <w:szCs w:val="21"/>
          <w:highlight w:val="none"/>
          <w:lang w:eastAsia="zh-CN"/>
        </w:rPr>
        <w:t xml:space="preserve">    </w:t>
      </w:r>
      <w:r>
        <w:rPr>
          <w:rFonts w:ascii="宋体" w:hAnsi="宋体" w:eastAsia="宋体" w:cs="Times New Roman"/>
          <w:color w:val="auto"/>
          <w:sz w:val="21"/>
          <w:szCs w:val="21"/>
          <w:highlight w:val="none"/>
        </w:rPr>
        <w:t>址：广东省东莞市东城街道樟村运河路大王洲桥侧东莞航道</w:t>
      </w:r>
    </w:p>
    <w:p w14:paraId="1CED8DEF">
      <w:pPr>
        <w:pStyle w:val="18"/>
        <w:ind w:firstLine="283" w:firstLineChars="135"/>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联系方式：</w:t>
      </w:r>
      <w:r>
        <w:rPr>
          <w:rFonts w:ascii="宋体" w:hAnsi="宋体" w:eastAsia="宋体" w:cs="Times New Roman"/>
          <w:color w:val="auto"/>
          <w:sz w:val="21"/>
          <w:szCs w:val="21"/>
          <w:highlight w:val="none"/>
          <w:lang w:eastAsia="zh-CN"/>
        </w:rPr>
        <w:t>黄工</w:t>
      </w:r>
      <w:r>
        <w:rPr>
          <w:rFonts w:ascii="宋体" w:hAnsi="宋体" w:eastAsia="宋体" w:cs="Times New Roman"/>
          <w:color w:val="auto"/>
          <w:sz w:val="21"/>
          <w:szCs w:val="21"/>
          <w:highlight w:val="none"/>
        </w:rPr>
        <w:t xml:space="preserve"> 0769-2260</w:t>
      </w:r>
      <w:r>
        <w:rPr>
          <w:rFonts w:ascii="宋体" w:hAnsi="宋体" w:eastAsia="宋体" w:cs="Times New Roman"/>
          <w:color w:val="auto"/>
          <w:sz w:val="21"/>
          <w:szCs w:val="21"/>
          <w:highlight w:val="none"/>
          <w:lang w:eastAsia="zh-CN"/>
        </w:rPr>
        <w:t>5226</w:t>
      </w:r>
    </w:p>
    <w:p w14:paraId="606ACAC9">
      <w:pPr>
        <w:pStyle w:val="18"/>
        <w:numPr>
          <w:ilvl w:val="0"/>
          <w:numId w:val="6"/>
        </w:numPr>
        <w:ind w:left="284" w:hanging="284"/>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采购代理机构信息</w:t>
      </w:r>
    </w:p>
    <w:p w14:paraId="7BF26D5D">
      <w:pPr>
        <w:pStyle w:val="18"/>
        <w:ind w:firstLine="283" w:firstLineChars="135"/>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名</w:t>
      </w:r>
      <w:r>
        <w:rPr>
          <w:rFonts w:ascii="宋体" w:hAnsi="宋体" w:eastAsia="宋体" w:cs="Times New Roman"/>
          <w:color w:val="auto"/>
          <w:sz w:val="21"/>
          <w:szCs w:val="21"/>
          <w:highlight w:val="none"/>
          <w:lang w:eastAsia="zh-CN"/>
        </w:rPr>
        <w:t xml:space="preserve">    </w:t>
      </w:r>
      <w:r>
        <w:rPr>
          <w:rFonts w:ascii="宋体" w:hAnsi="宋体" w:eastAsia="宋体" w:cs="Times New Roman"/>
          <w:color w:val="auto"/>
          <w:sz w:val="21"/>
          <w:szCs w:val="21"/>
          <w:highlight w:val="none"/>
        </w:rPr>
        <w:t>称：广东智汇城市招标采购有限公司</w:t>
      </w:r>
    </w:p>
    <w:p w14:paraId="1E5A7BA7">
      <w:pPr>
        <w:pStyle w:val="18"/>
        <w:ind w:firstLine="283" w:firstLineChars="135"/>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地</w:t>
      </w:r>
      <w:r>
        <w:rPr>
          <w:rFonts w:ascii="宋体" w:hAnsi="宋体" w:eastAsia="宋体" w:cs="Times New Roman"/>
          <w:color w:val="auto"/>
          <w:sz w:val="21"/>
          <w:szCs w:val="21"/>
          <w:highlight w:val="none"/>
          <w:lang w:eastAsia="zh-CN"/>
        </w:rPr>
        <w:t xml:space="preserve">    </w:t>
      </w:r>
      <w:r>
        <w:rPr>
          <w:rFonts w:ascii="宋体" w:hAnsi="宋体" w:eastAsia="宋体" w:cs="Times New Roman"/>
          <w:color w:val="auto"/>
          <w:sz w:val="21"/>
          <w:szCs w:val="21"/>
          <w:highlight w:val="none"/>
        </w:rPr>
        <w:t>址：东莞市南城街道雅园产业园区路5号1栋1楼</w:t>
      </w:r>
    </w:p>
    <w:p w14:paraId="10467AAE">
      <w:pPr>
        <w:pStyle w:val="18"/>
        <w:ind w:firstLine="283" w:firstLineChars="135"/>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联系方式：0769</w:t>
      </w:r>
      <w:r>
        <w:rPr>
          <w:rFonts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rPr>
        <w:t>22367009</w:t>
      </w:r>
    </w:p>
    <w:p w14:paraId="7ADD23D9">
      <w:pPr>
        <w:pStyle w:val="18"/>
        <w:numPr>
          <w:ilvl w:val="0"/>
          <w:numId w:val="6"/>
        </w:numPr>
        <w:ind w:left="284" w:hanging="284"/>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项目联系方式</w:t>
      </w:r>
    </w:p>
    <w:p w14:paraId="10B53658">
      <w:pPr>
        <w:pStyle w:val="18"/>
        <w:ind w:firstLine="283" w:firstLineChars="135"/>
        <w:rPr>
          <w:rFonts w:ascii="宋体" w:hAnsi="宋体" w:eastAsia="宋体" w:cs="Times New Roman"/>
          <w:color w:val="auto"/>
          <w:sz w:val="21"/>
          <w:szCs w:val="21"/>
          <w:highlight w:val="none"/>
          <w:lang w:eastAsia="zh-CN"/>
        </w:rPr>
      </w:pPr>
      <w:r>
        <w:rPr>
          <w:rFonts w:ascii="宋体" w:hAnsi="宋体" w:eastAsia="宋体" w:cs="Times New Roman"/>
          <w:color w:val="auto"/>
          <w:sz w:val="21"/>
          <w:szCs w:val="21"/>
          <w:highlight w:val="none"/>
        </w:rPr>
        <w:t>项目联系人：</w:t>
      </w:r>
      <w:r>
        <w:rPr>
          <w:rFonts w:ascii="宋体" w:hAnsi="宋体" w:eastAsia="宋体" w:cs="Times New Roman"/>
          <w:color w:val="auto"/>
          <w:sz w:val="21"/>
          <w:szCs w:val="21"/>
          <w:highlight w:val="none"/>
          <w:lang w:eastAsia="zh-CN"/>
        </w:rPr>
        <w:t>陈子菱</w:t>
      </w:r>
    </w:p>
    <w:p w14:paraId="12F280D9">
      <w:pPr>
        <w:pStyle w:val="18"/>
        <w:ind w:firstLine="283" w:firstLineChars="135"/>
        <w:rPr>
          <w:rFonts w:ascii="宋体" w:hAnsi="宋体" w:eastAsia="宋体" w:cs="Times New Roman"/>
          <w:color w:val="auto"/>
          <w:sz w:val="21"/>
          <w:szCs w:val="21"/>
          <w:highlight w:val="none"/>
        </w:rPr>
      </w:pPr>
      <w:r>
        <w:rPr>
          <w:rFonts w:ascii="宋体" w:hAnsi="宋体" w:eastAsia="宋体" w:cs="Times New Roman"/>
          <w:color w:val="auto"/>
          <w:sz w:val="21"/>
          <w:szCs w:val="21"/>
          <w:highlight w:val="none"/>
        </w:rPr>
        <w:t>电</w:t>
      </w:r>
      <w:r>
        <w:rPr>
          <w:rFonts w:ascii="宋体" w:hAnsi="宋体" w:eastAsia="宋体" w:cs="Times New Roman"/>
          <w:color w:val="auto"/>
          <w:sz w:val="21"/>
          <w:szCs w:val="21"/>
          <w:highlight w:val="none"/>
          <w:lang w:eastAsia="zh-CN"/>
        </w:rPr>
        <w:t xml:space="preserve">      </w:t>
      </w:r>
      <w:r>
        <w:rPr>
          <w:rFonts w:ascii="宋体" w:hAnsi="宋体" w:eastAsia="宋体" w:cs="Times New Roman"/>
          <w:color w:val="auto"/>
          <w:sz w:val="21"/>
          <w:szCs w:val="21"/>
          <w:highlight w:val="none"/>
        </w:rPr>
        <w:t>话：</w:t>
      </w:r>
      <w:bookmarkEnd w:id="5"/>
      <w:r>
        <w:rPr>
          <w:rFonts w:ascii="宋体" w:hAnsi="宋体" w:eastAsia="宋体" w:cs="Times New Roman"/>
          <w:color w:val="auto"/>
          <w:sz w:val="21"/>
          <w:szCs w:val="21"/>
          <w:highlight w:val="none"/>
        </w:rPr>
        <w:t>0769</w:t>
      </w:r>
      <w:r>
        <w:rPr>
          <w:rFonts w:ascii="宋体" w:hAnsi="宋体" w:eastAsia="宋体" w:cs="Times New Roman"/>
          <w:color w:val="auto"/>
          <w:sz w:val="21"/>
          <w:szCs w:val="21"/>
          <w:highlight w:val="none"/>
          <w:lang w:eastAsia="zh-CN"/>
        </w:rPr>
        <w:t>-</w:t>
      </w:r>
      <w:r>
        <w:rPr>
          <w:rFonts w:ascii="宋体" w:hAnsi="宋体" w:eastAsia="宋体" w:cs="Times New Roman"/>
          <w:color w:val="auto"/>
          <w:sz w:val="21"/>
          <w:szCs w:val="21"/>
          <w:highlight w:val="none"/>
        </w:rPr>
        <w:t>22367009</w:t>
      </w:r>
    </w:p>
    <w:p w14:paraId="7C45C51E">
      <w:pPr>
        <w:pStyle w:val="18"/>
        <w:jc w:val="right"/>
        <w:rPr>
          <w:rFonts w:ascii="宋体" w:hAnsi="宋体" w:eastAsia="宋体" w:cs="Times New Roman"/>
          <w:b/>
          <w:bCs/>
          <w:color w:val="auto"/>
          <w:sz w:val="21"/>
          <w:szCs w:val="21"/>
          <w:highlight w:val="none"/>
        </w:rPr>
      </w:pPr>
      <w:r>
        <w:rPr>
          <w:rFonts w:ascii="宋体" w:hAnsi="宋体" w:eastAsia="宋体" w:cs="Times New Roman"/>
          <w:b/>
          <w:bCs/>
          <w:color w:val="auto"/>
          <w:sz w:val="21"/>
          <w:szCs w:val="21"/>
          <w:highlight w:val="none"/>
        </w:rPr>
        <w:t>发布人：广东智汇城市招标采购有限公司</w:t>
      </w:r>
    </w:p>
    <w:p w14:paraId="1BA80A42">
      <w:pPr>
        <w:pStyle w:val="18"/>
        <w:jc w:val="right"/>
        <w:rPr>
          <w:rFonts w:ascii="宋体" w:hAnsi="宋体" w:eastAsia="宋体" w:cs="Times New Roman"/>
          <w:color w:val="auto"/>
          <w:sz w:val="21"/>
          <w:szCs w:val="21"/>
          <w:highlight w:val="none"/>
          <w:lang w:eastAsia="zh-CN"/>
        </w:rPr>
      </w:pPr>
      <w:r>
        <w:rPr>
          <w:rFonts w:ascii="宋体" w:hAnsi="宋体" w:eastAsia="宋体" w:cs="Times New Roman"/>
          <w:b/>
          <w:bCs/>
          <w:color w:val="auto"/>
          <w:sz w:val="21"/>
          <w:szCs w:val="21"/>
          <w:highlight w:val="none"/>
        </w:rPr>
        <w:t>发布时间：</w:t>
      </w:r>
      <w:r>
        <w:rPr>
          <w:rFonts w:ascii="宋体" w:hAnsi="宋体" w:eastAsia="宋体" w:cs="Times New Roman"/>
          <w:b/>
          <w:bCs/>
          <w:color w:val="auto"/>
          <w:sz w:val="21"/>
          <w:szCs w:val="21"/>
          <w:highlight w:val="none"/>
          <w:lang w:eastAsia="zh-CN"/>
        </w:rPr>
        <w:t>2025</w:t>
      </w:r>
      <w:r>
        <w:rPr>
          <w:rFonts w:ascii="宋体" w:hAnsi="宋体" w:eastAsia="宋体" w:cs="Times New Roman"/>
          <w:b/>
          <w:bCs/>
          <w:color w:val="auto"/>
          <w:sz w:val="21"/>
          <w:szCs w:val="21"/>
          <w:highlight w:val="none"/>
        </w:rPr>
        <w:t>年</w:t>
      </w:r>
      <w:r>
        <w:rPr>
          <w:rFonts w:hint="eastAsia" w:ascii="宋体" w:hAnsi="宋体" w:eastAsia="宋体" w:cs="Times New Roman"/>
          <w:b/>
          <w:bCs/>
          <w:color w:val="auto"/>
          <w:sz w:val="21"/>
          <w:szCs w:val="21"/>
          <w:highlight w:val="none"/>
          <w:lang w:val="en-US" w:eastAsia="zh-CN"/>
        </w:rPr>
        <w:t>04</w:t>
      </w:r>
      <w:r>
        <w:rPr>
          <w:rFonts w:ascii="宋体" w:hAnsi="宋体" w:eastAsia="宋体" w:cs="Times New Roman"/>
          <w:b/>
          <w:bCs/>
          <w:color w:val="auto"/>
          <w:sz w:val="21"/>
          <w:szCs w:val="21"/>
          <w:highlight w:val="none"/>
        </w:rPr>
        <w:t>月</w:t>
      </w:r>
      <w:r>
        <w:rPr>
          <w:rFonts w:hint="eastAsia" w:ascii="宋体" w:hAnsi="宋体" w:eastAsia="宋体" w:cs="Times New Roman"/>
          <w:b/>
          <w:bCs/>
          <w:color w:val="auto"/>
          <w:sz w:val="21"/>
          <w:szCs w:val="21"/>
          <w:highlight w:val="none"/>
          <w:lang w:val="en-US" w:eastAsia="zh-CN"/>
        </w:rPr>
        <w:t>29</w:t>
      </w:r>
      <w:r>
        <w:rPr>
          <w:rFonts w:ascii="宋体" w:hAnsi="宋体" w:eastAsia="宋体" w:cs="Times New Roman"/>
          <w:b/>
          <w:bCs/>
          <w:color w:val="auto"/>
          <w:sz w:val="21"/>
          <w:szCs w:val="21"/>
          <w:highlight w:val="none"/>
        </w:rPr>
        <w:t>日</w:t>
      </w:r>
    </w:p>
    <w:p w14:paraId="189E5148">
      <w:pPr>
        <w:pageBreakBefore/>
        <w:jc w:val="center"/>
        <w:outlineLvl w:val="1"/>
        <w:rPr>
          <w:rFonts w:hint="eastAsia" w:ascii="宋体" w:hAnsi="宋体" w:eastAsia="宋体" w:cs="Times New Roman"/>
          <w:color w:val="auto"/>
          <w:kern w:val="0"/>
          <w:sz w:val="20"/>
          <w:szCs w:val="20"/>
          <w:highlight w:val="none"/>
        </w:rPr>
      </w:pPr>
      <w:bookmarkStart w:id="6" w:name="_Toc12685"/>
      <w:bookmarkStart w:id="7" w:name="_Toc169799779"/>
      <w:r>
        <w:rPr>
          <w:rFonts w:ascii="宋体" w:hAnsi="宋体" w:eastAsia="宋体" w:cs="Times New Roman"/>
          <w:b/>
          <w:color w:val="auto"/>
          <w:kern w:val="0"/>
          <w:sz w:val="36"/>
          <w:szCs w:val="20"/>
          <w:highlight w:val="none"/>
          <w:lang w:eastAsia="zh-Hans"/>
        </w:rPr>
        <w:t xml:space="preserve">第二章 </w:t>
      </w:r>
      <w:r>
        <w:rPr>
          <w:rFonts w:hint="eastAsia" w:ascii="宋体" w:hAnsi="宋体" w:eastAsia="宋体" w:cs="Times New Roman"/>
          <w:b/>
          <w:color w:val="auto"/>
          <w:kern w:val="0"/>
          <w:sz w:val="36"/>
          <w:szCs w:val="20"/>
          <w:highlight w:val="none"/>
          <w:lang w:eastAsia="zh-Hans"/>
        </w:rPr>
        <w:t>采购需求</w:t>
      </w:r>
      <w:bookmarkEnd w:id="6"/>
      <w:bookmarkEnd w:id="7"/>
    </w:p>
    <w:p w14:paraId="0CA0FFB1">
      <w:pPr>
        <w:snapToGrid w:val="0"/>
        <w:spacing w:line="360" w:lineRule="auto"/>
        <w:contextualSpacing/>
        <w:rPr>
          <w:rFonts w:hint="eastAsia" w:ascii="宋体" w:hAnsi="宋体" w:eastAsia="宋体"/>
          <w:b/>
          <w:color w:val="auto"/>
          <w:szCs w:val="21"/>
          <w:highlight w:val="none"/>
        </w:rPr>
      </w:pPr>
      <w:bookmarkStart w:id="8" w:name="_Hlk90919605"/>
      <w:r>
        <w:rPr>
          <w:rFonts w:hint="eastAsia" w:ascii="宋体" w:hAnsi="宋体" w:eastAsia="宋体"/>
          <w:b/>
          <w:color w:val="auto"/>
          <w:szCs w:val="21"/>
          <w:highlight w:val="none"/>
        </w:rPr>
        <w:t>说明：</w:t>
      </w:r>
    </w:p>
    <w:p w14:paraId="177DD630">
      <w:pPr>
        <w:pStyle w:val="24"/>
        <w:tabs>
          <w:tab w:val="left" w:pos="284"/>
        </w:tabs>
        <w:snapToGrid w:val="0"/>
        <w:spacing w:line="360" w:lineRule="auto"/>
        <w:contextualSpacing/>
        <w:rPr>
          <w:rFonts w:hint="eastAsia" w:ascii="宋体" w:hAnsi="宋体" w:eastAsia="宋体"/>
          <w:color w:val="auto"/>
          <w:szCs w:val="21"/>
          <w:highlight w:val="none"/>
        </w:rPr>
      </w:pPr>
      <w:r>
        <w:rPr>
          <w:rFonts w:hint="eastAsia" w:ascii="宋体" w:hAnsi="宋体" w:eastAsia="宋体"/>
          <w:color w:val="auto"/>
          <w:szCs w:val="21"/>
          <w:highlight w:val="none"/>
        </w:rPr>
        <w:t>采购需求中标有“★”的地方均被视为重要的采购需求，投标人要特别加以注意，必须对此响应并完全满足这些要求，否则若有一项带“★”的要求未响应或不满足，将按无效投标处理。</w:t>
      </w:r>
    </w:p>
    <w:p w14:paraId="518E9B58">
      <w:pPr>
        <w:snapToGrid w:val="0"/>
        <w:spacing w:line="360" w:lineRule="auto"/>
        <w:contextualSpacing/>
        <w:rPr>
          <w:rFonts w:hint="eastAsia"/>
          <w:color w:val="auto"/>
          <w:highlight w:val="none"/>
        </w:rPr>
      </w:pPr>
    </w:p>
    <w:p w14:paraId="66EA69BD">
      <w:pPr>
        <w:pStyle w:val="24"/>
        <w:numPr>
          <w:ilvl w:val="0"/>
          <w:numId w:val="7"/>
        </w:numPr>
        <w:snapToGrid w:val="0"/>
        <w:spacing w:line="360" w:lineRule="auto"/>
        <w:ind w:left="442" w:hanging="442" w:firstLineChars="0"/>
        <w:contextualSpacing/>
        <w:rPr>
          <w:rFonts w:hint="eastAsia"/>
          <w:color w:val="auto"/>
          <w:highlight w:val="none"/>
        </w:rPr>
      </w:pPr>
      <w:r>
        <w:rPr>
          <w:rFonts w:ascii="宋体" w:hAnsi="宋体" w:eastAsia="宋体"/>
          <w:b/>
          <w:bCs/>
          <w:color w:val="auto"/>
          <w:highlight w:val="none"/>
        </w:rPr>
        <w:t>项目概况</w:t>
      </w:r>
    </w:p>
    <w:p w14:paraId="49E771A5">
      <w:pPr>
        <w:snapToGrid w:val="0"/>
        <w:spacing w:line="360" w:lineRule="auto"/>
        <w:ind w:firstLine="420" w:firstLineChars="200"/>
        <w:contextualSpacing/>
        <w:rPr>
          <w:rFonts w:hint="eastAsia" w:ascii="宋体" w:hAnsi="宋体" w:eastAsia="宋体"/>
          <w:bCs/>
          <w:color w:val="auto"/>
          <w:szCs w:val="21"/>
          <w:highlight w:val="none"/>
        </w:rPr>
      </w:pPr>
      <w:r>
        <w:rPr>
          <w:rFonts w:hint="eastAsia" w:ascii="宋体" w:hAnsi="宋体" w:eastAsia="宋体"/>
          <w:bCs/>
          <w:color w:val="auto"/>
          <w:szCs w:val="21"/>
          <w:highlight w:val="none"/>
          <w:lang w:eastAsia="zh-CN"/>
        </w:rPr>
        <w:t>东莞航道所沿海船员劳务派遣服务项目</w:t>
      </w:r>
      <w:r>
        <w:rPr>
          <w:rFonts w:hint="eastAsia" w:ascii="宋体" w:hAnsi="宋体" w:eastAsia="宋体"/>
          <w:bCs/>
          <w:color w:val="auto"/>
          <w:szCs w:val="21"/>
          <w:highlight w:val="none"/>
        </w:rPr>
        <w:t>拟通过公开招标方式为</w:t>
      </w:r>
      <w:r>
        <w:rPr>
          <w:rFonts w:hint="eastAsia" w:ascii="宋体" w:hAnsi="宋体" w:eastAsia="宋体" w:cs="Times New Roman"/>
          <w:color w:val="auto"/>
          <w:szCs w:val="21"/>
          <w:highlight w:val="none"/>
        </w:rPr>
        <w:t>广东省珠江东航道事务中心东莞航道所</w:t>
      </w:r>
      <w:r>
        <w:rPr>
          <w:rFonts w:hint="eastAsia" w:ascii="宋体" w:hAnsi="宋体" w:eastAsia="宋体"/>
          <w:bCs/>
          <w:color w:val="auto"/>
          <w:szCs w:val="21"/>
          <w:highlight w:val="none"/>
        </w:rPr>
        <w:t>粤标1306船</w:t>
      </w:r>
      <w:r>
        <w:rPr>
          <w:rFonts w:hint="eastAsia" w:ascii="宋体" w:hAnsi="宋体" w:eastAsia="宋体"/>
          <w:bCs/>
          <w:color w:val="auto"/>
          <w:szCs w:val="21"/>
          <w:highlight w:val="none"/>
          <w:lang w:val="en-US" w:eastAsia="zh-CN"/>
        </w:rPr>
        <w:t>采购</w:t>
      </w:r>
      <w:r>
        <w:rPr>
          <w:rFonts w:hint="eastAsia" w:ascii="宋体" w:hAnsi="宋体" w:eastAsia="宋体"/>
          <w:bCs/>
          <w:color w:val="auto"/>
          <w:szCs w:val="21"/>
          <w:highlight w:val="none"/>
        </w:rPr>
        <w:t>劳务派遣公司派遣船长</w:t>
      </w:r>
      <w:r>
        <w:rPr>
          <w:rFonts w:hint="eastAsia" w:ascii="宋体" w:hAnsi="宋体" w:eastAsia="宋体"/>
          <w:bCs/>
          <w:color w:val="auto"/>
          <w:szCs w:val="21"/>
          <w:highlight w:val="none"/>
          <w:lang w:eastAsia="zh-CN"/>
        </w:rPr>
        <w:t>、</w:t>
      </w:r>
      <w:r>
        <w:rPr>
          <w:rFonts w:hint="eastAsia" w:ascii="宋体" w:hAnsi="宋体" w:eastAsia="宋体"/>
          <w:bCs/>
          <w:color w:val="auto"/>
          <w:szCs w:val="21"/>
          <w:highlight w:val="none"/>
          <w:lang w:val="en-US" w:eastAsia="zh-CN"/>
        </w:rPr>
        <w:t>轮机长各</w:t>
      </w:r>
      <w:r>
        <w:rPr>
          <w:rFonts w:hint="eastAsia" w:ascii="宋体" w:hAnsi="宋体" w:eastAsia="宋体"/>
          <w:bCs/>
          <w:color w:val="auto"/>
          <w:szCs w:val="21"/>
          <w:highlight w:val="none"/>
        </w:rPr>
        <w:t>一名按合同约定从事船舶使用管理工作和航道、航标维护管理</w:t>
      </w:r>
      <w:r>
        <w:rPr>
          <w:rFonts w:hint="eastAsia" w:ascii="宋体" w:hAnsi="宋体" w:eastAsia="宋体"/>
          <w:bCs/>
          <w:color w:val="auto"/>
          <w:szCs w:val="21"/>
          <w:highlight w:val="none"/>
          <w:lang w:val="en-US" w:eastAsia="zh-CN"/>
        </w:rPr>
        <w:t>等</w:t>
      </w:r>
      <w:r>
        <w:rPr>
          <w:rFonts w:hint="eastAsia" w:ascii="宋体" w:hAnsi="宋体" w:eastAsia="宋体"/>
          <w:bCs/>
          <w:color w:val="auto"/>
          <w:szCs w:val="21"/>
          <w:highlight w:val="none"/>
        </w:rPr>
        <w:t>工作。</w:t>
      </w:r>
    </w:p>
    <w:p w14:paraId="4EFF95B1">
      <w:pPr>
        <w:pStyle w:val="24"/>
        <w:numPr>
          <w:ilvl w:val="0"/>
          <w:numId w:val="7"/>
        </w:numPr>
        <w:snapToGrid w:val="0"/>
        <w:spacing w:line="360" w:lineRule="auto"/>
        <w:ind w:left="442" w:hanging="442" w:firstLineChars="0"/>
        <w:contextualSpacing/>
        <w:rPr>
          <w:rFonts w:hint="eastAsia" w:ascii="宋体" w:hAnsi="宋体" w:eastAsia="宋体"/>
          <w:b/>
          <w:color w:val="auto"/>
          <w:szCs w:val="21"/>
          <w:highlight w:val="none"/>
        </w:rPr>
      </w:pPr>
      <w:r>
        <w:rPr>
          <w:rFonts w:ascii="宋体" w:hAnsi="宋体" w:eastAsia="宋体"/>
          <w:b/>
          <w:bCs/>
          <w:color w:val="auto"/>
          <w:highlight w:val="none"/>
        </w:rPr>
        <w:t>采购标的</w:t>
      </w:r>
    </w:p>
    <w:p w14:paraId="3E1E7D78">
      <w:pPr>
        <w:pStyle w:val="24"/>
        <w:numPr>
          <w:ilvl w:val="0"/>
          <w:numId w:val="8"/>
        </w:numPr>
        <w:snapToGrid w:val="0"/>
        <w:spacing w:line="360" w:lineRule="auto"/>
        <w:ind w:firstLineChars="0"/>
        <w:contextualSpacing/>
        <w:rPr>
          <w:rFonts w:hint="eastAsia" w:ascii="宋体" w:hAnsi="宋体" w:eastAsia="宋体"/>
          <w:bCs/>
          <w:color w:val="auto"/>
          <w:szCs w:val="21"/>
          <w:highlight w:val="none"/>
        </w:rPr>
      </w:pPr>
      <w:r>
        <w:rPr>
          <w:rFonts w:ascii="宋体" w:hAnsi="宋体" w:eastAsia="宋体"/>
          <w:bCs/>
          <w:color w:val="auto"/>
          <w:szCs w:val="21"/>
          <w:highlight w:val="none"/>
        </w:rPr>
        <w:t>采购标的</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4660"/>
        <w:gridCol w:w="946"/>
        <w:gridCol w:w="944"/>
        <w:gridCol w:w="2027"/>
      </w:tblGrid>
      <w:tr w14:paraId="3E761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tcPr>
          <w:p w14:paraId="32C03A17">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序号</w:t>
            </w:r>
          </w:p>
        </w:tc>
        <w:tc>
          <w:tcPr>
            <w:tcW w:w="2508" w:type="pct"/>
          </w:tcPr>
          <w:p w14:paraId="13814180">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标的名称</w:t>
            </w:r>
          </w:p>
        </w:tc>
        <w:tc>
          <w:tcPr>
            <w:tcW w:w="509" w:type="pct"/>
          </w:tcPr>
          <w:p w14:paraId="60BA875E">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数量</w:t>
            </w:r>
          </w:p>
        </w:tc>
        <w:tc>
          <w:tcPr>
            <w:tcW w:w="508" w:type="pct"/>
          </w:tcPr>
          <w:p w14:paraId="6EE80001">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单位</w:t>
            </w:r>
          </w:p>
        </w:tc>
        <w:tc>
          <w:tcPr>
            <w:tcW w:w="1091" w:type="pct"/>
          </w:tcPr>
          <w:p w14:paraId="555524EB">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采购标的所属行业</w:t>
            </w:r>
          </w:p>
        </w:tc>
      </w:tr>
      <w:tr w14:paraId="2A0EF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tcPr>
          <w:p w14:paraId="544DA7FF">
            <w:pPr>
              <w:spacing w:line="360" w:lineRule="auto"/>
              <w:jc w:val="center"/>
              <w:rPr>
                <w:rFonts w:hint="eastAsia" w:ascii="宋体" w:hAnsi="宋体" w:eastAsia="宋体"/>
                <w:bCs/>
                <w:color w:val="auto"/>
                <w:szCs w:val="21"/>
                <w:highlight w:val="none"/>
              </w:rPr>
            </w:pPr>
            <w:r>
              <w:rPr>
                <w:rFonts w:hint="eastAsia" w:ascii="宋体" w:hAnsi="宋体" w:eastAsia="宋体"/>
                <w:b/>
                <w:color w:val="auto"/>
                <w:szCs w:val="21"/>
                <w:highlight w:val="none"/>
              </w:rPr>
              <w:t>1</w:t>
            </w:r>
          </w:p>
        </w:tc>
        <w:tc>
          <w:tcPr>
            <w:tcW w:w="2508" w:type="pct"/>
          </w:tcPr>
          <w:p w14:paraId="4232C9DD">
            <w:pPr>
              <w:spacing w:line="360" w:lineRule="auto"/>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沿海船员服务</w:t>
            </w:r>
          </w:p>
        </w:tc>
        <w:tc>
          <w:tcPr>
            <w:tcW w:w="509" w:type="pct"/>
          </w:tcPr>
          <w:p w14:paraId="3176F02A">
            <w:pPr>
              <w:spacing w:line="360" w:lineRule="auto"/>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1</w:t>
            </w:r>
          </w:p>
        </w:tc>
        <w:tc>
          <w:tcPr>
            <w:tcW w:w="508" w:type="pct"/>
          </w:tcPr>
          <w:p w14:paraId="3AE83CAC">
            <w:pPr>
              <w:spacing w:line="360" w:lineRule="auto"/>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项</w:t>
            </w:r>
          </w:p>
        </w:tc>
        <w:tc>
          <w:tcPr>
            <w:tcW w:w="1091" w:type="pct"/>
          </w:tcPr>
          <w:p w14:paraId="7A6C5BE9">
            <w:pPr>
              <w:spacing w:line="360" w:lineRule="auto"/>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租赁和商务服务业</w:t>
            </w:r>
          </w:p>
        </w:tc>
      </w:tr>
    </w:tbl>
    <w:p w14:paraId="1B9F4B10">
      <w:pPr>
        <w:pStyle w:val="24"/>
        <w:numPr>
          <w:ilvl w:val="0"/>
          <w:numId w:val="7"/>
        </w:numPr>
        <w:snapToGrid w:val="0"/>
        <w:spacing w:before="217" w:beforeLines="50" w:line="360" w:lineRule="auto"/>
        <w:ind w:left="442" w:hanging="442" w:firstLineChars="0"/>
        <w:contextualSpacing/>
        <w:rPr>
          <w:rFonts w:hint="eastAsia" w:ascii="宋体" w:hAnsi="宋体" w:eastAsia="宋体"/>
          <w:b/>
          <w:color w:val="auto"/>
          <w:szCs w:val="21"/>
          <w:highlight w:val="none"/>
        </w:rPr>
      </w:pPr>
      <w:r>
        <w:rPr>
          <w:rFonts w:ascii="宋体" w:hAnsi="宋体" w:eastAsia="宋体"/>
          <w:b/>
          <w:bCs/>
          <w:color w:val="auto"/>
          <w:highlight w:val="none"/>
        </w:rPr>
        <w:t>商务要求</w:t>
      </w:r>
    </w:p>
    <w:p w14:paraId="490F74B0">
      <w:pPr>
        <w:pStyle w:val="24"/>
        <w:numPr>
          <w:ilvl w:val="0"/>
          <w:numId w:val="9"/>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服务时间：自合同签订后中标人所有服务人员进场之日起1年。</w:t>
      </w:r>
    </w:p>
    <w:p w14:paraId="70FC4F8A">
      <w:pPr>
        <w:pStyle w:val="24"/>
        <w:numPr>
          <w:ilvl w:val="0"/>
          <w:numId w:val="9"/>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服务地点：广东省珠江东航道事务中心东莞航道所管辖水域及其船舶可驶抵的其他水域。</w:t>
      </w:r>
    </w:p>
    <w:p w14:paraId="1A84458A">
      <w:pPr>
        <w:pStyle w:val="24"/>
        <w:numPr>
          <w:ilvl w:val="0"/>
          <w:numId w:val="9"/>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付款方式：</w:t>
      </w:r>
    </w:p>
    <w:p w14:paraId="5F6C81E4">
      <w:pPr>
        <w:pStyle w:val="24"/>
        <w:widowControl/>
        <w:numPr>
          <w:ilvl w:val="0"/>
          <w:numId w:val="10"/>
        </w:numPr>
        <w:snapToGrid w:val="0"/>
        <w:spacing w:line="360" w:lineRule="auto"/>
        <w:ind w:firstLineChars="0"/>
        <w:contextualSpacing/>
        <w:rPr>
          <w:rFonts w:hint="eastAsia" w:ascii="宋体" w:hAnsi="宋体" w:eastAsia="宋体" w:cs="宋体"/>
          <w:color w:val="auto"/>
          <w:szCs w:val="21"/>
          <w:highlight w:val="none"/>
          <w:lang w:bidi="ar"/>
        </w:rPr>
      </w:pPr>
      <w:r>
        <w:rPr>
          <w:rFonts w:hint="eastAsia" w:ascii="宋体" w:hAnsi="宋体" w:eastAsia="宋体" w:cs="宋体"/>
          <w:color w:val="auto"/>
          <w:szCs w:val="21"/>
          <w:highlight w:val="none"/>
          <w:lang w:bidi="ar"/>
        </w:rPr>
        <w:t>付款方法：按月支付，</w:t>
      </w:r>
      <w:r>
        <w:rPr>
          <w:rFonts w:hint="eastAsia" w:ascii="宋体" w:hAnsi="宋体" w:eastAsia="宋体" w:cs="宋体"/>
          <w:color w:val="auto"/>
          <w:szCs w:val="21"/>
          <w:highlight w:val="none"/>
          <w:lang w:val="en-US" w:eastAsia="zh-CN" w:bidi="ar"/>
        </w:rPr>
        <w:t>采购人</w:t>
      </w:r>
      <w:r>
        <w:rPr>
          <w:rFonts w:hint="eastAsia" w:ascii="宋体" w:hAnsi="宋体" w:eastAsia="宋体" w:cs="宋体"/>
          <w:color w:val="auto"/>
          <w:szCs w:val="21"/>
          <w:highlight w:val="none"/>
          <w:lang w:bidi="ar"/>
        </w:rPr>
        <w:t>每月15日前支付上个月费用，中标人收到费用后，3天内发放船员工资，不得拖欠船员工资。</w:t>
      </w:r>
    </w:p>
    <w:p w14:paraId="60C001F6">
      <w:pPr>
        <w:pStyle w:val="24"/>
        <w:widowControl/>
        <w:numPr>
          <w:ilvl w:val="0"/>
          <w:numId w:val="10"/>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cs="宋体"/>
          <w:color w:val="auto"/>
          <w:szCs w:val="21"/>
          <w:highlight w:val="none"/>
          <w:lang w:bidi="ar"/>
        </w:rPr>
        <w:t>付款条件：采购人每季</w:t>
      </w:r>
      <w:r>
        <w:rPr>
          <w:rFonts w:hint="eastAsia" w:ascii="宋体" w:hAnsi="宋体" w:eastAsia="宋体" w:cs="宋体"/>
          <w:color w:val="auto"/>
          <w:szCs w:val="21"/>
          <w:highlight w:val="none"/>
          <w:lang w:val="en-US" w:eastAsia="zh-CN" w:bidi="ar"/>
        </w:rPr>
        <w:t>度</w:t>
      </w:r>
      <w:r>
        <w:rPr>
          <w:rFonts w:hint="eastAsia" w:ascii="宋体" w:hAnsi="宋体" w:eastAsia="宋体" w:cs="宋体"/>
          <w:color w:val="auto"/>
          <w:szCs w:val="21"/>
          <w:highlight w:val="none"/>
          <w:lang w:bidi="ar"/>
        </w:rPr>
        <w:t>对船员工作进行考核，详见《东莞航道所绩效量化考核表》《东莞航道所绩效考核表》。考核分数与派遣船员安全、绩效考核奖</w:t>
      </w:r>
      <w:r>
        <w:rPr>
          <w:rFonts w:hint="eastAsia" w:ascii="宋体" w:hAnsi="宋体" w:eastAsia="宋体" w:cs="Times New Roman"/>
          <w:color w:val="auto"/>
          <w:szCs w:val="24"/>
          <w:highlight w:val="none"/>
          <w:lang w:bidi="ar"/>
        </w:rPr>
        <w:t>挂钩</w:t>
      </w:r>
      <w:r>
        <w:rPr>
          <w:rFonts w:hint="eastAsia" w:ascii="宋体" w:hAnsi="宋体" w:eastAsia="宋体" w:cs="Times New Roman"/>
          <w:color w:val="auto"/>
          <w:szCs w:val="24"/>
          <w:highlight w:val="none"/>
          <w:lang w:eastAsia="zh-CN" w:bidi="ar"/>
        </w:rPr>
        <w:t>，</w:t>
      </w:r>
      <w:r>
        <w:rPr>
          <w:rFonts w:hint="eastAsia" w:ascii="宋体" w:hAnsi="宋体" w:eastAsia="宋体" w:cs="Times New Roman"/>
          <w:color w:val="auto"/>
          <w:szCs w:val="24"/>
          <w:highlight w:val="none"/>
          <w:lang w:val="en-US" w:eastAsia="zh-CN" w:bidi="ar"/>
        </w:rPr>
        <w:t>在未</w:t>
      </w:r>
      <w:r>
        <w:rPr>
          <w:rFonts w:hint="eastAsia" w:ascii="宋体" w:hAnsi="宋体" w:eastAsia="宋体" w:cs="宋体"/>
          <w:color w:val="auto"/>
          <w:szCs w:val="21"/>
          <w:highlight w:val="none"/>
          <w:lang w:bidi="ar"/>
        </w:rPr>
        <w:t>发生违反合同约定</w:t>
      </w:r>
      <w:r>
        <w:rPr>
          <w:rFonts w:hint="eastAsia" w:ascii="宋体" w:hAnsi="宋体" w:eastAsia="宋体" w:cs="宋体"/>
          <w:color w:val="auto"/>
          <w:szCs w:val="21"/>
          <w:highlight w:val="none"/>
          <w:lang w:val="en-US" w:eastAsia="zh-CN" w:bidi="ar"/>
        </w:rPr>
        <w:t>的</w:t>
      </w:r>
      <w:r>
        <w:rPr>
          <w:rFonts w:hint="eastAsia" w:ascii="宋体" w:hAnsi="宋体" w:eastAsia="宋体" w:cs="宋体"/>
          <w:color w:val="auto"/>
          <w:szCs w:val="21"/>
          <w:highlight w:val="none"/>
          <w:lang w:bidi="ar"/>
        </w:rPr>
        <w:t>情形</w:t>
      </w:r>
      <w:r>
        <w:rPr>
          <w:rFonts w:hint="eastAsia" w:ascii="宋体" w:hAnsi="宋体" w:eastAsia="宋体" w:cs="宋体"/>
          <w:color w:val="auto"/>
          <w:szCs w:val="21"/>
          <w:highlight w:val="none"/>
          <w:lang w:val="en-US" w:eastAsia="zh-CN" w:bidi="ar"/>
        </w:rPr>
        <w:t>下</w:t>
      </w:r>
      <w:r>
        <w:rPr>
          <w:rFonts w:hint="eastAsia" w:ascii="宋体" w:hAnsi="宋体" w:eastAsia="宋体" w:cs="宋体"/>
          <w:color w:val="auto"/>
          <w:szCs w:val="21"/>
          <w:highlight w:val="none"/>
          <w:lang w:eastAsia="zh-CN" w:bidi="ar"/>
        </w:rPr>
        <w:t>：</w:t>
      </w:r>
      <w:r>
        <w:rPr>
          <w:rFonts w:hint="eastAsia" w:ascii="宋体" w:hAnsi="宋体" w:eastAsia="宋体" w:cs="Times New Roman"/>
          <w:color w:val="auto"/>
          <w:szCs w:val="24"/>
          <w:highlight w:val="none"/>
          <w:lang w:bidi="ar"/>
        </w:rPr>
        <w:t>考核分数≥85分，</w:t>
      </w:r>
      <w:r>
        <w:rPr>
          <w:rFonts w:hint="eastAsia" w:ascii="宋体" w:hAnsi="宋体" w:eastAsia="宋体" w:cs="Times New Roman"/>
          <w:color w:val="auto"/>
          <w:szCs w:val="24"/>
          <w:highlight w:val="none"/>
          <w:lang w:val="en-US" w:eastAsia="zh-CN" w:bidi="ar"/>
        </w:rPr>
        <w:t>所考核时段的</w:t>
      </w:r>
      <w:r>
        <w:rPr>
          <w:rFonts w:hint="eastAsia" w:ascii="宋体" w:hAnsi="宋体" w:eastAsia="宋体" w:cs="Times New Roman"/>
          <w:color w:val="auto"/>
          <w:szCs w:val="24"/>
          <w:highlight w:val="none"/>
          <w:lang w:bidi="ar"/>
        </w:rPr>
        <w:t>每月安全、绩效考核奖100%发放；考核分数</w:t>
      </w:r>
      <w:r>
        <w:rPr>
          <w:rFonts w:hint="eastAsia" w:ascii="宋体" w:hAnsi="宋体" w:eastAsia="宋体" w:cs="Times New Roman"/>
          <w:color w:val="auto"/>
          <w:szCs w:val="24"/>
          <w:highlight w:val="none"/>
          <w:lang w:val="en-US" w:eastAsia="zh-CN" w:bidi="ar"/>
        </w:rPr>
        <w:t>为</w:t>
      </w:r>
      <w:r>
        <w:rPr>
          <w:rFonts w:hint="eastAsia" w:ascii="宋体" w:hAnsi="宋体" w:eastAsia="宋体" w:cs="Times New Roman"/>
          <w:color w:val="auto"/>
          <w:szCs w:val="24"/>
          <w:highlight w:val="none"/>
          <w:lang w:bidi="ar"/>
        </w:rPr>
        <w:t>80-84</w:t>
      </w:r>
      <w:r>
        <w:rPr>
          <w:rFonts w:hint="eastAsia" w:ascii="宋体" w:hAnsi="宋体" w:eastAsia="宋体" w:cs="Times New Roman"/>
          <w:color w:val="auto"/>
          <w:szCs w:val="24"/>
          <w:highlight w:val="none"/>
          <w:lang w:eastAsia="zh-CN" w:bidi="ar"/>
        </w:rPr>
        <w:t>分</w:t>
      </w:r>
      <w:r>
        <w:rPr>
          <w:rFonts w:hint="eastAsia" w:ascii="宋体" w:hAnsi="宋体" w:eastAsia="宋体" w:cs="Times New Roman"/>
          <w:color w:val="auto"/>
          <w:szCs w:val="24"/>
          <w:highlight w:val="none"/>
          <w:lang w:val="en-US" w:eastAsia="zh-CN" w:bidi="ar"/>
        </w:rPr>
        <w:t>的</w:t>
      </w:r>
      <w:r>
        <w:rPr>
          <w:rFonts w:hint="eastAsia" w:ascii="宋体" w:hAnsi="宋体" w:eastAsia="宋体" w:cs="Times New Roman"/>
          <w:color w:val="auto"/>
          <w:szCs w:val="24"/>
          <w:highlight w:val="none"/>
          <w:lang w:bidi="ar"/>
        </w:rPr>
        <w:t>发</w:t>
      </w:r>
      <w:r>
        <w:rPr>
          <w:rFonts w:hint="eastAsia" w:ascii="宋体" w:hAnsi="宋体" w:eastAsia="宋体" w:cs="Times New Roman"/>
          <w:color w:val="auto"/>
          <w:szCs w:val="24"/>
          <w:highlight w:val="none"/>
          <w:lang w:val="en-US" w:eastAsia="zh-CN" w:bidi="ar"/>
        </w:rPr>
        <w:t>放</w:t>
      </w:r>
      <w:r>
        <w:rPr>
          <w:rFonts w:hint="eastAsia" w:ascii="宋体" w:hAnsi="宋体" w:eastAsia="宋体" w:cs="Times New Roman"/>
          <w:color w:val="auto"/>
          <w:szCs w:val="24"/>
          <w:highlight w:val="none"/>
          <w:lang w:bidi="ar"/>
        </w:rPr>
        <w:t>90%，考核分数</w:t>
      </w:r>
      <w:r>
        <w:rPr>
          <w:rFonts w:hint="eastAsia" w:ascii="宋体" w:hAnsi="宋体" w:eastAsia="宋体" w:cs="Times New Roman"/>
          <w:color w:val="auto"/>
          <w:szCs w:val="24"/>
          <w:highlight w:val="none"/>
          <w:lang w:val="en-US" w:eastAsia="zh-CN" w:bidi="ar"/>
        </w:rPr>
        <w:t>为</w:t>
      </w:r>
      <w:r>
        <w:rPr>
          <w:rFonts w:hint="eastAsia" w:ascii="宋体" w:hAnsi="宋体" w:eastAsia="宋体" w:cs="Times New Roman"/>
          <w:color w:val="auto"/>
          <w:szCs w:val="24"/>
          <w:highlight w:val="none"/>
          <w:lang w:bidi="ar"/>
        </w:rPr>
        <w:t>75-79</w:t>
      </w:r>
      <w:r>
        <w:rPr>
          <w:rFonts w:hint="eastAsia" w:ascii="宋体" w:hAnsi="宋体" w:eastAsia="宋体" w:cs="Times New Roman"/>
          <w:color w:val="auto"/>
          <w:szCs w:val="24"/>
          <w:highlight w:val="none"/>
          <w:lang w:val="en-US" w:eastAsia="zh-CN" w:bidi="ar"/>
        </w:rPr>
        <w:t>的</w:t>
      </w:r>
      <w:r>
        <w:rPr>
          <w:rFonts w:hint="eastAsia" w:ascii="宋体" w:hAnsi="宋体" w:eastAsia="宋体" w:cs="Times New Roman"/>
          <w:color w:val="auto"/>
          <w:szCs w:val="24"/>
          <w:highlight w:val="none"/>
          <w:lang w:bidi="ar"/>
        </w:rPr>
        <w:t>发</w:t>
      </w:r>
      <w:r>
        <w:rPr>
          <w:rFonts w:hint="eastAsia" w:ascii="宋体" w:hAnsi="宋体" w:eastAsia="宋体" w:cs="Times New Roman"/>
          <w:color w:val="auto"/>
          <w:szCs w:val="24"/>
          <w:highlight w:val="none"/>
          <w:lang w:val="en-US" w:eastAsia="zh-CN" w:bidi="ar"/>
        </w:rPr>
        <w:t>放</w:t>
      </w:r>
      <w:r>
        <w:rPr>
          <w:rFonts w:hint="eastAsia" w:ascii="宋体" w:hAnsi="宋体" w:eastAsia="宋体" w:cs="Times New Roman"/>
          <w:color w:val="auto"/>
          <w:szCs w:val="24"/>
          <w:highlight w:val="none"/>
          <w:lang w:bidi="ar"/>
        </w:rPr>
        <w:t>80%；考核分数</w:t>
      </w:r>
      <w:r>
        <w:rPr>
          <w:rFonts w:hint="eastAsia" w:ascii="宋体" w:hAnsi="宋体" w:eastAsia="宋体" w:cs="Times New Roman"/>
          <w:color w:val="auto"/>
          <w:szCs w:val="24"/>
          <w:highlight w:val="none"/>
          <w:lang w:val="en-US" w:eastAsia="zh-CN" w:bidi="ar"/>
        </w:rPr>
        <w:t>为</w:t>
      </w:r>
      <w:r>
        <w:rPr>
          <w:rFonts w:hint="eastAsia" w:ascii="宋体" w:hAnsi="宋体" w:eastAsia="宋体" w:cs="Times New Roman"/>
          <w:color w:val="auto"/>
          <w:szCs w:val="24"/>
          <w:highlight w:val="none"/>
          <w:lang w:bidi="ar"/>
        </w:rPr>
        <w:t>70-74</w:t>
      </w:r>
      <w:r>
        <w:rPr>
          <w:rFonts w:hint="eastAsia" w:ascii="宋体" w:hAnsi="宋体" w:eastAsia="宋体" w:cs="Times New Roman"/>
          <w:color w:val="auto"/>
          <w:szCs w:val="24"/>
          <w:highlight w:val="none"/>
          <w:lang w:val="en-US" w:eastAsia="zh-CN" w:bidi="ar"/>
        </w:rPr>
        <w:t>的</w:t>
      </w:r>
      <w:r>
        <w:rPr>
          <w:rFonts w:hint="eastAsia" w:ascii="宋体" w:hAnsi="宋体" w:eastAsia="宋体" w:cs="Times New Roman"/>
          <w:color w:val="auto"/>
          <w:szCs w:val="24"/>
          <w:highlight w:val="none"/>
          <w:lang w:bidi="ar"/>
        </w:rPr>
        <w:t>发</w:t>
      </w:r>
      <w:r>
        <w:rPr>
          <w:rFonts w:hint="eastAsia" w:ascii="宋体" w:hAnsi="宋体" w:eastAsia="宋体" w:cs="Times New Roman"/>
          <w:color w:val="auto"/>
          <w:szCs w:val="24"/>
          <w:highlight w:val="none"/>
          <w:lang w:val="en-US" w:eastAsia="zh-CN" w:bidi="ar"/>
        </w:rPr>
        <w:t>放</w:t>
      </w:r>
      <w:r>
        <w:rPr>
          <w:rFonts w:hint="eastAsia" w:ascii="宋体" w:hAnsi="宋体" w:eastAsia="宋体" w:cs="Times New Roman"/>
          <w:color w:val="auto"/>
          <w:szCs w:val="24"/>
          <w:highlight w:val="none"/>
          <w:lang w:bidi="ar"/>
        </w:rPr>
        <w:t>70%；考核分数</w:t>
      </w:r>
      <w:r>
        <w:rPr>
          <w:rFonts w:hint="eastAsia" w:ascii="宋体" w:hAnsi="宋体" w:eastAsia="宋体" w:cs="Times New Roman"/>
          <w:color w:val="auto"/>
          <w:szCs w:val="24"/>
          <w:highlight w:val="none"/>
          <w:lang w:val="en-US" w:eastAsia="zh-CN" w:bidi="ar"/>
        </w:rPr>
        <w:t>为</w:t>
      </w:r>
      <w:r>
        <w:rPr>
          <w:rFonts w:hint="eastAsia" w:ascii="宋体" w:hAnsi="宋体" w:eastAsia="宋体" w:cs="Times New Roman"/>
          <w:color w:val="auto"/>
          <w:szCs w:val="24"/>
          <w:highlight w:val="none"/>
          <w:lang w:bidi="ar"/>
        </w:rPr>
        <w:t>65-69</w:t>
      </w:r>
      <w:r>
        <w:rPr>
          <w:rFonts w:hint="eastAsia" w:ascii="宋体" w:hAnsi="宋体" w:eastAsia="宋体" w:cs="Times New Roman"/>
          <w:color w:val="auto"/>
          <w:szCs w:val="24"/>
          <w:highlight w:val="none"/>
          <w:lang w:val="en-US" w:eastAsia="zh-CN" w:bidi="ar"/>
        </w:rPr>
        <w:t>的</w:t>
      </w:r>
      <w:r>
        <w:rPr>
          <w:rFonts w:hint="eastAsia" w:ascii="宋体" w:hAnsi="宋体" w:eastAsia="宋体" w:cs="Times New Roman"/>
          <w:color w:val="auto"/>
          <w:szCs w:val="24"/>
          <w:highlight w:val="none"/>
          <w:lang w:bidi="ar"/>
        </w:rPr>
        <w:t>发</w:t>
      </w:r>
      <w:r>
        <w:rPr>
          <w:rFonts w:hint="eastAsia" w:ascii="宋体" w:hAnsi="宋体" w:eastAsia="宋体" w:cs="Times New Roman"/>
          <w:color w:val="auto"/>
          <w:szCs w:val="24"/>
          <w:highlight w:val="none"/>
          <w:lang w:eastAsia="zh-CN" w:bidi="ar"/>
        </w:rPr>
        <w:t>放</w:t>
      </w:r>
      <w:r>
        <w:rPr>
          <w:rFonts w:hint="eastAsia" w:ascii="宋体" w:hAnsi="宋体" w:eastAsia="宋体" w:cs="Times New Roman"/>
          <w:color w:val="auto"/>
          <w:szCs w:val="24"/>
          <w:highlight w:val="none"/>
          <w:lang w:bidi="ar"/>
        </w:rPr>
        <w:t>60%；考核分数</w:t>
      </w:r>
      <w:r>
        <w:rPr>
          <w:rFonts w:hint="eastAsia" w:ascii="宋体" w:hAnsi="宋体" w:eastAsia="宋体" w:cs="Times New Roman"/>
          <w:color w:val="auto"/>
          <w:szCs w:val="24"/>
          <w:highlight w:val="none"/>
          <w:lang w:val="en-US" w:eastAsia="zh-CN" w:bidi="ar"/>
        </w:rPr>
        <w:t>为</w:t>
      </w:r>
      <w:r>
        <w:rPr>
          <w:rFonts w:hint="eastAsia" w:ascii="宋体" w:hAnsi="宋体" w:eastAsia="宋体" w:cs="Times New Roman"/>
          <w:color w:val="auto"/>
          <w:szCs w:val="24"/>
          <w:highlight w:val="none"/>
          <w:lang w:bidi="ar"/>
        </w:rPr>
        <w:t>65</w:t>
      </w:r>
      <w:r>
        <w:rPr>
          <w:rFonts w:hint="eastAsia" w:ascii="宋体" w:hAnsi="宋体" w:eastAsia="宋体" w:cs="Times New Roman"/>
          <w:color w:val="auto"/>
          <w:szCs w:val="24"/>
          <w:highlight w:val="none"/>
          <w:lang w:eastAsia="zh-CN" w:bidi="ar"/>
        </w:rPr>
        <w:t>（</w:t>
      </w:r>
      <w:r>
        <w:rPr>
          <w:rFonts w:hint="eastAsia" w:ascii="宋体" w:hAnsi="宋体" w:eastAsia="宋体" w:cs="Times New Roman"/>
          <w:color w:val="auto"/>
          <w:szCs w:val="24"/>
          <w:highlight w:val="none"/>
          <w:lang w:bidi="ar"/>
        </w:rPr>
        <w:t>不含65</w:t>
      </w:r>
      <w:r>
        <w:rPr>
          <w:rFonts w:hint="eastAsia" w:ascii="宋体" w:hAnsi="宋体" w:eastAsia="宋体" w:cs="Times New Roman"/>
          <w:color w:val="auto"/>
          <w:szCs w:val="24"/>
          <w:highlight w:val="none"/>
          <w:lang w:eastAsia="zh-CN" w:bidi="ar"/>
        </w:rPr>
        <w:t>）</w:t>
      </w:r>
      <w:r>
        <w:rPr>
          <w:rFonts w:hint="eastAsia" w:ascii="宋体" w:hAnsi="宋体" w:eastAsia="宋体" w:cs="Times New Roman"/>
          <w:color w:val="auto"/>
          <w:szCs w:val="24"/>
          <w:highlight w:val="none"/>
          <w:lang w:bidi="ar"/>
        </w:rPr>
        <w:t>以下</w:t>
      </w:r>
      <w:r>
        <w:rPr>
          <w:rFonts w:hint="eastAsia" w:ascii="宋体" w:hAnsi="宋体" w:eastAsia="宋体" w:cs="Times New Roman"/>
          <w:color w:val="auto"/>
          <w:szCs w:val="24"/>
          <w:highlight w:val="none"/>
          <w:lang w:val="en-US" w:eastAsia="zh-CN" w:bidi="ar"/>
        </w:rPr>
        <w:t>的，所考核时段的</w:t>
      </w:r>
      <w:r>
        <w:rPr>
          <w:rFonts w:hint="eastAsia" w:ascii="宋体" w:hAnsi="宋体" w:eastAsia="宋体" w:cs="Times New Roman"/>
          <w:color w:val="auto"/>
          <w:szCs w:val="24"/>
          <w:highlight w:val="none"/>
          <w:lang w:bidi="ar"/>
        </w:rPr>
        <w:t>每月安全、绩效考核奖全扣</w:t>
      </w:r>
      <w:r>
        <w:rPr>
          <w:rFonts w:hint="eastAsia" w:ascii="宋体" w:hAnsi="宋体" w:eastAsia="宋体" w:cs="Times New Roman"/>
          <w:color w:val="auto"/>
          <w:szCs w:val="24"/>
          <w:highlight w:val="none"/>
          <w:lang w:eastAsia="zh-CN" w:bidi="ar"/>
        </w:rPr>
        <w:t>。</w:t>
      </w:r>
      <w:r>
        <w:rPr>
          <w:rFonts w:hint="eastAsia" w:ascii="宋体" w:hAnsi="宋体" w:eastAsia="宋体" w:cs="Times New Roman"/>
          <w:color w:val="auto"/>
          <w:szCs w:val="24"/>
          <w:highlight w:val="none"/>
          <w:lang w:val="en-US" w:eastAsia="zh-CN" w:bidi="ar"/>
        </w:rPr>
        <w:t>采购人</w:t>
      </w:r>
      <w:r>
        <w:rPr>
          <w:rFonts w:hint="eastAsia" w:ascii="宋体" w:hAnsi="宋体" w:eastAsia="宋体" w:cs="Times New Roman"/>
          <w:color w:val="auto"/>
          <w:szCs w:val="24"/>
          <w:highlight w:val="none"/>
          <w:lang w:bidi="ar"/>
        </w:rPr>
        <w:t>按考核结果与派遣公司结算劳务费。</w:t>
      </w:r>
      <w:r>
        <w:rPr>
          <w:rFonts w:hint="eastAsia" w:ascii="宋体" w:hAnsi="宋体" w:eastAsia="宋体"/>
          <w:iCs/>
          <w:color w:val="auto"/>
          <w:szCs w:val="21"/>
          <w:highlight w:val="none"/>
        </w:rPr>
        <w:t>本项目最后1期（即第12个月）服务费用，经采购人完成</w:t>
      </w:r>
      <w:r>
        <w:rPr>
          <w:rFonts w:hint="eastAsia" w:ascii="宋体" w:hAnsi="宋体" w:eastAsia="宋体" w:cs="宋体"/>
          <w:color w:val="auto"/>
          <w:szCs w:val="21"/>
          <w:highlight w:val="none"/>
          <w:lang w:bidi="ar"/>
        </w:rPr>
        <w:t>船员工作</w:t>
      </w:r>
      <w:r>
        <w:rPr>
          <w:rFonts w:hint="eastAsia" w:ascii="宋体" w:hAnsi="宋体" w:eastAsia="宋体"/>
          <w:iCs/>
          <w:color w:val="auto"/>
          <w:szCs w:val="21"/>
          <w:highlight w:val="none"/>
        </w:rPr>
        <w:t>考核并经双方确认后支付。</w:t>
      </w:r>
    </w:p>
    <w:p w14:paraId="4118170E">
      <w:pPr>
        <w:pStyle w:val="24"/>
        <w:widowControl/>
        <w:snapToGrid w:val="0"/>
        <w:spacing w:line="360" w:lineRule="auto"/>
        <w:ind w:left="422" w:hanging="422" w:hangingChars="200"/>
        <w:contextualSpacing/>
        <w:rPr>
          <w:rFonts w:hint="eastAsia" w:ascii="宋体" w:hAnsi="宋体" w:eastAsia="宋体"/>
          <w:b/>
          <w:bCs/>
          <w:iCs/>
          <w:color w:val="auto"/>
          <w:szCs w:val="21"/>
          <w:highlight w:val="none"/>
        </w:rPr>
      </w:pPr>
      <w:r>
        <w:rPr>
          <w:rFonts w:hint="eastAsia" w:ascii="宋体" w:hAnsi="宋体" w:eastAsia="宋体"/>
          <w:b/>
          <w:bCs/>
          <w:iCs/>
          <w:color w:val="auto"/>
          <w:szCs w:val="21"/>
          <w:highlight w:val="none"/>
        </w:rPr>
        <w:t>注：每月服务费支付前，中标人须根据实际应付款数额向采购人提交请款申请及等额合规的增值税专用发票，若因中标人迟延提供请款材料或请款材料不合格导致采购人未在如上时间内付款的，采购人不构成违约，并不承担任何相关责任。</w:t>
      </w:r>
    </w:p>
    <w:p w14:paraId="54394203">
      <w:pPr>
        <w:pStyle w:val="24"/>
        <w:numPr>
          <w:ilvl w:val="0"/>
          <w:numId w:val="9"/>
        </w:numPr>
        <w:snapToGrid w:val="0"/>
        <w:spacing w:line="360" w:lineRule="auto"/>
        <w:ind w:firstLineChars="0"/>
        <w:contextualSpacing/>
        <w:rPr>
          <w:rFonts w:hint="eastAsia" w:ascii="宋体" w:hAnsi="宋体" w:eastAsia="宋体"/>
          <w:b/>
          <w:bCs/>
          <w:iCs/>
          <w:color w:val="auto"/>
          <w:szCs w:val="21"/>
          <w:highlight w:val="none"/>
        </w:rPr>
      </w:pPr>
      <w:r>
        <w:rPr>
          <w:rFonts w:hint="eastAsia" w:ascii="宋体" w:hAnsi="宋体" w:eastAsia="宋体"/>
          <w:b/>
          <w:bCs/>
          <w:color w:val="auto"/>
          <w:szCs w:val="21"/>
          <w:highlight w:val="none"/>
        </w:rPr>
        <w:t>★</w:t>
      </w:r>
      <w:r>
        <w:rPr>
          <w:rFonts w:hint="eastAsia" w:ascii="宋体" w:hAnsi="宋体" w:eastAsia="宋体"/>
          <w:b/>
          <w:bCs/>
          <w:iCs/>
          <w:color w:val="auto"/>
          <w:szCs w:val="21"/>
          <w:highlight w:val="none"/>
        </w:rPr>
        <w:t>报价说明：</w:t>
      </w:r>
    </w:p>
    <w:p w14:paraId="7085E135">
      <w:pPr>
        <w:pStyle w:val="24"/>
        <w:widowControl/>
        <w:numPr>
          <w:ilvl w:val="0"/>
          <w:numId w:val="11"/>
        </w:numPr>
        <w:snapToGrid w:val="0"/>
        <w:spacing w:line="360" w:lineRule="auto"/>
        <w:ind w:firstLineChars="0"/>
        <w:contextualSpacing/>
        <w:rPr>
          <w:rFonts w:hint="eastAsia" w:ascii="宋体" w:hAnsi="宋体" w:eastAsia="宋体" w:cs="Times New Roman"/>
          <w:b/>
          <w:bCs/>
          <w:color w:val="auto"/>
          <w:szCs w:val="24"/>
          <w:highlight w:val="none"/>
          <w:lang w:bidi="ar"/>
        </w:rPr>
      </w:pPr>
      <w:r>
        <w:rPr>
          <w:rFonts w:hint="eastAsia" w:ascii="宋体" w:hAnsi="宋体" w:eastAsia="宋体" w:cs="Times New Roman"/>
          <w:b/>
          <w:bCs/>
          <w:color w:val="auto"/>
          <w:szCs w:val="24"/>
          <w:highlight w:val="none"/>
          <w:lang w:bidi="ar"/>
        </w:rPr>
        <w:t>总报价包括满足采购人2个岗位需求的船员的工资福利待遇、劳务管理费及与本服务项目相关的其他所有费用。</w:t>
      </w:r>
    </w:p>
    <w:p w14:paraId="1EF00E3C">
      <w:pPr>
        <w:pStyle w:val="24"/>
        <w:keepNext w:val="0"/>
        <w:keepLines w:val="0"/>
        <w:pageBreakBefore w:val="0"/>
        <w:widowControl/>
        <w:numPr>
          <w:ilvl w:val="0"/>
          <w:numId w:val="12"/>
        </w:numPr>
        <w:kinsoku/>
        <w:wordWrap/>
        <w:overflowPunct/>
        <w:topLinePunct w:val="0"/>
        <w:autoSpaceDE/>
        <w:autoSpaceDN/>
        <w:bidi w:val="0"/>
        <w:adjustRightInd/>
        <w:snapToGrid w:val="0"/>
        <w:spacing w:line="360" w:lineRule="auto"/>
        <w:ind w:left="422" w:leftChars="0" w:hanging="422" w:hangingChars="200"/>
        <w:contextualSpacing/>
        <w:textAlignment w:val="auto"/>
        <w:rPr>
          <w:rFonts w:hint="eastAsia" w:ascii="宋体" w:hAnsi="宋体" w:eastAsia="宋体"/>
          <w:b/>
          <w:bCs/>
          <w:color w:val="auto"/>
          <w:szCs w:val="21"/>
          <w:highlight w:val="none"/>
        </w:rPr>
      </w:pPr>
      <w:r>
        <w:rPr>
          <w:rFonts w:hint="eastAsia" w:ascii="宋体" w:hAnsi="宋体" w:eastAsia="宋体"/>
          <w:b/>
          <w:bCs/>
          <w:color w:val="auto"/>
          <w:szCs w:val="21"/>
          <w:highlight w:val="none"/>
        </w:rPr>
        <w:t>工资福利待遇可以包括但不限于：基本工资、岗位津贴、安全考核奖、加班费、节假日加班费、高温补贴等。</w:t>
      </w:r>
    </w:p>
    <w:p w14:paraId="5EE52637">
      <w:pPr>
        <w:pStyle w:val="24"/>
        <w:keepNext w:val="0"/>
        <w:keepLines w:val="0"/>
        <w:pageBreakBefore w:val="0"/>
        <w:widowControl/>
        <w:numPr>
          <w:ilvl w:val="0"/>
          <w:numId w:val="12"/>
        </w:numPr>
        <w:kinsoku/>
        <w:wordWrap/>
        <w:overflowPunct/>
        <w:topLinePunct w:val="0"/>
        <w:autoSpaceDE/>
        <w:autoSpaceDN/>
        <w:bidi w:val="0"/>
        <w:adjustRightInd/>
        <w:snapToGrid w:val="0"/>
        <w:spacing w:line="360" w:lineRule="auto"/>
        <w:ind w:left="422" w:leftChars="0" w:hanging="422" w:hangingChars="200"/>
        <w:contextualSpacing/>
        <w:textAlignment w:val="auto"/>
        <w:rPr>
          <w:rFonts w:hint="eastAsia" w:ascii="宋体" w:hAnsi="宋体" w:eastAsia="宋体"/>
          <w:b/>
          <w:bCs/>
          <w:color w:val="auto"/>
          <w:szCs w:val="21"/>
          <w:highlight w:val="none"/>
        </w:rPr>
      </w:pPr>
      <w:r>
        <w:rPr>
          <w:rFonts w:hint="eastAsia" w:ascii="宋体" w:hAnsi="宋体" w:eastAsia="宋体"/>
          <w:b/>
          <w:bCs/>
          <w:color w:val="auto"/>
          <w:szCs w:val="21"/>
          <w:highlight w:val="none"/>
        </w:rPr>
        <w:t>劳务管理费可以包括但不限于：管理费、五险一金、船员商业保险费、船员往返交通费、教育培训费等合同实施过程中的应预见、不可预见费用等完成合同规定责任和义务、达到合同目的的一切费用。</w:t>
      </w:r>
      <w:r>
        <w:rPr>
          <w:rFonts w:hint="eastAsia" w:ascii="宋体" w:hAnsi="宋体" w:eastAsia="宋体"/>
          <w:b/>
          <w:bCs/>
          <w:color w:val="auto"/>
          <w:szCs w:val="21"/>
          <w:highlight w:val="none"/>
          <w:lang w:val="en-US" w:eastAsia="zh-CN"/>
        </w:rPr>
        <w:t>中标人</w:t>
      </w:r>
      <w:r>
        <w:rPr>
          <w:rFonts w:hint="eastAsia" w:ascii="宋体" w:hAnsi="宋体" w:eastAsia="宋体"/>
          <w:b/>
          <w:bCs/>
          <w:color w:val="auto"/>
          <w:szCs w:val="21"/>
          <w:highlight w:val="none"/>
        </w:rPr>
        <w:t>必须按照法律规定和合同约定为</w:t>
      </w:r>
      <w:r>
        <w:rPr>
          <w:rFonts w:hint="eastAsia" w:ascii="宋体" w:hAnsi="宋体" w:eastAsia="宋体"/>
          <w:b/>
          <w:bCs/>
          <w:color w:val="auto"/>
          <w:szCs w:val="21"/>
          <w:highlight w:val="none"/>
          <w:lang w:val="en-US" w:eastAsia="zh-CN"/>
        </w:rPr>
        <w:t>服务船</w:t>
      </w:r>
      <w:r>
        <w:rPr>
          <w:rFonts w:hint="eastAsia" w:ascii="宋体" w:hAnsi="宋体" w:eastAsia="宋体"/>
          <w:b/>
          <w:bCs/>
          <w:color w:val="auto"/>
          <w:szCs w:val="21"/>
          <w:highlight w:val="none"/>
        </w:rPr>
        <w:t>员工代扣代缴个人所得税、社会保险，如期足额发放工资，采购人有权审查相关缴纳情况，</w:t>
      </w:r>
      <w:r>
        <w:rPr>
          <w:rFonts w:hint="eastAsia" w:ascii="宋体" w:hAnsi="宋体" w:eastAsia="宋体"/>
          <w:b/>
          <w:bCs/>
          <w:color w:val="auto"/>
          <w:szCs w:val="21"/>
          <w:highlight w:val="none"/>
          <w:lang w:val="en-US" w:eastAsia="zh-CN"/>
        </w:rPr>
        <w:t>中标人</w:t>
      </w:r>
      <w:r>
        <w:rPr>
          <w:rFonts w:hint="eastAsia" w:ascii="宋体" w:hAnsi="宋体" w:eastAsia="宋体"/>
          <w:b/>
          <w:bCs/>
          <w:color w:val="auto"/>
          <w:szCs w:val="21"/>
          <w:highlight w:val="none"/>
        </w:rPr>
        <w:t>方如不能按照约定支付船员工资或出现克扣工资等违约情况，采购人有权终止合同，并追究</w:t>
      </w:r>
      <w:r>
        <w:rPr>
          <w:rFonts w:hint="eastAsia" w:ascii="宋体" w:hAnsi="宋体" w:eastAsia="宋体"/>
          <w:b/>
          <w:bCs/>
          <w:color w:val="auto"/>
          <w:szCs w:val="21"/>
          <w:highlight w:val="none"/>
          <w:lang w:val="en-US" w:eastAsia="zh-CN"/>
        </w:rPr>
        <w:t>中标人</w:t>
      </w:r>
      <w:r>
        <w:rPr>
          <w:rFonts w:hint="eastAsia" w:ascii="宋体" w:hAnsi="宋体" w:eastAsia="宋体"/>
          <w:b/>
          <w:bCs/>
          <w:color w:val="auto"/>
          <w:szCs w:val="21"/>
          <w:highlight w:val="none"/>
        </w:rPr>
        <w:t>的相关责任。</w:t>
      </w:r>
    </w:p>
    <w:p w14:paraId="19F7511B">
      <w:pPr>
        <w:pStyle w:val="24"/>
        <w:keepNext w:val="0"/>
        <w:keepLines w:val="0"/>
        <w:pageBreakBefore w:val="0"/>
        <w:widowControl/>
        <w:numPr>
          <w:ilvl w:val="0"/>
          <w:numId w:val="12"/>
        </w:numPr>
        <w:kinsoku/>
        <w:wordWrap/>
        <w:overflowPunct/>
        <w:topLinePunct w:val="0"/>
        <w:autoSpaceDE/>
        <w:autoSpaceDN/>
        <w:bidi w:val="0"/>
        <w:adjustRightInd/>
        <w:snapToGrid w:val="0"/>
        <w:spacing w:line="360" w:lineRule="auto"/>
        <w:ind w:left="422" w:leftChars="0" w:hanging="422" w:hangingChars="200"/>
        <w:contextualSpacing/>
        <w:textAlignment w:val="auto"/>
        <w:rPr>
          <w:rFonts w:hint="eastAsia" w:ascii="宋体" w:hAnsi="宋体" w:eastAsia="宋体"/>
          <w:b/>
          <w:bCs/>
          <w:color w:val="auto"/>
          <w:szCs w:val="21"/>
          <w:highlight w:val="none"/>
        </w:rPr>
      </w:pPr>
      <w:r>
        <w:rPr>
          <w:rFonts w:hint="eastAsia" w:ascii="宋体" w:hAnsi="宋体" w:eastAsia="宋体"/>
          <w:b/>
          <w:bCs/>
          <w:color w:val="auto"/>
          <w:szCs w:val="21"/>
          <w:highlight w:val="none"/>
        </w:rPr>
        <w:t>报价格式参照下表：</w:t>
      </w:r>
    </w:p>
    <w:tbl>
      <w:tblPr>
        <w:tblStyle w:val="12"/>
        <w:tblW w:w="5000" w:type="pct"/>
        <w:tblInd w:w="0" w:type="dxa"/>
        <w:tblLayout w:type="autofit"/>
        <w:tblCellMar>
          <w:top w:w="0" w:type="dxa"/>
          <w:left w:w="0" w:type="dxa"/>
          <w:bottom w:w="0" w:type="dxa"/>
          <w:right w:w="0" w:type="dxa"/>
        </w:tblCellMar>
      </w:tblPr>
      <w:tblGrid>
        <w:gridCol w:w="501"/>
        <w:gridCol w:w="1292"/>
        <w:gridCol w:w="985"/>
        <w:gridCol w:w="1019"/>
        <w:gridCol w:w="935"/>
        <w:gridCol w:w="917"/>
        <w:gridCol w:w="1054"/>
        <w:gridCol w:w="799"/>
        <w:gridCol w:w="799"/>
        <w:gridCol w:w="799"/>
      </w:tblGrid>
      <w:tr w14:paraId="4238DE6F">
        <w:tblPrEx>
          <w:tblCellMar>
            <w:top w:w="0" w:type="dxa"/>
            <w:left w:w="0" w:type="dxa"/>
            <w:bottom w:w="0" w:type="dxa"/>
            <w:right w:w="0" w:type="dxa"/>
          </w:tblCellMar>
        </w:tblPrEx>
        <w:trPr>
          <w:trHeight w:val="470" w:hRule="atLeast"/>
        </w:trPr>
        <w:tc>
          <w:tcPr>
            <w:tcW w:w="5000" w:type="pct"/>
            <w:gridSpan w:val="10"/>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F2F7C7">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服务船员承包费用报价（单位：元/年）</w:t>
            </w:r>
          </w:p>
        </w:tc>
      </w:tr>
      <w:tr w14:paraId="3011AEE6">
        <w:tblPrEx>
          <w:tblCellMar>
            <w:top w:w="0" w:type="dxa"/>
            <w:left w:w="0" w:type="dxa"/>
            <w:bottom w:w="0" w:type="dxa"/>
            <w:right w:w="0" w:type="dxa"/>
          </w:tblCellMar>
        </w:tblPrEx>
        <w:trPr>
          <w:trHeight w:val="500" w:hRule="atLeast"/>
        </w:trPr>
        <w:tc>
          <w:tcPr>
            <w:tcW w:w="27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9C451B">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序号</w:t>
            </w:r>
          </w:p>
        </w:tc>
        <w:tc>
          <w:tcPr>
            <w:tcW w:w="71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DEB646">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职位</w:t>
            </w:r>
          </w:p>
        </w:tc>
        <w:tc>
          <w:tcPr>
            <w:tcW w:w="54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07100B">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薪酬费用</w:t>
            </w:r>
          </w:p>
        </w:tc>
        <w:tc>
          <w:tcPr>
            <w:tcW w:w="56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9399E3">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五险一金</w:t>
            </w:r>
          </w:p>
        </w:tc>
        <w:tc>
          <w:tcPr>
            <w:tcW w:w="51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37E545">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意外险</w:t>
            </w:r>
          </w:p>
        </w:tc>
        <w:tc>
          <w:tcPr>
            <w:tcW w:w="50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32268B">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管理费</w:t>
            </w:r>
          </w:p>
        </w:tc>
        <w:tc>
          <w:tcPr>
            <w:tcW w:w="57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A975F4">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公司税</w:t>
            </w: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EA1A2E">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个税</w:t>
            </w: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73D164">
            <w:pPr>
              <w:widowControl/>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w:t>
            </w:r>
          </w:p>
        </w:tc>
        <w:tc>
          <w:tcPr>
            <w:tcW w:w="43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08910D">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合计</w:t>
            </w:r>
          </w:p>
        </w:tc>
      </w:tr>
      <w:tr w14:paraId="77C3C7D5">
        <w:tblPrEx>
          <w:tblCellMar>
            <w:top w:w="0" w:type="dxa"/>
            <w:left w:w="0" w:type="dxa"/>
            <w:bottom w:w="0" w:type="dxa"/>
            <w:right w:w="0" w:type="dxa"/>
          </w:tblCellMar>
        </w:tblPrEx>
        <w:trPr>
          <w:trHeight w:val="402" w:hRule="atLeast"/>
        </w:trPr>
        <w:tc>
          <w:tcPr>
            <w:tcW w:w="27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BFE6A2">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1</w:t>
            </w:r>
          </w:p>
        </w:tc>
        <w:tc>
          <w:tcPr>
            <w:tcW w:w="71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865E29">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船长</w:t>
            </w:r>
          </w:p>
        </w:tc>
        <w:tc>
          <w:tcPr>
            <w:tcW w:w="54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464DDC">
            <w:pPr>
              <w:widowControl/>
              <w:jc w:val="center"/>
              <w:textAlignment w:val="center"/>
              <w:rPr>
                <w:rFonts w:hint="eastAsia" w:ascii="宋体" w:hAnsi="宋体" w:eastAsia="宋体" w:cs="宋体"/>
                <w:b/>
                <w:bCs/>
                <w:color w:val="auto"/>
                <w:sz w:val="21"/>
                <w:szCs w:val="21"/>
                <w:highlight w:val="none"/>
              </w:rPr>
            </w:pPr>
          </w:p>
        </w:tc>
        <w:tc>
          <w:tcPr>
            <w:tcW w:w="56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F17E96">
            <w:pPr>
              <w:widowControl/>
              <w:jc w:val="center"/>
              <w:textAlignment w:val="center"/>
              <w:rPr>
                <w:rFonts w:hint="eastAsia" w:ascii="宋体" w:hAnsi="宋体" w:eastAsia="宋体" w:cs="宋体"/>
                <w:b/>
                <w:bCs/>
                <w:color w:val="auto"/>
                <w:sz w:val="21"/>
                <w:szCs w:val="21"/>
                <w:highlight w:val="none"/>
              </w:rPr>
            </w:pPr>
          </w:p>
        </w:tc>
        <w:tc>
          <w:tcPr>
            <w:tcW w:w="51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57ACA6">
            <w:pPr>
              <w:widowControl/>
              <w:jc w:val="center"/>
              <w:textAlignment w:val="center"/>
              <w:rPr>
                <w:rFonts w:hint="eastAsia" w:ascii="宋体" w:hAnsi="宋体" w:eastAsia="宋体" w:cs="宋体"/>
                <w:b/>
                <w:bCs/>
                <w:color w:val="auto"/>
                <w:sz w:val="21"/>
                <w:szCs w:val="21"/>
                <w:highlight w:val="none"/>
              </w:rPr>
            </w:pPr>
          </w:p>
        </w:tc>
        <w:tc>
          <w:tcPr>
            <w:tcW w:w="50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8E232A">
            <w:pPr>
              <w:widowControl/>
              <w:jc w:val="center"/>
              <w:textAlignment w:val="center"/>
              <w:rPr>
                <w:rFonts w:hint="eastAsia" w:ascii="宋体" w:hAnsi="宋体" w:eastAsia="宋体" w:cs="宋体"/>
                <w:b/>
                <w:bCs/>
                <w:color w:val="auto"/>
                <w:sz w:val="21"/>
                <w:szCs w:val="21"/>
                <w:highlight w:val="none"/>
              </w:rPr>
            </w:pPr>
          </w:p>
        </w:tc>
        <w:tc>
          <w:tcPr>
            <w:tcW w:w="57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5ECE10">
            <w:pPr>
              <w:widowControl/>
              <w:jc w:val="center"/>
              <w:textAlignment w:val="center"/>
              <w:rPr>
                <w:rFonts w:hint="eastAsia" w:ascii="宋体" w:hAnsi="宋体" w:eastAsia="宋体" w:cs="宋体"/>
                <w:b/>
                <w:bCs/>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16C5D2">
            <w:pPr>
              <w:widowControl/>
              <w:jc w:val="center"/>
              <w:textAlignment w:val="center"/>
              <w:rPr>
                <w:rFonts w:hint="eastAsia" w:ascii="宋体" w:hAnsi="宋体" w:eastAsia="宋体" w:cs="宋体"/>
                <w:b/>
                <w:bCs/>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E2C78F">
            <w:pPr>
              <w:widowControl/>
              <w:jc w:val="center"/>
              <w:textAlignment w:val="center"/>
              <w:rPr>
                <w:rFonts w:hint="eastAsia" w:ascii="宋体" w:hAnsi="宋体" w:eastAsia="宋体" w:cs="宋体"/>
                <w:b/>
                <w:bCs/>
                <w:color w:val="auto"/>
                <w:sz w:val="21"/>
                <w:szCs w:val="21"/>
                <w:highlight w:val="none"/>
              </w:rPr>
            </w:pPr>
          </w:p>
        </w:tc>
        <w:tc>
          <w:tcPr>
            <w:tcW w:w="43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CB7EF4">
            <w:pPr>
              <w:widowControl/>
              <w:jc w:val="center"/>
              <w:textAlignment w:val="center"/>
              <w:rPr>
                <w:rFonts w:hint="eastAsia" w:ascii="宋体" w:hAnsi="宋体" w:eastAsia="宋体" w:cs="宋体"/>
                <w:b/>
                <w:bCs/>
                <w:color w:val="auto"/>
                <w:sz w:val="21"/>
                <w:szCs w:val="21"/>
                <w:highlight w:val="none"/>
              </w:rPr>
            </w:pPr>
          </w:p>
        </w:tc>
      </w:tr>
      <w:tr w14:paraId="444AE6AA">
        <w:tblPrEx>
          <w:tblCellMar>
            <w:top w:w="0" w:type="dxa"/>
            <w:left w:w="0" w:type="dxa"/>
            <w:bottom w:w="0" w:type="dxa"/>
            <w:right w:w="0" w:type="dxa"/>
          </w:tblCellMar>
        </w:tblPrEx>
        <w:trPr>
          <w:trHeight w:val="402" w:hRule="atLeast"/>
        </w:trPr>
        <w:tc>
          <w:tcPr>
            <w:tcW w:w="27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12DF54">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2</w:t>
            </w:r>
          </w:p>
        </w:tc>
        <w:tc>
          <w:tcPr>
            <w:tcW w:w="71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D8DD4B">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轮机长</w:t>
            </w:r>
          </w:p>
        </w:tc>
        <w:tc>
          <w:tcPr>
            <w:tcW w:w="54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EE52EF">
            <w:pPr>
              <w:widowControl/>
              <w:jc w:val="center"/>
              <w:textAlignment w:val="center"/>
              <w:rPr>
                <w:rFonts w:hint="eastAsia" w:ascii="宋体" w:hAnsi="宋体" w:eastAsia="宋体" w:cs="宋体"/>
                <w:b/>
                <w:bCs/>
                <w:color w:val="auto"/>
                <w:sz w:val="21"/>
                <w:szCs w:val="21"/>
                <w:highlight w:val="none"/>
              </w:rPr>
            </w:pPr>
          </w:p>
        </w:tc>
        <w:tc>
          <w:tcPr>
            <w:tcW w:w="56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763E1D">
            <w:pPr>
              <w:widowControl/>
              <w:jc w:val="center"/>
              <w:textAlignment w:val="center"/>
              <w:rPr>
                <w:rFonts w:hint="eastAsia" w:ascii="宋体" w:hAnsi="宋体" w:eastAsia="宋体" w:cs="宋体"/>
                <w:b/>
                <w:bCs/>
                <w:color w:val="auto"/>
                <w:sz w:val="21"/>
                <w:szCs w:val="21"/>
                <w:highlight w:val="none"/>
              </w:rPr>
            </w:pPr>
          </w:p>
        </w:tc>
        <w:tc>
          <w:tcPr>
            <w:tcW w:w="51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9C799C">
            <w:pPr>
              <w:widowControl/>
              <w:jc w:val="center"/>
              <w:textAlignment w:val="center"/>
              <w:rPr>
                <w:rFonts w:hint="eastAsia" w:ascii="宋体" w:hAnsi="宋体" w:eastAsia="宋体" w:cs="宋体"/>
                <w:b/>
                <w:bCs/>
                <w:color w:val="auto"/>
                <w:sz w:val="21"/>
                <w:szCs w:val="21"/>
                <w:highlight w:val="none"/>
              </w:rPr>
            </w:pPr>
          </w:p>
        </w:tc>
        <w:tc>
          <w:tcPr>
            <w:tcW w:w="50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A64199">
            <w:pPr>
              <w:widowControl/>
              <w:jc w:val="center"/>
              <w:textAlignment w:val="center"/>
              <w:rPr>
                <w:rFonts w:hint="eastAsia" w:ascii="宋体" w:hAnsi="宋体" w:eastAsia="宋体" w:cs="宋体"/>
                <w:b/>
                <w:bCs/>
                <w:color w:val="auto"/>
                <w:sz w:val="21"/>
                <w:szCs w:val="21"/>
                <w:highlight w:val="none"/>
              </w:rPr>
            </w:pPr>
          </w:p>
        </w:tc>
        <w:tc>
          <w:tcPr>
            <w:tcW w:w="57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E8E90E">
            <w:pPr>
              <w:widowControl/>
              <w:jc w:val="center"/>
              <w:textAlignment w:val="center"/>
              <w:rPr>
                <w:rFonts w:hint="eastAsia" w:ascii="宋体" w:hAnsi="宋体" w:eastAsia="宋体" w:cs="宋体"/>
                <w:b/>
                <w:bCs/>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6802A3">
            <w:pPr>
              <w:widowControl/>
              <w:jc w:val="center"/>
              <w:textAlignment w:val="center"/>
              <w:rPr>
                <w:rFonts w:hint="eastAsia" w:ascii="宋体" w:hAnsi="宋体" w:eastAsia="宋体" w:cs="宋体"/>
                <w:b/>
                <w:bCs/>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2B7D07">
            <w:pPr>
              <w:widowControl/>
              <w:jc w:val="center"/>
              <w:textAlignment w:val="center"/>
              <w:rPr>
                <w:rFonts w:hint="eastAsia" w:ascii="宋体" w:hAnsi="宋体" w:eastAsia="宋体" w:cs="宋体"/>
                <w:b/>
                <w:bCs/>
                <w:color w:val="auto"/>
                <w:sz w:val="21"/>
                <w:szCs w:val="21"/>
                <w:highlight w:val="none"/>
              </w:rPr>
            </w:pPr>
          </w:p>
        </w:tc>
        <w:tc>
          <w:tcPr>
            <w:tcW w:w="43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A00EDB">
            <w:pPr>
              <w:widowControl/>
              <w:jc w:val="center"/>
              <w:textAlignment w:val="center"/>
              <w:rPr>
                <w:rFonts w:hint="eastAsia" w:ascii="宋体" w:hAnsi="宋体" w:eastAsia="宋体" w:cs="宋体"/>
                <w:b/>
                <w:bCs/>
                <w:color w:val="auto"/>
                <w:sz w:val="21"/>
                <w:szCs w:val="21"/>
                <w:highlight w:val="none"/>
              </w:rPr>
            </w:pPr>
          </w:p>
        </w:tc>
      </w:tr>
      <w:tr w14:paraId="7E6D0E42">
        <w:tblPrEx>
          <w:tblCellMar>
            <w:top w:w="0" w:type="dxa"/>
            <w:left w:w="0" w:type="dxa"/>
            <w:bottom w:w="0" w:type="dxa"/>
            <w:right w:w="0" w:type="dxa"/>
          </w:tblCellMar>
        </w:tblPrEx>
        <w:trPr>
          <w:trHeight w:val="402" w:hRule="atLeast"/>
        </w:trPr>
        <w:tc>
          <w:tcPr>
            <w:tcW w:w="27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08F04B">
            <w:pPr>
              <w:jc w:val="center"/>
              <w:rPr>
                <w:rFonts w:hint="eastAsia" w:ascii="宋体" w:hAnsi="宋体" w:eastAsia="宋体" w:cs="宋体"/>
                <w:b/>
                <w:bCs/>
                <w:color w:val="auto"/>
                <w:sz w:val="21"/>
                <w:szCs w:val="21"/>
                <w:highlight w:val="none"/>
              </w:rPr>
            </w:pPr>
          </w:p>
        </w:tc>
        <w:tc>
          <w:tcPr>
            <w:tcW w:w="71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D8E3A3">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合计</w:t>
            </w:r>
          </w:p>
        </w:tc>
        <w:tc>
          <w:tcPr>
            <w:tcW w:w="54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388BE1">
            <w:pPr>
              <w:widowControl/>
              <w:jc w:val="center"/>
              <w:textAlignment w:val="center"/>
              <w:rPr>
                <w:rFonts w:hint="eastAsia" w:ascii="宋体" w:hAnsi="宋体" w:eastAsia="宋体" w:cs="宋体"/>
                <w:b/>
                <w:bCs/>
                <w:color w:val="auto"/>
                <w:sz w:val="21"/>
                <w:szCs w:val="21"/>
                <w:highlight w:val="none"/>
              </w:rPr>
            </w:pPr>
          </w:p>
        </w:tc>
        <w:tc>
          <w:tcPr>
            <w:tcW w:w="56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B46356">
            <w:pPr>
              <w:widowControl/>
              <w:jc w:val="center"/>
              <w:textAlignment w:val="center"/>
              <w:rPr>
                <w:rFonts w:hint="eastAsia" w:ascii="宋体" w:hAnsi="宋体" w:eastAsia="宋体" w:cs="宋体"/>
                <w:b/>
                <w:bCs/>
                <w:color w:val="auto"/>
                <w:sz w:val="21"/>
                <w:szCs w:val="21"/>
                <w:highlight w:val="none"/>
              </w:rPr>
            </w:pPr>
          </w:p>
        </w:tc>
        <w:tc>
          <w:tcPr>
            <w:tcW w:w="51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0F751E">
            <w:pPr>
              <w:widowControl/>
              <w:jc w:val="center"/>
              <w:textAlignment w:val="center"/>
              <w:rPr>
                <w:rFonts w:hint="eastAsia" w:ascii="宋体" w:hAnsi="宋体" w:eastAsia="宋体" w:cs="宋体"/>
                <w:b/>
                <w:bCs/>
                <w:color w:val="auto"/>
                <w:sz w:val="21"/>
                <w:szCs w:val="21"/>
                <w:highlight w:val="none"/>
              </w:rPr>
            </w:pPr>
          </w:p>
        </w:tc>
        <w:tc>
          <w:tcPr>
            <w:tcW w:w="50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6E60FF">
            <w:pPr>
              <w:widowControl/>
              <w:jc w:val="center"/>
              <w:textAlignment w:val="center"/>
              <w:rPr>
                <w:rFonts w:hint="eastAsia" w:ascii="宋体" w:hAnsi="宋体" w:eastAsia="宋体" w:cs="宋体"/>
                <w:b/>
                <w:bCs/>
                <w:color w:val="auto"/>
                <w:sz w:val="21"/>
                <w:szCs w:val="21"/>
                <w:highlight w:val="none"/>
              </w:rPr>
            </w:pPr>
          </w:p>
        </w:tc>
        <w:tc>
          <w:tcPr>
            <w:tcW w:w="57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DC2588">
            <w:pPr>
              <w:widowControl/>
              <w:jc w:val="center"/>
              <w:textAlignment w:val="center"/>
              <w:rPr>
                <w:rFonts w:hint="eastAsia" w:ascii="宋体" w:hAnsi="宋体" w:eastAsia="宋体" w:cs="宋体"/>
                <w:b/>
                <w:bCs/>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D4655A">
            <w:pPr>
              <w:widowControl/>
              <w:jc w:val="center"/>
              <w:textAlignment w:val="center"/>
              <w:rPr>
                <w:rFonts w:hint="eastAsia" w:ascii="宋体" w:hAnsi="宋体" w:eastAsia="宋体" w:cs="宋体"/>
                <w:b/>
                <w:bCs/>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9755C2">
            <w:pPr>
              <w:widowControl/>
              <w:jc w:val="center"/>
              <w:textAlignment w:val="center"/>
              <w:rPr>
                <w:rFonts w:hint="eastAsia" w:ascii="宋体" w:hAnsi="宋体" w:eastAsia="宋体" w:cs="宋体"/>
                <w:b/>
                <w:bCs/>
                <w:color w:val="auto"/>
                <w:sz w:val="21"/>
                <w:szCs w:val="21"/>
                <w:highlight w:val="none"/>
              </w:rPr>
            </w:pPr>
          </w:p>
        </w:tc>
        <w:tc>
          <w:tcPr>
            <w:tcW w:w="43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657897">
            <w:pPr>
              <w:widowControl/>
              <w:jc w:val="center"/>
              <w:textAlignment w:val="center"/>
              <w:rPr>
                <w:rFonts w:hint="eastAsia" w:ascii="宋体" w:hAnsi="宋体" w:eastAsia="宋体" w:cs="宋体"/>
                <w:b/>
                <w:bCs/>
                <w:color w:val="auto"/>
                <w:sz w:val="21"/>
                <w:szCs w:val="21"/>
                <w:highlight w:val="none"/>
              </w:rPr>
            </w:pPr>
          </w:p>
        </w:tc>
      </w:tr>
      <w:tr w14:paraId="5A3E6500">
        <w:tblPrEx>
          <w:tblCellMar>
            <w:top w:w="0" w:type="dxa"/>
            <w:left w:w="0" w:type="dxa"/>
            <w:bottom w:w="0" w:type="dxa"/>
            <w:right w:w="0" w:type="dxa"/>
          </w:tblCellMar>
        </w:tblPrEx>
        <w:trPr>
          <w:trHeight w:val="795" w:hRule="atLeast"/>
        </w:trPr>
        <w:tc>
          <w:tcPr>
            <w:tcW w:w="27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507CB7">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备注</w:t>
            </w:r>
          </w:p>
        </w:tc>
        <w:tc>
          <w:tcPr>
            <w:tcW w:w="4724" w:type="pct"/>
            <w:gridSpan w:val="9"/>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8A42B9">
            <w:pPr>
              <w:widowControl/>
              <w:jc w:val="left"/>
              <w:textAlignment w:val="cente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kern w:val="0"/>
                <w:sz w:val="21"/>
                <w:szCs w:val="21"/>
                <w:highlight w:val="none"/>
              </w:rPr>
              <w:t>1.高温补贴为6-10月份；2.法定节假日每年1</w:t>
            </w:r>
            <w:r>
              <w:rPr>
                <w:rFonts w:hint="eastAsia" w:ascii="宋体" w:hAnsi="宋体" w:eastAsia="宋体" w:cs="宋体"/>
                <w:b/>
                <w:bCs/>
                <w:color w:val="auto"/>
                <w:kern w:val="0"/>
                <w:sz w:val="21"/>
                <w:szCs w:val="21"/>
                <w:highlight w:val="none"/>
                <w:lang w:val="en-US" w:eastAsia="zh-CN"/>
              </w:rPr>
              <w:t>3</w:t>
            </w:r>
            <w:r>
              <w:rPr>
                <w:rFonts w:hint="eastAsia" w:ascii="宋体" w:hAnsi="宋体" w:eastAsia="宋体" w:cs="宋体"/>
                <w:b/>
                <w:bCs/>
                <w:color w:val="auto"/>
                <w:kern w:val="0"/>
                <w:sz w:val="21"/>
                <w:szCs w:val="21"/>
                <w:highlight w:val="none"/>
              </w:rPr>
              <w:t>天</w:t>
            </w:r>
            <w:r>
              <w:rPr>
                <w:rFonts w:hint="eastAsia" w:ascii="宋体" w:hAnsi="宋体" w:eastAsia="宋体" w:cs="宋体"/>
                <w:b/>
                <w:bCs/>
                <w:color w:val="auto"/>
                <w:kern w:val="0"/>
                <w:sz w:val="21"/>
                <w:szCs w:val="21"/>
                <w:highlight w:val="none"/>
                <w:lang w:eastAsia="zh-CN"/>
              </w:rPr>
              <w:t>，</w:t>
            </w:r>
            <w:r>
              <w:rPr>
                <w:rFonts w:hint="eastAsia" w:ascii="宋体" w:hAnsi="宋体" w:eastAsia="宋体" w:cs="宋体"/>
                <w:b/>
                <w:bCs/>
                <w:color w:val="auto"/>
                <w:kern w:val="0"/>
                <w:sz w:val="21"/>
                <w:szCs w:val="21"/>
                <w:highlight w:val="none"/>
              </w:rPr>
              <w:t>休假和加班各占一半，节假日加班费按6.5天计算总包，不作调整；3.意外险为保额不低于</w:t>
            </w:r>
            <w:r>
              <w:rPr>
                <w:rFonts w:hint="eastAsia" w:ascii="宋体" w:hAnsi="宋体" w:eastAsia="宋体" w:cs="宋体"/>
                <w:b/>
                <w:bCs/>
                <w:color w:val="auto"/>
                <w:kern w:val="0"/>
                <w:sz w:val="21"/>
                <w:szCs w:val="21"/>
                <w:highlight w:val="none"/>
                <w:lang w:val="en-US" w:eastAsia="zh-CN"/>
              </w:rPr>
              <w:t>100</w:t>
            </w:r>
            <w:r>
              <w:rPr>
                <w:rFonts w:hint="eastAsia" w:ascii="宋体" w:hAnsi="宋体" w:eastAsia="宋体" w:cs="宋体"/>
                <w:b/>
                <w:bCs/>
                <w:color w:val="auto"/>
                <w:kern w:val="0"/>
                <w:sz w:val="21"/>
                <w:szCs w:val="21"/>
                <w:highlight w:val="none"/>
              </w:rPr>
              <w:t>万</w:t>
            </w:r>
            <w:r>
              <w:rPr>
                <w:rFonts w:hint="eastAsia" w:ascii="宋体" w:hAnsi="宋体" w:eastAsia="宋体" w:cs="宋体"/>
                <w:b/>
                <w:bCs/>
                <w:color w:val="auto"/>
                <w:kern w:val="0"/>
                <w:sz w:val="21"/>
                <w:szCs w:val="21"/>
                <w:highlight w:val="none"/>
                <w:lang w:val="en-US" w:eastAsia="zh-CN"/>
              </w:rPr>
              <w:t>/人/</w:t>
            </w:r>
            <w:r>
              <w:rPr>
                <w:rFonts w:hint="eastAsia" w:ascii="宋体" w:hAnsi="宋体" w:eastAsia="宋体" w:cs="宋体"/>
                <w:b/>
                <w:bCs/>
                <w:color w:val="auto"/>
                <w:kern w:val="0"/>
                <w:sz w:val="21"/>
                <w:szCs w:val="21"/>
                <w:highlight w:val="none"/>
              </w:rPr>
              <w:t>年；</w:t>
            </w:r>
            <w:r>
              <w:rPr>
                <w:rFonts w:hint="eastAsia" w:ascii="宋体" w:hAnsi="宋体" w:eastAsia="宋体" w:cs="宋体"/>
                <w:b/>
                <w:bCs/>
                <w:color w:val="auto"/>
                <w:kern w:val="0"/>
                <w:sz w:val="21"/>
                <w:szCs w:val="21"/>
                <w:highlight w:val="none"/>
                <w:lang w:val="en-US" w:eastAsia="zh-CN"/>
              </w:rPr>
              <w:t>4</w:t>
            </w:r>
            <w:r>
              <w:rPr>
                <w:rFonts w:hint="eastAsia" w:ascii="宋体" w:hAnsi="宋体" w:eastAsia="宋体" w:cs="宋体"/>
                <w:b/>
                <w:bCs/>
                <w:color w:val="auto"/>
                <w:kern w:val="0"/>
                <w:sz w:val="21"/>
                <w:szCs w:val="21"/>
                <w:highlight w:val="none"/>
              </w:rPr>
              <w:t>.每月有8天假期；</w:t>
            </w:r>
            <w:r>
              <w:rPr>
                <w:rFonts w:hint="eastAsia" w:ascii="宋体" w:hAnsi="宋体" w:eastAsia="宋体" w:cs="宋体"/>
                <w:b/>
                <w:bCs/>
                <w:color w:val="auto"/>
                <w:kern w:val="0"/>
                <w:sz w:val="21"/>
                <w:szCs w:val="21"/>
                <w:highlight w:val="none"/>
                <w:lang w:val="en-US" w:eastAsia="zh-CN"/>
              </w:rPr>
              <w:t>5</w:t>
            </w:r>
            <w:r>
              <w:rPr>
                <w:rFonts w:hint="eastAsia" w:ascii="宋体" w:hAnsi="宋体" w:eastAsia="宋体" w:cs="宋体"/>
                <w:b/>
                <w:bCs/>
                <w:color w:val="auto"/>
                <w:kern w:val="0"/>
                <w:sz w:val="21"/>
                <w:szCs w:val="21"/>
                <w:highlight w:val="none"/>
              </w:rPr>
              <w:t>.</w:t>
            </w:r>
            <w:r>
              <w:rPr>
                <w:rFonts w:hint="eastAsia" w:ascii="宋体" w:hAnsi="宋体" w:eastAsia="宋体" w:cs="宋体"/>
                <w:b/>
                <w:bCs/>
                <w:color w:val="auto"/>
                <w:kern w:val="0"/>
                <w:sz w:val="21"/>
                <w:szCs w:val="21"/>
                <w:highlight w:val="none"/>
                <w:lang w:val="en-US" w:eastAsia="zh-CN"/>
              </w:rPr>
              <w:t>服务期间的</w:t>
            </w:r>
            <w:r>
              <w:rPr>
                <w:rFonts w:hint="eastAsia" w:ascii="宋体" w:hAnsi="宋体" w:eastAsia="宋体" w:cs="宋体"/>
                <w:b/>
                <w:bCs/>
                <w:color w:val="auto"/>
                <w:kern w:val="0"/>
                <w:sz w:val="21"/>
                <w:szCs w:val="21"/>
                <w:highlight w:val="none"/>
              </w:rPr>
              <w:t>伙食费</w:t>
            </w:r>
            <w:r>
              <w:rPr>
                <w:rFonts w:hint="eastAsia" w:ascii="宋体" w:hAnsi="宋体" w:eastAsia="宋体" w:cs="宋体"/>
                <w:b/>
                <w:bCs/>
                <w:color w:val="auto"/>
                <w:kern w:val="0"/>
                <w:sz w:val="21"/>
                <w:szCs w:val="21"/>
                <w:highlight w:val="none"/>
                <w:lang w:eastAsia="zh-CN"/>
              </w:rPr>
              <w:t>、</w:t>
            </w:r>
            <w:r>
              <w:rPr>
                <w:rFonts w:hint="eastAsia" w:ascii="宋体" w:hAnsi="宋体" w:eastAsia="宋体" w:cs="宋体"/>
                <w:b/>
                <w:bCs/>
                <w:color w:val="auto"/>
                <w:kern w:val="0"/>
                <w:sz w:val="21"/>
                <w:szCs w:val="21"/>
                <w:highlight w:val="none"/>
                <w:lang w:val="en-US" w:eastAsia="zh-CN"/>
              </w:rPr>
              <w:t>差旅费</w:t>
            </w:r>
            <w:r>
              <w:rPr>
                <w:rFonts w:hint="eastAsia" w:ascii="宋体" w:hAnsi="宋体" w:eastAsia="宋体" w:cs="宋体"/>
                <w:b/>
                <w:bCs/>
                <w:color w:val="auto"/>
                <w:kern w:val="0"/>
                <w:sz w:val="21"/>
                <w:szCs w:val="21"/>
                <w:highlight w:val="none"/>
              </w:rPr>
              <w:t>按</w:t>
            </w:r>
            <w:r>
              <w:rPr>
                <w:rFonts w:hint="eastAsia" w:ascii="宋体" w:hAnsi="宋体" w:eastAsia="宋体" w:cs="宋体"/>
                <w:b/>
                <w:bCs/>
                <w:color w:val="auto"/>
                <w:kern w:val="0"/>
                <w:sz w:val="21"/>
                <w:szCs w:val="21"/>
                <w:highlight w:val="none"/>
                <w:lang w:val="en-US" w:eastAsia="zh-CN"/>
              </w:rPr>
              <w:t>采购人</w:t>
            </w:r>
            <w:r>
              <w:rPr>
                <w:rFonts w:hint="eastAsia" w:ascii="宋体" w:hAnsi="宋体" w:eastAsia="宋体" w:cs="宋体"/>
                <w:b/>
                <w:bCs/>
                <w:color w:val="auto"/>
                <w:kern w:val="0"/>
                <w:sz w:val="21"/>
                <w:szCs w:val="21"/>
                <w:highlight w:val="none"/>
              </w:rPr>
              <w:t>规定</w:t>
            </w:r>
            <w:r>
              <w:rPr>
                <w:rFonts w:hint="eastAsia" w:ascii="宋体" w:hAnsi="宋体" w:eastAsia="宋体" w:cs="宋体"/>
                <w:b/>
                <w:bCs/>
                <w:color w:val="auto"/>
                <w:kern w:val="0"/>
                <w:sz w:val="21"/>
                <w:szCs w:val="21"/>
                <w:highlight w:val="none"/>
                <w:lang w:eastAsia="zh-CN"/>
              </w:rPr>
              <w:t>。</w:t>
            </w:r>
          </w:p>
        </w:tc>
      </w:tr>
    </w:tbl>
    <w:p w14:paraId="105F7703">
      <w:pPr>
        <w:widowControl/>
        <w:jc w:val="left"/>
        <w:textAlignment w:val="center"/>
        <w:rPr>
          <w:rFonts w:hint="eastAsia" w:ascii="宋体" w:hAnsi="宋体" w:eastAsia="宋体" w:cs="宋体"/>
          <w:b/>
          <w:bCs/>
          <w:color w:val="auto"/>
          <w:kern w:val="0"/>
          <w:sz w:val="21"/>
          <w:szCs w:val="21"/>
          <w:highlight w:val="none"/>
          <w:lang w:val="en-US" w:eastAsia="zh-CN"/>
        </w:rPr>
      </w:pPr>
      <w:r>
        <w:rPr>
          <w:rFonts w:hint="eastAsia" w:ascii="宋体" w:hAnsi="宋体" w:eastAsia="宋体" w:cs="宋体"/>
          <w:b/>
          <w:bCs/>
          <w:color w:val="auto"/>
          <w:kern w:val="0"/>
          <w:sz w:val="21"/>
          <w:szCs w:val="21"/>
          <w:highlight w:val="none"/>
          <w:lang w:val="en-US" w:eastAsia="zh-CN"/>
        </w:rPr>
        <w:t>（4）船员薪酬费用构成见下表：</w:t>
      </w:r>
    </w:p>
    <w:tbl>
      <w:tblPr>
        <w:tblStyle w:val="12"/>
        <w:tblW w:w="5000" w:type="pct"/>
        <w:tblInd w:w="0" w:type="dxa"/>
        <w:tblLayout w:type="autofit"/>
        <w:tblCellMar>
          <w:top w:w="0" w:type="dxa"/>
          <w:left w:w="0" w:type="dxa"/>
          <w:bottom w:w="0" w:type="dxa"/>
          <w:right w:w="0" w:type="dxa"/>
        </w:tblCellMar>
      </w:tblPr>
      <w:tblGrid>
        <w:gridCol w:w="535"/>
        <w:gridCol w:w="1174"/>
        <w:gridCol w:w="586"/>
        <w:gridCol w:w="733"/>
        <w:gridCol w:w="1059"/>
        <w:gridCol w:w="713"/>
        <w:gridCol w:w="781"/>
        <w:gridCol w:w="748"/>
        <w:gridCol w:w="1480"/>
        <w:gridCol w:w="459"/>
        <w:gridCol w:w="832"/>
      </w:tblGrid>
      <w:tr w14:paraId="29F02D08">
        <w:tblPrEx>
          <w:tblCellMar>
            <w:top w:w="0" w:type="dxa"/>
            <w:left w:w="0" w:type="dxa"/>
            <w:bottom w:w="0" w:type="dxa"/>
            <w:right w:w="0" w:type="dxa"/>
          </w:tblCellMar>
        </w:tblPrEx>
        <w:trPr>
          <w:trHeight w:val="455" w:hRule="atLeast"/>
        </w:trPr>
        <w:tc>
          <w:tcPr>
            <w:tcW w:w="5000" w:type="pct"/>
            <w:gridSpan w:val="11"/>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D9E38A">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船员薪酬</w:t>
            </w:r>
            <w:r>
              <w:rPr>
                <w:rFonts w:hint="eastAsia" w:ascii="宋体" w:hAnsi="宋体" w:eastAsia="宋体" w:cs="宋体"/>
                <w:b/>
                <w:bCs/>
                <w:color w:val="auto"/>
                <w:kern w:val="0"/>
                <w:sz w:val="21"/>
                <w:szCs w:val="21"/>
                <w:highlight w:val="none"/>
                <w:lang w:val="en-US" w:eastAsia="zh-CN"/>
              </w:rPr>
              <w:t>费用</w:t>
            </w:r>
            <w:r>
              <w:rPr>
                <w:rFonts w:hint="eastAsia" w:ascii="宋体" w:hAnsi="宋体" w:eastAsia="宋体" w:cs="宋体"/>
                <w:b/>
                <w:bCs/>
                <w:color w:val="auto"/>
                <w:kern w:val="0"/>
                <w:sz w:val="21"/>
                <w:szCs w:val="21"/>
                <w:highlight w:val="none"/>
              </w:rPr>
              <w:t>构成表</w:t>
            </w:r>
          </w:p>
        </w:tc>
      </w:tr>
      <w:tr w14:paraId="6CA86A6C">
        <w:tblPrEx>
          <w:tblCellMar>
            <w:top w:w="0" w:type="dxa"/>
            <w:left w:w="0" w:type="dxa"/>
            <w:bottom w:w="0" w:type="dxa"/>
            <w:right w:w="0" w:type="dxa"/>
          </w:tblCellMar>
        </w:tblPrEx>
        <w:trPr>
          <w:trHeight w:val="480" w:hRule="atLeast"/>
        </w:trPr>
        <w:tc>
          <w:tcPr>
            <w:tcW w:w="29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F513FAE">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序号</w:t>
            </w:r>
          </w:p>
        </w:tc>
        <w:tc>
          <w:tcPr>
            <w:tcW w:w="64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A0F118">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职位</w:t>
            </w:r>
          </w:p>
        </w:tc>
        <w:tc>
          <w:tcPr>
            <w:tcW w:w="32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9BF662">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基本工资</w:t>
            </w:r>
          </w:p>
        </w:tc>
        <w:tc>
          <w:tcPr>
            <w:tcW w:w="40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4C98EF">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岗位津贴</w:t>
            </w:r>
          </w:p>
        </w:tc>
        <w:tc>
          <w:tcPr>
            <w:tcW w:w="58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95768C">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安全、绩效考核奖</w:t>
            </w:r>
          </w:p>
        </w:tc>
        <w:tc>
          <w:tcPr>
            <w:tcW w:w="39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956FD1">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w:t>
            </w:r>
          </w:p>
        </w:tc>
        <w:tc>
          <w:tcPr>
            <w:tcW w:w="42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7DFBCD">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月总计</w:t>
            </w:r>
          </w:p>
        </w:tc>
        <w:tc>
          <w:tcPr>
            <w:tcW w:w="41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E673EC">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高温补贴/月</w:t>
            </w:r>
          </w:p>
        </w:tc>
        <w:tc>
          <w:tcPr>
            <w:tcW w:w="813" w:type="pct"/>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6E3255E1">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节假日加班费</w:t>
            </w:r>
          </w:p>
        </w:tc>
        <w:tc>
          <w:tcPr>
            <w:tcW w:w="252" w:type="pct"/>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2E192340">
            <w:pPr>
              <w:widowControl/>
              <w:jc w:val="center"/>
              <w:textAlignment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w:t>
            </w:r>
          </w:p>
        </w:tc>
        <w:tc>
          <w:tcPr>
            <w:tcW w:w="45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C930CE">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年总计</w:t>
            </w:r>
          </w:p>
        </w:tc>
      </w:tr>
      <w:tr w14:paraId="6F54299A">
        <w:tblPrEx>
          <w:tblCellMar>
            <w:top w:w="0" w:type="dxa"/>
            <w:left w:w="0" w:type="dxa"/>
            <w:bottom w:w="0" w:type="dxa"/>
            <w:right w:w="0" w:type="dxa"/>
          </w:tblCellMar>
        </w:tblPrEx>
        <w:trPr>
          <w:trHeight w:val="402" w:hRule="atLeast"/>
        </w:trPr>
        <w:tc>
          <w:tcPr>
            <w:tcW w:w="29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809753">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1</w:t>
            </w:r>
          </w:p>
        </w:tc>
        <w:tc>
          <w:tcPr>
            <w:tcW w:w="64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ED6978">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船长</w:t>
            </w:r>
          </w:p>
        </w:tc>
        <w:tc>
          <w:tcPr>
            <w:tcW w:w="32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E0AB06">
            <w:pPr>
              <w:widowControl/>
              <w:jc w:val="center"/>
              <w:textAlignment w:val="center"/>
              <w:rPr>
                <w:rFonts w:hint="eastAsia" w:ascii="宋体" w:hAnsi="宋体" w:eastAsia="宋体" w:cs="宋体"/>
                <w:b/>
                <w:bCs/>
                <w:color w:val="auto"/>
                <w:sz w:val="21"/>
                <w:szCs w:val="21"/>
                <w:highlight w:val="none"/>
              </w:rPr>
            </w:pPr>
          </w:p>
        </w:tc>
        <w:tc>
          <w:tcPr>
            <w:tcW w:w="40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B5AB46">
            <w:pPr>
              <w:widowControl/>
              <w:jc w:val="center"/>
              <w:textAlignment w:val="center"/>
              <w:rPr>
                <w:rFonts w:hint="eastAsia" w:ascii="宋体" w:hAnsi="宋体" w:eastAsia="宋体" w:cs="宋体"/>
                <w:b/>
                <w:bCs/>
                <w:color w:val="auto"/>
                <w:sz w:val="21"/>
                <w:szCs w:val="21"/>
                <w:highlight w:val="none"/>
              </w:rPr>
            </w:pPr>
          </w:p>
        </w:tc>
        <w:tc>
          <w:tcPr>
            <w:tcW w:w="58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FD620E">
            <w:pPr>
              <w:widowControl/>
              <w:jc w:val="center"/>
              <w:textAlignment w:val="center"/>
              <w:rPr>
                <w:rFonts w:hint="eastAsia" w:ascii="宋体" w:hAnsi="宋体" w:eastAsia="宋体" w:cs="宋体"/>
                <w:b/>
                <w:bCs/>
                <w:color w:val="auto"/>
                <w:sz w:val="21"/>
                <w:szCs w:val="21"/>
                <w:highlight w:val="none"/>
              </w:rPr>
            </w:pPr>
          </w:p>
        </w:tc>
        <w:tc>
          <w:tcPr>
            <w:tcW w:w="39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5D80D5">
            <w:pPr>
              <w:widowControl/>
              <w:jc w:val="center"/>
              <w:textAlignment w:val="center"/>
              <w:rPr>
                <w:rFonts w:hint="eastAsia" w:ascii="宋体" w:hAnsi="宋体" w:eastAsia="宋体" w:cs="宋体"/>
                <w:b/>
                <w:bCs/>
                <w:color w:val="auto"/>
                <w:sz w:val="21"/>
                <w:szCs w:val="21"/>
                <w:highlight w:val="none"/>
              </w:rPr>
            </w:pPr>
          </w:p>
        </w:tc>
        <w:tc>
          <w:tcPr>
            <w:tcW w:w="42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BCA850">
            <w:pPr>
              <w:widowControl/>
              <w:jc w:val="center"/>
              <w:textAlignment w:val="center"/>
              <w:rPr>
                <w:rFonts w:hint="eastAsia" w:ascii="宋体" w:hAnsi="宋体" w:eastAsia="宋体" w:cs="宋体"/>
                <w:b/>
                <w:bCs/>
                <w:color w:val="auto"/>
                <w:sz w:val="21"/>
                <w:szCs w:val="21"/>
                <w:highlight w:val="none"/>
              </w:rPr>
            </w:pPr>
          </w:p>
        </w:tc>
        <w:tc>
          <w:tcPr>
            <w:tcW w:w="41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0600A5">
            <w:pPr>
              <w:widowControl/>
              <w:jc w:val="center"/>
              <w:textAlignment w:val="center"/>
              <w:rPr>
                <w:rFonts w:hint="eastAsia" w:ascii="宋体" w:hAnsi="宋体" w:eastAsia="宋体" w:cs="宋体"/>
                <w:b/>
                <w:bCs/>
                <w:color w:val="auto"/>
                <w:sz w:val="21"/>
                <w:szCs w:val="21"/>
                <w:highlight w:val="none"/>
              </w:rPr>
            </w:pPr>
          </w:p>
        </w:tc>
        <w:tc>
          <w:tcPr>
            <w:tcW w:w="813" w:type="pct"/>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787FDAA7">
            <w:pPr>
              <w:widowControl/>
              <w:jc w:val="center"/>
              <w:textAlignment w:val="center"/>
              <w:rPr>
                <w:rFonts w:hint="eastAsia" w:ascii="宋体" w:hAnsi="宋体" w:eastAsia="宋体" w:cs="宋体"/>
                <w:b/>
                <w:bCs/>
                <w:color w:val="auto"/>
                <w:sz w:val="21"/>
                <w:szCs w:val="21"/>
                <w:highlight w:val="none"/>
              </w:rPr>
            </w:pPr>
          </w:p>
        </w:tc>
        <w:tc>
          <w:tcPr>
            <w:tcW w:w="252" w:type="pct"/>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29485489">
            <w:pPr>
              <w:widowControl/>
              <w:jc w:val="center"/>
              <w:textAlignment w:val="center"/>
              <w:rPr>
                <w:rFonts w:hint="eastAsia" w:ascii="宋体" w:hAnsi="宋体" w:eastAsia="宋体" w:cs="宋体"/>
                <w:b/>
                <w:bCs/>
                <w:color w:val="auto"/>
                <w:sz w:val="21"/>
                <w:szCs w:val="21"/>
                <w:highlight w:val="none"/>
              </w:rPr>
            </w:pPr>
          </w:p>
        </w:tc>
        <w:tc>
          <w:tcPr>
            <w:tcW w:w="45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7EF9E6">
            <w:pPr>
              <w:widowControl/>
              <w:jc w:val="center"/>
              <w:textAlignment w:val="center"/>
              <w:rPr>
                <w:rFonts w:hint="eastAsia" w:ascii="宋体" w:hAnsi="宋体" w:eastAsia="宋体" w:cs="宋体"/>
                <w:b/>
                <w:bCs/>
                <w:color w:val="auto"/>
                <w:sz w:val="21"/>
                <w:szCs w:val="21"/>
                <w:highlight w:val="none"/>
              </w:rPr>
            </w:pPr>
          </w:p>
        </w:tc>
      </w:tr>
      <w:tr w14:paraId="193239A7">
        <w:tblPrEx>
          <w:tblCellMar>
            <w:top w:w="0" w:type="dxa"/>
            <w:left w:w="0" w:type="dxa"/>
            <w:bottom w:w="0" w:type="dxa"/>
            <w:right w:w="0" w:type="dxa"/>
          </w:tblCellMar>
        </w:tblPrEx>
        <w:trPr>
          <w:trHeight w:val="402" w:hRule="atLeast"/>
        </w:trPr>
        <w:tc>
          <w:tcPr>
            <w:tcW w:w="29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132C20">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2</w:t>
            </w:r>
          </w:p>
        </w:tc>
        <w:tc>
          <w:tcPr>
            <w:tcW w:w="64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7E8E49">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轮机长</w:t>
            </w:r>
          </w:p>
        </w:tc>
        <w:tc>
          <w:tcPr>
            <w:tcW w:w="32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471E01">
            <w:pPr>
              <w:widowControl/>
              <w:jc w:val="center"/>
              <w:textAlignment w:val="center"/>
              <w:rPr>
                <w:rFonts w:hint="eastAsia" w:ascii="宋体" w:hAnsi="宋体" w:eastAsia="宋体" w:cs="宋体"/>
                <w:b/>
                <w:bCs/>
                <w:color w:val="auto"/>
                <w:sz w:val="21"/>
                <w:szCs w:val="21"/>
                <w:highlight w:val="none"/>
              </w:rPr>
            </w:pPr>
          </w:p>
        </w:tc>
        <w:tc>
          <w:tcPr>
            <w:tcW w:w="40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E8FD15">
            <w:pPr>
              <w:widowControl/>
              <w:jc w:val="center"/>
              <w:textAlignment w:val="center"/>
              <w:rPr>
                <w:rFonts w:hint="eastAsia" w:ascii="宋体" w:hAnsi="宋体" w:eastAsia="宋体" w:cs="宋体"/>
                <w:b/>
                <w:bCs/>
                <w:color w:val="auto"/>
                <w:sz w:val="21"/>
                <w:szCs w:val="21"/>
                <w:highlight w:val="none"/>
              </w:rPr>
            </w:pPr>
          </w:p>
        </w:tc>
        <w:tc>
          <w:tcPr>
            <w:tcW w:w="58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AA5B52">
            <w:pPr>
              <w:widowControl/>
              <w:jc w:val="center"/>
              <w:textAlignment w:val="center"/>
              <w:rPr>
                <w:rFonts w:hint="eastAsia" w:ascii="宋体" w:hAnsi="宋体" w:eastAsia="宋体" w:cs="宋体"/>
                <w:b/>
                <w:bCs/>
                <w:color w:val="auto"/>
                <w:sz w:val="21"/>
                <w:szCs w:val="21"/>
                <w:highlight w:val="none"/>
              </w:rPr>
            </w:pPr>
          </w:p>
        </w:tc>
        <w:tc>
          <w:tcPr>
            <w:tcW w:w="39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EF2B09">
            <w:pPr>
              <w:widowControl/>
              <w:jc w:val="center"/>
              <w:textAlignment w:val="center"/>
              <w:rPr>
                <w:rFonts w:hint="eastAsia" w:ascii="宋体" w:hAnsi="宋体" w:eastAsia="宋体" w:cs="宋体"/>
                <w:b/>
                <w:bCs/>
                <w:color w:val="auto"/>
                <w:sz w:val="21"/>
                <w:szCs w:val="21"/>
                <w:highlight w:val="none"/>
              </w:rPr>
            </w:pPr>
          </w:p>
        </w:tc>
        <w:tc>
          <w:tcPr>
            <w:tcW w:w="42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8E3946">
            <w:pPr>
              <w:widowControl/>
              <w:jc w:val="center"/>
              <w:textAlignment w:val="center"/>
              <w:rPr>
                <w:rFonts w:hint="eastAsia" w:ascii="宋体" w:hAnsi="宋体" w:eastAsia="宋体" w:cs="宋体"/>
                <w:b/>
                <w:bCs/>
                <w:color w:val="auto"/>
                <w:sz w:val="21"/>
                <w:szCs w:val="21"/>
                <w:highlight w:val="none"/>
              </w:rPr>
            </w:pPr>
          </w:p>
        </w:tc>
        <w:tc>
          <w:tcPr>
            <w:tcW w:w="41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7C0EB2">
            <w:pPr>
              <w:widowControl/>
              <w:jc w:val="center"/>
              <w:textAlignment w:val="center"/>
              <w:rPr>
                <w:rFonts w:hint="eastAsia" w:ascii="宋体" w:hAnsi="宋体" w:eastAsia="宋体" w:cs="宋体"/>
                <w:b/>
                <w:bCs/>
                <w:color w:val="auto"/>
                <w:sz w:val="21"/>
                <w:szCs w:val="21"/>
                <w:highlight w:val="none"/>
              </w:rPr>
            </w:pPr>
          </w:p>
        </w:tc>
        <w:tc>
          <w:tcPr>
            <w:tcW w:w="813" w:type="pct"/>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28256384">
            <w:pPr>
              <w:widowControl/>
              <w:jc w:val="center"/>
              <w:textAlignment w:val="center"/>
              <w:rPr>
                <w:rFonts w:hint="eastAsia" w:ascii="宋体" w:hAnsi="宋体" w:eastAsia="宋体" w:cs="宋体"/>
                <w:b/>
                <w:bCs/>
                <w:color w:val="auto"/>
                <w:sz w:val="21"/>
                <w:szCs w:val="21"/>
                <w:highlight w:val="none"/>
              </w:rPr>
            </w:pPr>
          </w:p>
        </w:tc>
        <w:tc>
          <w:tcPr>
            <w:tcW w:w="252" w:type="pct"/>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2E5CA305">
            <w:pPr>
              <w:widowControl/>
              <w:jc w:val="center"/>
              <w:textAlignment w:val="center"/>
              <w:rPr>
                <w:rFonts w:hint="eastAsia" w:ascii="宋体" w:hAnsi="宋体" w:eastAsia="宋体" w:cs="宋体"/>
                <w:b/>
                <w:bCs/>
                <w:color w:val="auto"/>
                <w:sz w:val="21"/>
                <w:szCs w:val="21"/>
                <w:highlight w:val="none"/>
              </w:rPr>
            </w:pPr>
          </w:p>
        </w:tc>
        <w:tc>
          <w:tcPr>
            <w:tcW w:w="45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BB0B48">
            <w:pPr>
              <w:widowControl/>
              <w:jc w:val="center"/>
              <w:textAlignment w:val="center"/>
              <w:rPr>
                <w:rFonts w:hint="eastAsia" w:ascii="宋体" w:hAnsi="宋体" w:eastAsia="宋体" w:cs="宋体"/>
                <w:b/>
                <w:bCs/>
                <w:color w:val="auto"/>
                <w:sz w:val="21"/>
                <w:szCs w:val="21"/>
                <w:highlight w:val="none"/>
              </w:rPr>
            </w:pPr>
          </w:p>
        </w:tc>
      </w:tr>
      <w:tr w14:paraId="7DE90CA0">
        <w:tblPrEx>
          <w:tblCellMar>
            <w:top w:w="0" w:type="dxa"/>
            <w:left w:w="0" w:type="dxa"/>
            <w:bottom w:w="0" w:type="dxa"/>
            <w:right w:w="0" w:type="dxa"/>
          </w:tblCellMar>
        </w:tblPrEx>
        <w:trPr>
          <w:trHeight w:val="402" w:hRule="atLeast"/>
        </w:trPr>
        <w:tc>
          <w:tcPr>
            <w:tcW w:w="29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6727FA">
            <w:pPr>
              <w:jc w:val="center"/>
              <w:rPr>
                <w:rFonts w:hint="eastAsia" w:ascii="宋体" w:hAnsi="宋体" w:eastAsia="宋体" w:cs="宋体"/>
                <w:b/>
                <w:bCs/>
                <w:color w:val="auto"/>
                <w:sz w:val="21"/>
                <w:szCs w:val="21"/>
                <w:highlight w:val="none"/>
              </w:rPr>
            </w:pPr>
          </w:p>
        </w:tc>
        <w:tc>
          <w:tcPr>
            <w:tcW w:w="64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6E1B64">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合计</w:t>
            </w:r>
          </w:p>
        </w:tc>
        <w:tc>
          <w:tcPr>
            <w:tcW w:w="32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B6188E">
            <w:pPr>
              <w:widowControl/>
              <w:jc w:val="center"/>
              <w:textAlignment w:val="center"/>
              <w:rPr>
                <w:rFonts w:hint="eastAsia" w:ascii="宋体" w:hAnsi="宋体" w:eastAsia="宋体" w:cs="宋体"/>
                <w:b/>
                <w:bCs/>
                <w:color w:val="auto"/>
                <w:sz w:val="21"/>
                <w:szCs w:val="21"/>
                <w:highlight w:val="none"/>
              </w:rPr>
            </w:pPr>
          </w:p>
        </w:tc>
        <w:tc>
          <w:tcPr>
            <w:tcW w:w="40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69F681">
            <w:pPr>
              <w:widowControl/>
              <w:jc w:val="center"/>
              <w:textAlignment w:val="center"/>
              <w:rPr>
                <w:rFonts w:hint="eastAsia" w:ascii="宋体" w:hAnsi="宋体" w:eastAsia="宋体" w:cs="宋体"/>
                <w:b/>
                <w:bCs/>
                <w:color w:val="auto"/>
                <w:sz w:val="21"/>
                <w:szCs w:val="21"/>
                <w:highlight w:val="none"/>
              </w:rPr>
            </w:pPr>
          </w:p>
        </w:tc>
        <w:tc>
          <w:tcPr>
            <w:tcW w:w="58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BC016A">
            <w:pPr>
              <w:widowControl/>
              <w:jc w:val="center"/>
              <w:textAlignment w:val="center"/>
              <w:rPr>
                <w:rFonts w:hint="eastAsia" w:ascii="宋体" w:hAnsi="宋体" w:eastAsia="宋体" w:cs="宋体"/>
                <w:b/>
                <w:bCs/>
                <w:color w:val="auto"/>
                <w:sz w:val="21"/>
                <w:szCs w:val="21"/>
                <w:highlight w:val="none"/>
              </w:rPr>
            </w:pPr>
          </w:p>
        </w:tc>
        <w:tc>
          <w:tcPr>
            <w:tcW w:w="39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2113F2">
            <w:pPr>
              <w:widowControl/>
              <w:jc w:val="center"/>
              <w:textAlignment w:val="center"/>
              <w:rPr>
                <w:rFonts w:hint="eastAsia" w:ascii="宋体" w:hAnsi="宋体" w:eastAsia="宋体" w:cs="宋体"/>
                <w:b/>
                <w:bCs/>
                <w:color w:val="auto"/>
                <w:sz w:val="21"/>
                <w:szCs w:val="21"/>
                <w:highlight w:val="none"/>
              </w:rPr>
            </w:pPr>
          </w:p>
        </w:tc>
        <w:tc>
          <w:tcPr>
            <w:tcW w:w="42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1D7C7C">
            <w:pPr>
              <w:widowControl/>
              <w:jc w:val="center"/>
              <w:textAlignment w:val="center"/>
              <w:rPr>
                <w:rFonts w:hint="eastAsia" w:ascii="宋体" w:hAnsi="宋体" w:eastAsia="宋体" w:cs="宋体"/>
                <w:b/>
                <w:bCs/>
                <w:color w:val="auto"/>
                <w:sz w:val="21"/>
                <w:szCs w:val="21"/>
                <w:highlight w:val="none"/>
              </w:rPr>
            </w:pPr>
          </w:p>
        </w:tc>
        <w:tc>
          <w:tcPr>
            <w:tcW w:w="41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3B8462">
            <w:pPr>
              <w:widowControl/>
              <w:jc w:val="center"/>
              <w:textAlignment w:val="center"/>
              <w:rPr>
                <w:rFonts w:hint="eastAsia" w:ascii="宋体" w:hAnsi="宋体" w:eastAsia="宋体" w:cs="宋体"/>
                <w:b/>
                <w:bCs/>
                <w:color w:val="auto"/>
                <w:sz w:val="21"/>
                <w:szCs w:val="21"/>
                <w:highlight w:val="none"/>
              </w:rPr>
            </w:pPr>
          </w:p>
        </w:tc>
        <w:tc>
          <w:tcPr>
            <w:tcW w:w="813" w:type="pct"/>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29F42733">
            <w:pPr>
              <w:widowControl/>
              <w:jc w:val="center"/>
              <w:textAlignment w:val="center"/>
              <w:rPr>
                <w:rFonts w:hint="eastAsia" w:ascii="宋体" w:hAnsi="宋体" w:eastAsia="宋体" w:cs="宋体"/>
                <w:b/>
                <w:bCs/>
                <w:color w:val="auto"/>
                <w:sz w:val="21"/>
                <w:szCs w:val="21"/>
                <w:highlight w:val="none"/>
              </w:rPr>
            </w:pPr>
          </w:p>
        </w:tc>
        <w:tc>
          <w:tcPr>
            <w:tcW w:w="252" w:type="pct"/>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47F46075">
            <w:pPr>
              <w:widowControl/>
              <w:jc w:val="center"/>
              <w:textAlignment w:val="center"/>
              <w:rPr>
                <w:rFonts w:hint="eastAsia" w:ascii="宋体" w:hAnsi="宋体" w:eastAsia="宋体" w:cs="宋体"/>
                <w:b/>
                <w:bCs/>
                <w:color w:val="auto"/>
                <w:sz w:val="21"/>
                <w:szCs w:val="21"/>
                <w:highlight w:val="none"/>
              </w:rPr>
            </w:pPr>
          </w:p>
        </w:tc>
        <w:tc>
          <w:tcPr>
            <w:tcW w:w="45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9A6E3A">
            <w:pPr>
              <w:widowControl/>
              <w:jc w:val="center"/>
              <w:textAlignment w:val="center"/>
              <w:rPr>
                <w:rFonts w:hint="eastAsia" w:ascii="宋体" w:hAnsi="宋体" w:eastAsia="宋体" w:cs="宋体"/>
                <w:b/>
                <w:bCs/>
                <w:color w:val="auto"/>
                <w:sz w:val="21"/>
                <w:szCs w:val="21"/>
                <w:highlight w:val="none"/>
              </w:rPr>
            </w:pPr>
          </w:p>
        </w:tc>
      </w:tr>
    </w:tbl>
    <w:p w14:paraId="5D37FFCA">
      <w:pPr>
        <w:pStyle w:val="24"/>
        <w:widowControl/>
        <w:numPr>
          <w:ilvl w:val="0"/>
          <w:numId w:val="11"/>
        </w:numPr>
        <w:snapToGrid w:val="0"/>
        <w:spacing w:line="360" w:lineRule="auto"/>
        <w:ind w:firstLineChars="0"/>
        <w:contextualSpacing/>
        <w:rPr>
          <w:rFonts w:hint="eastAsia" w:ascii="宋体" w:hAnsi="宋体" w:eastAsia="宋体" w:cs="宋体"/>
          <w:b/>
          <w:bCs/>
          <w:color w:val="auto"/>
          <w:sz w:val="21"/>
          <w:szCs w:val="21"/>
          <w:highlight w:val="none"/>
          <w:lang w:val="en-US" w:eastAsia="zh-CN" w:bidi="ar"/>
        </w:rPr>
      </w:pPr>
      <w:r>
        <w:rPr>
          <w:rFonts w:hint="eastAsia" w:ascii="宋体" w:hAnsi="宋体" w:eastAsia="宋体" w:cs="宋体"/>
          <w:b/>
          <w:bCs/>
          <w:color w:val="auto"/>
          <w:sz w:val="21"/>
          <w:szCs w:val="21"/>
          <w:highlight w:val="none"/>
          <w:lang w:val="en-US" w:eastAsia="zh-CN" w:bidi="ar"/>
        </w:rPr>
        <w:t>项目总价不包含船员为采购人提供服务期间的伙食补助、差旅费。伙食补助和差旅费由采购人直接支付给中标人船员，补助标准按照采购人规定执行。船长每月税后工资不低于¥13,700.00元，轮机长每月税后工资不低于¥13,400.00元。</w:t>
      </w:r>
    </w:p>
    <w:p w14:paraId="795D661D">
      <w:pPr>
        <w:pStyle w:val="24"/>
        <w:widowControl/>
        <w:numPr>
          <w:ilvl w:val="0"/>
          <w:numId w:val="11"/>
        </w:numPr>
        <w:snapToGrid w:val="0"/>
        <w:spacing w:line="360" w:lineRule="auto"/>
        <w:ind w:firstLineChars="0"/>
        <w:contextualSpacing/>
        <w:rPr>
          <w:rFonts w:hint="eastAsia" w:ascii="宋体" w:hAnsi="宋体" w:eastAsia="宋体" w:cs="宋体"/>
          <w:b/>
          <w:bCs/>
          <w:color w:val="auto"/>
          <w:sz w:val="21"/>
          <w:szCs w:val="21"/>
          <w:highlight w:val="none"/>
          <w:lang w:val="en-US" w:eastAsia="zh-CN" w:bidi="ar"/>
        </w:rPr>
      </w:pPr>
      <w:r>
        <w:rPr>
          <w:rFonts w:hint="eastAsia" w:ascii="宋体" w:hAnsi="宋体" w:eastAsia="宋体" w:cs="宋体"/>
          <w:b/>
          <w:bCs/>
          <w:color w:val="auto"/>
          <w:sz w:val="21"/>
          <w:szCs w:val="21"/>
          <w:highlight w:val="none"/>
          <w:lang w:val="en-US" w:eastAsia="zh-CN" w:bidi="ar"/>
        </w:rPr>
        <w:t>投标人“分项报价表”内容须符合上述“报价说明”要求，否则将被视为无效投标。</w:t>
      </w:r>
    </w:p>
    <w:p w14:paraId="0C71F058">
      <w:pPr>
        <w:pStyle w:val="24"/>
        <w:numPr>
          <w:ilvl w:val="0"/>
          <w:numId w:val="9"/>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验收要求</w:t>
      </w:r>
    </w:p>
    <w:p w14:paraId="0A1E18FE">
      <w:pPr>
        <w:pStyle w:val="24"/>
        <w:widowControl/>
        <w:numPr>
          <w:ilvl w:val="0"/>
          <w:numId w:val="13"/>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服务期内，</w:t>
      </w:r>
      <w:r>
        <w:rPr>
          <w:rFonts w:hint="eastAsia" w:ascii="宋体" w:hAnsi="宋体" w:eastAsia="宋体" w:cs="宋体"/>
          <w:color w:val="auto"/>
          <w:szCs w:val="21"/>
          <w:highlight w:val="none"/>
          <w:lang w:bidi="ar"/>
        </w:rPr>
        <w:t>船员工作</w:t>
      </w:r>
      <w:r>
        <w:rPr>
          <w:rFonts w:hint="eastAsia" w:ascii="宋体" w:hAnsi="宋体" w:eastAsia="宋体"/>
          <w:iCs/>
          <w:color w:val="auto"/>
          <w:szCs w:val="21"/>
          <w:highlight w:val="none"/>
        </w:rPr>
        <w:t>每季度考核一次，考核内容详见本项目采购需求“《东莞航道所绩效量化考核表》、《东莞航道所绩效考核表》”。</w:t>
      </w:r>
    </w:p>
    <w:p w14:paraId="3FB18484">
      <w:pPr>
        <w:pStyle w:val="24"/>
        <w:widowControl/>
        <w:numPr>
          <w:ilvl w:val="0"/>
          <w:numId w:val="13"/>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服务期内，中标人服务每季度对中标人进行阶段性考核，考核内容详见本项目采购需求《服务单位评分表》。</w:t>
      </w:r>
    </w:p>
    <w:p w14:paraId="1835974B">
      <w:pPr>
        <w:pStyle w:val="24"/>
        <w:numPr>
          <w:ilvl w:val="0"/>
          <w:numId w:val="9"/>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rPr>
        <w:t>保险</w:t>
      </w:r>
      <w:r>
        <w:rPr>
          <w:rFonts w:hint="eastAsia" w:ascii="宋体" w:hAnsi="宋体" w:eastAsia="宋体"/>
          <w:color w:val="auto"/>
          <w:szCs w:val="21"/>
          <w:highlight w:val="none"/>
        </w:rPr>
        <w:t>要求：中标人须为投入的船员购买人身意外险，保险金额不低于人民币100万元/人</w:t>
      </w:r>
      <w:r>
        <w:rPr>
          <w:rFonts w:hint="eastAsia" w:ascii="宋体" w:hAnsi="宋体" w:eastAsia="宋体"/>
          <w:color w:val="auto"/>
          <w:szCs w:val="21"/>
          <w:highlight w:val="none"/>
          <w:lang w:val="en-US" w:eastAsia="zh-CN"/>
        </w:rPr>
        <w:t>/年</w:t>
      </w:r>
      <w:r>
        <w:rPr>
          <w:rFonts w:hint="eastAsia" w:ascii="宋体" w:hAnsi="宋体" w:eastAsia="宋体"/>
          <w:color w:val="auto"/>
          <w:szCs w:val="21"/>
          <w:highlight w:val="none"/>
        </w:rPr>
        <w:t>。</w:t>
      </w:r>
    </w:p>
    <w:p w14:paraId="7B6C7DFF">
      <w:pPr>
        <w:pStyle w:val="24"/>
        <w:numPr>
          <w:ilvl w:val="0"/>
          <w:numId w:val="9"/>
        </w:numPr>
        <w:snapToGrid w:val="0"/>
        <w:spacing w:line="360" w:lineRule="auto"/>
        <w:ind w:firstLineChars="0"/>
        <w:contextualSpacing/>
        <w:rPr>
          <w:rFonts w:hint="eastAsia" w:ascii="宋体" w:hAnsi="宋体" w:eastAsia="宋体"/>
          <w:b w:val="0"/>
          <w:bCs w:val="0"/>
          <w:iCs/>
          <w:color w:val="auto"/>
          <w:szCs w:val="21"/>
          <w:highlight w:val="none"/>
        </w:rPr>
      </w:pPr>
      <w:r>
        <w:rPr>
          <w:rFonts w:hint="eastAsia" w:ascii="宋体" w:hAnsi="宋体" w:eastAsia="宋体"/>
          <w:b w:val="0"/>
          <w:bCs w:val="0"/>
          <w:iCs/>
          <w:color w:val="auto"/>
          <w:szCs w:val="21"/>
          <w:highlight w:val="none"/>
        </w:rPr>
        <w:t>船员服务业务开展情况备案：</w:t>
      </w:r>
    </w:p>
    <w:p w14:paraId="5CA9DC12">
      <w:pPr>
        <w:pStyle w:val="24"/>
        <w:snapToGrid w:val="0"/>
        <w:spacing w:line="360" w:lineRule="auto"/>
        <w:ind w:firstLine="422"/>
        <w:contextualSpacing/>
        <w:rPr>
          <w:rFonts w:hint="eastAsia" w:ascii="宋体" w:hAnsi="宋体" w:eastAsia="宋体"/>
          <w:b w:val="0"/>
          <w:bCs w:val="0"/>
          <w:iCs/>
          <w:color w:val="auto"/>
          <w:szCs w:val="21"/>
          <w:highlight w:val="none"/>
          <w:u w:val="none"/>
          <w:lang w:eastAsia="zh-CN"/>
        </w:rPr>
      </w:pPr>
      <w:r>
        <w:rPr>
          <w:rFonts w:hint="eastAsia" w:ascii="宋体" w:hAnsi="宋体" w:eastAsia="宋体"/>
          <w:b w:val="0"/>
          <w:bCs w:val="0"/>
          <w:iCs/>
          <w:color w:val="auto"/>
          <w:szCs w:val="21"/>
          <w:highlight w:val="none"/>
          <w:u w:val="none"/>
        </w:rPr>
        <w:t>投标人须向其所属辖区的直属海事管理机构或地方交通运输主管部门提交《船员服务业务开展情况年度备案表》及《船员服务业务基础信息备案表》</w:t>
      </w:r>
      <w:r>
        <w:rPr>
          <w:rFonts w:hint="eastAsia" w:ascii="宋体" w:hAnsi="宋体" w:eastAsia="宋体"/>
          <w:b w:val="0"/>
          <w:bCs w:val="0"/>
          <w:iCs/>
          <w:color w:val="auto"/>
          <w:szCs w:val="21"/>
          <w:highlight w:val="none"/>
          <w:u w:val="none"/>
          <w:lang w:eastAsia="zh-CN"/>
        </w:rPr>
        <w:t>。</w:t>
      </w:r>
    </w:p>
    <w:p w14:paraId="5AF9DBD5">
      <w:pPr>
        <w:pStyle w:val="24"/>
        <w:numPr>
          <w:ilvl w:val="0"/>
          <w:numId w:val="9"/>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color w:val="auto"/>
          <w:szCs w:val="21"/>
          <w:highlight w:val="none"/>
        </w:rPr>
        <w:t>分包与转包：本项目禁止转包，未经采购人书面同意不得分包。</w:t>
      </w:r>
    </w:p>
    <w:p w14:paraId="3E734E13">
      <w:pPr>
        <w:pStyle w:val="24"/>
        <w:numPr>
          <w:ilvl w:val="0"/>
          <w:numId w:val="7"/>
        </w:numPr>
        <w:snapToGrid w:val="0"/>
        <w:spacing w:before="217" w:beforeLines="50" w:line="360" w:lineRule="auto"/>
        <w:ind w:left="442" w:hanging="442" w:firstLineChars="0"/>
        <w:contextualSpacing/>
        <w:rPr>
          <w:rFonts w:hint="eastAsia" w:ascii="宋体" w:hAnsi="宋体" w:eastAsia="宋体"/>
          <w:b/>
          <w:color w:val="auto"/>
          <w:szCs w:val="21"/>
          <w:highlight w:val="none"/>
        </w:rPr>
      </w:pPr>
      <w:r>
        <w:rPr>
          <w:rFonts w:ascii="宋体" w:hAnsi="宋体" w:eastAsia="宋体"/>
          <w:b/>
          <w:bCs/>
          <w:color w:val="auto"/>
          <w:highlight w:val="none"/>
        </w:rPr>
        <w:t>技术要求</w:t>
      </w:r>
    </w:p>
    <w:p w14:paraId="6887049E">
      <w:pPr>
        <w:pStyle w:val="24"/>
        <w:numPr>
          <w:ilvl w:val="0"/>
          <w:numId w:val="14"/>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服务人员岗位及服务范围</w:t>
      </w:r>
    </w:p>
    <w:p w14:paraId="1EC919D0">
      <w:pPr>
        <w:pStyle w:val="24"/>
        <w:widowControl/>
        <w:numPr>
          <w:ilvl w:val="0"/>
          <w:numId w:val="15"/>
        </w:numPr>
        <w:snapToGrid w:val="0"/>
        <w:spacing w:line="360" w:lineRule="auto"/>
        <w:ind w:firstLineChars="0"/>
        <w:contextualSpacing/>
        <w:rPr>
          <w:rFonts w:hint="eastAsia" w:ascii="宋体" w:hAnsi="宋体" w:eastAsia="宋体"/>
          <w:b/>
          <w:bCs/>
          <w:color w:val="auto"/>
          <w:szCs w:val="21"/>
          <w:highlight w:val="none"/>
        </w:rPr>
      </w:pPr>
      <w:r>
        <w:rPr>
          <w:rFonts w:hint="eastAsia" w:ascii="宋体" w:hAnsi="宋体" w:eastAsia="宋体"/>
          <w:b/>
          <w:bCs/>
          <w:color w:val="auto"/>
          <w:szCs w:val="21"/>
          <w:highlight w:val="none"/>
          <w:u w:val="none"/>
        </w:rPr>
        <w:t>★</w:t>
      </w:r>
      <w:r>
        <w:rPr>
          <w:rFonts w:hint="eastAsia" w:ascii="宋体" w:hAnsi="宋体" w:eastAsia="宋体"/>
          <w:b/>
          <w:bCs/>
          <w:color w:val="auto"/>
          <w:szCs w:val="21"/>
          <w:highlight w:val="none"/>
        </w:rPr>
        <w:t>服务岗位表</w:t>
      </w:r>
    </w:p>
    <w:tbl>
      <w:tblPr>
        <w:tblStyle w:val="1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
        <w:gridCol w:w="1383"/>
        <w:gridCol w:w="1333"/>
        <w:gridCol w:w="5635"/>
      </w:tblGrid>
      <w:tr w14:paraId="195DF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0" w:type="pct"/>
            <w:vAlign w:val="center"/>
          </w:tcPr>
          <w:p w14:paraId="23EFF012">
            <w:pPr>
              <w:snapToGrid w:val="0"/>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序号</w:t>
            </w:r>
          </w:p>
        </w:tc>
        <w:tc>
          <w:tcPr>
            <w:tcW w:w="745" w:type="pct"/>
            <w:vAlign w:val="center"/>
          </w:tcPr>
          <w:p w14:paraId="46D99C29">
            <w:pPr>
              <w:snapToGrid w:val="0"/>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职位</w:t>
            </w:r>
          </w:p>
        </w:tc>
        <w:tc>
          <w:tcPr>
            <w:tcW w:w="718" w:type="pct"/>
            <w:vAlign w:val="center"/>
          </w:tcPr>
          <w:p w14:paraId="25489E86">
            <w:pPr>
              <w:snapToGrid w:val="0"/>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岗位数量</w:t>
            </w:r>
          </w:p>
        </w:tc>
        <w:tc>
          <w:tcPr>
            <w:tcW w:w="3035" w:type="pct"/>
            <w:vAlign w:val="center"/>
          </w:tcPr>
          <w:p w14:paraId="6DF6350C">
            <w:pPr>
              <w:snapToGrid w:val="0"/>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最低持证要求</w:t>
            </w:r>
          </w:p>
        </w:tc>
      </w:tr>
      <w:tr w14:paraId="11DCC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0" w:type="pct"/>
            <w:vAlign w:val="center"/>
          </w:tcPr>
          <w:p w14:paraId="4558605F">
            <w:pPr>
              <w:snapToGrid w:val="0"/>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1</w:t>
            </w:r>
          </w:p>
        </w:tc>
        <w:tc>
          <w:tcPr>
            <w:tcW w:w="745" w:type="pct"/>
            <w:vAlign w:val="center"/>
          </w:tcPr>
          <w:p w14:paraId="6A75F4C6">
            <w:pPr>
              <w:snapToGrid w:val="0"/>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船长</w:t>
            </w:r>
          </w:p>
        </w:tc>
        <w:tc>
          <w:tcPr>
            <w:tcW w:w="718" w:type="pct"/>
            <w:vAlign w:val="center"/>
          </w:tcPr>
          <w:p w14:paraId="4A3C4F15">
            <w:pPr>
              <w:snapToGrid w:val="0"/>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1个</w:t>
            </w:r>
          </w:p>
        </w:tc>
        <w:tc>
          <w:tcPr>
            <w:tcW w:w="3035" w:type="pct"/>
            <w:vAlign w:val="center"/>
          </w:tcPr>
          <w:p w14:paraId="06B2BBD6">
            <w:pPr>
              <w:snapToGrid w:val="0"/>
              <w:jc w:val="cente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沿海航区三等（或沿海丁类）或以上船长适任证书</w:t>
            </w:r>
          </w:p>
        </w:tc>
      </w:tr>
      <w:tr w14:paraId="75C1C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500" w:type="pct"/>
            <w:vAlign w:val="center"/>
          </w:tcPr>
          <w:p w14:paraId="5DCEF96D">
            <w:pPr>
              <w:snapToGrid w:val="0"/>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2</w:t>
            </w:r>
          </w:p>
        </w:tc>
        <w:tc>
          <w:tcPr>
            <w:tcW w:w="745" w:type="pct"/>
            <w:vAlign w:val="center"/>
          </w:tcPr>
          <w:p w14:paraId="6843A14A">
            <w:pPr>
              <w:snapToGrid w:val="0"/>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轮机长</w:t>
            </w:r>
          </w:p>
        </w:tc>
        <w:tc>
          <w:tcPr>
            <w:tcW w:w="718" w:type="pct"/>
            <w:vAlign w:val="center"/>
          </w:tcPr>
          <w:p w14:paraId="058F73CB">
            <w:pPr>
              <w:snapToGrid w:val="0"/>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1个</w:t>
            </w:r>
          </w:p>
        </w:tc>
        <w:tc>
          <w:tcPr>
            <w:tcW w:w="3035" w:type="pct"/>
            <w:vAlign w:val="center"/>
          </w:tcPr>
          <w:p w14:paraId="6B59F967">
            <w:pPr>
              <w:snapToGrid w:val="0"/>
              <w:jc w:val="center"/>
              <w:rPr>
                <w:rFonts w:hint="eastAsia" w:ascii="宋体" w:hAnsi="宋体" w:eastAsia="宋体" w:cs="宋体"/>
                <w:b/>
                <w:bCs/>
                <w:color w:val="auto"/>
                <w:highlight w:val="none"/>
              </w:rPr>
            </w:pPr>
            <w:r>
              <w:rPr>
                <w:rFonts w:hint="eastAsia" w:ascii="宋体" w:hAnsi="宋体" w:eastAsia="宋体" w:cs="宋体"/>
                <w:b/>
                <w:bCs/>
                <w:color w:val="auto"/>
                <w:highlight w:val="none"/>
                <w:lang w:val="en-US" w:eastAsia="zh-CN"/>
              </w:rPr>
              <w:t>沿海航区三等（或沿海丁类）或以上轮机长适任证书</w:t>
            </w:r>
          </w:p>
        </w:tc>
      </w:tr>
    </w:tbl>
    <w:p w14:paraId="29614459">
      <w:pPr>
        <w:pStyle w:val="24"/>
        <w:snapToGrid w:val="0"/>
        <w:spacing w:line="360" w:lineRule="auto"/>
        <w:ind w:firstLine="422"/>
        <w:contextualSpacing/>
        <w:rPr>
          <w:rFonts w:hint="eastAsia" w:ascii="宋体" w:hAnsi="宋体" w:eastAsia="宋体"/>
          <w:b/>
          <w:bCs/>
          <w:color w:val="auto"/>
          <w:szCs w:val="21"/>
          <w:highlight w:val="none"/>
          <w:u w:val="single"/>
        </w:rPr>
      </w:pPr>
      <w:r>
        <w:rPr>
          <w:rFonts w:hint="eastAsia" w:ascii="宋体" w:hAnsi="宋体" w:eastAsia="宋体"/>
          <w:b/>
          <w:bCs/>
          <w:color w:val="auto"/>
          <w:szCs w:val="21"/>
          <w:highlight w:val="none"/>
        </w:rPr>
        <w:t>注：</w:t>
      </w:r>
      <w:r>
        <w:rPr>
          <w:rFonts w:hint="eastAsia" w:ascii="宋体" w:hAnsi="宋体" w:eastAsia="宋体"/>
          <w:b/>
          <w:bCs/>
          <w:color w:val="auto"/>
          <w:szCs w:val="21"/>
          <w:highlight w:val="none"/>
          <w:u w:val="single"/>
          <w:lang w:val="en-US" w:eastAsia="zh-CN"/>
        </w:rPr>
        <w:t>中标人所派遣船员须</w:t>
      </w:r>
      <w:r>
        <w:rPr>
          <w:rFonts w:hint="eastAsia" w:ascii="宋体" w:hAnsi="宋体" w:eastAsia="宋体"/>
          <w:b/>
          <w:bCs/>
          <w:color w:val="auto"/>
          <w:szCs w:val="21"/>
          <w:highlight w:val="none"/>
          <w:u w:val="single"/>
        </w:rPr>
        <w:t>持有与聘用岗位相对应且有效的《中华人民共和国海船船员适任证书》、《中华人民共和国海船船员健康证书》、《中华人民共和国海船船员培训合格证书》、《中华人民共和国船员服务簿》和具备岗位所需的专业或技能条件</w:t>
      </w:r>
      <w:r>
        <w:rPr>
          <w:rFonts w:hint="eastAsia" w:ascii="宋体" w:hAnsi="宋体" w:eastAsia="宋体"/>
          <w:b/>
          <w:bCs/>
          <w:color w:val="auto"/>
          <w:szCs w:val="21"/>
          <w:highlight w:val="none"/>
          <w:u w:val="single"/>
          <w:lang w:eastAsia="zh-CN"/>
        </w:rPr>
        <w:t>，</w:t>
      </w:r>
      <w:r>
        <w:rPr>
          <w:rFonts w:hint="eastAsia" w:ascii="宋体" w:hAnsi="宋体" w:eastAsia="宋体"/>
          <w:b/>
          <w:bCs/>
          <w:color w:val="auto"/>
          <w:szCs w:val="21"/>
          <w:highlight w:val="none"/>
          <w:u w:val="single"/>
          <w:lang w:val="en-US" w:eastAsia="zh-CN"/>
        </w:rPr>
        <w:t>投标人承诺中标后提交上述资料复印件至采购人处存档备查</w:t>
      </w:r>
      <w:r>
        <w:rPr>
          <w:rFonts w:hint="eastAsia" w:ascii="宋体" w:hAnsi="宋体" w:eastAsia="宋体"/>
          <w:b/>
          <w:bCs/>
          <w:color w:val="auto"/>
          <w:szCs w:val="21"/>
          <w:highlight w:val="none"/>
          <w:u w:val="single"/>
          <w:lang w:eastAsia="zh-CN"/>
        </w:rPr>
        <w:t>（</w:t>
      </w:r>
      <w:r>
        <w:rPr>
          <w:rFonts w:hint="eastAsia" w:ascii="宋体" w:hAnsi="宋体" w:eastAsia="宋体"/>
          <w:b/>
          <w:bCs/>
          <w:color w:val="auto"/>
          <w:szCs w:val="21"/>
          <w:highlight w:val="none"/>
          <w:u w:val="single"/>
          <w:lang w:val="en-US" w:eastAsia="zh-CN"/>
        </w:rPr>
        <w:t>须提供承诺函并加盖投标公章，承诺函格式自拟</w:t>
      </w:r>
      <w:r>
        <w:rPr>
          <w:rFonts w:hint="eastAsia" w:ascii="宋体" w:hAnsi="宋体" w:eastAsia="宋体"/>
          <w:b/>
          <w:bCs/>
          <w:color w:val="auto"/>
          <w:szCs w:val="21"/>
          <w:highlight w:val="none"/>
          <w:u w:val="single"/>
          <w:lang w:eastAsia="zh-CN"/>
        </w:rPr>
        <w:t>）</w:t>
      </w:r>
      <w:r>
        <w:rPr>
          <w:rFonts w:hint="eastAsia" w:ascii="宋体" w:hAnsi="宋体" w:eastAsia="宋体"/>
          <w:b/>
          <w:bCs/>
          <w:color w:val="auto"/>
          <w:szCs w:val="21"/>
          <w:highlight w:val="none"/>
          <w:u w:val="single"/>
        </w:rPr>
        <w:t>。</w:t>
      </w:r>
    </w:p>
    <w:p w14:paraId="32374834">
      <w:pPr>
        <w:pStyle w:val="24"/>
        <w:widowControl/>
        <w:numPr>
          <w:ilvl w:val="0"/>
          <w:numId w:val="15"/>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服务人员要求</w:t>
      </w:r>
    </w:p>
    <w:p w14:paraId="0DB38C1A">
      <w:pPr>
        <w:pStyle w:val="24"/>
        <w:keepNext w:val="0"/>
        <w:keepLines w:val="0"/>
        <w:pageBreakBefore w:val="0"/>
        <w:widowControl/>
        <w:numPr>
          <w:ilvl w:val="0"/>
          <w:numId w:val="16"/>
        </w:numPr>
        <w:kinsoku/>
        <w:wordWrap/>
        <w:overflowPunct/>
        <w:topLinePunct w:val="0"/>
        <w:autoSpaceDE/>
        <w:autoSpaceDN/>
        <w:bidi w:val="0"/>
        <w:adjustRightInd/>
        <w:snapToGrid w:val="0"/>
        <w:spacing w:line="360" w:lineRule="auto"/>
        <w:ind w:left="420" w:leftChars="0" w:hanging="420" w:hanging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上述服务人员须遵守中华人民共和国宪法和法律，具备良好的品行和职业道德。</w:t>
      </w:r>
    </w:p>
    <w:p w14:paraId="385F4208">
      <w:pPr>
        <w:pStyle w:val="24"/>
        <w:keepNext w:val="0"/>
        <w:keepLines w:val="0"/>
        <w:pageBreakBefore w:val="0"/>
        <w:widowControl/>
        <w:numPr>
          <w:ilvl w:val="0"/>
          <w:numId w:val="16"/>
        </w:numPr>
        <w:kinsoku/>
        <w:wordWrap/>
        <w:overflowPunct/>
        <w:topLinePunct w:val="0"/>
        <w:autoSpaceDE/>
        <w:autoSpaceDN/>
        <w:bidi w:val="0"/>
        <w:adjustRightInd/>
        <w:snapToGrid w:val="0"/>
        <w:spacing w:line="360" w:lineRule="auto"/>
        <w:ind w:left="420" w:leftChars="0" w:hanging="420" w:hanging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船员要求男性，身体健康，积极向上，无传染病，无残疾，具有履行船员岗位职责的身体条件，能够适应水上工作环境。</w:t>
      </w:r>
    </w:p>
    <w:p w14:paraId="440B476F">
      <w:pPr>
        <w:pStyle w:val="24"/>
        <w:keepNext w:val="0"/>
        <w:keepLines w:val="0"/>
        <w:pageBreakBefore w:val="0"/>
        <w:widowControl/>
        <w:numPr>
          <w:ilvl w:val="0"/>
          <w:numId w:val="16"/>
        </w:numPr>
        <w:kinsoku/>
        <w:wordWrap/>
        <w:overflowPunct/>
        <w:topLinePunct w:val="0"/>
        <w:autoSpaceDE/>
        <w:autoSpaceDN/>
        <w:bidi w:val="0"/>
        <w:adjustRightInd/>
        <w:snapToGrid w:val="0"/>
        <w:spacing w:line="360" w:lineRule="auto"/>
        <w:ind w:left="420" w:leftChars="0" w:hanging="420" w:hangingChars="20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中标人需要在收到中标通知书后7日内安排符合条件的船员进场提供服务，服务人员经采购人考核合格后方可正式上岗。</w:t>
      </w:r>
    </w:p>
    <w:p w14:paraId="4AF5F094">
      <w:pPr>
        <w:pStyle w:val="24"/>
        <w:widowControl/>
        <w:numPr>
          <w:ilvl w:val="0"/>
          <w:numId w:val="15"/>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服务范围</w:t>
      </w:r>
    </w:p>
    <w:p w14:paraId="581B35BB">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根据采购人有关船舶使用、管理、维修的规定，负责船舶的日常管理，包括船舶日常的维修、保养、除锈油漆等，使船舶处于良好的适航状态。</w:t>
      </w:r>
    </w:p>
    <w:p w14:paraId="26E92A37">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根据采购人的工作安排，使用船舶参与航道、航标巡查，各种航标设置、安装、维修、保养、撤除工作。</w:t>
      </w:r>
    </w:p>
    <w:p w14:paraId="5A054D4E">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参与采购人组织实施的应急演练，防洪、防台等应急工作。</w:t>
      </w:r>
    </w:p>
    <w:p w14:paraId="18739490">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负责船舶进厂修理期间的监修工作。</w:t>
      </w:r>
    </w:p>
    <w:p w14:paraId="25170905">
      <w:pPr>
        <w:pStyle w:val="24"/>
        <w:widowControl/>
        <w:numPr>
          <w:ilvl w:val="0"/>
          <w:numId w:val="17"/>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参加采购人安排的其他有关任务，包括但不限于船舶、码头值班，跟随采购人其他船舶、车辆从事航道、航标维护管理等相关工作。</w:t>
      </w:r>
    </w:p>
    <w:p w14:paraId="7FC1BAD6">
      <w:pPr>
        <w:pStyle w:val="24"/>
        <w:numPr>
          <w:ilvl w:val="0"/>
          <w:numId w:val="14"/>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岗位职责与生产安全职责</w:t>
      </w:r>
    </w:p>
    <w:p w14:paraId="4629A285">
      <w:pPr>
        <w:pStyle w:val="24"/>
        <w:widowControl/>
        <w:numPr>
          <w:ilvl w:val="0"/>
          <w:numId w:val="18"/>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船长</w:t>
      </w:r>
    </w:p>
    <w:p w14:paraId="464CAF0B">
      <w:pPr>
        <w:pStyle w:val="24"/>
        <w:widowControl/>
        <w:numPr>
          <w:ilvl w:val="0"/>
          <w:numId w:val="19"/>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船长工作职责</w:t>
      </w:r>
    </w:p>
    <w:p w14:paraId="06E413F6">
      <w:pPr>
        <w:pStyle w:val="24"/>
        <w:widowControl/>
        <w:snapToGrid w:val="0"/>
        <w:spacing w:line="360" w:lineRule="auto"/>
        <w:contextualSpacing/>
        <w:rPr>
          <w:rFonts w:hint="eastAsia" w:ascii="宋体" w:hAnsi="宋体" w:eastAsia="宋体"/>
          <w:color w:val="auto"/>
          <w:szCs w:val="21"/>
          <w:highlight w:val="none"/>
        </w:rPr>
      </w:pPr>
      <w:r>
        <w:rPr>
          <w:rFonts w:hint="eastAsia" w:ascii="宋体" w:hAnsi="宋体" w:eastAsia="宋体"/>
          <w:color w:val="auto"/>
          <w:szCs w:val="21"/>
          <w:highlight w:val="none"/>
        </w:rPr>
        <w:t>船长在行政上受船舶所属班组主管领导，技术上受上级机务及安全主管部门指导，负责本船的行政管理工作及航道、航标的维护管理工作，具体按国家和上级有关规定执行。对船员的政治思想工作、业务管理及船舶的安全作业负全面责任，并保证上级颁布的法规、规章、指示的正确执行和下达的维护管理任务的全面完成。</w:t>
      </w:r>
    </w:p>
    <w:p w14:paraId="76DE8B79">
      <w:pPr>
        <w:pStyle w:val="24"/>
        <w:widowControl/>
        <w:numPr>
          <w:ilvl w:val="0"/>
          <w:numId w:val="20"/>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领导和教育班组人员认真贯彻执行国家的方针、政策、法规、法律，正确执行采购人要求的各项规章制度和上级的指示精神，积极完成采购人要求的各项生产工作任务。</w:t>
      </w:r>
    </w:p>
    <w:p w14:paraId="52998942">
      <w:pPr>
        <w:pStyle w:val="24"/>
        <w:widowControl/>
        <w:numPr>
          <w:ilvl w:val="0"/>
          <w:numId w:val="20"/>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负责船舶技术管理，掌握所属船艇性能和结构技术状态，编制三级保养明细表和编制所属船艇维修工作计划及船舶自修工作计划，船舶进行修理时负责技术质量监督。</w:t>
      </w:r>
    </w:p>
    <w:p w14:paraId="67337CD2">
      <w:pPr>
        <w:pStyle w:val="24"/>
        <w:widowControl/>
        <w:numPr>
          <w:ilvl w:val="0"/>
          <w:numId w:val="20"/>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负责保管好船舶证书，航行日志，船舶技术资料和文件，按规定日期向检验部门申请检验。</w:t>
      </w:r>
    </w:p>
    <w:p w14:paraId="3D4867F2">
      <w:pPr>
        <w:pStyle w:val="24"/>
        <w:widowControl/>
        <w:numPr>
          <w:ilvl w:val="0"/>
          <w:numId w:val="20"/>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负责填报采购人要求的各种报表，认真填写航行日志和有关原始记录，并按规定日期上报。</w:t>
      </w:r>
    </w:p>
    <w:p w14:paraId="1DC878B9">
      <w:pPr>
        <w:pStyle w:val="24"/>
        <w:widowControl/>
        <w:numPr>
          <w:ilvl w:val="0"/>
          <w:numId w:val="20"/>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在本辖区航行时，负责检查航道、航标的维护情况，发现失常，要指挥船员及时恢复并作出妥善处理。</w:t>
      </w:r>
    </w:p>
    <w:p w14:paraId="2ECC0176">
      <w:pPr>
        <w:pStyle w:val="24"/>
        <w:widowControl/>
        <w:numPr>
          <w:ilvl w:val="0"/>
          <w:numId w:val="20"/>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负责组织航前、航后会议，组织应变部署演习，组织船员开展船舶技术教育和安全生产技能教育，对新船员落实专人进行传、帮、带。</w:t>
      </w:r>
    </w:p>
    <w:p w14:paraId="6360E4CE">
      <w:pPr>
        <w:pStyle w:val="24"/>
        <w:widowControl/>
        <w:numPr>
          <w:ilvl w:val="0"/>
          <w:numId w:val="19"/>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船长安全生产职责</w:t>
      </w:r>
    </w:p>
    <w:p w14:paraId="1736A3FB">
      <w:pPr>
        <w:pStyle w:val="24"/>
        <w:widowControl/>
        <w:numPr>
          <w:ilvl w:val="0"/>
          <w:numId w:val="2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全面布置本船航行、作业、船长安全生产职责</w:t>
      </w:r>
    </w:p>
    <w:p w14:paraId="263D924D">
      <w:pPr>
        <w:pStyle w:val="24"/>
        <w:widowControl/>
        <w:numPr>
          <w:ilvl w:val="0"/>
          <w:numId w:val="2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领导和教育全体职工认真学习贯彻执行国家的方针、政策、法规，认真执行采购人要求的及海事部门的规章制度。</w:t>
      </w:r>
    </w:p>
    <w:p w14:paraId="23225DB4">
      <w:pPr>
        <w:pStyle w:val="24"/>
        <w:widowControl/>
        <w:numPr>
          <w:ilvl w:val="0"/>
          <w:numId w:val="2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停泊、防台、防洪，航道航标维护等有关安全方面各项工作。</w:t>
      </w:r>
    </w:p>
    <w:p w14:paraId="78719209">
      <w:pPr>
        <w:pStyle w:val="24"/>
        <w:widowControl/>
        <w:numPr>
          <w:ilvl w:val="0"/>
          <w:numId w:val="2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带领全体船员认真学习技术业务及各项安全操作规程，负责全船的安全技术管理，落实《广东省航道局机务管理办法》有关安全的规定。</w:t>
      </w:r>
    </w:p>
    <w:p w14:paraId="37FC66B2">
      <w:pPr>
        <w:pStyle w:val="24"/>
        <w:widowControl/>
        <w:numPr>
          <w:ilvl w:val="0"/>
          <w:numId w:val="2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熟悉本船的结构和各种性能、了解装载定额、安全操纵船舶，防止超载或超负荷使用，在船舶进出港、过险滩、浅段，桥孔、船闸、起吊拖带作业和天气恶劣时，要亲自指挥或操作。</w:t>
      </w:r>
    </w:p>
    <w:p w14:paraId="68FC8537">
      <w:pPr>
        <w:pStyle w:val="24"/>
        <w:widowControl/>
        <w:numPr>
          <w:ilvl w:val="0"/>
          <w:numId w:val="2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发现船舶的技术状态、消防救生设备不合规定，风力超过本船抗风能力，船员配备不齐，驾驶员不熟悉航道，严重超载等对本船安全构成较大威胁时，应及时上报，同意和妥善处理后才开航。航行中，如遇到恶劣天气或特殊情况时，决定临时抛锚停泊等措施，要及时报告。</w:t>
      </w:r>
    </w:p>
    <w:p w14:paraId="3A8F84EB">
      <w:pPr>
        <w:pStyle w:val="24"/>
        <w:widowControl/>
        <w:numPr>
          <w:ilvl w:val="0"/>
          <w:numId w:val="2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主持航前、航后会议，布置本航次任务，提出安全措施并督促检查落实情况，及时总结经验，吸取教训，杜绝安全隐患，负责组织每月不少于一次安全活动日工作和每年不少于两次应变演习，并把活动内容，情况填入航行日志。</w:t>
      </w:r>
    </w:p>
    <w:p w14:paraId="2EEB0177">
      <w:pPr>
        <w:pStyle w:val="24"/>
        <w:widowControl/>
        <w:numPr>
          <w:ilvl w:val="0"/>
          <w:numId w:val="2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注意季节性天气和气象情况，当收到恶劣天气预报时，应及早落实防范措施。</w:t>
      </w:r>
    </w:p>
    <w:p w14:paraId="08A400C2">
      <w:pPr>
        <w:pStyle w:val="24"/>
        <w:widowControl/>
        <w:numPr>
          <w:ilvl w:val="0"/>
          <w:numId w:val="2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一旦遇险，应沉着指挥抢救工作，当抢救无效必须弃船时，应领导全体船员并督促各部门人员携带好国旗、航行日志和各种证书、重要文件、资料图纸、贵重物品、现金、票据、帐册等，包装好防止渗水，发出弃船声号最后离船。</w:t>
      </w:r>
    </w:p>
    <w:p w14:paraId="16BDD3BE">
      <w:pPr>
        <w:pStyle w:val="24"/>
        <w:widowControl/>
        <w:numPr>
          <w:ilvl w:val="0"/>
          <w:numId w:val="2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发生海损或工伤时，应积极组织抢救，尽力减少损失。如涉及对方，应互相检查受损情况，签署检查情况记录，及时向上级有关部门报告，并写出事故报告。发现他船或人员遇难时，在不威胁本船安全的情况下应尽一切努力协助抢救。</w:t>
      </w:r>
    </w:p>
    <w:p w14:paraId="0B70DB85">
      <w:pPr>
        <w:pStyle w:val="24"/>
        <w:widowControl/>
        <w:numPr>
          <w:ilvl w:val="0"/>
          <w:numId w:val="2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按时认真审查航行日志、轮机日志、航标检查维护记录表以及其他记录、报表、证件等，发现问题迅速处理或纠正。负责保管船技术资料，航行日志以及重要文件。注意船舶各种证书的有效期，对到期证书及时提出审验或更换申请。</w:t>
      </w:r>
    </w:p>
    <w:p w14:paraId="03A23957">
      <w:pPr>
        <w:pStyle w:val="24"/>
        <w:widowControl/>
        <w:numPr>
          <w:ilvl w:val="0"/>
          <w:numId w:val="2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主持本船的三级保养及自修工作，保持船舶随时处于良好状态，负责审查各部门修理单，厂修期间负责监修工作。</w:t>
      </w:r>
    </w:p>
    <w:p w14:paraId="017E5EAE">
      <w:pPr>
        <w:pStyle w:val="24"/>
        <w:widowControl/>
        <w:numPr>
          <w:ilvl w:val="0"/>
          <w:numId w:val="2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船长是本班组（船）的安全工作负责人。</w:t>
      </w:r>
    </w:p>
    <w:p w14:paraId="6802E2CB">
      <w:pPr>
        <w:pStyle w:val="24"/>
        <w:widowControl/>
        <w:numPr>
          <w:ilvl w:val="0"/>
          <w:numId w:val="2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发动和依靠群众，实行民主管理，关心集体生活，注意劳逸结合。对模范执行规章制度、劳动纪律的船员和对严重违反规章制度的船员，分别提请上级部门给予奖励或处分。</w:t>
      </w:r>
    </w:p>
    <w:p w14:paraId="51C37EAE">
      <w:pPr>
        <w:pStyle w:val="24"/>
        <w:widowControl/>
        <w:numPr>
          <w:ilvl w:val="0"/>
          <w:numId w:val="2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担任航行或停泊值班、因病或其他原因不能参加执行职务时，委托其他驾驶员代理职务。因事离船应将去向告知值班人员。</w:t>
      </w:r>
    </w:p>
    <w:p w14:paraId="53DFC4F5">
      <w:pPr>
        <w:pStyle w:val="24"/>
        <w:widowControl/>
        <w:numPr>
          <w:ilvl w:val="0"/>
          <w:numId w:val="18"/>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轮机长</w:t>
      </w:r>
    </w:p>
    <w:p w14:paraId="4A93CC7C">
      <w:pPr>
        <w:pStyle w:val="24"/>
        <w:widowControl/>
        <w:numPr>
          <w:ilvl w:val="0"/>
          <w:numId w:val="2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轮机长工作职责</w:t>
      </w:r>
    </w:p>
    <w:p w14:paraId="231896F4">
      <w:pPr>
        <w:pStyle w:val="24"/>
        <w:widowControl/>
        <w:numPr>
          <w:ilvl w:val="0"/>
          <w:numId w:val="2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轮机长在行政上受船长的领导，做好轮机人员管理，保证本船及附属船艇主机机电设备处于正常技术状态。</w:t>
      </w:r>
    </w:p>
    <w:p w14:paraId="0163C352">
      <w:pPr>
        <w:pStyle w:val="24"/>
        <w:widowControl/>
        <w:numPr>
          <w:ilvl w:val="0"/>
          <w:numId w:val="2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负责执行轮机部各项规章制度，操作规程和船舶三级保养规定。</w:t>
      </w:r>
    </w:p>
    <w:p w14:paraId="6B48C880">
      <w:pPr>
        <w:pStyle w:val="24"/>
        <w:widowControl/>
        <w:numPr>
          <w:ilvl w:val="0"/>
          <w:numId w:val="2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负责编制所属船艇轮机部修理，自修计划，船舶进厂修理时，检查验收厂修工程质量。</w:t>
      </w:r>
    </w:p>
    <w:p w14:paraId="6240BAAE">
      <w:pPr>
        <w:pStyle w:val="24"/>
        <w:widowControl/>
        <w:numPr>
          <w:ilvl w:val="0"/>
          <w:numId w:val="2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正确填写轮机日志和各种资料文件保管。</w:t>
      </w:r>
    </w:p>
    <w:p w14:paraId="6846850B">
      <w:pPr>
        <w:pStyle w:val="24"/>
        <w:widowControl/>
        <w:numPr>
          <w:ilvl w:val="0"/>
          <w:numId w:val="2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做好燃油料、工属具、物料的领取，贮存工作，并填报各种规定报表。</w:t>
      </w:r>
    </w:p>
    <w:p w14:paraId="746ADD0C">
      <w:pPr>
        <w:pStyle w:val="24"/>
        <w:widowControl/>
        <w:numPr>
          <w:ilvl w:val="0"/>
          <w:numId w:val="2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保管图纸、证书、技术资料、测量记录等资料。</w:t>
      </w:r>
    </w:p>
    <w:p w14:paraId="42AEFE56">
      <w:pPr>
        <w:pStyle w:val="24"/>
        <w:widowControl/>
        <w:numPr>
          <w:ilvl w:val="0"/>
          <w:numId w:val="2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在做好本职工作的前提下，协调做好航道、航标维护管理工作。</w:t>
      </w:r>
    </w:p>
    <w:p w14:paraId="4E5FEF26">
      <w:pPr>
        <w:pStyle w:val="24"/>
        <w:keepNext w:val="0"/>
        <w:keepLines w:val="0"/>
        <w:pageBreakBefore w:val="0"/>
        <w:widowControl w:val="0"/>
        <w:numPr>
          <w:ilvl w:val="0"/>
          <w:numId w:val="23"/>
        </w:numPr>
        <w:kinsoku/>
        <w:wordWrap/>
        <w:overflowPunct/>
        <w:topLinePunct w:val="0"/>
        <w:autoSpaceDE/>
        <w:autoSpaceDN/>
        <w:bidi w:val="0"/>
        <w:adjustRightInd/>
        <w:snapToGrid w:val="0"/>
        <w:spacing w:line="360" w:lineRule="auto"/>
        <w:ind w:left="425" w:hanging="425"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严格遵守国家的政策、法率、法规及劳动组织纪律，热爱本职工作，刻苦钻研业务技术，提高业务管理水平。</w:t>
      </w:r>
    </w:p>
    <w:p w14:paraId="516670B3">
      <w:pPr>
        <w:pStyle w:val="24"/>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left="425" w:hanging="425"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轮机长安全生产职责</w:t>
      </w:r>
    </w:p>
    <w:p w14:paraId="61FE7272">
      <w:pPr>
        <w:pStyle w:val="24"/>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425" w:hanging="425"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安排做好开航前的各项准备工作，做好航行、施工作业、停泊、检修等各种设备的使用和管理工作，确保各种设备处于正常的技术状态。</w:t>
      </w:r>
    </w:p>
    <w:p w14:paraId="79795D12">
      <w:pPr>
        <w:pStyle w:val="24"/>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425" w:hanging="425"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应熟悉本部所有机电设备的布置、结构、原理、性能及使用特点。组织有关轮机人员开展技术学习，机械安全与电器安全学习以及技术讨论会，提高轮机人员的安全意识及技术水平。</w:t>
      </w:r>
    </w:p>
    <w:p w14:paraId="3FF47DB1">
      <w:pPr>
        <w:pStyle w:val="24"/>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425" w:hanging="425"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认真贯彻执行《广东省航道局机务管理办法》和上级技术主管部门颁发的有关规定。新船或设备出厂时应即编制本船机电设备的安全操作规程并上报技术主管部门审批。</w:t>
      </w:r>
    </w:p>
    <w:p w14:paraId="2186B669">
      <w:pPr>
        <w:pStyle w:val="24"/>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425" w:hanging="425"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编制本部《三级保养明细表》并组织实施。</w:t>
      </w:r>
    </w:p>
    <w:p w14:paraId="48109C15">
      <w:pPr>
        <w:pStyle w:val="24"/>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425" w:hanging="425"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编制轮机部修理或自修项目单，以提高本部门人员的技术水平，并节约修理开支。船舶进厂修理时，负责监修工作。</w:t>
      </w:r>
    </w:p>
    <w:p w14:paraId="4040A579">
      <w:pPr>
        <w:pStyle w:val="24"/>
        <w:keepNext w:val="0"/>
        <w:keepLines w:val="0"/>
        <w:pageBreakBefore w:val="0"/>
        <w:widowControl w:val="0"/>
        <w:numPr>
          <w:ilvl w:val="0"/>
          <w:numId w:val="24"/>
        </w:numPr>
        <w:kinsoku/>
        <w:wordWrap/>
        <w:overflowPunct/>
        <w:topLinePunct w:val="0"/>
        <w:autoSpaceDE/>
        <w:autoSpaceDN/>
        <w:bidi w:val="0"/>
        <w:adjustRightInd/>
        <w:snapToGrid w:val="0"/>
        <w:spacing w:line="360" w:lineRule="auto"/>
        <w:ind w:left="425" w:hanging="425" w:firstLineChars="0"/>
        <w:contextualSpacing/>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安排并参与本部门人员的航行值班、停泊值班、作业值班、防洪防台值班，值班时接受值班驾驶指挥，遇特殊情况，应亲自到机舱指挥工作，保证主辅机的安全运转。</w:t>
      </w:r>
    </w:p>
    <w:p w14:paraId="0B18F69D">
      <w:pPr>
        <w:pStyle w:val="24"/>
        <w:widowControl/>
        <w:numPr>
          <w:ilvl w:val="0"/>
          <w:numId w:val="24"/>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遵守防污染的有关规定，做好本部门人员的防污染教育，并落实具体措施。</w:t>
      </w:r>
    </w:p>
    <w:p w14:paraId="57B9AED7">
      <w:pPr>
        <w:pStyle w:val="24"/>
        <w:widowControl/>
        <w:numPr>
          <w:ilvl w:val="0"/>
          <w:numId w:val="24"/>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负责燃润料，轮机部工属具、备料、物料的领用、保管及节约使用等工作。</w:t>
      </w:r>
    </w:p>
    <w:p w14:paraId="097544BA">
      <w:pPr>
        <w:pStyle w:val="24"/>
        <w:widowControl/>
        <w:numPr>
          <w:ilvl w:val="0"/>
          <w:numId w:val="24"/>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编制本部门报表，并按时报送，保管机电设备图纸、证书、技术文件、修理测量记录、轮机日志等资料。保管贵重仪表工具。</w:t>
      </w:r>
    </w:p>
    <w:p w14:paraId="72DA4625">
      <w:pPr>
        <w:pStyle w:val="24"/>
        <w:widowControl/>
        <w:numPr>
          <w:ilvl w:val="0"/>
          <w:numId w:val="24"/>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督促本部门人员正确填写修理，测量记录，正确填写并审签轮机日志。</w:t>
      </w:r>
    </w:p>
    <w:p w14:paraId="3AC1EA95">
      <w:pPr>
        <w:pStyle w:val="24"/>
        <w:widowControl/>
        <w:numPr>
          <w:ilvl w:val="0"/>
          <w:numId w:val="24"/>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协助做好航道、航标的维护管理工作。</w:t>
      </w:r>
    </w:p>
    <w:p w14:paraId="3C513AC2">
      <w:pPr>
        <w:pStyle w:val="24"/>
        <w:numPr>
          <w:ilvl w:val="0"/>
          <w:numId w:val="14"/>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船员管理</w:t>
      </w:r>
    </w:p>
    <w:p w14:paraId="1347FC25">
      <w:pPr>
        <w:pStyle w:val="24"/>
        <w:numPr>
          <w:ilvl w:val="0"/>
          <w:numId w:val="25"/>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采购人有权对船员进行工作指挥和监督，有权要求船员遵守</w:t>
      </w:r>
      <w:r>
        <w:rPr>
          <w:rFonts w:hint="eastAsia" w:ascii="宋体" w:hAnsi="宋体" w:eastAsia="宋体"/>
          <w:iCs/>
          <w:color w:val="auto"/>
          <w:szCs w:val="21"/>
          <w:highlight w:val="none"/>
          <w:lang w:val="en-US" w:eastAsia="zh-CN"/>
        </w:rPr>
        <w:t>采购人</w:t>
      </w:r>
      <w:r>
        <w:rPr>
          <w:rFonts w:hint="eastAsia" w:ascii="宋体" w:hAnsi="宋体" w:eastAsia="宋体"/>
          <w:iCs/>
          <w:color w:val="auto"/>
          <w:szCs w:val="21"/>
          <w:highlight w:val="none"/>
        </w:rPr>
        <w:t>的规章制度和管理规范、规程，维持有序的劳动纪律；对船员的调配有否决权，若中标人对船员的管理规定与采购人的管理规定相冲突时，以采购人管理规定为准。</w:t>
      </w:r>
    </w:p>
    <w:p w14:paraId="4BA0DED9">
      <w:pPr>
        <w:pStyle w:val="24"/>
        <w:numPr>
          <w:ilvl w:val="0"/>
          <w:numId w:val="25"/>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中标人船员应严格遵守采购人规章制度、管理规范和劳动纪律，服从和执行采购人的工作安排和调度，接受采购人的检查监督。中标人应教育船员遵守采购人的规章制度，员工违反采购人的规章制度，造成采购人经济损失的，视为中标人违约。</w:t>
      </w:r>
    </w:p>
    <w:p w14:paraId="759208A4">
      <w:pPr>
        <w:pStyle w:val="24"/>
        <w:numPr>
          <w:ilvl w:val="0"/>
          <w:numId w:val="25"/>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中标人船员不服从采购人正常工作管理以及违反采购人劳动纪律的，采购人有权要求中标人进行相应的处罚。</w:t>
      </w:r>
    </w:p>
    <w:p w14:paraId="7E62654C">
      <w:pPr>
        <w:pStyle w:val="24"/>
        <w:numPr>
          <w:ilvl w:val="0"/>
          <w:numId w:val="25"/>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中标人应负责船员的专业技能、岗位适任培训以及相应职务要求的知识更新培训等工作。</w:t>
      </w:r>
    </w:p>
    <w:p w14:paraId="1FD52034">
      <w:pPr>
        <w:pStyle w:val="24"/>
        <w:numPr>
          <w:ilvl w:val="0"/>
          <w:numId w:val="25"/>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船员休（请）假由中标人负责安排和管理，但必须满足采购人航标船工作要求和适航，并经采购人同意后方可实施，</w:t>
      </w:r>
      <w:r>
        <w:rPr>
          <w:rFonts w:hint="eastAsia" w:ascii="宋体" w:hAnsi="宋体" w:eastAsia="宋体"/>
          <w:color w:val="auto"/>
          <w:szCs w:val="21"/>
          <w:highlight w:val="none"/>
        </w:rPr>
        <w:t>采购人</w:t>
      </w:r>
      <w:r>
        <w:rPr>
          <w:rFonts w:hint="eastAsia" w:ascii="宋体" w:hAnsi="宋体" w:eastAsia="宋体"/>
          <w:iCs/>
          <w:color w:val="auto"/>
          <w:szCs w:val="21"/>
          <w:highlight w:val="none"/>
        </w:rPr>
        <w:t>有权对船员出勤情况进行跟踪管理。当发生防洪、防台、抢险等紧急情况或有重大活动，采购人有权通知休（请）假船员归船，无特殊情况，休（请）假船员须无条件归船服务。</w:t>
      </w:r>
    </w:p>
    <w:p w14:paraId="4E412DA7">
      <w:pPr>
        <w:pStyle w:val="24"/>
        <w:numPr>
          <w:ilvl w:val="0"/>
          <w:numId w:val="25"/>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在服务期内，船员有以下情况之一的，采购人可随时退回船员并要求中标人更换合适的船员：</w:t>
      </w:r>
    </w:p>
    <w:p w14:paraId="35813370">
      <w:pPr>
        <w:pStyle w:val="24"/>
        <w:numPr>
          <w:ilvl w:val="0"/>
          <w:numId w:val="26"/>
        </w:numPr>
        <w:snapToGrid w:val="0"/>
        <w:spacing w:line="360" w:lineRule="auto"/>
        <w:ind w:left="420" w:leftChars="200"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不能胜任岗位工作的；</w:t>
      </w:r>
    </w:p>
    <w:p w14:paraId="389F2C60">
      <w:pPr>
        <w:pStyle w:val="24"/>
        <w:numPr>
          <w:ilvl w:val="0"/>
          <w:numId w:val="26"/>
        </w:numPr>
        <w:snapToGrid w:val="0"/>
        <w:spacing w:line="360" w:lineRule="auto"/>
        <w:ind w:left="420" w:leftChars="200"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严重违反采购人单位的规章制度、业务规程或劳动纪律；</w:t>
      </w:r>
    </w:p>
    <w:p w14:paraId="4D762CCD">
      <w:pPr>
        <w:pStyle w:val="24"/>
        <w:numPr>
          <w:ilvl w:val="0"/>
          <w:numId w:val="26"/>
        </w:numPr>
        <w:snapToGrid w:val="0"/>
        <w:spacing w:line="360" w:lineRule="auto"/>
        <w:ind w:left="420" w:leftChars="200"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严重失职，营私舞弊，对采购人利益造成重大损害的；</w:t>
      </w:r>
    </w:p>
    <w:p w14:paraId="49A18AB7">
      <w:pPr>
        <w:pStyle w:val="24"/>
        <w:numPr>
          <w:ilvl w:val="0"/>
          <w:numId w:val="26"/>
        </w:numPr>
        <w:snapToGrid w:val="0"/>
        <w:spacing w:line="360" w:lineRule="auto"/>
        <w:ind w:left="420" w:leftChars="200"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有违法犯罪行为被追究刑事责任的；</w:t>
      </w:r>
    </w:p>
    <w:p w14:paraId="55536AF1">
      <w:pPr>
        <w:pStyle w:val="24"/>
        <w:numPr>
          <w:ilvl w:val="0"/>
          <w:numId w:val="26"/>
        </w:numPr>
        <w:snapToGrid w:val="0"/>
        <w:spacing w:line="360" w:lineRule="auto"/>
        <w:ind w:left="420" w:leftChars="200"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中标人船员同时与其他用人单位建立劳动关系的。</w:t>
      </w:r>
    </w:p>
    <w:p w14:paraId="7C3A7EEE">
      <w:pPr>
        <w:pStyle w:val="24"/>
        <w:numPr>
          <w:ilvl w:val="0"/>
          <w:numId w:val="25"/>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未经采购人同意，中标人不得随意更服务人员，否则，视为中标人违约，采购人可以无条件中止合同。</w:t>
      </w:r>
    </w:p>
    <w:p w14:paraId="6B24796D">
      <w:pPr>
        <w:pStyle w:val="24"/>
        <w:numPr>
          <w:ilvl w:val="0"/>
          <w:numId w:val="25"/>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中标人必须按照法律规定和合同约定为服务人员代扣代缴个人所得税、社会保险，如期足额发放人员工资，采购人有权监督相关缴纳情况，中标人如不能按照约定支付船员工资或出现克扣工资等违约情况，采购人有权终止合同，并追究中标人的相关责任。</w:t>
      </w:r>
    </w:p>
    <w:p w14:paraId="71534C4C">
      <w:pPr>
        <w:pStyle w:val="24"/>
        <w:numPr>
          <w:ilvl w:val="0"/>
          <w:numId w:val="14"/>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服务要求</w:t>
      </w:r>
    </w:p>
    <w:p w14:paraId="23A2E9A3">
      <w:pPr>
        <w:pStyle w:val="24"/>
        <w:numPr>
          <w:ilvl w:val="0"/>
          <w:numId w:val="27"/>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中标人应按合同要求配备船员。</w:t>
      </w:r>
    </w:p>
    <w:p w14:paraId="3BE9C697">
      <w:pPr>
        <w:pStyle w:val="24"/>
        <w:numPr>
          <w:ilvl w:val="0"/>
          <w:numId w:val="27"/>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应按照要求提供身体健康、品格端正、心理素质好并持海事主管部门签发的适任证书及专业培训合格证书的船员。</w:t>
      </w:r>
    </w:p>
    <w:p w14:paraId="1274676C">
      <w:pPr>
        <w:pStyle w:val="24"/>
        <w:numPr>
          <w:ilvl w:val="0"/>
          <w:numId w:val="27"/>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中标人应对船员进行跟踪管理、教育，应随时派员上船处理船员存在的问题和协调工作。</w:t>
      </w:r>
    </w:p>
    <w:p w14:paraId="16B0688A">
      <w:pPr>
        <w:pStyle w:val="24"/>
        <w:numPr>
          <w:ilvl w:val="0"/>
          <w:numId w:val="27"/>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督促船员及时完成采购人下达的工作任务，包括但不限于航标设置、巡查、吊换、应急和保养等工作。</w:t>
      </w:r>
    </w:p>
    <w:p w14:paraId="08A7227E">
      <w:pPr>
        <w:pStyle w:val="24"/>
        <w:numPr>
          <w:ilvl w:val="0"/>
          <w:numId w:val="27"/>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采购人如要求更换不合格船员，中标人应在10个工作日内安排更换到岗，相关费用由中标人负担。</w:t>
      </w:r>
    </w:p>
    <w:p w14:paraId="0EE303A2">
      <w:pPr>
        <w:pStyle w:val="24"/>
        <w:numPr>
          <w:ilvl w:val="0"/>
          <w:numId w:val="27"/>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船员若因病、伤、残、亡等原因导致岗位空缺而需要更换补充的，其缺员由中标人在5个工作日内补齐，由此产生的所有费用由中标人负责。</w:t>
      </w:r>
    </w:p>
    <w:p w14:paraId="360F18BF">
      <w:pPr>
        <w:pStyle w:val="24"/>
        <w:numPr>
          <w:ilvl w:val="0"/>
          <w:numId w:val="27"/>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中标人因某种原因需要更换任何一名船员，应事先征得采购人同意，始能办理，由此产生的费用由中标人负担。</w:t>
      </w:r>
    </w:p>
    <w:p w14:paraId="7C352861">
      <w:pPr>
        <w:pStyle w:val="24"/>
        <w:numPr>
          <w:ilvl w:val="0"/>
          <w:numId w:val="27"/>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服务期内，船员非休假原则上不得中途离船。船员因个人原因要求离船，由中标人负责安排，且替补船员到岗后方可离船。</w:t>
      </w:r>
    </w:p>
    <w:p w14:paraId="1E5B1F01">
      <w:pPr>
        <w:pStyle w:val="24"/>
        <w:numPr>
          <w:ilvl w:val="0"/>
          <w:numId w:val="27"/>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中标人应保证船员的健康状况符合所从事的工作的要求。</w:t>
      </w:r>
    </w:p>
    <w:p w14:paraId="28C13651">
      <w:pPr>
        <w:pStyle w:val="24"/>
        <w:numPr>
          <w:ilvl w:val="0"/>
          <w:numId w:val="27"/>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及时、足额发放船员薪酬，其中船员伙食补助由采购人直接支付给船员，补助标准按照采购人规定执行。</w:t>
      </w:r>
    </w:p>
    <w:p w14:paraId="174D89CF">
      <w:pPr>
        <w:pStyle w:val="24"/>
        <w:numPr>
          <w:ilvl w:val="0"/>
          <w:numId w:val="27"/>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中标人应教导其船员严格按照采购人的工作描述、安全生产操作规程等质量标准进行工作。中标人船员在采购人船上工作发生的任何人身伤亡事故、经济补偿及其他任何劳动争议等均由中标人负责处理并承担所有费用。如中标人船员向采购人索赔任何工资、工伤保险待遇或其它任何款项，由中标人承担并负责消除损害，并赔偿采购人一切损失和费用（包括律师费）。</w:t>
      </w:r>
    </w:p>
    <w:p w14:paraId="14AC8F83">
      <w:pPr>
        <w:pStyle w:val="24"/>
        <w:numPr>
          <w:ilvl w:val="0"/>
          <w:numId w:val="27"/>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中标人船员在工作期间发生工伤，中标人应承担工伤认定申请和劳动能力鉴定申请，以及协调工作，采购人应积极配合。工伤认定申请和劳动能力鉴定申请结束后，由中标人按照《工伤保险条例》的有关规定承担用人单位的义务，并按有关规定执行。</w:t>
      </w:r>
    </w:p>
    <w:p w14:paraId="3B0A48BE">
      <w:pPr>
        <w:pStyle w:val="24"/>
        <w:numPr>
          <w:ilvl w:val="0"/>
          <w:numId w:val="14"/>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保密要求</w:t>
      </w:r>
    </w:p>
    <w:p w14:paraId="149564B0">
      <w:pPr>
        <w:pStyle w:val="24"/>
        <w:snapToGrid w:val="0"/>
        <w:spacing w:line="360" w:lineRule="auto"/>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中标人及其服务人员应对本项目实施过程中获悉的采购人及项目相关信息、资料进行保密。未经过采购人书面文件许可，中标人不得以任何方式向第三方透露，且保密责任不因合同的中止或解除而失效。如因中标人或其服务人员泄密，给采购人造成损失的，中标人应承担法律和赔偿责任。</w:t>
      </w:r>
    </w:p>
    <w:p w14:paraId="4244683D">
      <w:pPr>
        <w:pStyle w:val="24"/>
        <w:numPr>
          <w:ilvl w:val="0"/>
          <w:numId w:val="14"/>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考核方法</w:t>
      </w:r>
    </w:p>
    <w:p w14:paraId="555FBDC2">
      <w:pPr>
        <w:pStyle w:val="24"/>
        <w:widowControl/>
        <w:numPr>
          <w:ilvl w:val="0"/>
          <w:numId w:val="28"/>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服务船员考核方法</w:t>
      </w:r>
    </w:p>
    <w:p w14:paraId="54FF8DE6">
      <w:pPr>
        <w:pStyle w:val="24"/>
        <w:widowControl/>
        <w:numPr>
          <w:ilvl w:val="0"/>
          <w:numId w:val="29"/>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东莞航道所绩效量化考核表</w:t>
      </w:r>
    </w:p>
    <w:p w14:paraId="6AF382E6">
      <w:pPr>
        <w:spacing w:line="3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            职务：                     考核时间：</w:t>
      </w:r>
    </w:p>
    <w:tbl>
      <w:tblPr>
        <w:tblStyle w:val="1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7"/>
        <w:gridCol w:w="4011"/>
        <w:gridCol w:w="1149"/>
        <w:gridCol w:w="702"/>
        <w:gridCol w:w="1099"/>
        <w:gridCol w:w="1541"/>
      </w:tblGrid>
      <w:tr w14:paraId="65CCA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419" w:type="pct"/>
            <w:vAlign w:val="center"/>
          </w:tcPr>
          <w:p w14:paraId="1AF1A34C">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考核项目</w:t>
            </w:r>
          </w:p>
        </w:tc>
        <w:tc>
          <w:tcPr>
            <w:tcW w:w="2160" w:type="pct"/>
            <w:vAlign w:val="center"/>
          </w:tcPr>
          <w:p w14:paraId="43126A42">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考核内容</w:t>
            </w:r>
          </w:p>
        </w:tc>
        <w:tc>
          <w:tcPr>
            <w:tcW w:w="619" w:type="pct"/>
            <w:vAlign w:val="center"/>
          </w:tcPr>
          <w:p w14:paraId="3483430A">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考核分数</w:t>
            </w:r>
          </w:p>
        </w:tc>
        <w:tc>
          <w:tcPr>
            <w:tcW w:w="378" w:type="pct"/>
            <w:vAlign w:val="center"/>
          </w:tcPr>
          <w:p w14:paraId="2AAFA10A">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自评</w:t>
            </w:r>
          </w:p>
        </w:tc>
        <w:tc>
          <w:tcPr>
            <w:tcW w:w="592" w:type="pct"/>
            <w:vAlign w:val="center"/>
          </w:tcPr>
          <w:p w14:paraId="2EC1BE45">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部门考评</w:t>
            </w:r>
          </w:p>
        </w:tc>
        <w:tc>
          <w:tcPr>
            <w:tcW w:w="830" w:type="pct"/>
            <w:vAlign w:val="center"/>
          </w:tcPr>
          <w:p w14:paraId="59AD3B66">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考核小组考评</w:t>
            </w:r>
          </w:p>
        </w:tc>
      </w:tr>
      <w:tr w14:paraId="5EBBE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19" w:type="pct"/>
            <w:vMerge w:val="restart"/>
            <w:vAlign w:val="center"/>
          </w:tcPr>
          <w:p w14:paraId="77F6C277">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德</w:t>
            </w:r>
          </w:p>
        </w:tc>
        <w:tc>
          <w:tcPr>
            <w:tcW w:w="2160" w:type="pct"/>
          </w:tcPr>
          <w:p w14:paraId="508F5A4C">
            <w:pPr>
              <w:widowControl/>
              <w:numPr>
                <w:ilvl w:val="0"/>
                <w:numId w:val="30"/>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是否遵守国家的法律法规政策</w:t>
            </w:r>
          </w:p>
        </w:tc>
        <w:tc>
          <w:tcPr>
            <w:tcW w:w="619" w:type="pct"/>
            <w:vAlign w:val="center"/>
          </w:tcPr>
          <w:p w14:paraId="2687F43F">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378" w:type="pct"/>
            <w:vAlign w:val="center"/>
          </w:tcPr>
          <w:p w14:paraId="48B1D82C">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69BEEE2B">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5CC3CDD2">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30491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419" w:type="pct"/>
            <w:vMerge w:val="continue"/>
            <w:vAlign w:val="center"/>
          </w:tcPr>
          <w:p w14:paraId="69C7D07B">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2160" w:type="pct"/>
          </w:tcPr>
          <w:p w14:paraId="3195E45D">
            <w:pPr>
              <w:widowControl/>
              <w:numPr>
                <w:ilvl w:val="0"/>
                <w:numId w:val="30"/>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是否遵守单位的各项规章制度（是否严格遵守安全、航前、航后会议、船舶管理、值班等制度）</w:t>
            </w:r>
          </w:p>
        </w:tc>
        <w:tc>
          <w:tcPr>
            <w:tcW w:w="619" w:type="pct"/>
            <w:vAlign w:val="center"/>
          </w:tcPr>
          <w:p w14:paraId="5E6689EB">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378" w:type="pct"/>
            <w:vAlign w:val="center"/>
          </w:tcPr>
          <w:p w14:paraId="1EC5D6D0">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26CEA642">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60CCEA65">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5709D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419" w:type="pct"/>
            <w:vMerge w:val="continue"/>
            <w:vAlign w:val="center"/>
          </w:tcPr>
          <w:p w14:paraId="7FCEA5BB">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2160" w:type="pct"/>
          </w:tcPr>
          <w:p w14:paraId="35B90440">
            <w:pPr>
              <w:numPr>
                <w:ilvl w:val="0"/>
                <w:numId w:val="30"/>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是否遵守职业道德和社会公德</w:t>
            </w:r>
          </w:p>
        </w:tc>
        <w:tc>
          <w:tcPr>
            <w:tcW w:w="619" w:type="pct"/>
            <w:vAlign w:val="center"/>
          </w:tcPr>
          <w:p w14:paraId="15E4D4E8">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78" w:type="pct"/>
            <w:vAlign w:val="center"/>
          </w:tcPr>
          <w:p w14:paraId="06C890F7">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576E0E8C">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34310141">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714A9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19" w:type="pct"/>
            <w:vMerge w:val="restart"/>
            <w:vAlign w:val="center"/>
          </w:tcPr>
          <w:p w14:paraId="30DA7B82">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能</w:t>
            </w:r>
          </w:p>
        </w:tc>
        <w:tc>
          <w:tcPr>
            <w:tcW w:w="2160" w:type="pct"/>
          </w:tcPr>
          <w:p w14:paraId="48C0F621">
            <w:pPr>
              <w:widowControl/>
              <w:numPr>
                <w:ilvl w:val="0"/>
                <w:numId w:val="30"/>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是否熟悉相关的规范和技术标准</w:t>
            </w:r>
          </w:p>
        </w:tc>
        <w:tc>
          <w:tcPr>
            <w:tcW w:w="619" w:type="pct"/>
            <w:vAlign w:val="center"/>
          </w:tcPr>
          <w:p w14:paraId="2DAF29E7">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378" w:type="pct"/>
            <w:vAlign w:val="center"/>
          </w:tcPr>
          <w:p w14:paraId="33E75B8F">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4DB05238">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004EFCF3">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26A75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19" w:type="pct"/>
            <w:vMerge w:val="continue"/>
            <w:vAlign w:val="center"/>
          </w:tcPr>
          <w:p w14:paraId="55BBA12D">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2160" w:type="pct"/>
          </w:tcPr>
          <w:p w14:paraId="1A232C91">
            <w:pPr>
              <w:widowControl/>
              <w:numPr>
                <w:ilvl w:val="0"/>
                <w:numId w:val="30"/>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是否掌握本岗位所需要的技能（工作职责、安全职责）</w:t>
            </w:r>
          </w:p>
        </w:tc>
        <w:tc>
          <w:tcPr>
            <w:tcW w:w="619" w:type="pct"/>
            <w:vAlign w:val="center"/>
          </w:tcPr>
          <w:p w14:paraId="52717BC2">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378" w:type="pct"/>
            <w:vAlign w:val="center"/>
          </w:tcPr>
          <w:p w14:paraId="66A5AD72">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7CFBE4CC">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66856603">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28536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19" w:type="pct"/>
            <w:vMerge w:val="restart"/>
            <w:vAlign w:val="center"/>
          </w:tcPr>
          <w:p w14:paraId="7DB429FE">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勤</w:t>
            </w:r>
          </w:p>
        </w:tc>
        <w:tc>
          <w:tcPr>
            <w:tcW w:w="2160" w:type="pct"/>
          </w:tcPr>
          <w:p w14:paraId="03BBE43F">
            <w:pPr>
              <w:widowControl/>
              <w:numPr>
                <w:ilvl w:val="0"/>
                <w:numId w:val="30"/>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是否勤勉尽责地工作，遵守劳动纪律</w:t>
            </w:r>
          </w:p>
        </w:tc>
        <w:tc>
          <w:tcPr>
            <w:tcW w:w="619" w:type="pct"/>
            <w:vAlign w:val="center"/>
          </w:tcPr>
          <w:p w14:paraId="5A2FF8D0">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378" w:type="pct"/>
            <w:vAlign w:val="center"/>
          </w:tcPr>
          <w:p w14:paraId="7D6918AD">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43E4B23D">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37969EB5">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1FD76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19" w:type="pct"/>
            <w:vMerge w:val="continue"/>
            <w:vAlign w:val="center"/>
          </w:tcPr>
          <w:p w14:paraId="230B2A6F">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2160" w:type="pct"/>
          </w:tcPr>
          <w:p w14:paraId="7E67AA74">
            <w:pPr>
              <w:widowControl/>
              <w:numPr>
                <w:ilvl w:val="0"/>
                <w:numId w:val="30"/>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是否爱岗敬业，勤奋工作</w:t>
            </w:r>
          </w:p>
        </w:tc>
        <w:tc>
          <w:tcPr>
            <w:tcW w:w="619" w:type="pct"/>
            <w:vAlign w:val="center"/>
          </w:tcPr>
          <w:p w14:paraId="6A0324F1">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378" w:type="pct"/>
            <w:vAlign w:val="center"/>
          </w:tcPr>
          <w:p w14:paraId="15AD14AF">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2BFF3CF7">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79D29CD4">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3EABF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419" w:type="pct"/>
            <w:vAlign w:val="center"/>
          </w:tcPr>
          <w:p w14:paraId="26982919">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绩</w:t>
            </w:r>
          </w:p>
        </w:tc>
        <w:tc>
          <w:tcPr>
            <w:tcW w:w="2160" w:type="pct"/>
          </w:tcPr>
          <w:p w14:paraId="366D58FB">
            <w:pPr>
              <w:widowControl/>
              <w:numPr>
                <w:ilvl w:val="0"/>
                <w:numId w:val="30"/>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完成工作的总量；完成工作的时效性；完成工作的质量。（见东莞航道站绩效考核表）</w:t>
            </w:r>
          </w:p>
        </w:tc>
        <w:tc>
          <w:tcPr>
            <w:tcW w:w="619" w:type="pct"/>
            <w:vAlign w:val="center"/>
          </w:tcPr>
          <w:p w14:paraId="1BFB782B">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40</w:t>
            </w:r>
          </w:p>
        </w:tc>
        <w:tc>
          <w:tcPr>
            <w:tcW w:w="378" w:type="pct"/>
            <w:vAlign w:val="center"/>
          </w:tcPr>
          <w:p w14:paraId="193DBB14">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703E9D3E">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2D234F75">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6E740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19" w:type="pct"/>
            <w:vMerge w:val="restart"/>
            <w:vAlign w:val="center"/>
          </w:tcPr>
          <w:p w14:paraId="677FC7E2">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廉</w:t>
            </w:r>
          </w:p>
        </w:tc>
        <w:tc>
          <w:tcPr>
            <w:tcW w:w="2160" w:type="pct"/>
          </w:tcPr>
          <w:p w14:paraId="2C242675">
            <w:pPr>
              <w:widowControl/>
              <w:numPr>
                <w:ilvl w:val="0"/>
                <w:numId w:val="30"/>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是否执行党风廉政建设的各项规定</w:t>
            </w:r>
          </w:p>
        </w:tc>
        <w:tc>
          <w:tcPr>
            <w:tcW w:w="619" w:type="pct"/>
            <w:vAlign w:val="center"/>
          </w:tcPr>
          <w:p w14:paraId="01E42BED">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378" w:type="pct"/>
            <w:vAlign w:val="center"/>
          </w:tcPr>
          <w:p w14:paraId="2975D946">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291D126C">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5B58885B">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06FB4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19" w:type="pct"/>
            <w:vMerge w:val="continue"/>
            <w:vAlign w:val="center"/>
          </w:tcPr>
          <w:p w14:paraId="73CCE76D">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2160" w:type="pct"/>
          </w:tcPr>
          <w:p w14:paraId="16D72621">
            <w:pPr>
              <w:widowControl/>
              <w:numPr>
                <w:ilvl w:val="0"/>
                <w:numId w:val="30"/>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自觉抵制不健康行为，严禁吃、拿、卡要，收受红包</w:t>
            </w:r>
          </w:p>
        </w:tc>
        <w:tc>
          <w:tcPr>
            <w:tcW w:w="619" w:type="pct"/>
            <w:vAlign w:val="center"/>
          </w:tcPr>
          <w:p w14:paraId="56DE7842">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378" w:type="pct"/>
            <w:vAlign w:val="center"/>
          </w:tcPr>
          <w:p w14:paraId="2FB865A0">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501F894F">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64E381E6">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1D0B6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19" w:type="pct"/>
            <w:vMerge w:val="continue"/>
            <w:vAlign w:val="center"/>
          </w:tcPr>
          <w:p w14:paraId="718AF82F">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2160" w:type="pct"/>
          </w:tcPr>
          <w:p w14:paraId="7B6008C0">
            <w:pPr>
              <w:widowControl/>
              <w:numPr>
                <w:ilvl w:val="0"/>
                <w:numId w:val="30"/>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是否做到廉洁自律</w:t>
            </w:r>
          </w:p>
        </w:tc>
        <w:tc>
          <w:tcPr>
            <w:tcW w:w="619" w:type="pct"/>
            <w:vAlign w:val="center"/>
          </w:tcPr>
          <w:p w14:paraId="2E3C9A53">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378" w:type="pct"/>
            <w:vAlign w:val="center"/>
          </w:tcPr>
          <w:p w14:paraId="65F91D45">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20E4C5F9">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038B9623">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26D3F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580" w:type="pct"/>
            <w:gridSpan w:val="2"/>
            <w:vAlign w:val="center"/>
          </w:tcPr>
          <w:p w14:paraId="59188DC7">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合计</w:t>
            </w:r>
          </w:p>
        </w:tc>
        <w:tc>
          <w:tcPr>
            <w:tcW w:w="619" w:type="pct"/>
            <w:vAlign w:val="center"/>
          </w:tcPr>
          <w:p w14:paraId="1E03DF84">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w:t>
            </w:r>
          </w:p>
        </w:tc>
        <w:tc>
          <w:tcPr>
            <w:tcW w:w="378" w:type="pct"/>
            <w:vAlign w:val="center"/>
          </w:tcPr>
          <w:p w14:paraId="15A284BA">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16CA88C6">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72EDC60E">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bl>
    <w:p w14:paraId="2C627380">
      <w:pPr>
        <w:pStyle w:val="24"/>
        <w:widowControl/>
        <w:numPr>
          <w:ilvl w:val="0"/>
          <w:numId w:val="29"/>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东莞航道所绩效考核表</w:t>
      </w:r>
      <w:r>
        <w:rPr>
          <w:rFonts w:hint="eastAsia" w:ascii="宋体" w:hAnsi="宋体" w:eastAsia="宋体"/>
          <w:iCs/>
          <w:color w:val="auto"/>
          <w:szCs w:val="21"/>
          <w:highlight w:val="none"/>
          <w:lang w:eastAsia="zh-CN"/>
        </w:rPr>
        <w:t>（</w:t>
      </w:r>
      <w:r>
        <w:rPr>
          <w:rFonts w:hint="eastAsia" w:ascii="宋体" w:hAnsi="宋体" w:eastAsia="宋体"/>
          <w:iCs/>
          <w:color w:val="auto"/>
          <w:szCs w:val="21"/>
          <w:highlight w:val="none"/>
          <w:lang w:val="en-US" w:eastAsia="zh-CN"/>
        </w:rPr>
        <w:t>此表为《</w:t>
      </w:r>
      <w:r>
        <w:rPr>
          <w:rFonts w:hint="eastAsia" w:ascii="宋体" w:hAnsi="宋体" w:eastAsia="宋体"/>
          <w:iCs/>
          <w:color w:val="auto"/>
          <w:szCs w:val="21"/>
          <w:highlight w:val="none"/>
        </w:rPr>
        <w:t>东莞航道所绩效量化考核表</w:t>
      </w:r>
      <w:r>
        <w:rPr>
          <w:rFonts w:hint="eastAsia" w:ascii="宋体" w:hAnsi="宋体" w:eastAsia="宋体"/>
          <w:iCs/>
          <w:color w:val="auto"/>
          <w:szCs w:val="21"/>
          <w:highlight w:val="none"/>
          <w:lang w:val="en-US" w:eastAsia="zh-CN"/>
        </w:rPr>
        <w:t>》中考核项目“绩”的细分内容</w:t>
      </w:r>
      <w:r>
        <w:rPr>
          <w:rFonts w:hint="eastAsia" w:ascii="宋体" w:hAnsi="宋体" w:eastAsia="宋体"/>
          <w:iCs/>
          <w:color w:val="auto"/>
          <w:szCs w:val="21"/>
          <w:highlight w:val="none"/>
          <w:lang w:eastAsia="zh-CN"/>
        </w:rPr>
        <w:t>）</w:t>
      </w:r>
    </w:p>
    <w:p w14:paraId="57F5BCFB">
      <w:pPr>
        <w:spacing w:line="3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            职务：                     考核时间：</w:t>
      </w:r>
    </w:p>
    <w:tbl>
      <w:tblPr>
        <w:tblStyle w:val="12"/>
        <w:tblW w:w="4996" w:type="pct"/>
        <w:tblInd w:w="0" w:type="dxa"/>
        <w:tblLayout w:type="autofit"/>
        <w:tblCellMar>
          <w:top w:w="0" w:type="dxa"/>
          <w:left w:w="108" w:type="dxa"/>
          <w:bottom w:w="0" w:type="dxa"/>
          <w:right w:w="108" w:type="dxa"/>
        </w:tblCellMar>
      </w:tblPr>
      <w:tblGrid>
        <w:gridCol w:w="725"/>
        <w:gridCol w:w="4555"/>
        <w:gridCol w:w="813"/>
        <w:gridCol w:w="882"/>
        <w:gridCol w:w="1175"/>
        <w:gridCol w:w="1129"/>
      </w:tblGrid>
      <w:tr w14:paraId="30958A62">
        <w:tblPrEx>
          <w:tblCellMar>
            <w:top w:w="0" w:type="dxa"/>
            <w:left w:w="108" w:type="dxa"/>
            <w:bottom w:w="0" w:type="dxa"/>
            <w:right w:w="108" w:type="dxa"/>
          </w:tblCellMar>
        </w:tblPrEx>
        <w:trPr>
          <w:trHeight w:val="480" w:hRule="atLeast"/>
        </w:trPr>
        <w:tc>
          <w:tcPr>
            <w:tcW w:w="391" w:type="pct"/>
            <w:tcBorders>
              <w:top w:val="single" w:color="000000" w:sz="8" w:space="0"/>
              <w:left w:val="single" w:color="000000" w:sz="8" w:space="0"/>
              <w:bottom w:val="single" w:color="000000" w:sz="4" w:space="0"/>
              <w:right w:val="single" w:color="000000" w:sz="4" w:space="0"/>
            </w:tcBorders>
            <w:shd w:val="clear" w:color="auto" w:fill="auto"/>
            <w:vAlign w:val="center"/>
          </w:tcPr>
          <w:p w14:paraId="095FCDF7">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考核项目</w:t>
            </w:r>
          </w:p>
        </w:tc>
        <w:tc>
          <w:tcPr>
            <w:tcW w:w="2453" w:type="pct"/>
            <w:tcBorders>
              <w:top w:val="single" w:color="000000" w:sz="8" w:space="0"/>
              <w:left w:val="single" w:color="000000" w:sz="4" w:space="0"/>
              <w:bottom w:val="single" w:color="000000" w:sz="4" w:space="0"/>
              <w:right w:val="single" w:color="000000" w:sz="4" w:space="0"/>
            </w:tcBorders>
            <w:shd w:val="clear" w:color="auto" w:fill="auto"/>
            <w:vAlign w:val="center"/>
          </w:tcPr>
          <w:p w14:paraId="3B6D3BF8">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考核内容</w:t>
            </w:r>
          </w:p>
        </w:tc>
        <w:tc>
          <w:tcPr>
            <w:tcW w:w="438" w:type="pct"/>
            <w:tcBorders>
              <w:top w:val="single" w:color="000000" w:sz="8" w:space="0"/>
              <w:left w:val="single" w:color="000000" w:sz="4" w:space="0"/>
              <w:bottom w:val="single" w:color="000000" w:sz="4" w:space="0"/>
              <w:right w:val="single" w:color="000000" w:sz="4" w:space="0"/>
            </w:tcBorders>
            <w:shd w:val="clear" w:color="auto" w:fill="auto"/>
            <w:vAlign w:val="center"/>
          </w:tcPr>
          <w:p w14:paraId="68A27E9F">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考核分数</w:t>
            </w:r>
          </w:p>
        </w:tc>
        <w:tc>
          <w:tcPr>
            <w:tcW w:w="475" w:type="pct"/>
            <w:tcBorders>
              <w:top w:val="single" w:color="000000" w:sz="8" w:space="0"/>
              <w:left w:val="single" w:color="000000" w:sz="4" w:space="0"/>
              <w:bottom w:val="single" w:color="000000" w:sz="4" w:space="0"/>
              <w:right w:val="single" w:color="000000" w:sz="4" w:space="0"/>
            </w:tcBorders>
            <w:shd w:val="clear" w:color="auto" w:fill="auto"/>
            <w:vAlign w:val="center"/>
          </w:tcPr>
          <w:p w14:paraId="3CE07852">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自评</w:t>
            </w:r>
          </w:p>
        </w:tc>
        <w:tc>
          <w:tcPr>
            <w:tcW w:w="633" w:type="pct"/>
            <w:tcBorders>
              <w:top w:val="single" w:color="000000" w:sz="8" w:space="0"/>
              <w:left w:val="single" w:color="000000" w:sz="4" w:space="0"/>
              <w:bottom w:val="single" w:color="000000" w:sz="4" w:space="0"/>
              <w:right w:val="single" w:color="000000" w:sz="4" w:space="0"/>
            </w:tcBorders>
            <w:shd w:val="clear" w:color="auto" w:fill="auto"/>
            <w:vAlign w:val="center"/>
          </w:tcPr>
          <w:p w14:paraId="0A74C479">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部门考核</w:t>
            </w:r>
          </w:p>
        </w:tc>
        <w:tc>
          <w:tcPr>
            <w:tcW w:w="608" w:type="pct"/>
            <w:tcBorders>
              <w:top w:val="single" w:color="000000" w:sz="8" w:space="0"/>
              <w:left w:val="single" w:color="000000" w:sz="4" w:space="0"/>
              <w:bottom w:val="single" w:color="000000" w:sz="4" w:space="0"/>
              <w:right w:val="single" w:color="000000" w:sz="8" w:space="0"/>
            </w:tcBorders>
            <w:shd w:val="clear" w:color="auto" w:fill="auto"/>
            <w:vAlign w:val="center"/>
          </w:tcPr>
          <w:p w14:paraId="3CA211E6">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考核小组考评</w:t>
            </w:r>
          </w:p>
        </w:tc>
      </w:tr>
      <w:tr w14:paraId="4821A1C2">
        <w:tblPrEx>
          <w:tblCellMar>
            <w:top w:w="0" w:type="dxa"/>
            <w:left w:w="108" w:type="dxa"/>
            <w:bottom w:w="0" w:type="dxa"/>
            <w:right w:w="108" w:type="dxa"/>
          </w:tblCellMar>
        </w:tblPrEx>
        <w:trPr>
          <w:trHeight w:val="375" w:hRule="atLeast"/>
        </w:trPr>
        <w:tc>
          <w:tcPr>
            <w:tcW w:w="391" w:type="pct"/>
            <w:vMerge w:val="restart"/>
            <w:tcBorders>
              <w:top w:val="single" w:color="000000" w:sz="4" w:space="0"/>
              <w:left w:val="single" w:color="000000" w:sz="8" w:space="0"/>
              <w:bottom w:val="nil"/>
              <w:right w:val="single" w:color="000000" w:sz="4" w:space="0"/>
            </w:tcBorders>
            <w:shd w:val="clear" w:color="auto" w:fill="auto"/>
            <w:vAlign w:val="center"/>
          </w:tcPr>
          <w:p w14:paraId="73EAA5AB">
            <w:pPr>
              <w:widowControl/>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绩</w:t>
            </w:r>
          </w:p>
        </w:tc>
        <w:tc>
          <w:tcPr>
            <w:tcW w:w="2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289AF">
            <w:pPr>
              <w:widowControl/>
              <w:jc w:val="left"/>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不服从工作安排和不按时完成交待的工作</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C8BC18">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3</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49D11">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6A5F6E">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77DBD906">
            <w:pPr>
              <w:jc w:val="center"/>
              <w:rPr>
                <w:rFonts w:hint="eastAsia" w:ascii="宋体" w:hAnsi="宋体" w:eastAsia="宋体" w:cs="宋体"/>
                <w:color w:val="auto"/>
                <w:szCs w:val="21"/>
                <w:highlight w:val="none"/>
              </w:rPr>
            </w:pPr>
          </w:p>
        </w:tc>
      </w:tr>
      <w:tr w14:paraId="44AB86E6">
        <w:tblPrEx>
          <w:tblCellMar>
            <w:top w:w="0" w:type="dxa"/>
            <w:left w:w="108" w:type="dxa"/>
            <w:bottom w:w="0" w:type="dxa"/>
            <w:right w:w="108" w:type="dxa"/>
          </w:tblCellMar>
        </w:tblPrEx>
        <w:trPr>
          <w:trHeight w:val="570" w:hRule="atLeast"/>
        </w:trPr>
        <w:tc>
          <w:tcPr>
            <w:tcW w:w="391" w:type="pct"/>
            <w:vMerge w:val="continue"/>
            <w:tcBorders>
              <w:top w:val="single" w:color="000000" w:sz="4" w:space="0"/>
              <w:left w:val="single" w:color="000000" w:sz="8" w:space="0"/>
              <w:bottom w:val="nil"/>
              <w:right w:val="single" w:color="000000" w:sz="4" w:space="0"/>
            </w:tcBorders>
            <w:shd w:val="clear" w:color="auto" w:fill="auto"/>
            <w:vAlign w:val="center"/>
          </w:tcPr>
          <w:p w14:paraId="4D475C94">
            <w:pPr>
              <w:jc w:val="center"/>
              <w:rPr>
                <w:rFonts w:hint="eastAsia" w:ascii="宋体" w:hAnsi="宋体" w:eastAsia="宋体" w:cs="宋体"/>
                <w:color w:val="auto"/>
                <w:szCs w:val="21"/>
                <w:highlight w:val="none"/>
              </w:rPr>
            </w:pPr>
          </w:p>
        </w:tc>
        <w:tc>
          <w:tcPr>
            <w:tcW w:w="2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77015">
            <w:pPr>
              <w:widowControl/>
              <w:jc w:val="left"/>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每季度无故迟到、早退、离岗；不履行值班职责，未完成值班工作和交接班，累计达到5次。</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53B90F">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5</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F4FB7">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D1DC18">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6BF582E5">
            <w:pPr>
              <w:jc w:val="center"/>
              <w:rPr>
                <w:rFonts w:hint="eastAsia" w:ascii="宋体" w:hAnsi="宋体" w:eastAsia="宋体" w:cs="宋体"/>
                <w:color w:val="auto"/>
                <w:szCs w:val="21"/>
                <w:highlight w:val="none"/>
              </w:rPr>
            </w:pPr>
          </w:p>
        </w:tc>
      </w:tr>
      <w:tr w14:paraId="2EEF0076">
        <w:tblPrEx>
          <w:tblCellMar>
            <w:top w:w="0" w:type="dxa"/>
            <w:left w:w="108" w:type="dxa"/>
            <w:bottom w:w="0" w:type="dxa"/>
            <w:right w:w="108" w:type="dxa"/>
          </w:tblCellMar>
        </w:tblPrEx>
        <w:trPr>
          <w:trHeight w:val="570" w:hRule="atLeast"/>
        </w:trPr>
        <w:tc>
          <w:tcPr>
            <w:tcW w:w="391" w:type="pct"/>
            <w:vMerge w:val="continue"/>
            <w:tcBorders>
              <w:top w:val="single" w:color="000000" w:sz="4" w:space="0"/>
              <w:left w:val="single" w:color="000000" w:sz="8" w:space="0"/>
              <w:bottom w:val="nil"/>
              <w:right w:val="single" w:color="000000" w:sz="4" w:space="0"/>
            </w:tcBorders>
            <w:shd w:val="clear" w:color="auto" w:fill="auto"/>
            <w:vAlign w:val="center"/>
          </w:tcPr>
          <w:p w14:paraId="0362FB34">
            <w:pPr>
              <w:jc w:val="center"/>
              <w:rPr>
                <w:rFonts w:hint="eastAsia" w:ascii="宋体" w:hAnsi="宋体" w:eastAsia="宋体" w:cs="宋体"/>
                <w:color w:val="auto"/>
                <w:szCs w:val="21"/>
                <w:highlight w:val="none"/>
              </w:rPr>
            </w:pPr>
          </w:p>
        </w:tc>
        <w:tc>
          <w:tcPr>
            <w:tcW w:w="2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B9E9C">
            <w:pPr>
              <w:widowControl/>
              <w:jc w:val="left"/>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是否遵守单位的各项规章制度（召开航前航后会议、安全操作规程等制度）</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107A4B">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3</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309538">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9567D">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18D7EEC0">
            <w:pPr>
              <w:jc w:val="center"/>
              <w:rPr>
                <w:rFonts w:hint="eastAsia" w:ascii="宋体" w:hAnsi="宋体" w:eastAsia="宋体" w:cs="宋体"/>
                <w:color w:val="auto"/>
                <w:szCs w:val="21"/>
                <w:highlight w:val="none"/>
              </w:rPr>
            </w:pPr>
          </w:p>
        </w:tc>
      </w:tr>
      <w:tr w14:paraId="46720F7A">
        <w:tblPrEx>
          <w:tblCellMar>
            <w:top w:w="0" w:type="dxa"/>
            <w:left w:w="108" w:type="dxa"/>
            <w:bottom w:w="0" w:type="dxa"/>
            <w:right w:w="108" w:type="dxa"/>
          </w:tblCellMar>
        </w:tblPrEx>
        <w:trPr>
          <w:trHeight w:val="570" w:hRule="atLeast"/>
        </w:trPr>
        <w:tc>
          <w:tcPr>
            <w:tcW w:w="391" w:type="pct"/>
            <w:vMerge w:val="continue"/>
            <w:tcBorders>
              <w:top w:val="single" w:color="000000" w:sz="4" w:space="0"/>
              <w:left w:val="single" w:color="000000" w:sz="8" w:space="0"/>
              <w:bottom w:val="nil"/>
              <w:right w:val="single" w:color="000000" w:sz="4" w:space="0"/>
            </w:tcBorders>
            <w:shd w:val="clear" w:color="auto" w:fill="auto"/>
            <w:vAlign w:val="center"/>
          </w:tcPr>
          <w:p w14:paraId="21F17800">
            <w:pPr>
              <w:jc w:val="center"/>
              <w:rPr>
                <w:rFonts w:hint="eastAsia" w:ascii="宋体" w:hAnsi="宋体" w:eastAsia="宋体" w:cs="宋体"/>
                <w:color w:val="auto"/>
                <w:szCs w:val="21"/>
                <w:highlight w:val="none"/>
              </w:rPr>
            </w:pPr>
          </w:p>
        </w:tc>
        <w:tc>
          <w:tcPr>
            <w:tcW w:w="2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55644">
            <w:pPr>
              <w:widowControl/>
              <w:jc w:val="left"/>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是否按《航道维护标准》要求做好航道巡查维护和水深探测，按时做好辖区施工项目监管。</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1B465E">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5</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6771EA">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8A222F">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794E286E">
            <w:pPr>
              <w:jc w:val="center"/>
              <w:rPr>
                <w:rFonts w:hint="eastAsia" w:ascii="宋体" w:hAnsi="宋体" w:eastAsia="宋体" w:cs="宋体"/>
                <w:color w:val="auto"/>
                <w:szCs w:val="21"/>
                <w:highlight w:val="none"/>
              </w:rPr>
            </w:pPr>
          </w:p>
        </w:tc>
      </w:tr>
      <w:tr w14:paraId="5BFEDA6B">
        <w:tblPrEx>
          <w:tblCellMar>
            <w:top w:w="0" w:type="dxa"/>
            <w:left w:w="108" w:type="dxa"/>
            <w:bottom w:w="0" w:type="dxa"/>
            <w:right w:w="108" w:type="dxa"/>
          </w:tblCellMar>
        </w:tblPrEx>
        <w:trPr>
          <w:trHeight w:val="570" w:hRule="atLeast"/>
        </w:trPr>
        <w:tc>
          <w:tcPr>
            <w:tcW w:w="391" w:type="pct"/>
            <w:vMerge w:val="continue"/>
            <w:tcBorders>
              <w:top w:val="single" w:color="000000" w:sz="4" w:space="0"/>
              <w:left w:val="single" w:color="000000" w:sz="8" w:space="0"/>
              <w:bottom w:val="nil"/>
              <w:right w:val="single" w:color="000000" w:sz="4" w:space="0"/>
            </w:tcBorders>
            <w:shd w:val="clear" w:color="auto" w:fill="auto"/>
            <w:vAlign w:val="center"/>
          </w:tcPr>
          <w:p w14:paraId="20C89D8E">
            <w:pPr>
              <w:jc w:val="center"/>
              <w:rPr>
                <w:rFonts w:hint="eastAsia" w:ascii="宋体" w:hAnsi="宋体" w:eastAsia="宋体" w:cs="宋体"/>
                <w:color w:val="auto"/>
                <w:szCs w:val="21"/>
                <w:highlight w:val="none"/>
              </w:rPr>
            </w:pPr>
          </w:p>
        </w:tc>
        <w:tc>
          <w:tcPr>
            <w:tcW w:w="2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10915">
            <w:pPr>
              <w:widowControl/>
              <w:jc w:val="left"/>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是否按《航标维护管理办法》要求做好航标巡查、检测、清洁及保养。</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642D1">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3</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E441B">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7CD80">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7C336D8E">
            <w:pPr>
              <w:jc w:val="center"/>
              <w:rPr>
                <w:rFonts w:hint="eastAsia" w:ascii="宋体" w:hAnsi="宋体" w:eastAsia="宋体" w:cs="宋体"/>
                <w:color w:val="auto"/>
                <w:szCs w:val="21"/>
                <w:highlight w:val="none"/>
              </w:rPr>
            </w:pPr>
          </w:p>
        </w:tc>
      </w:tr>
      <w:tr w14:paraId="562C09D2">
        <w:tblPrEx>
          <w:tblCellMar>
            <w:top w:w="0" w:type="dxa"/>
            <w:left w:w="108" w:type="dxa"/>
            <w:bottom w:w="0" w:type="dxa"/>
            <w:right w:w="108" w:type="dxa"/>
          </w:tblCellMar>
        </w:tblPrEx>
        <w:trPr>
          <w:trHeight w:val="570" w:hRule="atLeast"/>
        </w:trPr>
        <w:tc>
          <w:tcPr>
            <w:tcW w:w="391" w:type="pct"/>
            <w:vMerge w:val="continue"/>
            <w:tcBorders>
              <w:top w:val="single" w:color="000000" w:sz="4" w:space="0"/>
              <w:left w:val="single" w:color="000000" w:sz="8" w:space="0"/>
              <w:bottom w:val="nil"/>
              <w:right w:val="single" w:color="000000" w:sz="4" w:space="0"/>
            </w:tcBorders>
            <w:shd w:val="clear" w:color="auto" w:fill="auto"/>
            <w:vAlign w:val="center"/>
          </w:tcPr>
          <w:p w14:paraId="5B0E2232">
            <w:pPr>
              <w:jc w:val="center"/>
              <w:rPr>
                <w:rFonts w:hint="eastAsia" w:ascii="宋体" w:hAnsi="宋体" w:eastAsia="宋体" w:cs="宋体"/>
                <w:color w:val="auto"/>
                <w:szCs w:val="21"/>
                <w:highlight w:val="none"/>
              </w:rPr>
            </w:pPr>
          </w:p>
        </w:tc>
        <w:tc>
          <w:tcPr>
            <w:tcW w:w="2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2C483">
            <w:pPr>
              <w:widowControl/>
              <w:jc w:val="left"/>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是否按《机务管理办法》做好各船舶的三级保养（做到三清四无四不漏，设备处于正常状态）</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9A217">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5</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4C37A8">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FFDFB4">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3235D4A8">
            <w:pPr>
              <w:jc w:val="center"/>
              <w:rPr>
                <w:rFonts w:hint="eastAsia" w:ascii="宋体" w:hAnsi="宋体" w:eastAsia="宋体" w:cs="宋体"/>
                <w:color w:val="auto"/>
                <w:szCs w:val="21"/>
                <w:highlight w:val="none"/>
              </w:rPr>
            </w:pPr>
          </w:p>
        </w:tc>
      </w:tr>
      <w:tr w14:paraId="1879956D">
        <w:tblPrEx>
          <w:tblCellMar>
            <w:top w:w="0" w:type="dxa"/>
            <w:left w:w="108" w:type="dxa"/>
            <w:bottom w:w="0" w:type="dxa"/>
            <w:right w:w="108" w:type="dxa"/>
          </w:tblCellMar>
        </w:tblPrEx>
        <w:trPr>
          <w:trHeight w:val="375" w:hRule="atLeast"/>
        </w:trPr>
        <w:tc>
          <w:tcPr>
            <w:tcW w:w="391" w:type="pct"/>
            <w:vMerge w:val="continue"/>
            <w:tcBorders>
              <w:top w:val="single" w:color="000000" w:sz="4" w:space="0"/>
              <w:left w:val="single" w:color="000000" w:sz="8" w:space="0"/>
              <w:bottom w:val="nil"/>
              <w:right w:val="single" w:color="000000" w:sz="4" w:space="0"/>
            </w:tcBorders>
            <w:shd w:val="clear" w:color="auto" w:fill="auto"/>
            <w:vAlign w:val="center"/>
          </w:tcPr>
          <w:p w14:paraId="7281A07E">
            <w:pPr>
              <w:jc w:val="center"/>
              <w:rPr>
                <w:rFonts w:hint="eastAsia" w:ascii="宋体" w:hAnsi="宋体" w:eastAsia="宋体" w:cs="宋体"/>
                <w:color w:val="auto"/>
                <w:szCs w:val="21"/>
                <w:highlight w:val="none"/>
              </w:rPr>
            </w:pPr>
          </w:p>
        </w:tc>
        <w:tc>
          <w:tcPr>
            <w:tcW w:w="2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F6EE7E">
            <w:pPr>
              <w:widowControl/>
              <w:jc w:val="left"/>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是否正确利用信息化系统按时登录观测航标、水位情况</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284732">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3</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40008A">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616A86">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6F407FF4">
            <w:pPr>
              <w:jc w:val="center"/>
              <w:rPr>
                <w:rFonts w:hint="eastAsia" w:ascii="宋体" w:hAnsi="宋体" w:eastAsia="宋体" w:cs="宋体"/>
                <w:color w:val="auto"/>
                <w:szCs w:val="21"/>
                <w:highlight w:val="none"/>
              </w:rPr>
            </w:pPr>
          </w:p>
        </w:tc>
      </w:tr>
      <w:tr w14:paraId="3B30EB48">
        <w:tblPrEx>
          <w:tblCellMar>
            <w:top w:w="0" w:type="dxa"/>
            <w:left w:w="108" w:type="dxa"/>
            <w:bottom w:w="0" w:type="dxa"/>
            <w:right w:w="108" w:type="dxa"/>
          </w:tblCellMar>
        </w:tblPrEx>
        <w:trPr>
          <w:trHeight w:val="375" w:hRule="atLeast"/>
        </w:trPr>
        <w:tc>
          <w:tcPr>
            <w:tcW w:w="391" w:type="pct"/>
            <w:vMerge w:val="continue"/>
            <w:tcBorders>
              <w:top w:val="single" w:color="000000" w:sz="4" w:space="0"/>
              <w:left w:val="single" w:color="000000" w:sz="8" w:space="0"/>
              <w:bottom w:val="nil"/>
              <w:right w:val="single" w:color="000000" w:sz="4" w:space="0"/>
            </w:tcBorders>
            <w:shd w:val="clear" w:color="auto" w:fill="auto"/>
            <w:vAlign w:val="center"/>
          </w:tcPr>
          <w:p w14:paraId="0B662BBA">
            <w:pPr>
              <w:jc w:val="center"/>
              <w:rPr>
                <w:rFonts w:hint="eastAsia" w:ascii="宋体" w:hAnsi="宋体" w:eastAsia="宋体" w:cs="宋体"/>
                <w:color w:val="auto"/>
                <w:szCs w:val="21"/>
                <w:highlight w:val="none"/>
              </w:rPr>
            </w:pPr>
          </w:p>
        </w:tc>
        <w:tc>
          <w:tcPr>
            <w:tcW w:w="2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829BA">
            <w:pPr>
              <w:widowControl/>
              <w:jc w:val="left"/>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是否按时清晰、规范、完整填写各种日志和记录</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55B662">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3</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42CA6F">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CCF7B">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16905C48">
            <w:pPr>
              <w:jc w:val="center"/>
              <w:rPr>
                <w:rFonts w:hint="eastAsia" w:ascii="宋体" w:hAnsi="宋体" w:eastAsia="宋体" w:cs="宋体"/>
                <w:color w:val="auto"/>
                <w:szCs w:val="21"/>
                <w:highlight w:val="none"/>
              </w:rPr>
            </w:pPr>
          </w:p>
        </w:tc>
      </w:tr>
      <w:tr w14:paraId="03653202">
        <w:tblPrEx>
          <w:tblCellMar>
            <w:top w:w="0" w:type="dxa"/>
            <w:left w:w="108" w:type="dxa"/>
            <w:bottom w:w="0" w:type="dxa"/>
            <w:right w:w="108" w:type="dxa"/>
          </w:tblCellMar>
        </w:tblPrEx>
        <w:trPr>
          <w:trHeight w:val="375" w:hRule="atLeast"/>
        </w:trPr>
        <w:tc>
          <w:tcPr>
            <w:tcW w:w="391" w:type="pct"/>
            <w:vMerge w:val="continue"/>
            <w:tcBorders>
              <w:top w:val="single" w:color="000000" w:sz="4" w:space="0"/>
              <w:left w:val="single" w:color="000000" w:sz="8" w:space="0"/>
              <w:bottom w:val="nil"/>
              <w:right w:val="single" w:color="000000" w:sz="4" w:space="0"/>
            </w:tcBorders>
            <w:shd w:val="clear" w:color="auto" w:fill="auto"/>
            <w:vAlign w:val="center"/>
          </w:tcPr>
          <w:p w14:paraId="5EBEFAAD">
            <w:pPr>
              <w:jc w:val="center"/>
              <w:rPr>
                <w:rFonts w:hint="eastAsia" w:ascii="宋体" w:hAnsi="宋体" w:eastAsia="宋体" w:cs="宋体"/>
                <w:color w:val="auto"/>
                <w:szCs w:val="21"/>
                <w:highlight w:val="none"/>
              </w:rPr>
            </w:pPr>
          </w:p>
        </w:tc>
        <w:tc>
          <w:tcPr>
            <w:tcW w:w="2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A3B0AA">
            <w:pPr>
              <w:widowControl/>
              <w:jc w:val="left"/>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是否安全完成各项工作任务</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D403A">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10</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55BC12">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1CF7EC">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3E5FFC77">
            <w:pPr>
              <w:jc w:val="center"/>
              <w:rPr>
                <w:rFonts w:hint="eastAsia" w:ascii="宋体" w:hAnsi="宋体" w:eastAsia="宋体" w:cs="宋体"/>
                <w:color w:val="auto"/>
                <w:szCs w:val="21"/>
                <w:highlight w:val="none"/>
              </w:rPr>
            </w:pPr>
          </w:p>
        </w:tc>
      </w:tr>
      <w:tr w14:paraId="1C455A0F">
        <w:tblPrEx>
          <w:tblCellMar>
            <w:top w:w="0" w:type="dxa"/>
            <w:left w:w="108" w:type="dxa"/>
            <w:bottom w:w="0" w:type="dxa"/>
            <w:right w:w="108" w:type="dxa"/>
          </w:tblCellMar>
        </w:tblPrEx>
        <w:trPr>
          <w:trHeight w:val="390" w:hRule="atLeast"/>
        </w:trPr>
        <w:tc>
          <w:tcPr>
            <w:tcW w:w="2845" w:type="pct"/>
            <w:gridSpan w:val="2"/>
            <w:tcBorders>
              <w:top w:val="single" w:color="000000" w:sz="4" w:space="0"/>
              <w:left w:val="single" w:color="000000" w:sz="8" w:space="0"/>
              <w:bottom w:val="single" w:color="000000" w:sz="8" w:space="0"/>
              <w:right w:val="single" w:color="000000" w:sz="4" w:space="0"/>
            </w:tcBorders>
            <w:shd w:val="clear" w:color="auto" w:fill="auto"/>
            <w:vAlign w:val="center"/>
          </w:tcPr>
          <w:p w14:paraId="5C3C22DC">
            <w:pPr>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合计</w:t>
            </w:r>
          </w:p>
        </w:tc>
        <w:tc>
          <w:tcPr>
            <w:tcW w:w="438" w:type="pct"/>
            <w:tcBorders>
              <w:top w:val="single" w:color="000000" w:sz="4" w:space="0"/>
              <w:left w:val="single" w:color="000000" w:sz="4" w:space="0"/>
              <w:bottom w:val="single" w:color="000000" w:sz="8" w:space="0"/>
              <w:right w:val="single" w:color="000000" w:sz="4" w:space="0"/>
            </w:tcBorders>
            <w:shd w:val="clear" w:color="auto" w:fill="auto"/>
            <w:vAlign w:val="center"/>
          </w:tcPr>
          <w:p w14:paraId="0A122B3D">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40</w:t>
            </w:r>
          </w:p>
        </w:tc>
        <w:tc>
          <w:tcPr>
            <w:tcW w:w="475" w:type="pct"/>
            <w:tcBorders>
              <w:top w:val="single" w:color="000000" w:sz="4" w:space="0"/>
              <w:left w:val="single" w:color="000000" w:sz="4" w:space="0"/>
              <w:bottom w:val="single" w:color="000000" w:sz="8" w:space="0"/>
              <w:right w:val="single" w:color="000000" w:sz="4" w:space="0"/>
            </w:tcBorders>
            <w:shd w:val="clear" w:color="auto" w:fill="auto"/>
            <w:vAlign w:val="center"/>
          </w:tcPr>
          <w:p w14:paraId="76118A6A">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8" w:space="0"/>
              <w:right w:val="single" w:color="000000" w:sz="4" w:space="0"/>
            </w:tcBorders>
            <w:shd w:val="clear" w:color="auto" w:fill="auto"/>
            <w:vAlign w:val="center"/>
          </w:tcPr>
          <w:p w14:paraId="19F7FABF">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8" w:space="0"/>
              <w:right w:val="single" w:color="000000" w:sz="8" w:space="0"/>
            </w:tcBorders>
            <w:shd w:val="clear" w:color="auto" w:fill="auto"/>
            <w:vAlign w:val="center"/>
          </w:tcPr>
          <w:p w14:paraId="595B3D23">
            <w:pPr>
              <w:jc w:val="center"/>
              <w:rPr>
                <w:rFonts w:hint="eastAsia" w:ascii="宋体" w:hAnsi="宋体" w:eastAsia="宋体" w:cs="宋体"/>
                <w:color w:val="auto"/>
                <w:szCs w:val="21"/>
                <w:highlight w:val="none"/>
              </w:rPr>
            </w:pPr>
          </w:p>
        </w:tc>
      </w:tr>
    </w:tbl>
    <w:p w14:paraId="2B9CABF8">
      <w:pPr>
        <w:pStyle w:val="24"/>
        <w:widowControl/>
        <w:numPr>
          <w:ilvl w:val="0"/>
          <w:numId w:val="28"/>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服务单位评分表</w:t>
      </w:r>
    </w:p>
    <w:tbl>
      <w:tblPr>
        <w:tblStyle w:val="12"/>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69"/>
        <w:gridCol w:w="7352"/>
        <w:gridCol w:w="858"/>
      </w:tblGrid>
      <w:tr w14:paraId="7CC163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Align w:val="center"/>
          </w:tcPr>
          <w:p w14:paraId="347E1D9D">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类别</w:t>
            </w:r>
          </w:p>
        </w:tc>
        <w:tc>
          <w:tcPr>
            <w:tcW w:w="3961" w:type="pct"/>
            <w:vAlign w:val="center"/>
          </w:tcPr>
          <w:p w14:paraId="6542E5AD">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项目（总分：100分）</w:t>
            </w:r>
          </w:p>
        </w:tc>
        <w:tc>
          <w:tcPr>
            <w:tcW w:w="462" w:type="pct"/>
            <w:vAlign w:val="center"/>
          </w:tcPr>
          <w:p w14:paraId="52720F4A">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w:t>
            </w:r>
          </w:p>
        </w:tc>
      </w:tr>
      <w:tr w14:paraId="0237D6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restart"/>
            <w:vAlign w:val="center"/>
          </w:tcPr>
          <w:p w14:paraId="2221419F">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船员质量</w:t>
            </w:r>
          </w:p>
        </w:tc>
        <w:tc>
          <w:tcPr>
            <w:tcW w:w="3961" w:type="pct"/>
            <w:vAlign w:val="center"/>
          </w:tcPr>
          <w:p w14:paraId="70DF41E8">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船员工作作风、服从意识、主动性、相互配合意识等（10分）</w:t>
            </w:r>
          </w:p>
        </w:tc>
        <w:tc>
          <w:tcPr>
            <w:tcW w:w="462" w:type="pct"/>
            <w:vAlign w:val="center"/>
          </w:tcPr>
          <w:p w14:paraId="3FF0569F">
            <w:pPr>
              <w:jc w:val="center"/>
              <w:rPr>
                <w:rFonts w:hint="eastAsia" w:ascii="宋体" w:hAnsi="宋体" w:eastAsia="宋体" w:cs="宋体"/>
                <w:color w:val="auto"/>
                <w:szCs w:val="21"/>
                <w:highlight w:val="none"/>
              </w:rPr>
            </w:pPr>
          </w:p>
        </w:tc>
      </w:tr>
      <w:tr w14:paraId="638D86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continue"/>
            <w:vAlign w:val="center"/>
          </w:tcPr>
          <w:p w14:paraId="333168D4">
            <w:pPr>
              <w:jc w:val="center"/>
              <w:rPr>
                <w:rFonts w:hint="eastAsia" w:ascii="宋体" w:hAnsi="宋体" w:eastAsia="宋体" w:cs="宋体"/>
                <w:color w:val="auto"/>
                <w:szCs w:val="21"/>
                <w:highlight w:val="none"/>
              </w:rPr>
            </w:pPr>
          </w:p>
        </w:tc>
        <w:tc>
          <w:tcPr>
            <w:tcW w:w="3961" w:type="pct"/>
            <w:vAlign w:val="center"/>
          </w:tcPr>
          <w:p w14:paraId="098F6968">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思想道德品质、集体观念、文明礼貌、诚实守信（10分）</w:t>
            </w:r>
          </w:p>
        </w:tc>
        <w:tc>
          <w:tcPr>
            <w:tcW w:w="462" w:type="pct"/>
            <w:vAlign w:val="center"/>
          </w:tcPr>
          <w:p w14:paraId="5DCB83D6">
            <w:pPr>
              <w:jc w:val="center"/>
              <w:rPr>
                <w:rFonts w:hint="eastAsia" w:ascii="宋体" w:hAnsi="宋体" w:eastAsia="宋体" w:cs="宋体"/>
                <w:color w:val="auto"/>
                <w:szCs w:val="21"/>
                <w:highlight w:val="none"/>
              </w:rPr>
            </w:pPr>
          </w:p>
        </w:tc>
      </w:tr>
      <w:tr w14:paraId="3D90C5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continue"/>
            <w:vAlign w:val="center"/>
          </w:tcPr>
          <w:p w14:paraId="4769F934">
            <w:pPr>
              <w:jc w:val="center"/>
              <w:rPr>
                <w:rFonts w:hint="eastAsia" w:ascii="宋体" w:hAnsi="宋体" w:eastAsia="宋体" w:cs="宋体"/>
                <w:color w:val="auto"/>
                <w:szCs w:val="21"/>
                <w:highlight w:val="none"/>
              </w:rPr>
            </w:pPr>
          </w:p>
        </w:tc>
        <w:tc>
          <w:tcPr>
            <w:tcW w:w="3961" w:type="pct"/>
            <w:vAlign w:val="center"/>
          </w:tcPr>
          <w:p w14:paraId="478A2D49">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专业理论知识、航海、轮机、安全、防火（10分）</w:t>
            </w:r>
          </w:p>
        </w:tc>
        <w:tc>
          <w:tcPr>
            <w:tcW w:w="462" w:type="pct"/>
            <w:vAlign w:val="center"/>
          </w:tcPr>
          <w:p w14:paraId="1AF82ADB">
            <w:pPr>
              <w:jc w:val="center"/>
              <w:rPr>
                <w:rFonts w:hint="eastAsia" w:ascii="宋体" w:hAnsi="宋体" w:eastAsia="宋体" w:cs="宋体"/>
                <w:color w:val="auto"/>
                <w:szCs w:val="21"/>
                <w:highlight w:val="none"/>
              </w:rPr>
            </w:pPr>
          </w:p>
        </w:tc>
      </w:tr>
      <w:tr w14:paraId="3B8663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continue"/>
            <w:vAlign w:val="center"/>
          </w:tcPr>
          <w:p w14:paraId="75E8992C">
            <w:pPr>
              <w:jc w:val="center"/>
              <w:rPr>
                <w:rFonts w:hint="eastAsia" w:ascii="宋体" w:hAnsi="宋体" w:eastAsia="宋体" w:cs="宋体"/>
                <w:color w:val="auto"/>
                <w:szCs w:val="21"/>
                <w:highlight w:val="none"/>
              </w:rPr>
            </w:pPr>
          </w:p>
        </w:tc>
        <w:tc>
          <w:tcPr>
            <w:tcW w:w="3961" w:type="pct"/>
            <w:vAlign w:val="center"/>
          </w:tcPr>
          <w:p w14:paraId="774920AC">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业务技术能力，包括驾驶技能、轮机技能、救助技能（10分）</w:t>
            </w:r>
          </w:p>
        </w:tc>
        <w:tc>
          <w:tcPr>
            <w:tcW w:w="462" w:type="pct"/>
            <w:vAlign w:val="center"/>
          </w:tcPr>
          <w:p w14:paraId="4B7751B5">
            <w:pPr>
              <w:jc w:val="center"/>
              <w:rPr>
                <w:rFonts w:hint="eastAsia" w:ascii="宋体" w:hAnsi="宋体" w:eastAsia="宋体" w:cs="宋体"/>
                <w:color w:val="auto"/>
                <w:szCs w:val="21"/>
                <w:highlight w:val="none"/>
              </w:rPr>
            </w:pPr>
          </w:p>
        </w:tc>
      </w:tr>
      <w:tr w14:paraId="3CB6EF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continue"/>
            <w:vAlign w:val="center"/>
          </w:tcPr>
          <w:p w14:paraId="2DB32B8C">
            <w:pPr>
              <w:jc w:val="center"/>
              <w:rPr>
                <w:rFonts w:hint="eastAsia" w:ascii="宋体" w:hAnsi="宋体" w:eastAsia="宋体" w:cs="宋体"/>
                <w:color w:val="auto"/>
                <w:szCs w:val="21"/>
                <w:highlight w:val="none"/>
              </w:rPr>
            </w:pPr>
          </w:p>
        </w:tc>
        <w:tc>
          <w:tcPr>
            <w:tcW w:w="3961" w:type="pct"/>
            <w:vAlign w:val="center"/>
          </w:tcPr>
          <w:p w14:paraId="4D9A6E27">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操作水平，靠离泊位水平、航行操作水平、轮机操作及维护保养等方面（10分）</w:t>
            </w:r>
          </w:p>
        </w:tc>
        <w:tc>
          <w:tcPr>
            <w:tcW w:w="462" w:type="pct"/>
            <w:vAlign w:val="center"/>
          </w:tcPr>
          <w:p w14:paraId="3880B545">
            <w:pPr>
              <w:jc w:val="center"/>
              <w:rPr>
                <w:rFonts w:hint="eastAsia" w:ascii="宋体" w:hAnsi="宋体" w:eastAsia="宋体" w:cs="宋体"/>
                <w:color w:val="auto"/>
                <w:szCs w:val="21"/>
                <w:highlight w:val="none"/>
              </w:rPr>
            </w:pPr>
          </w:p>
        </w:tc>
      </w:tr>
      <w:tr w14:paraId="69E939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continue"/>
            <w:vAlign w:val="center"/>
          </w:tcPr>
          <w:p w14:paraId="510F2717">
            <w:pPr>
              <w:jc w:val="center"/>
              <w:rPr>
                <w:rFonts w:hint="eastAsia" w:ascii="宋体" w:hAnsi="宋体" w:eastAsia="宋体" w:cs="宋体"/>
                <w:color w:val="auto"/>
                <w:szCs w:val="21"/>
                <w:highlight w:val="none"/>
              </w:rPr>
            </w:pPr>
          </w:p>
        </w:tc>
        <w:tc>
          <w:tcPr>
            <w:tcW w:w="3961" w:type="pct"/>
            <w:vAlign w:val="center"/>
          </w:tcPr>
          <w:p w14:paraId="4D5B8787">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出勤情况、工作责任心、工作效率和创新性（10分）</w:t>
            </w:r>
          </w:p>
        </w:tc>
        <w:tc>
          <w:tcPr>
            <w:tcW w:w="462" w:type="pct"/>
            <w:vAlign w:val="center"/>
          </w:tcPr>
          <w:p w14:paraId="4B6B2EA4">
            <w:pPr>
              <w:jc w:val="center"/>
              <w:rPr>
                <w:rFonts w:hint="eastAsia" w:ascii="宋体" w:hAnsi="宋体" w:eastAsia="宋体" w:cs="宋体"/>
                <w:color w:val="auto"/>
                <w:szCs w:val="21"/>
                <w:highlight w:val="none"/>
              </w:rPr>
            </w:pPr>
          </w:p>
        </w:tc>
      </w:tr>
      <w:tr w14:paraId="1F3FED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continue"/>
            <w:vAlign w:val="center"/>
          </w:tcPr>
          <w:p w14:paraId="3347EBC8">
            <w:pPr>
              <w:jc w:val="center"/>
              <w:rPr>
                <w:rFonts w:hint="eastAsia" w:ascii="宋体" w:hAnsi="宋体" w:eastAsia="宋体" w:cs="宋体"/>
                <w:color w:val="auto"/>
                <w:szCs w:val="21"/>
                <w:highlight w:val="none"/>
              </w:rPr>
            </w:pPr>
          </w:p>
        </w:tc>
        <w:tc>
          <w:tcPr>
            <w:tcW w:w="3961" w:type="pct"/>
            <w:vAlign w:val="center"/>
          </w:tcPr>
          <w:p w14:paraId="692D22F5">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出航情况，完成职责任务的质量情况（10分）</w:t>
            </w:r>
          </w:p>
        </w:tc>
        <w:tc>
          <w:tcPr>
            <w:tcW w:w="462" w:type="pct"/>
            <w:vAlign w:val="center"/>
          </w:tcPr>
          <w:p w14:paraId="03A2FFE7">
            <w:pPr>
              <w:jc w:val="center"/>
              <w:rPr>
                <w:rFonts w:hint="eastAsia" w:ascii="宋体" w:hAnsi="宋体" w:eastAsia="宋体" w:cs="宋体"/>
                <w:color w:val="auto"/>
                <w:szCs w:val="21"/>
                <w:highlight w:val="none"/>
              </w:rPr>
            </w:pPr>
          </w:p>
        </w:tc>
      </w:tr>
      <w:tr w14:paraId="4EB84F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restart"/>
            <w:vAlign w:val="center"/>
          </w:tcPr>
          <w:p w14:paraId="7292A3BE">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服务质量</w:t>
            </w:r>
          </w:p>
        </w:tc>
        <w:tc>
          <w:tcPr>
            <w:tcW w:w="3961" w:type="pct"/>
            <w:vAlign w:val="center"/>
          </w:tcPr>
          <w:p w14:paraId="7EA09ACB">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我司员工服务的态度、礼貌和沟通能力（10分）</w:t>
            </w:r>
          </w:p>
        </w:tc>
        <w:tc>
          <w:tcPr>
            <w:tcW w:w="462" w:type="pct"/>
            <w:vAlign w:val="center"/>
          </w:tcPr>
          <w:p w14:paraId="725F57CD">
            <w:pPr>
              <w:jc w:val="center"/>
              <w:rPr>
                <w:rFonts w:hint="eastAsia" w:ascii="宋体" w:hAnsi="宋体" w:eastAsia="宋体" w:cs="宋体"/>
                <w:color w:val="auto"/>
                <w:szCs w:val="21"/>
                <w:highlight w:val="none"/>
              </w:rPr>
            </w:pPr>
          </w:p>
        </w:tc>
      </w:tr>
      <w:tr w14:paraId="2FFA1C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continue"/>
            <w:vAlign w:val="center"/>
          </w:tcPr>
          <w:p w14:paraId="0FD3AC95">
            <w:pPr>
              <w:jc w:val="center"/>
              <w:rPr>
                <w:rFonts w:hint="eastAsia" w:ascii="宋体" w:hAnsi="宋体" w:eastAsia="宋体" w:cs="宋体"/>
                <w:color w:val="auto"/>
                <w:szCs w:val="21"/>
                <w:highlight w:val="none"/>
              </w:rPr>
            </w:pPr>
          </w:p>
        </w:tc>
        <w:tc>
          <w:tcPr>
            <w:tcW w:w="3961" w:type="pct"/>
            <w:vAlign w:val="center"/>
          </w:tcPr>
          <w:p w14:paraId="4690827B">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我司提供服务的积极性、及时性、有效性（10分）</w:t>
            </w:r>
          </w:p>
        </w:tc>
        <w:tc>
          <w:tcPr>
            <w:tcW w:w="462" w:type="pct"/>
            <w:vAlign w:val="center"/>
          </w:tcPr>
          <w:p w14:paraId="30EA84EC">
            <w:pPr>
              <w:jc w:val="center"/>
              <w:rPr>
                <w:rFonts w:hint="eastAsia" w:ascii="宋体" w:hAnsi="宋体" w:eastAsia="宋体" w:cs="宋体"/>
                <w:color w:val="auto"/>
                <w:szCs w:val="21"/>
                <w:highlight w:val="none"/>
              </w:rPr>
            </w:pPr>
          </w:p>
        </w:tc>
      </w:tr>
      <w:tr w14:paraId="282D90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continue"/>
            <w:vAlign w:val="center"/>
          </w:tcPr>
          <w:p w14:paraId="29193296">
            <w:pPr>
              <w:jc w:val="center"/>
              <w:rPr>
                <w:rFonts w:hint="eastAsia" w:ascii="宋体" w:hAnsi="宋体" w:eastAsia="宋体" w:cs="宋体"/>
                <w:color w:val="auto"/>
                <w:szCs w:val="21"/>
                <w:highlight w:val="none"/>
              </w:rPr>
            </w:pPr>
          </w:p>
        </w:tc>
        <w:tc>
          <w:tcPr>
            <w:tcW w:w="3961" w:type="pct"/>
            <w:vAlign w:val="center"/>
          </w:tcPr>
          <w:p w14:paraId="46B67EB5">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我司员工对专业问题、专业知识解答的准确性（10分）</w:t>
            </w:r>
          </w:p>
        </w:tc>
        <w:tc>
          <w:tcPr>
            <w:tcW w:w="462" w:type="pct"/>
            <w:vAlign w:val="center"/>
          </w:tcPr>
          <w:p w14:paraId="6227B3E7">
            <w:pPr>
              <w:jc w:val="center"/>
              <w:rPr>
                <w:rFonts w:hint="eastAsia" w:ascii="宋体" w:hAnsi="宋体" w:eastAsia="宋体" w:cs="宋体"/>
                <w:color w:val="auto"/>
                <w:szCs w:val="21"/>
                <w:highlight w:val="none"/>
              </w:rPr>
            </w:pPr>
          </w:p>
        </w:tc>
      </w:tr>
      <w:tr w14:paraId="35DAA4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537" w:type="pct"/>
            <w:gridSpan w:val="2"/>
            <w:vAlign w:val="center"/>
          </w:tcPr>
          <w:p w14:paraId="76FCAC45">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总分</w:t>
            </w:r>
          </w:p>
        </w:tc>
        <w:tc>
          <w:tcPr>
            <w:tcW w:w="462" w:type="pct"/>
            <w:vAlign w:val="center"/>
          </w:tcPr>
          <w:p w14:paraId="5669D9F0">
            <w:pPr>
              <w:jc w:val="center"/>
              <w:rPr>
                <w:rFonts w:hint="eastAsia" w:ascii="宋体" w:hAnsi="宋体" w:eastAsia="宋体" w:cs="宋体"/>
                <w:color w:val="auto"/>
                <w:szCs w:val="21"/>
                <w:highlight w:val="none"/>
              </w:rPr>
            </w:pPr>
          </w:p>
        </w:tc>
      </w:tr>
      <w:bookmarkEnd w:id="8"/>
    </w:tbl>
    <w:p w14:paraId="1FDB2F52">
      <w:pPr>
        <w:pStyle w:val="24"/>
        <w:widowControl/>
        <w:snapToGrid w:val="0"/>
        <w:spacing w:line="360" w:lineRule="auto"/>
        <w:ind w:left="420" w:hanging="420" w:hangingChars="200"/>
        <w:contextualSpacing/>
        <w:rPr>
          <w:rFonts w:hint="eastAsia" w:ascii="宋体" w:hAnsi="宋体" w:eastAsia="宋体"/>
          <w:iCs/>
          <w:color w:val="auto"/>
          <w:szCs w:val="21"/>
          <w:highlight w:val="none"/>
          <w:lang w:eastAsia="zh-CN"/>
        </w:rPr>
      </w:pPr>
      <w:bookmarkStart w:id="9" w:name="_Toc169799780"/>
      <w:r>
        <w:rPr>
          <w:rFonts w:hint="eastAsia" w:ascii="宋体" w:hAnsi="宋体" w:eastAsia="宋体"/>
          <w:iCs/>
          <w:color w:val="auto"/>
          <w:szCs w:val="21"/>
          <w:highlight w:val="none"/>
        </w:rPr>
        <w:t>注：</w:t>
      </w:r>
      <w:r>
        <w:rPr>
          <w:rFonts w:hint="eastAsia" w:ascii="宋体" w:hAnsi="宋体" w:eastAsia="宋体" w:cs="宋体"/>
          <w:color w:val="auto"/>
          <w:szCs w:val="21"/>
          <w:highlight w:val="none"/>
          <w:lang w:bidi="ar"/>
        </w:rPr>
        <w:t>采购人每季</w:t>
      </w:r>
      <w:r>
        <w:rPr>
          <w:rFonts w:hint="eastAsia" w:ascii="宋体" w:hAnsi="宋体" w:eastAsia="宋体" w:cs="宋体"/>
          <w:color w:val="auto"/>
          <w:szCs w:val="21"/>
          <w:highlight w:val="none"/>
          <w:lang w:val="en-US" w:eastAsia="zh-CN" w:bidi="ar"/>
        </w:rPr>
        <w:t>度</w:t>
      </w:r>
      <w:r>
        <w:rPr>
          <w:rFonts w:hint="eastAsia" w:ascii="宋体" w:hAnsi="宋体" w:eastAsia="宋体" w:cs="宋体"/>
          <w:color w:val="auto"/>
          <w:szCs w:val="21"/>
          <w:highlight w:val="none"/>
          <w:lang w:bidi="ar"/>
        </w:rPr>
        <w:t>对</w:t>
      </w:r>
      <w:r>
        <w:rPr>
          <w:rFonts w:hint="eastAsia" w:ascii="宋体" w:hAnsi="宋体" w:eastAsia="宋体" w:cs="宋体"/>
          <w:color w:val="auto"/>
          <w:szCs w:val="21"/>
          <w:highlight w:val="none"/>
          <w:lang w:val="en-US" w:eastAsia="zh-CN" w:bidi="ar"/>
        </w:rPr>
        <w:t>中标人</w:t>
      </w:r>
      <w:r>
        <w:rPr>
          <w:rFonts w:hint="eastAsia" w:ascii="宋体" w:hAnsi="宋体" w:eastAsia="宋体" w:cs="宋体"/>
          <w:color w:val="auto"/>
          <w:szCs w:val="21"/>
          <w:highlight w:val="none"/>
          <w:lang w:bidi="ar"/>
        </w:rPr>
        <w:t>进行评分，若每个季度评分</w:t>
      </w:r>
      <w:r>
        <w:rPr>
          <w:rFonts w:hint="eastAsia" w:ascii="宋体" w:hAnsi="宋体" w:eastAsia="宋体" w:cs="宋体"/>
          <w:color w:val="auto"/>
          <w:szCs w:val="21"/>
          <w:highlight w:val="none"/>
          <w:lang w:val="en-US" w:eastAsia="zh-CN" w:bidi="ar"/>
        </w:rPr>
        <w:t>均</w:t>
      </w:r>
      <w:r>
        <w:rPr>
          <w:rFonts w:hint="eastAsia" w:ascii="宋体" w:hAnsi="宋体" w:eastAsia="宋体" w:cs="宋体"/>
          <w:color w:val="auto"/>
          <w:szCs w:val="21"/>
          <w:highlight w:val="none"/>
          <w:lang w:bidi="ar"/>
        </w:rPr>
        <w:t>≥85分，合同到期后双方无异议可续签一年，如有异议需在合同到期前一个月提出</w:t>
      </w:r>
      <w:r>
        <w:rPr>
          <w:rFonts w:hint="eastAsia" w:ascii="宋体" w:hAnsi="宋体" w:eastAsia="宋体" w:cs="宋体"/>
          <w:color w:val="auto"/>
          <w:szCs w:val="21"/>
          <w:highlight w:val="none"/>
          <w:lang w:eastAsia="zh-CN" w:bidi="ar"/>
        </w:rPr>
        <w:t>。</w:t>
      </w:r>
    </w:p>
    <w:p w14:paraId="36B325FF">
      <w:pPr>
        <w:rPr>
          <w:rFonts w:ascii="Calibri" w:hAnsi="Calibri" w:eastAsia="宋体" w:cs="Times New Roman"/>
          <w:b/>
          <w:color w:val="auto"/>
          <w:kern w:val="0"/>
          <w:sz w:val="36"/>
          <w:szCs w:val="20"/>
          <w:highlight w:val="none"/>
          <w:lang w:eastAsia="zh-Hans"/>
        </w:rPr>
      </w:pPr>
      <w:r>
        <w:rPr>
          <w:rFonts w:ascii="Calibri" w:hAnsi="Calibri" w:eastAsia="宋体" w:cs="Times New Roman"/>
          <w:b/>
          <w:color w:val="auto"/>
          <w:kern w:val="0"/>
          <w:sz w:val="36"/>
          <w:szCs w:val="20"/>
          <w:highlight w:val="none"/>
          <w:lang w:eastAsia="zh-Hans"/>
        </w:rPr>
        <w:br w:type="page"/>
      </w:r>
    </w:p>
    <w:p w14:paraId="11C56CE0">
      <w:pPr>
        <w:pageBreakBefore/>
        <w:spacing w:after="217" w:afterLines="50"/>
        <w:jc w:val="center"/>
        <w:outlineLvl w:val="1"/>
        <w:rPr>
          <w:rFonts w:ascii="Calibri" w:hAnsi="Calibri" w:eastAsia="宋体" w:cs="Times New Roman"/>
          <w:color w:val="auto"/>
          <w:kern w:val="0"/>
          <w:sz w:val="20"/>
          <w:szCs w:val="20"/>
          <w:highlight w:val="none"/>
          <w:lang w:eastAsia="zh-Hans"/>
        </w:rPr>
      </w:pPr>
      <w:bookmarkStart w:id="10" w:name="_Toc2813"/>
      <w:r>
        <w:rPr>
          <w:rFonts w:ascii="Calibri" w:hAnsi="Calibri" w:eastAsia="宋体" w:cs="Times New Roman"/>
          <w:b/>
          <w:color w:val="auto"/>
          <w:kern w:val="0"/>
          <w:sz w:val="36"/>
          <w:szCs w:val="20"/>
          <w:highlight w:val="none"/>
          <w:lang w:eastAsia="zh-Hans"/>
        </w:rPr>
        <w:t>第三章 投标人须知</w:t>
      </w:r>
      <w:bookmarkEnd w:id="9"/>
      <w:bookmarkEnd w:id="10"/>
    </w:p>
    <w:p w14:paraId="5DEE7A8E">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20E087BC">
      <w:pPr>
        <w:pStyle w:val="24"/>
        <w:widowControl/>
        <w:numPr>
          <w:ilvl w:val="0"/>
          <w:numId w:val="31"/>
        </w:numPr>
        <w:tabs>
          <w:tab w:val="left" w:pos="426"/>
          <w:tab w:val="left" w:pos="709"/>
          <w:tab w:val="left" w:pos="1418"/>
        </w:tabs>
        <w:ind w:hanging="2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名词解释</w:t>
      </w:r>
    </w:p>
    <w:p w14:paraId="60C3EB38">
      <w:pPr>
        <w:pStyle w:val="24"/>
        <w:widowControl/>
        <w:numPr>
          <w:ilvl w:val="0"/>
          <w:numId w:val="32"/>
        </w:numPr>
        <w:tabs>
          <w:tab w:val="left" w:pos="284"/>
        </w:tabs>
        <w:ind w:left="284" w:hanging="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采购代理机构：</w:t>
      </w:r>
      <w:r>
        <w:rPr>
          <w:rFonts w:hint="eastAsia" w:ascii="宋体" w:hAnsi="宋体" w:eastAsia="宋体" w:cs="Times New Roman"/>
          <w:color w:val="auto"/>
          <w:kern w:val="0"/>
          <w:szCs w:val="21"/>
          <w:highlight w:val="none"/>
          <w:lang w:eastAsia="zh-Hans"/>
        </w:rPr>
        <w:t>是指</w:t>
      </w:r>
      <w:r>
        <w:rPr>
          <w:rFonts w:ascii="宋体" w:hAnsi="宋体" w:eastAsia="宋体" w:cs="Times New Roman"/>
          <w:color w:val="auto"/>
          <w:kern w:val="0"/>
          <w:szCs w:val="21"/>
          <w:highlight w:val="none"/>
          <w:lang w:eastAsia="zh-Hans"/>
        </w:rPr>
        <w:t>负责整个采购活动的组织，依法负责编制和发布招标文件，对招标文件拥有最终的解释权，不以任何身份出任评标委员会成员。</w:t>
      </w:r>
    </w:p>
    <w:p w14:paraId="5723BED3">
      <w:pPr>
        <w:pStyle w:val="24"/>
        <w:widowControl/>
        <w:numPr>
          <w:ilvl w:val="0"/>
          <w:numId w:val="32"/>
        </w:numPr>
        <w:tabs>
          <w:tab w:val="left" w:pos="284"/>
        </w:tabs>
        <w:ind w:left="284" w:hanging="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采购人：是</w:t>
      </w:r>
      <w:r>
        <w:rPr>
          <w:rFonts w:hint="eastAsia" w:ascii="宋体" w:hAnsi="宋体" w:eastAsia="宋体" w:cs="Times New Roman"/>
          <w:color w:val="auto"/>
          <w:kern w:val="0"/>
          <w:szCs w:val="21"/>
          <w:highlight w:val="none"/>
          <w:lang w:eastAsia="zh-Hans"/>
        </w:rPr>
        <w:t>指</w:t>
      </w:r>
      <w:r>
        <w:rPr>
          <w:rFonts w:ascii="宋体" w:hAnsi="宋体" w:eastAsia="宋体" w:cs="Times New Roman"/>
          <w:color w:val="auto"/>
          <w:kern w:val="0"/>
          <w:szCs w:val="21"/>
          <w:highlight w:val="none"/>
          <w:lang w:eastAsia="zh-Hans"/>
        </w:rPr>
        <w:t>采购活动当事人之一，负责项目的整体规划、技术方案可行性设计论证与实施，作为合同采购方（用户）的主体承担质疑回复、履行合同、验收与评价等义务。</w:t>
      </w:r>
    </w:p>
    <w:p w14:paraId="115C8BAF">
      <w:pPr>
        <w:pStyle w:val="24"/>
        <w:widowControl/>
        <w:numPr>
          <w:ilvl w:val="0"/>
          <w:numId w:val="32"/>
        </w:numPr>
        <w:tabs>
          <w:tab w:val="left" w:pos="284"/>
        </w:tabs>
        <w:ind w:left="284" w:hanging="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是</w:t>
      </w:r>
      <w:r>
        <w:rPr>
          <w:rFonts w:ascii="宋体" w:hAnsi="宋体" w:eastAsia="宋体" w:cs="Times New Roman"/>
          <w:color w:val="auto"/>
          <w:kern w:val="0"/>
          <w:szCs w:val="21"/>
          <w:highlight w:val="none"/>
          <w:lang w:eastAsia="zh-Hans"/>
        </w:rPr>
        <w:t>指向采购人提供货物、工程或者服务的法人、其他组织或者自然人。</w:t>
      </w:r>
    </w:p>
    <w:p w14:paraId="266762B0">
      <w:pPr>
        <w:pStyle w:val="24"/>
        <w:widowControl/>
        <w:numPr>
          <w:ilvl w:val="0"/>
          <w:numId w:val="32"/>
        </w:numPr>
        <w:tabs>
          <w:tab w:val="left" w:pos="284"/>
        </w:tabs>
        <w:ind w:left="284" w:hanging="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w:t>
      </w:r>
      <w:r>
        <w:rPr>
          <w:rFonts w:hint="eastAsia" w:ascii="宋体" w:hAnsi="宋体" w:eastAsia="宋体" w:cs="Times New Roman"/>
          <w:color w:val="auto"/>
          <w:kern w:val="0"/>
          <w:szCs w:val="21"/>
          <w:highlight w:val="none"/>
          <w:lang w:eastAsia="zh-Hans"/>
        </w:rPr>
        <w:t>：</w:t>
      </w:r>
      <w:r>
        <w:rPr>
          <w:rFonts w:ascii="宋体" w:hAnsi="宋体" w:eastAsia="宋体" w:cs="Times New Roman"/>
          <w:color w:val="auto"/>
          <w:kern w:val="0"/>
          <w:szCs w:val="21"/>
          <w:highlight w:val="none"/>
          <w:lang w:eastAsia="zh-Hans"/>
        </w:rPr>
        <w:t>是指</w:t>
      </w:r>
      <w:r>
        <w:rPr>
          <w:rFonts w:hint="eastAsia" w:ascii="宋体" w:hAnsi="宋体" w:eastAsia="宋体" w:cs="Times New Roman"/>
          <w:color w:val="auto"/>
          <w:kern w:val="0"/>
          <w:szCs w:val="21"/>
          <w:highlight w:val="none"/>
        </w:rPr>
        <w:t>参考</w:t>
      </w:r>
      <w:r>
        <w:rPr>
          <w:rFonts w:ascii="宋体" w:hAnsi="宋体" w:eastAsia="宋体" w:cs="Times New Roman"/>
          <w:color w:val="auto"/>
          <w:kern w:val="0"/>
          <w:szCs w:val="21"/>
          <w:highlight w:val="none"/>
          <w:lang w:eastAsia="zh-Hans"/>
        </w:rPr>
        <w:t>《中华人民共和国政府采购法》等法律法规规定，由采购人代表和有关专家组成以确定中标供应商或者推荐中标候选人的临时组织。</w:t>
      </w:r>
    </w:p>
    <w:p w14:paraId="6741B08F">
      <w:pPr>
        <w:pStyle w:val="24"/>
        <w:widowControl/>
        <w:numPr>
          <w:ilvl w:val="0"/>
          <w:numId w:val="32"/>
        </w:numPr>
        <w:tabs>
          <w:tab w:val="left" w:pos="284"/>
        </w:tabs>
        <w:ind w:left="284" w:hanging="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中标供应商是指经评标委员会评审确定的对招标文件做出实质性响应，经采购人按照规定在评标委员会推荐的中标候选人中确定的或评标委员会受采购人委托直接确认的投标人。</w:t>
      </w:r>
    </w:p>
    <w:p w14:paraId="5E1F47BF">
      <w:pPr>
        <w:pStyle w:val="24"/>
        <w:widowControl/>
        <w:numPr>
          <w:ilvl w:val="0"/>
          <w:numId w:val="32"/>
        </w:numPr>
        <w:tabs>
          <w:tab w:val="left" w:pos="284"/>
        </w:tabs>
        <w:ind w:left="284" w:hanging="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招标文件：是指包括招标公告和招标文件及其补充、变更和澄清等一系列文件。</w:t>
      </w:r>
    </w:p>
    <w:p w14:paraId="71105681">
      <w:pPr>
        <w:pStyle w:val="24"/>
        <w:widowControl/>
        <w:numPr>
          <w:ilvl w:val="0"/>
          <w:numId w:val="31"/>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须知前附表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425BD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AD39730">
            <w:pPr>
              <w:widowControl/>
              <w:jc w:val="left"/>
              <w:rPr>
                <w:rFonts w:hint="eastAsia" w:ascii="宋体" w:hAnsi="宋体" w:eastAsia="宋体" w:cs="Times New Roman"/>
                <w:color w:val="auto"/>
                <w:kern w:val="0"/>
                <w:szCs w:val="21"/>
                <w:highlight w:val="none"/>
                <w:lang w:eastAsia="zh-Hans"/>
              </w:rPr>
            </w:pPr>
            <w:bookmarkStart w:id="11" w:name="_Hlk169877316"/>
            <w:r>
              <w:rPr>
                <w:rFonts w:ascii="宋体" w:hAnsi="宋体" w:eastAsia="宋体" w:cs="Times New Roman"/>
                <w:color w:val="auto"/>
                <w:kern w:val="0"/>
                <w:szCs w:val="21"/>
                <w:highlight w:val="none"/>
                <w:lang w:eastAsia="zh-Hans"/>
              </w:rPr>
              <w:t>本表与招标文件对应章节的内容若不一致，以本表为准。</w:t>
            </w:r>
          </w:p>
        </w:tc>
      </w:tr>
      <w:tr w14:paraId="7503A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95C11F3">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97" w:type="pct"/>
            <w:vAlign w:val="center"/>
          </w:tcPr>
          <w:p w14:paraId="3C2971DE">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条款名称</w:t>
            </w:r>
          </w:p>
        </w:tc>
        <w:tc>
          <w:tcPr>
            <w:tcW w:w="3619" w:type="pct"/>
            <w:vAlign w:val="center"/>
          </w:tcPr>
          <w:p w14:paraId="1D021C4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内容及要求</w:t>
            </w:r>
          </w:p>
        </w:tc>
      </w:tr>
      <w:tr w14:paraId="0FB9C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8110337">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997" w:type="pct"/>
            <w:vAlign w:val="center"/>
          </w:tcPr>
          <w:p w14:paraId="2FB52408">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项目属性</w:t>
            </w:r>
          </w:p>
        </w:tc>
        <w:tc>
          <w:tcPr>
            <w:tcW w:w="3619" w:type="pct"/>
            <w:vAlign w:val="center"/>
          </w:tcPr>
          <w:p w14:paraId="53341295">
            <w:pPr>
              <w:widowControl/>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服务</w:t>
            </w:r>
          </w:p>
        </w:tc>
      </w:tr>
      <w:tr w14:paraId="79FD2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5741880">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997" w:type="pct"/>
            <w:vAlign w:val="center"/>
          </w:tcPr>
          <w:p w14:paraId="31DCE102">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资金属性</w:t>
            </w:r>
          </w:p>
        </w:tc>
        <w:tc>
          <w:tcPr>
            <w:tcW w:w="3619" w:type="pct"/>
            <w:vAlign w:val="center"/>
          </w:tcPr>
          <w:p w14:paraId="01B0E2E5">
            <w:pPr>
              <w:widowControl/>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自筹资金</w:t>
            </w:r>
          </w:p>
        </w:tc>
      </w:tr>
      <w:tr w14:paraId="73ED0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6E8DB4">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997" w:type="pct"/>
            <w:vAlign w:val="center"/>
          </w:tcPr>
          <w:p w14:paraId="4F3F3AA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评标办法</w:t>
            </w:r>
          </w:p>
        </w:tc>
        <w:tc>
          <w:tcPr>
            <w:tcW w:w="3619" w:type="pct"/>
          </w:tcPr>
          <w:p w14:paraId="47BB3500">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综合评分法</w:t>
            </w:r>
          </w:p>
        </w:tc>
      </w:tr>
      <w:tr w14:paraId="4E80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7B0385B">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p>
        </w:tc>
        <w:tc>
          <w:tcPr>
            <w:tcW w:w="997" w:type="pct"/>
            <w:vAlign w:val="center"/>
          </w:tcPr>
          <w:p w14:paraId="6E6EF0E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现场踏勘</w:t>
            </w:r>
          </w:p>
        </w:tc>
        <w:tc>
          <w:tcPr>
            <w:tcW w:w="3619" w:type="pct"/>
          </w:tcPr>
          <w:p w14:paraId="311D5CD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否</w:t>
            </w:r>
          </w:p>
        </w:tc>
      </w:tr>
      <w:tr w14:paraId="356F6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7BA3FEE">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5</w:t>
            </w:r>
          </w:p>
        </w:tc>
        <w:tc>
          <w:tcPr>
            <w:tcW w:w="997" w:type="pct"/>
            <w:vAlign w:val="center"/>
          </w:tcPr>
          <w:p w14:paraId="2F334C7A">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w:t>
            </w:r>
          </w:p>
        </w:tc>
        <w:tc>
          <w:tcPr>
            <w:tcW w:w="3619" w:type="pct"/>
          </w:tcPr>
          <w:p w14:paraId="5E09B4F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从提交投标文件的截止之日起90日历天</w:t>
            </w:r>
            <w:r>
              <w:rPr>
                <w:rFonts w:hint="eastAsia" w:ascii="宋体" w:hAnsi="宋体" w:eastAsia="宋体" w:cs="Times New Roman"/>
                <w:color w:val="auto"/>
                <w:kern w:val="0"/>
                <w:szCs w:val="21"/>
                <w:highlight w:val="none"/>
                <w:lang w:eastAsia="zh-Hans"/>
              </w:rPr>
              <w:t>。</w:t>
            </w:r>
          </w:p>
        </w:tc>
      </w:tr>
      <w:tr w14:paraId="73C2F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EA13F84">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6</w:t>
            </w:r>
          </w:p>
        </w:tc>
        <w:tc>
          <w:tcPr>
            <w:tcW w:w="997" w:type="pct"/>
            <w:vAlign w:val="center"/>
          </w:tcPr>
          <w:p w14:paraId="5B0E717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w:t>
            </w:r>
          </w:p>
        </w:tc>
        <w:tc>
          <w:tcPr>
            <w:tcW w:w="3619" w:type="pct"/>
          </w:tcPr>
          <w:p w14:paraId="542392C8">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不收取</w:t>
            </w:r>
            <w:r>
              <w:rPr>
                <w:rFonts w:ascii="宋体" w:hAnsi="宋体" w:eastAsia="宋体" w:cs="Times New Roman"/>
                <w:color w:val="auto"/>
                <w:kern w:val="0"/>
                <w:szCs w:val="21"/>
                <w:highlight w:val="none"/>
                <w:lang w:eastAsia="zh-Hans"/>
              </w:rPr>
              <w:t>。</w:t>
            </w:r>
          </w:p>
        </w:tc>
      </w:tr>
      <w:tr w14:paraId="54333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99C9741">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7</w:t>
            </w:r>
          </w:p>
        </w:tc>
        <w:tc>
          <w:tcPr>
            <w:tcW w:w="997" w:type="pct"/>
            <w:vAlign w:val="center"/>
          </w:tcPr>
          <w:p w14:paraId="2763586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投标文件要求</w:t>
            </w:r>
          </w:p>
        </w:tc>
        <w:tc>
          <w:tcPr>
            <w:tcW w:w="3619" w:type="pct"/>
          </w:tcPr>
          <w:p w14:paraId="29424AD2">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一、电子投标文件：</w:t>
            </w:r>
          </w:p>
          <w:p w14:paraId="6F3D1C00">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电子</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文件U盘(或光盘)</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w:t>
            </w:r>
            <w:r>
              <w:rPr>
                <w:rFonts w:hint="eastAsia" w:ascii="宋体" w:hAnsi="宋体" w:eastAsia="宋体" w:cs="Times New Roman"/>
                <w:color w:val="auto"/>
                <w:kern w:val="0"/>
                <w:szCs w:val="21"/>
                <w:highlight w:val="none"/>
                <w:lang w:eastAsia="zh-Hans"/>
              </w:rPr>
              <w:t>。</w:t>
            </w:r>
          </w:p>
          <w:p w14:paraId="1668114E">
            <w:pPr>
              <w:widowControl/>
              <w:jc w:val="left"/>
              <w:rPr>
                <w:rFonts w:hint="eastAsia"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二、投标文件：</w:t>
            </w:r>
          </w:p>
          <w:p w14:paraId="316CA6FE">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投标文件正本</w:t>
            </w: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lang w:eastAsia="zh-Hans"/>
              </w:rPr>
              <w:t>份，投标文件副本</w:t>
            </w: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份。</w:t>
            </w:r>
          </w:p>
          <w:p w14:paraId="304F26F5">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（递交的</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文件需密封完好，</w:t>
            </w:r>
            <w:r>
              <w:rPr>
                <w:rFonts w:hint="eastAsia" w:ascii="宋体" w:hAnsi="宋体" w:eastAsia="宋体" w:cs="Times New Roman"/>
                <w:color w:val="auto"/>
                <w:kern w:val="0"/>
                <w:szCs w:val="21"/>
                <w:highlight w:val="none"/>
                <w:lang w:eastAsia="zh-Hans"/>
              </w:rPr>
              <w:t>每套投标文件须清楚地标明“正本”或“副本”。若副本与正本不符，以正本为准。</w:t>
            </w:r>
            <w:r>
              <w:rPr>
                <w:rFonts w:ascii="宋体" w:hAnsi="宋体" w:eastAsia="宋体" w:cs="Times New Roman"/>
                <w:color w:val="auto"/>
                <w:kern w:val="0"/>
                <w:szCs w:val="21"/>
                <w:highlight w:val="none"/>
                <w:lang w:eastAsia="zh-Hans"/>
              </w:rPr>
              <w:t>）</w:t>
            </w:r>
          </w:p>
          <w:p w14:paraId="67963FD2">
            <w:pPr>
              <w:widowControl/>
              <w:jc w:val="left"/>
              <w:rPr>
                <w:rFonts w:hint="eastAsia" w:ascii="宋体" w:hAnsi="宋体" w:eastAsia="宋体" w:cs="Times New Roman"/>
                <w:b/>
                <w:bCs/>
                <w:color w:val="auto"/>
                <w:kern w:val="0"/>
                <w:szCs w:val="21"/>
                <w:highlight w:val="none"/>
              </w:rPr>
            </w:pPr>
            <w:r>
              <w:rPr>
                <w:rFonts w:hint="eastAsia" w:ascii="宋体" w:hAnsi="宋体" w:eastAsia="宋体" w:cs="Times New Roman"/>
                <w:b/>
                <w:bCs/>
                <w:color w:val="auto"/>
                <w:kern w:val="0"/>
                <w:szCs w:val="21"/>
                <w:highlight w:val="none"/>
              </w:rPr>
              <w:t>三、唱标信封：</w:t>
            </w:r>
          </w:p>
          <w:p w14:paraId="0A1B4BAF">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唱标信封1份。</w:t>
            </w:r>
          </w:p>
        </w:tc>
      </w:tr>
      <w:tr w14:paraId="513B0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4CD421E0">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8</w:t>
            </w:r>
          </w:p>
        </w:tc>
        <w:tc>
          <w:tcPr>
            <w:tcW w:w="997" w:type="pct"/>
            <w:vAlign w:val="center"/>
          </w:tcPr>
          <w:p w14:paraId="01245A4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中标候选供应商推荐家数</w:t>
            </w:r>
          </w:p>
        </w:tc>
        <w:tc>
          <w:tcPr>
            <w:tcW w:w="3619" w:type="pct"/>
            <w:vAlign w:val="center"/>
          </w:tcPr>
          <w:p w14:paraId="6AA82FB4">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lang w:eastAsia="zh-Hans"/>
              </w:rPr>
              <w:t>家</w:t>
            </w:r>
          </w:p>
        </w:tc>
      </w:tr>
      <w:tr w14:paraId="61293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131026C">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9</w:t>
            </w:r>
          </w:p>
        </w:tc>
        <w:tc>
          <w:tcPr>
            <w:tcW w:w="997" w:type="pct"/>
            <w:vAlign w:val="center"/>
          </w:tcPr>
          <w:p w14:paraId="3036D62E">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中标供应商数量</w:t>
            </w:r>
          </w:p>
        </w:tc>
        <w:tc>
          <w:tcPr>
            <w:tcW w:w="3619" w:type="pct"/>
            <w:vAlign w:val="center"/>
          </w:tcPr>
          <w:p w14:paraId="42C38099">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1家</w:t>
            </w:r>
          </w:p>
        </w:tc>
      </w:tr>
      <w:tr w14:paraId="0DBE4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552C6AE">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10</w:t>
            </w:r>
          </w:p>
        </w:tc>
        <w:tc>
          <w:tcPr>
            <w:tcW w:w="997" w:type="pct"/>
            <w:vAlign w:val="center"/>
          </w:tcPr>
          <w:p w14:paraId="539CBD4D">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有效供应商家数</w:t>
            </w:r>
          </w:p>
        </w:tc>
        <w:tc>
          <w:tcPr>
            <w:tcW w:w="3619" w:type="pct"/>
            <w:vAlign w:val="center"/>
          </w:tcPr>
          <w:p w14:paraId="3F1726BD">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3家</w:t>
            </w:r>
          </w:p>
          <w:p w14:paraId="7635EC7C">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此人数约定了开标与评标过程中的最低有效供应商家数，当家数不足时项目将不得开标、不得评标或直接废标。</w:t>
            </w:r>
          </w:p>
        </w:tc>
      </w:tr>
      <w:tr w14:paraId="54E44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83761E5">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11</w:t>
            </w:r>
          </w:p>
        </w:tc>
        <w:tc>
          <w:tcPr>
            <w:tcW w:w="997" w:type="pct"/>
            <w:vAlign w:val="center"/>
          </w:tcPr>
          <w:p w14:paraId="5FB36A0D">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中标供应商确定方式</w:t>
            </w:r>
          </w:p>
        </w:tc>
        <w:tc>
          <w:tcPr>
            <w:tcW w:w="3619" w:type="pct"/>
            <w:vAlign w:val="center"/>
          </w:tcPr>
          <w:p w14:paraId="00F86917">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采购人按照评审报告中推荐的成交候选人确定中标人。</w:t>
            </w:r>
          </w:p>
        </w:tc>
      </w:tr>
      <w:tr w14:paraId="184C3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598F93B">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997" w:type="pct"/>
            <w:vAlign w:val="center"/>
          </w:tcPr>
          <w:p w14:paraId="689E37A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w:t>
            </w:r>
          </w:p>
        </w:tc>
        <w:tc>
          <w:tcPr>
            <w:tcW w:w="3619" w:type="pct"/>
            <w:vAlign w:val="center"/>
          </w:tcPr>
          <w:p w14:paraId="18C9FF1A">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收取。采购机构代理服务收费标准：</w:t>
            </w:r>
            <w:r>
              <w:rPr>
                <w:rFonts w:hint="eastAsia" w:ascii="宋体" w:hAnsi="宋体" w:eastAsia="宋体" w:cs="Times New Roman"/>
                <w:color w:val="auto"/>
                <w:kern w:val="0"/>
                <w:szCs w:val="21"/>
                <w:highlight w:val="none"/>
              </w:rPr>
              <w:t>本项目采用定额方式收取代理服务费，服务费金额为：¥8,000.00（大写：人民币捌仟元整）</w:t>
            </w:r>
            <w:r>
              <w:rPr>
                <w:rFonts w:ascii="宋体" w:hAnsi="宋体" w:eastAsia="宋体" w:cs="Times New Roman"/>
                <w:color w:val="auto"/>
                <w:kern w:val="0"/>
                <w:szCs w:val="21"/>
                <w:highlight w:val="none"/>
                <w:lang w:eastAsia="zh-Hans"/>
              </w:rPr>
              <w:t>。</w:t>
            </w:r>
          </w:p>
        </w:tc>
      </w:tr>
      <w:tr w14:paraId="1789C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4" w:type="pct"/>
            <w:vAlign w:val="center"/>
          </w:tcPr>
          <w:p w14:paraId="40055A02">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997" w:type="pct"/>
            <w:vAlign w:val="center"/>
          </w:tcPr>
          <w:p w14:paraId="285AE57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代理服务费收取方式</w:t>
            </w:r>
          </w:p>
        </w:tc>
        <w:tc>
          <w:tcPr>
            <w:tcW w:w="3619" w:type="pct"/>
            <w:vAlign w:val="center"/>
          </w:tcPr>
          <w:p w14:paraId="42216E1B">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向中标供应商收取</w:t>
            </w:r>
          </w:p>
        </w:tc>
      </w:tr>
      <w:tr w14:paraId="2DEE1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384" w:type="pct"/>
            <w:vAlign w:val="center"/>
          </w:tcPr>
          <w:p w14:paraId="1BEDA14F">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997" w:type="pct"/>
            <w:vAlign w:val="center"/>
          </w:tcPr>
          <w:p w14:paraId="0652278C">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履约担保</w:t>
            </w:r>
          </w:p>
        </w:tc>
        <w:tc>
          <w:tcPr>
            <w:tcW w:w="3619" w:type="pct"/>
            <w:vAlign w:val="center"/>
          </w:tcPr>
          <w:p w14:paraId="18C3E327">
            <w:pPr>
              <w:rPr>
                <w:rFonts w:hint="eastAsia" w:ascii="宋体" w:hAnsi="宋体" w:eastAsia="宋体" w:cs="Times New Roman"/>
                <w:color w:val="auto"/>
                <w:kern w:val="0"/>
                <w:szCs w:val="21"/>
                <w:highlight w:val="none"/>
                <w:lang w:eastAsia="zh-Hans"/>
              </w:rPr>
            </w:pPr>
            <w:r>
              <w:rPr>
                <w:rFonts w:hint="eastAsia" w:ascii="宋体" w:hAnsi="宋体" w:eastAsia="宋体"/>
                <w:color w:val="auto"/>
                <w:szCs w:val="21"/>
                <w:highlight w:val="none"/>
              </w:rPr>
              <w:t>不收取</w:t>
            </w:r>
            <w:r>
              <w:rPr>
                <w:rFonts w:ascii="宋体" w:hAnsi="宋体" w:eastAsia="宋体"/>
                <w:color w:val="auto"/>
                <w:szCs w:val="21"/>
                <w:highlight w:val="none"/>
                <w:lang w:val="zh-CN"/>
              </w:rPr>
              <w:t>。</w:t>
            </w:r>
          </w:p>
        </w:tc>
      </w:tr>
      <w:bookmarkEnd w:id="11"/>
    </w:tbl>
    <w:p w14:paraId="2240DF14">
      <w:pPr>
        <w:pStyle w:val="24"/>
        <w:keepLines/>
        <w:numPr>
          <w:ilvl w:val="0"/>
          <w:numId w:val="31"/>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说明</w:t>
      </w:r>
    </w:p>
    <w:p w14:paraId="2DBAB4D8">
      <w:pPr>
        <w:pStyle w:val="24"/>
        <w:widowControl/>
        <w:numPr>
          <w:ilvl w:val="3"/>
          <w:numId w:val="33"/>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总则</w:t>
      </w:r>
    </w:p>
    <w:p w14:paraId="6EB88D3F">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采购人、采购代理机构及投标人进行的本次采购活动</w:t>
      </w:r>
      <w:r>
        <w:rPr>
          <w:rFonts w:hint="eastAsia" w:ascii="宋体" w:hAnsi="宋体" w:eastAsia="宋体" w:cs="Times New Roman"/>
          <w:color w:val="auto"/>
          <w:kern w:val="0"/>
          <w:szCs w:val="21"/>
          <w:highlight w:val="none"/>
          <w:lang w:eastAsia="zh-Hans"/>
        </w:rPr>
        <w:t>参考</w:t>
      </w:r>
      <w:r>
        <w:rPr>
          <w:rFonts w:ascii="宋体" w:hAnsi="宋体" w:eastAsia="宋体" w:cs="Times New Roman"/>
          <w:color w:val="auto"/>
          <w:kern w:val="0"/>
          <w:szCs w:val="21"/>
          <w:highlight w:val="none"/>
          <w:lang w:eastAsia="zh-Hans"/>
        </w:rPr>
        <w:t>《中华人民共和国政府采购法》及其配套的法规、规章、政策。</w:t>
      </w:r>
    </w:p>
    <w:p w14:paraId="390F8E5E">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4D575F4">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本次公开招标项目，是以招标公告的方式邀请非特定的投标人参加投标。</w:t>
      </w:r>
    </w:p>
    <w:p w14:paraId="2C1AE842">
      <w:pPr>
        <w:pStyle w:val="24"/>
        <w:widowControl/>
        <w:numPr>
          <w:ilvl w:val="3"/>
          <w:numId w:val="33"/>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适用范围</w:t>
      </w:r>
    </w:p>
    <w:p w14:paraId="1F4D04EB">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本招标文件仅适用于本次招标公告中所涉及的项目和内容。</w:t>
      </w:r>
    </w:p>
    <w:p w14:paraId="68C27626">
      <w:pPr>
        <w:pStyle w:val="24"/>
        <w:widowControl/>
        <w:numPr>
          <w:ilvl w:val="3"/>
          <w:numId w:val="33"/>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进口产品</w:t>
      </w:r>
    </w:p>
    <w:p w14:paraId="073B744A">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若本项目允许采购进口产品，供应商应保证所投产品可履行合法报通关手续进入中国关境内。</w:t>
      </w:r>
    </w:p>
    <w:p w14:paraId="0EE8DE41">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若本项目不允许采购进口产品，如供应商所投产品为进口产品，其响应将被认定为响应无效。</w:t>
      </w:r>
    </w:p>
    <w:p w14:paraId="16A30CE7">
      <w:pPr>
        <w:pStyle w:val="24"/>
        <w:widowControl/>
        <w:numPr>
          <w:ilvl w:val="3"/>
          <w:numId w:val="33"/>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投标的费用</w:t>
      </w:r>
    </w:p>
    <w:p w14:paraId="0832B09F">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不论投标结果如何，投标人应承担所有与准备和参加投标有关的费用。采购代理机构和采购人均无义务和责任承担相关费用。</w:t>
      </w:r>
    </w:p>
    <w:p w14:paraId="1BAE67CE">
      <w:pPr>
        <w:pStyle w:val="24"/>
        <w:widowControl/>
        <w:numPr>
          <w:ilvl w:val="3"/>
          <w:numId w:val="33"/>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以联合体形式投标的，应符合以下规定：</w:t>
      </w:r>
    </w:p>
    <w:p w14:paraId="0CD10B7A">
      <w:pPr>
        <w:pStyle w:val="24"/>
        <w:widowControl/>
        <w:numPr>
          <w:ilvl w:val="0"/>
          <w:numId w:val="3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联合体各方均应当满足《中华人民共和国政府采购法》第二十二条规定的条件，并在投标文件中提供联合体各方的相关证明材料。</w:t>
      </w:r>
    </w:p>
    <w:p w14:paraId="4AB1FF4B">
      <w:pPr>
        <w:pStyle w:val="24"/>
        <w:widowControl/>
        <w:numPr>
          <w:ilvl w:val="0"/>
          <w:numId w:val="3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299BAE06">
      <w:pPr>
        <w:pStyle w:val="24"/>
        <w:widowControl/>
        <w:numPr>
          <w:ilvl w:val="0"/>
          <w:numId w:val="3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对于需交投标保证金的，以牵头方名义缴纳。</w:t>
      </w:r>
    </w:p>
    <w:p w14:paraId="546FE47C">
      <w:pPr>
        <w:pStyle w:val="24"/>
        <w:widowControl/>
        <w:numPr>
          <w:ilvl w:val="0"/>
          <w:numId w:val="3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联合体成员存在不良信用记录的，视同联合体存在不良信用记录。</w:t>
      </w:r>
    </w:p>
    <w:p w14:paraId="639D4DC0">
      <w:pPr>
        <w:pStyle w:val="24"/>
        <w:widowControl/>
        <w:numPr>
          <w:ilvl w:val="0"/>
          <w:numId w:val="3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24BC9D63">
      <w:pPr>
        <w:pStyle w:val="24"/>
        <w:widowControl/>
        <w:numPr>
          <w:ilvl w:val="0"/>
          <w:numId w:val="3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联合体各方应当共同与采购人签订采购合同，就合同约定的事项对采购人承担连带责任。</w:t>
      </w:r>
    </w:p>
    <w:p w14:paraId="72EEA23F">
      <w:pPr>
        <w:pStyle w:val="24"/>
        <w:widowControl/>
        <w:numPr>
          <w:ilvl w:val="3"/>
          <w:numId w:val="33"/>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关联企业投标说明</w:t>
      </w:r>
    </w:p>
    <w:p w14:paraId="47D34F6F">
      <w:pPr>
        <w:pStyle w:val="24"/>
        <w:widowControl/>
        <w:numPr>
          <w:ilvl w:val="0"/>
          <w:numId w:val="35"/>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109B3B9B">
      <w:pPr>
        <w:pStyle w:val="24"/>
        <w:widowControl/>
        <w:numPr>
          <w:ilvl w:val="0"/>
          <w:numId w:val="35"/>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2E4A5A77">
      <w:pPr>
        <w:pStyle w:val="24"/>
        <w:widowControl/>
        <w:numPr>
          <w:ilvl w:val="3"/>
          <w:numId w:val="33"/>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关于中小微企业投标</w:t>
      </w:r>
    </w:p>
    <w:p w14:paraId="757D40B3">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中小微企业响应是指在采购活动中，供应商提供的货物均由中小微企业制造、工程均由中小微企业承建或者服务均由中小微企业承接，并在</w:t>
      </w:r>
      <w:r>
        <w:rPr>
          <w:rFonts w:hint="eastAsia" w:ascii="宋体" w:hAnsi="宋体" w:eastAsia="宋体" w:cs="Times New Roman"/>
          <w:color w:val="auto"/>
          <w:kern w:val="0"/>
          <w:szCs w:val="21"/>
          <w:highlight w:val="none"/>
          <w:lang w:eastAsia="zh-Hans"/>
        </w:rPr>
        <w:t>投标</w:t>
      </w:r>
      <w:r>
        <w:rPr>
          <w:rFonts w:ascii="宋体" w:hAnsi="宋体" w:eastAsia="宋体" w:cs="Times New Roman"/>
          <w:color w:val="auto"/>
          <w:kern w:val="0"/>
          <w:szCs w:val="21"/>
          <w:highlight w:val="none"/>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6127F914">
      <w:pPr>
        <w:widowControl/>
        <w:ind w:firstLine="480"/>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rPr>
        <w:t>参考</w:t>
      </w:r>
      <w:r>
        <w:rPr>
          <w:rFonts w:ascii="宋体" w:hAnsi="宋体" w:eastAsia="宋体" w:cs="Times New Roman"/>
          <w:color w:val="auto"/>
          <w:kern w:val="0"/>
          <w:szCs w:val="21"/>
          <w:highlight w:val="none"/>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558B5D64">
      <w:pPr>
        <w:widowControl/>
        <w:ind w:firstLine="480"/>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rPr>
        <w:t>参考</w:t>
      </w:r>
      <w:r>
        <w:rPr>
          <w:rFonts w:ascii="宋体" w:hAnsi="宋体" w:eastAsia="宋体" w:cs="Times New Roman"/>
          <w:color w:val="auto"/>
          <w:kern w:val="0"/>
          <w:szCs w:val="21"/>
          <w:highlight w:val="none"/>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5E8A9919">
      <w:pPr>
        <w:pStyle w:val="24"/>
        <w:widowControl/>
        <w:numPr>
          <w:ilvl w:val="3"/>
          <w:numId w:val="33"/>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纪律与保密事项</w:t>
      </w:r>
    </w:p>
    <w:p w14:paraId="062030C6">
      <w:pPr>
        <w:pStyle w:val="24"/>
        <w:widowControl/>
        <w:numPr>
          <w:ilvl w:val="0"/>
          <w:numId w:val="36"/>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1BFBC37F">
      <w:pPr>
        <w:pStyle w:val="24"/>
        <w:widowControl/>
        <w:numPr>
          <w:ilvl w:val="0"/>
          <w:numId w:val="36"/>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在确定中标供应商之前，投标人不得与采购人就投标价格、投标方案等实质性内容进行谈判，也不得私下接触评标委员会成员。</w:t>
      </w:r>
    </w:p>
    <w:p w14:paraId="24878F05">
      <w:pPr>
        <w:pStyle w:val="24"/>
        <w:widowControl/>
        <w:numPr>
          <w:ilvl w:val="3"/>
          <w:numId w:val="33"/>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语言文字以及度量衡单位</w:t>
      </w:r>
    </w:p>
    <w:p w14:paraId="7F8668E9">
      <w:pPr>
        <w:pStyle w:val="24"/>
        <w:widowControl/>
        <w:numPr>
          <w:ilvl w:val="0"/>
          <w:numId w:val="37"/>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273B864">
      <w:pPr>
        <w:pStyle w:val="24"/>
        <w:widowControl/>
        <w:numPr>
          <w:ilvl w:val="0"/>
          <w:numId w:val="37"/>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除非招标文件的技术规格中另有规定，投标人在投标文件中及其与采购人和采购代理机构的所有往来文件中的计量单位均应采用中华人民共和国法定计量单位。</w:t>
      </w:r>
    </w:p>
    <w:p w14:paraId="0C75B703">
      <w:pPr>
        <w:pStyle w:val="24"/>
        <w:widowControl/>
        <w:numPr>
          <w:ilvl w:val="0"/>
          <w:numId w:val="37"/>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投标人所提供的货物和服务均应以人民币报价，货币单位：元。</w:t>
      </w:r>
    </w:p>
    <w:p w14:paraId="1AFAAA09">
      <w:pPr>
        <w:pStyle w:val="24"/>
        <w:widowControl/>
        <w:numPr>
          <w:ilvl w:val="3"/>
          <w:numId w:val="33"/>
        </w:numPr>
        <w:ind w:left="284" w:hanging="284" w:firstLineChars="0"/>
        <w:jc w:val="left"/>
        <w:outlineLvl w:val="3"/>
        <w:rPr>
          <w:rFonts w:hint="eastAsia"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现场踏勘（如有）</w:t>
      </w:r>
    </w:p>
    <w:p w14:paraId="1D59DABC">
      <w:pPr>
        <w:pStyle w:val="24"/>
        <w:widowControl/>
        <w:numPr>
          <w:ilvl w:val="0"/>
          <w:numId w:val="3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招标文件规定组织踏勘现场的，采购人按招标文件规定的时间、地点组织投标人踏勘项目现场。</w:t>
      </w:r>
    </w:p>
    <w:p w14:paraId="1B29325E">
      <w:pPr>
        <w:pStyle w:val="24"/>
        <w:widowControl/>
        <w:numPr>
          <w:ilvl w:val="0"/>
          <w:numId w:val="3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投标人自行承担踏勘现场发生的责任、风险和自身费用。</w:t>
      </w:r>
    </w:p>
    <w:p w14:paraId="167E1259">
      <w:pPr>
        <w:pStyle w:val="24"/>
        <w:widowControl/>
        <w:numPr>
          <w:ilvl w:val="0"/>
          <w:numId w:val="3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采购人在踏勘现场中介绍的资料和数据等，只是为了使投标人能够利用招标人现有的资料。招标人对投标人由此而作出的推论、解释和结论概不负责。</w:t>
      </w:r>
    </w:p>
    <w:p w14:paraId="7D929DC5">
      <w:pPr>
        <w:pStyle w:val="24"/>
        <w:widowControl/>
        <w:numPr>
          <w:ilvl w:val="0"/>
          <w:numId w:val="31"/>
        </w:numPr>
        <w:spacing w:before="217" w:beforeLines="50"/>
        <w:ind w:left="442" w:hanging="442"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招标文件的澄清和修改</w:t>
      </w:r>
    </w:p>
    <w:p w14:paraId="7CBB8CAB">
      <w:pPr>
        <w:pStyle w:val="24"/>
        <w:widowControl/>
        <w:numPr>
          <w:ilvl w:val="0"/>
          <w:numId w:val="39"/>
        </w:numPr>
        <w:ind w:firstLineChars="0"/>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421070EF">
      <w:pPr>
        <w:pStyle w:val="24"/>
        <w:widowControl/>
        <w:numPr>
          <w:ilvl w:val="0"/>
          <w:numId w:val="39"/>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0BC9618F">
      <w:pPr>
        <w:pStyle w:val="24"/>
        <w:widowControl/>
        <w:numPr>
          <w:ilvl w:val="0"/>
          <w:numId w:val="39"/>
        </w:numPr>
        <w:ind w:firstLineChars="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Cs w:val="21"/>
          <w:highlight w:val="none"/>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color w:val="auto"/>
          <w:kern w:val="0"/>
          <w:sz w:val="20"/>
          <w:szCs w:val="20"/>
          <w:highlight w:val="none"/>
          <w:lang w:eastAsia="zh-Hans"/>
        </w:rPr>
        <w:t>人。</w:t>
      </w:r>
    </w:p>
    <w:p w14:paraId="47B07188">
      <w:pPr>
        <w:pStyle w:val="24"/>
        <w:widowControl/>
        <w:numPr>
          <w:ilvl w:val="0"/>
          <w:numId w:val="31"/>
        </w:numPr>
        <w:spacing w:before="217" w:beforeLines="50"/>
        <w:ind w:left="442" w:hanging="442"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投标要求</w:t>
      </w:r>
    </w:p>
    <w:p w14:paraId="57004C4A">
      <w:pPr>
        <w:pStyle w:val="24"/>
        <w:widowControl/>
        <w:numPr>
          <w:ilvl w:val="0"/>
          <w:numId w:val="40"/>
        </w:numPr>
        <w:ind w:left="284" w:hanging="284" w:firstLineChars="0"/>
        <w:jc w:val="left"/>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Cs w:val="21"/>
          <w:highlight w:val="none"/>
          <w:lang w:eastAsia="zh-Hans"/>
        </w:rPr>
        <w:t>投标文件的制作</w:t>
      </w:r>
    </w:p>
    <w:p w14:paraId="417BA393">
      <w:pPr>
        <w:pStyle w:val="24"/>
        <w:widowControl/>
        <w:numPr>
          <w:ilvl w:val="0"/>
          <w:numId w:val="41"/>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14:paraId="3F3F1F6F">
      <w:pPr>
        <w:pStyle w:val="24"/>
        <w:widowControl/>
        <w:numPr>
          <w:ilvl w:val="0"/>
          <w:numId w:val="41"/>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投标报价包括本项目采购需求和投入使用的所有费用，包括但不限于主件、标准附件、备品备件、施工、服务、专用工具、安装、调试、检验、培训、运输、保险、税款等。</w:t>
      </w:r>
    </w:p>
    <w:p w14:paraId="73A5C7C7">
      <w:pPr>
        <w:pStyle w:val="24"/>
        <w:widowControl/>
        <w:numPr>
          <w:ilvl w:val="0"/>
          <w:numId w:val="41"/>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如有对多个采购包投标的，要对每个采购包独立制作投标文件。</w:t>
      </w:r>
    </w:p>
    <w:p w14:paraId="39EE110F">
      <w:pPr>
        <w:pStyle w:val="24"/>
        <w:widowControl/>
        <w:numPr>
          <w:ilvl w:val="0"/>
          <w:numId w:val="41"/>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招标文件中，凡标有“</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的地方均为实质性响应条款，投标人若有一项带“</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的条款未响应或不满足，将按无效投标处理。</w:t>
      </w:r>
    </w:p>
    <w:p w14:paraId="7D113859">
      <w:pPr>
        <w:pStyle w:val="24"/>
        <w:widowControl/>
        <w:numPr>
          <w:ilvl w:val="0"/>
          <w:numId w:val="41"/>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18ABAE9D">
      <w:pPr>
        <w:pStyle w:val="24"/>
        <w:widowControl/>
        <w:numPr>
          <w:ilvl w:val="0"/>
          <w:numId w:val="41"/>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0D566F51">
      <w:pPr>
        <w:pStyle w:val="24"/>
        <w:widowControl/>
        <w:numPr>
          <w:ilvl w:val="0"/>
          <w:numId w:val="41"/>
        </w:numPr>
        <w:tabs>
          <w:tab w:val="left" w:pos="709"/>
        </w:tabs>
        <w:ind w:left="567" w:hanging="567" w:firstLineChars="0"/>
        <w:jc w:val="left"/>
        <w:rPr>
          <w:rFonts w:hint="eastAsia" w:ascii="宋体" w:hAnsi="宋体" w:eastAsia="宋体" w:cs="Times New Roman"/>
          <w:color w:val="auto"/>
          <w:kern w:val="0"/>
          <w:szCs w:val="21"/>
          <w:highlight w:val="none"/>
          <w:shd w:val="clear" w:color="auto" w:fill="FFC000"/>
          <w:lang w:eastAsia="zh-Hans"/>
        </w:rPr>
      </w:pPr>
      <w:r>
        <w:rPr>
          <w:rFonts w:ascii="宋体" w:hAnsi="宋体" w:eastAsia="宋体" w:cs="Times New Roman"/>
          <w:color w:val="auto"/>
          <w:kern w:val="0"/>
          <w:szCs w:val="21"/>
          <w:highlight w:val="none"/>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color w:val="auto"/>
          <w:kern w:val="0"/>
          <w:szCs w:val="21"/>
          <w:highlight w:val="none"/>
          <w:lang w:eastAsia="zh-Hans"/>
        </w:rPr>
        <w:t>监督管理部门</w:t>
      </w:r>
      <w:r>
        <w:rPr>
          <w:rFonts w:ascii="宋体" w:hAnsi="宋体" w:eastAsia="宋体" w:cs="Times New Roman"/>
          <w:color w:val="auto"/>
          <w:kern w:val="0"/>
          <w:szCs w:val="21"/>
          <w:highlight w:val="none"/>
          <w:lang w:eastAsia="zh-Hans"/>
        </w:rPr>
        <w:t>。</w:t>
      </w:r>
    </w:p>
    <w:p w14:paraId="47F92555">
      <w:pPr>
        <w:pStyle w:val="24"/>
        <w:widowControl/>
        <w:numPr>
          <w:ilvl w:val="0"/>
          <w:numId w:val="40"/>
        </w:numPr>
        <w:ind w:left="284" w:hanging="284" w:firstLineChars="0"/>
        <w:jc w:val="left"/>
        <w:outlineLvl w:val="3"/>
        <w:rPr>
          <w:rFonts w:ascii="Calibri" w:hAnsi="Calibri" w:eastAsia="宋体" w:cs="Times New Roman"/>
          <w:color w:val="auto"/>
          <w:kern w:val="0"/>
          <w:sz w:val="20"/>
          <w:szCs w:val="20"/>
          <w:highlight w:val="none"/>
          <w:lang w:eastAsia="zh-Hans"/>
        </w:rPr>
      </w:pPr>
      <w:r>
        <w:rPr>
          <w:rFonts w:hint="eastAsia" w:ascii="Calibri" w:hAnsi="Calibri" w:eastAsia="宋体" w:cs="Times New Roman"/>
          <w:b/>
          <w:color w:val="auto"/>
          <w:kern w:val="0"/>
          <w:szCs w:val="21"/>
          <w:highlight w:val="none"/>
          <w:lang w:eastAsia="zh-Hans"/>
        </w:rPr>
        <w:t>投标文件的式样和签署</w:t>
      </w:r>
    </w:p>
    <w:p w14:paraId="3C19FC7B">
      <w:pPr>
        <w:pStyle w:val="24"/>
        <w:widowControl/>
        <w:numPr>
          <w:ilvl w:val="0"/>
          <w:numId w:val="42"/>
        </w:numPr>
        <w:ind w:firstLineChars="0"/>
        <w:jc w:val="left"/>
        <w:outlineLvl w:val="3"/>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投标文件的式样：投标人应准备一份投标文件正本、电子投标文件、唱标信封和</w:t>
      </w:r>
      <w:r>
        <w:rPr>
          <w:rFonts w:ascii="宋体" w:hAnsi="宋体" w:eastAsia="宋体" w:cs="Times New Roman"/>
          <w:b/>
          <w:bCs/>
          <w:color w:val="auto"/>
          <w:kern w:val="0"/>
          <w:szCs w:val="21"/>
          <w:highlight w:val="none"/>
          <w:u w:val="single"/>
          <w:lang w:eastAsia="zh-Hans"/>
        </w:rPr>
        <w:t>详见</w:t>
      </w:r>
      <w:r>
        <w:rPr>
          <w:rFonts w:hint="eastAsia" w:ascii="宋体" w:hAnsi="宋体" w:eastAsia="宋体" w:cs="Times New Roman"/>
          <w:b/>
          <w:bCs/>
          <w:color w:val="auto"/>
          <w:kern w:val="0"/>
          <w:szCs w:val="21"/>
          <w:highlight w:val="none"/>
          <w:u w:val="single"/>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rPr>
        <w:t>》</w:t>
      </w:r>
      <w:r>
        <w:rPr>
          <w:rFonts w:ascii="宋体" w:hAnsi="宋体" w:eastAsia="宋体" w:cs="Times New Roman"/>
          <w:color w:val="auto"/>
          <w:kern w:val="0"/>
          <w:szCs w:val="21"/>
          <w:highlight w:val="none"/>
          <w:lang w:eastAsia="zh-Hans"/>
        </w:rPr>
        <w:t>中规定数目的副本，投标文件的副本可采用正本的复印件。每套投标文件须清楚地标明“正本”或“副本”。若副本与正本不符，以正本为准。</w:t>
      </w:r>
    </w:p>
    <w:p w14:paraId="4BF7C2EA">
      <w:pPr>
        <w:pStyle w:val="24"/>
        <w:widowControl/>
        <w:numPr>
          <w:ilvl w:val="0"/>
          <w:numId w:val="42"/>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投标文件的签署：</w:t>
      </w:r>
    </w:p>
    <w:p w14:paraId="7AFD68BD">
      <w:pPr>
        <w:pStyle w:val="24"/>
        <w:widowControl/>
        <w:numPr>
          <w:ilvl w:val="0"/>
          <w:numId w:val="43"/>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66A823C7">
      <w:pPr>
        <w:pStyle w:val="24"/>
        <w:widowControl/>
        <w:numPr>
          <w:ilvl w:val="0"/>
          <w:numId w:val="43"/>
        </w:numPr>
        <w:ind w:left="567" w:hanging="567"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投标文件中的任何重要的插字、涂改和增删，必须由法定代表人或经其正式授权的代表在旁边签署</w:t>
      </w:r>
    </w:p>
    <w:p w14:paraId="5B7172B7">
      <w:pPr>
        <w:pStyle w:val="24"/>
        <w:widowControl/>
        <w:numPr>
          <w:ilvl w:val="0"/>
          <w:numId w:val="42"/>
        </w:numPr>
        <w:ind w:firstLineChars="0"/>
        <w:jc w:val="left"/>
        <w:outlineLvl w:val="3"/>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投标文件的“正本”及所有“副本”的封面及骑缝均须由投标人加盖投标人公章。</w:t>
      </w:r>
    </w:p>
    <w:p w14:paraId="2A4AC620">
      <w:pPr>
        <w:widowControl/>
        <w:jc w:val="left"/>
        <w:outlineLvl w:val="3"/>
        <w:rPr>
          <w:rFonts w:ascii="Calibri" w:hAnsi="Calibri" w:eastAsia="宋体" w:cs="Times New Roman"/>
          <w:color w:val="auto"/>
          <w:kern w:val="0"/>
          <w:szCs w:val="21"/>
          <w:highlight w:val="none"/>
        </w:rPr>
      </w:pPr>
    </w:p>
    <w:p w14:paraId="119F85D5">
      <w:pPr>
        <w:pStyle w:val="24"/>
        <w:widowControl/>
        <w:numPr>
          <w:ilvl w:val="0"/>
          <w:numId w:val="40"/>
        </w:numPr>
        <w:ind w:left="284" w:hanging="284" w:firstLineChars="0"/>
        <w:jc w:val="left"/>
        <w:outlineLvl w:val="3"/>
        <w:rPr>
          <w:rFonts w:hint="eastAsia" w:ascii="宋体" w:hAnsi="宋体" w:eastAsia="宋体"/>
          <w:b/>
          <w:bCs/>
          <w:color w:val="auto"/>
          <w:szCs w:val="21"/>
          <w:highlight w:val="none"/>
        </w:rPr>
      </w:pPr>
      <w:r>
        <w:rPr>
          <w:rFonts w:hint="eastAsia" w:ascii="Calibri" w:hAnsi="Calibri" w:eastAsia="宋体" w:cs="Times New Roman"/>
          <w:b/>
          <w:color w:val="auto"/>
          <w:kern w:val="0"/>
          <w:szCs w:val="21"/>
          <w:highlight w:val="none"/>
          <w:lang w:eastAsia="zh-Hans"/>
        </w:rPr>
        <w:t>投标文件的递交</w:t>
      </w:r>
    </w:p>
    <w:p w14:paraId="2FDDE571">
      <w:pPr>
        <w:pStyle w:val="24"/>
        <w:numPr>
          <w:ilvl w:val="0"/>
          <w:numId w:val="44"/>
        </w:numPr>
        <w:ind w:firstLineChars="0"/>
        <w:rPr>
          <w:rFonts w:hint="eastAsia" w:ascii="宋体" w:hAnsi="宋体" w:eastAsia="宋体"/>
          <w:b/>
          <w:color w:val="auto"/>
          <w:szCs w:val="21"/>
          <w:highlight w:val="none"/>
        </w:rPr>
      </w:pPr>
      <w:bookmarkStart w:id="12" w:name="_Toc357676131"/>
      <w:r>
        <w:rPr>
          <w:rFonts w:hint="eastAsia" w:ascii="宋体" w:hAnsi="宋体" w:eastAsia="宋体"/>
          <w:b/>
          <w:color w:val="auto"/>
          <w:szCs w:val="21"/>
          <w:highlight w:val="none"/>
        </w:rPr>
        <w:t>投标文件的装订、密封和标记</w:t>
      </w:r>
      <w:bookmarkEnd w:id="12"/>
    </w:p>
    <w:p w14:paraId="6EB7E834">
      <w:pPr>
        <w:pStyle w:val="24"/>
        <w:numPr>
          <w:ilvl w:val="0"/>
          <w:numId w:val="45"/>
        </w:numPr>
        <w:tabs>
          <w:tab w:val="left" w:pos="851"/>
        </w:tabs>
        <w:ind w:left="567" w:hanging="567"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投标人应当对投标文件进行装订（所有文件均不允许采用活动夹方式装订），如投标人对招标文件多个包组进行投标的，其投标文件的编制应按每个包的要求分别装订和封装。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7E7CA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trPr>
        <w:tc>
          <w:tcPr>
            <w:tcW w:w="396" w:type="pct"/>
            <w:vAlign w:val="center"/>
          </w:tcPr>
          <w:p w14:paraId="20541006">
            <w:pPr>
              <w:jc w:val="center"/>
              <w:rPr>
                <w:rFonts w:hint="eastAsia" w:ascii="宋体" w:hAnsi="宋体" w:eastAsia="宋体"/>
                <w:b/>
                <w:color w:val="auto"/>
                <w:szCs w:val="21"/>
                <w:highlight w:val="none"/>
              </w:rPr>
            </w:pPr>
            <w:r>
              <w:rPr>
                <w:rFonts w:hint="eastAsia" w:ascii="宋体" w:hAnsi="宋体" w:eastAsia="宋体"/>
                <w:b/>
                <w:color w:val="auto"/>
                <w:szCs w:val="21"/>
                <w:highlight w:val="none"/>
              </w:rPr>
              <w:t>序号</w:t>
            </w:r>
          </w:p>
        </w:tc>
        <w:tc>
          <w:tcPr>
            <w:tcW w:w="1413" w:type="pct"/>
            <w:vAlign w:val="center"/>
          </w:tcPr>
          <w:p w14:paraId="53F776D8">
            <w:pPr>
              <w:jc w:val="center"/>
              <w:rPr>
                <w:rFonts w:hint="eastAsia" w:ascii="宋体" w:hAnsi="宋体" w:eastAsia="宋体"/>
                <w:b/>
                <w:color w:val="auto"/>
                <w:szCs w:val="21"/>
                <w:highlight w:val="none"/>
              </w:rPr>
            </w:pPr>
            <w:r>
              <w:rPr>
                <w:rFonts w:hint="eastAsia" w:ascii="宋体" w:hAnsi="宋体" w:eastAsia="宋体"/>
                <w:b/>
                <w:color w:val="auto"/>
                <w:szCs w:val="21"/>
                <w:highlight w:val="none"/>
              </w:rPr>
              <w:t>文件名称</w:t>
            </w:r>
          </w:p>
        </w:tc>
        <w:tc>
          <w:tcPr>
            <w:tcW w:w="926" w:type="pct"/>
            <w:vAlign w:val="center"/>
          </w:tcPr>
          <w:p w14:paraId="57970CF1">
            <w:pPr>
              <w:jc w:val="center"/>
              <w:rPr>
                <w:rFonts w:hint="eastAsia" w:ascii="宋体" w:hAnsi="宋体" w:eastAsia="宋体"/>
                <w:b/>
                <w:color w:val="auto"/>
                <w:szCs w:val="21"/>
                <w:highlight w:val="none"/>
              </w:rPr>
            </w:pPr>
            <w:r>
              <w:rPr>
                <w:rFonts w:hint="eastAsia" w:ascii="宋体" w:hAnsi="宋体" w:eastAsia="宋体"/>
                <w:b/>
                <w:color w:val="auto"/>
                <w:szCs w:val="21"/>
                <w:highlight w:val="none"/>
              </w:rPr>
              <w:t>装订</w:t>
            </w:r>
          </w:p>
        </w:tc>
        <w:tc>
          <w:tcPr>
            <w:tcW w:w="2264" w:type="pct"/>
            <w:vAlign w:val="center"/>
          </w:tcPr>
          <w:p w14:paraId="58D85689">
            <w:pPr>
              <w:jc w:val="center"/>
              <w:rPr>
                <w:rFonts w:hint="eastAsia" w:ascii="宋体" w:hAnsi="宋体" w:eastAsia="宋体"/>
                <w:b/>
                <w:color w:val="auto"/>
                <w:szCs w:val="21"/>
                <w:highlight w:val="none"/>
              </w:rPr>
            </w:pPr>
            <w:r>
              <w:rPr>
                <w:rFonts w:hint="eastAsia" w:ascii="宋体" w:hAnsi="宋体" w:eastAsia="宋体"/>
                <w:b/>
                <w:color w:val="auto"/>
                <w:szCs w:val="21"/>
                <w:highlight w:val="none"/>
              </w:rPr>
              <w:t>包装</w:t>
            </w:r>
          </w:p>
        </w:tc>
      </w:tr>
      <w:tr w14:paraId="729E1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106839CD">
            <w:pPr>
              <w:jc w:val="center"/>
              <w:rPr>
                <w:rFonts w:hint="eastAsia" w:ascii="宋体" w:hAnsi="宋体" w:eastAsia="宋体"/>
                <w:color w:val="auto"/>
                <w:szCs w:val="21"/>
                <w:highlight w:val="none"/>
              </w:rPr>
            </w:pPr>
            <w:r>
              <w:rPr>
                <w:rFonts w:hint="eastAsia" w:ascii="宋体" w:hAnsi="宋体" w:eastAsia="宋体"/>
                <w:color w:val="auto"/>
                <w:szCs w:val="21"/>
                <w:highlight w:val="none"/>
              </w:rPr>
              <w:t>1</w:t>
            </w:r>
          </w:p>
        </w:tc>
        <w:tc>
          <w:tcPr>
            <w:tcW w:w="1413" w:type="pct"/>
            <w:vAlign w:val="center"/>
          </w:tcPr>
          <w:p w14:paraId="097E2526">
            <w:pPr>
              <w:jc w:val="center"/>
              <w:rPr>
                <w:rFonts w:hint="eastAsia" w:ascii="宋体" w:hAnsi="宋体" w:eastAsia="宋体"/>
                <w:color w:val="auto"/>
                <w:szCs w:val="21"/>
                <w:highlight w:val="none"/>
              </w:rPr>
            </w:pPr>
            <w:r>
              <w:rPr>
                <w:rFonts w:hint="eastAsia" w:ascii="宋体" w:hAnsi="宋体" w:eastAsia="宋体"/>
                <w:color w:val="auto"/>
                <w:szCs w:val="21"/>
                <w:highlight w:val="none"/>
              </w:rPr>
              <w:t>投标文件</w:t>
            </w:r>
          </w:p>
        </w:tc>
        <w:tc>
          <w:tcPr>
            <w:tcW w:w="926" w:type="pct"/>
            <w:vAlign w:val="center"/>
          </w:tcPr>
          <w:p w14:paraId="4763D4B5">
            <w:pPr>
              <w:jc w:val="center"/>
              <w:rPr>
                <w:rFonts w:hint="eastAsia"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5BE3FC8B">
            <w:pPr>
              <w:jc w:val="center"/>
              <w:rPr>
                <w:rFonts w:hint="eastAsia" w:ascii="宋体" w:hAnsi="宋体" w:eastAsia="宋体"/>
                <w:color w:val="auto"/>
                <w:szCs w:val="21"/>
                <w:highlight w:val="none"/>
              </w:rPr>
            </w:pPr>
            <w:r>
              <w:rPr>
                <w:rFonts w:hint="eastAsia" w:ascii="宋体" w:hAnsi="宋体" w:eastAsia="宋体"/>
                <w:color w:val="auto"/>
                <w:szCs w:val="21"/>
                <w:highlight w:val="none"/>
              </w:rPr>
              <w:t>正本、副本一起密封包装</w:t>
            </w:r>
          </w:p>
          <w:p w14:paraId="545C43B3">
            <w:pPr>
              <w:jc w:val="center"/>
              <w:rPr>
                <w:rFonts w:hint="eastAsia" w:ascii="宋体" w:hAnsi="宋体" w:eastAsia="宋体"/>
                <w:color w:val="auto"/>
                <w:szCs w:val="21"/>
                <w:highlight w:val="none"/>
              </w:rPr>
            </w:pPr>
            <w:r>
              <w:rPr>
                <w:rFonts w:hint="eastAsia" w:ascii="宋体" w:hAnsi="宋体" w:eastAsia="宋体"/>
                <w:color w:val="auto"/>
                <w:szCs w:val="21"/>
                <w:highlight w:val="none"/>
              </w:rPr>
              <w:t>(内附电子投标文件)</w:t>
            </w:r>
          </w:p>
        </w:tc>
      </w:tr>
      <w:tr w14:paraId="4EA30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35DB8CBB">
            <w:pPr>
              <w:jc w:val="center"/>
              <w:rPr>
                <w:rFonts w:hint="eastAsia" w:ascii="宋体" w:hAnsi="宋体" w:eastAsia="宋体"/>
                <w:color w:val="auto"/>
                <w:szCs w:val="21"/>
                <w:highlight w:val="none"/>
              </w:rPr>
            </w:pPr>
            <w:r>
              <w:rPr>
                <w:rFonts w:ascii="宋体" w:hAnsi="宋体" w:eastAsia="宋体"/>
                <w:color w:val="auto"/>
                <w:szCs w:val="21"/>
                <w:highlight w:val="none"/>
              </w:rPr>
              <w:t>2</w:t>
            </w:r>
          </w:p>
        </w:tc>
        <w:tc>
          <w:tcPr>
            <w:tcW w:w="1413" w:type="pct"/>
            <w:vAlign w:val="center"/>
          </w:tcPr>
          <w:p w14:paraId="42B2B8C7">
            <w:pPr>
              <w:jc w:val="center"/>
              <w:rPr>
                <w:rFonts w:hint="eastAsia" w:ascii="宋体" w:hAnsi="宋体" w:eastAsia="宋体"/>
                <w:color w:val="auto"/>
                <w:szCs w:val="21"/>
                <w:highlight w:val="none"/>
              </w:rPr>
            </w:pPr>
            <w:r>
              <w:rPr>
                <w:rFonts w:hint="eastAsia" w:ascii="宋体" w:hAnsi="宋体" w:eastAsia="宋体"/>
                <w:color w:val="auto"/>
                <w:szCs w:val="21"/>
                <w:highlight w:val="none"/>
              </w:rPr>
              <w:t>唱标信封</w:t>
            </w:r>
          </w:p>
        </w:tc>
        <w:tc>
          <w:tcPr>
            <w:tcW w:w="926" w:type="pct"/>
            <w:vAlign w:val="center"/>
          </w:tcPr>
          <w:p w14:paraId="5D6771C6">
            <w:pPr>
              <w:jc w:val="center"/>
              <w:rPr>
                <w:rFonts w:hint="eastAsia" w:ascii="宋体" w:hAnsi="宋体" w:eastAsia="宋体"/>
                <w:color w:val="auto"/>
                <w:szCs w:val="21"/>
                <w:highlight w:val="none"/>
              </w:rPr>
            </w:pPr>
            <w:r>
              <w:rPr>
                <w:rFonts w:hint="eastAsia" w:ascii="宋体" w:hAnsi="宋体" w:eastAsia="宋体"/>
                <w:color w:val="auto"/>
                <w:szCs w:val="21"/>
                <w:highlight w:val="none"/>
              </w:rPr>
              <w:t>独立装订</w:t>
            </w:r>
          </w:p>
        </w:tc>
        <w:tc>
          <w:tcPr>
            <w:tcW w:w="2264" w:type="pct"/>
            <w:vAlign w:val="center"/>
          </w:tcPr>
          <w:p w14:paraId="64849DB5">
            <w:pPr>
              <w:jc w:val="center"/>
              <w:rPr>
                <w:rFonts w:hint="eastAsia" w:ascii="宋体" w:hAnsi="宋体" w:eastAsia="宋体"/>
                <w:color w:val="auto"/>
                <w:szCs w:val="21"/>
                <w:highlight w:val="none"/>
              </w:rPr>
            </w:pPr>
            <w:r>
              <w:rPr>
                <w:rFonts w:hint="eastAsia" w:ascii="宋体" w:hAnsi="宋体" w:eastAsia="宋体"/>
                <w:color w:val="auto"/>
                <w:szCs w:val="21"/>
                <w:highlight w:val="none"/>
              </w:rPr>
              <w:t>单独密封包装</w:t>
            </w:r>
          </w:p>
        </w:tc>
      </w:tr>
    </w:tbl>
    <w:p w14:paraId="606A9E96">
      <w:pPr>
        <w:pStyle w:val="24"/>
        <w:numPr>
          <w:ilvl w:val="0"/>
          <w:numId w:val="45"/>
        </w:numPr>
        <w:tabs>
          <w:tab w:val="left" w:pos="851"/>
        </w:tabs>
        <w:ind w:left="567" w:hanging="567"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电子投标文件</w:t>
      </w:r>
      <w:bookmarkStart w:id="13" w:name="_Hlk86740118"/>
      <w:r>
        <w:rPr>
          <w:rFonts w:hint="eastAsia" w:ascii="宋体" w:hAnsi="宋体" w:eastAsia="宋体"/>
          <w:bCs/>
          <w:color w:val="auto"/>
          <w:szCs w:val="21"/>
          <w:highlight w:val="none"/>
        </w:rPr>
        <w:t>须同时提交以下文件</w:t>
      </w:r>
      <w:bookmarkEnd w:id="13"/>
      <w:r>
        <w:rPr>
          <w:rFonts w:hint="eastAsia" w:ascii="宋体" w:hAnsi="宋体" w:eastAsia="宋体"/>
          <w:bCs/>
          <w:color w:val="auto"/>
          <w:szCs w:val="21"/>
          <w:highlight w:val="none"/>
        </w:rPr>
        <w:t>：</w:t>
      </w:r>
      <w:bookmarkStart w:id="14" w:name="_Hlk86740096"/>
      <w:r>
        <w:rPr>
          <w:rFonts w:hint="eastAsia" w:ascii="宋体" w:hAnsi="宋体" w:eastAsia="宋体"/>
          <w:bCs/>
          <w:color w:val="auto"/>
          <w:szCs w:val="21"/>
          <w:highlight w:val="none"/>
        </w:rPr>
        <w:t>①可编辑的WORD或 EXCEL 格式文件。②按招标文件要求签署、盖章后的正本投标文件扫描成PDF格式文件。</w:t>
      </w:r>
      <w:r>
        <w:rPr>
          <w:rFonts w:ascii="宋体" w:hAnsi="宋体" w:eastAsia="宋体"/>
          <w:bCs/>
          <w:color w:val="auto"/>
          <w:szCs w:val="21"/>
          <w:highlight w:val="none"/>
        </w:rPr>
        <w:t>电子文件</w:t>
      </w:r>
      <w:r>
        <w:rPr>
          <w:rFonts w:hint="eastAsia" w:ascii="宋体" w:hAnsi="宋体" w:eastAsia="宋体"/>
          <w:bCs/>
          <w:color w:val="auto"/>
          <w:szCs w:val="21"/>
          <w:highlight w:val="none"/>
        </w:rPr>
        <w:t>由</w:t>
      </w:r>
      <w:r>
        <w:rPr>
          <w:rFonts w:ascii="宋体" w:hAnsi="宋体" w:eastAsia="宋体"/>
          <w:bCs/>
          <w:color w:val="auto"/>
          <w:szCs w:val="21"/>
          <w:highlight w:val="none"/>
        </w:rPr>
        <w:t>光盘</w:t>
      </w:r>
      <w:r>
        <w:rPr>
          <w:rFonts w:hint="eastAsia" w:ascii="宋体" w:hAnsi="宋体" w:eastAsia="宋体"/>
          <w:bCs/>
          <w:color w:val="auto"/>
          <w:szCs w:val="21"/>
          <w:highlight w:val="none"/>
        </w:rPr>
        <w:t>或U盘</w:t>
      </w:r>
      <w:r>
        <w:rPr>
          <w:rFonts w:ascii="宋体" w:hAnsi="宋体" w:eastAsia="宋体"/>
          <w:bCs/>
          <w:color w:val="auto"/>
          <w:szCs w:val="21"/>
          <w:highlight w:val="none"/>
        </w:rPr>
        <w:t>储存</w:t>
      </w:r>
      <w:bookmarkEnd w:id="14"/>
      <w:r>
        <w:rPr>
          <w:rFonts w:hint="eastAsia" w:ascii="宋体" w:hAnsi="宋体" w:eastAsia="宋体"/>
          <w:bCs/>
          <w:color w:val="auto"/>
          <w:szCs w:val="21"/>
          <w:highlight w:val="none"/>
        </w:rPr>
        <w:t>。</w:t>
      </w:r>
    </w:p>
    <w:p w14:paraId="7552BF0C">
      <w:pPr>
        <w:pStyle w:val="24"/>
        <w:numPr>
          <w:ilvl w:val="0"/>
          <w:numId w:val="45"/>
        </w:numPr>
        <w:tabs>
          <w:tab w:val="left" w:pos="851"/>
        </w:tabs>
        <w:ind w:left="567" w:hanging="567"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为方便开标唱标，投标人应将开标一览表、分项报价表（如适用）、法定代表人身份证明书或法定代表人授权委托书一起密封提交，并在信封上标明“唱标信封”的字样。</w:t>
      </w:r>
    </w:p>
    <w:p w14:paraId="02783868">
      <w:pPr>
        <w:pStyle w:val="24"/>
        <w:widowControl/>
        <w:numPr>
          <w:ilvl w:val="0"/>
          <w:numId w:val="40"/>
        </w:numPr>
        <w:ind w:left="284" w:hanging="284" w:firstLineChars="0"/>
        <w:jc w:val="left"/>
        <w:outlineLvl w:val="3"/>
        <w:rPr>
          <w:rFonts w:hint="eastAsia" w:ascii="宋体" w:hAnsi="宋体" w:eastAsia="宋体"/>
          <w:b/>
          <w:color w:val="auto"/>
          <w:szCs w:val="21"/>
          <w:highlight w:val="none"/>
        </w:rPr>
      </w:pPr>
      <w:r>
        <w:rPr>
          <w:rFonts w:hint="eastAsia" w:ascii="Calibri" w:hAnsi="Calibri" w:eastAsia="宋体" w:cs="Times New Roman"/>
          <w:b/>
          <w:color w:val="auto"/>
          <w:kern w:val="0"/>
          <w:szCs w:val="21"/>
          <w:highlight w:val="none"/>
          <w:lang w:eastAsia="zh-Hans"/>
        </w:rPr>
        <w:t>投标文件包装密封</w:t>
      </w:r>
    </w:p>
    <w:p w14:paraId="5918A9CC">
      <w:pPr>
        <w:pStyle w:val="24"/>
        <w:numPr>
          <w:ilvl w:val="0"/>
          <w:numId w:val="46"/>
        </w:numPr>
        <w:tabs>
          <w:tab w:val="left" w:pos="426"/>
        </w:tabs>
        <w:ind w:left="567" w:hanging="567"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投标人应将投标文件密封包装；</w:t>
      </w:r>
    </w:p>
    <w:p w14:paraId="2236E3E9">
      <w:pPr>
        <w:pStyle w:val="24"/>
        <w:numPr>
          <w:ilvl w:val="0"/>
          <w:numId w:val="46"/>
        </w:numPr>
        <w:tabs>
          <w:tab w:val="left" w:pos="426"/>
        </w:tabs>
        <w:ind w:left="567" w:hanging="567"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不足以造成投标文件可从外包装内散出而导致投标文件泄密的，不认定为投标文件未密封。</w:t>
      </w:r>
    </w:p>
    <w:p w14:paraId="2ED2223C">
      <w:pPr>
        <w:pStyle w:val="24"/>
        <w:numPr>
          <w:ilvl w:val="0"/>
          <w:numId w:val="46"/>
        </w:numPr>
        <w:tabs>
          <w:tab w:val="left" w:pos="426"/>
        </w:tabs>
        <w:ind w:left="567" w:hanging="567"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包装封套均应注明：</w:t>
      </w:r>
    </w:p>
    <w:p w14:paraId="4E78214D">
      <w:pPr>
        <w:pStyle w:val="24"/>
        <w:ind w:left="567" w:firstLine="0" w:firstLineChars="0"/>
        <w:rPr>
          <w:rFonts w:hint="eastAsia" w:ascii="宋体" w:hAnsi="宋体" w:eastAsia="宋体"/>
          <w:color w:val="auto"/>
          <w:szCs w:val="21"/>
          <w:highlight w:val="none"/>
          <w:u w:val="single"/>
        </w:rPr>
      </w:pPr>
      <w:r>
        <w:rPr>
          <w:rFonts w:hint="eastAsia" w:ascii="宋体" w:hAnsi="宋体" w:eastAsia="宋体"/>
          <w:bCs/>
          <w:color w:val="auto"/>
          <w:szCs w:val="21"/>
          <w:highlight w:val="none"/>
        </w:rPr>
        <w:t>收件人名称：</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广东智汇城市招标采购有限公司</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p w14:paraId="71A26814">
      <w:pPr>
        <w:pStyle w:val="24"/>
        <w:ind w:left="567" w:firstLine="0" w:firstLineChars="0"/>
        <w:rPr>
          <w:rFonts w:hint="eastAsia" w:ascii="宋体" w:hAnsi="宋体" w:eastAsia="宋体"/>
          <w:bCs/>
          <w:color w:val="auto"/>
          <w:szCs w:val="21"/>
          <w:highlight w:val="none"/>
        </w:rPr>
      </w:pPr>
      <w:r>
        <w:rPr>
          <w:rFonts w:hint="eastAsia" w:ascii="宋体" w:hAnsi="宋体" w:eastAsia="宋体"/>
          <w:color w:val="auto"/>
          <w:szCs w:val="21"/>
          <w:highlight w:val="none"/>
        </w:rPr>
        <w:t>投标人名称：</w:t>
      </w:r>
      <w:r>
        <w:rPr>
          <w:rFonts w:ascii="宋体" w:hAnsi="宋体" w:eastAsia="宋体"/>
          <w:color w:val="auto"/>
          <w:szCs w:val="21"/>
          <w:highlight w:val="none"/>
          <w:u w:val="single"/>
        </w:rPr>
        <w:t xml:space="preserve">                                </w:t>
      </w:r>
    </w:p>
    <w:p w14:paraId="7E7FB0B0">
      <w:pPr>
        <w:pStyle w:val="24"/>
        <w:ind w:left="567" w:firstLine="0"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项目名称：</w:t>
      </w:r>
      <w:r>
        <w:rPr>
          <w:rFonts w:ascii="宋体" w:hAnsi="宋体" w:eastAsia="宋体"/>
          <w:bCs/>
          <w:color w:val="auto"/>
          <w:szCs w:val="21"/>
          <w:highlight w:val="none"/>
          <w:u w:val="single"/>
        </w:rPr>
        <w:t xml:space="preserve">       </w:t>
      </w:r>
      <w:r>
        <w:rPr>
          <w:rFonts w:ascii="宋体" w:hAnsi="宋体" w:eastAsia="宋体"/>
          <w:b/>
          <w:color w:val="auto"/>
          <w:szCs w:val="21"/>
          <w:highlight w:val="none"/>
          <w:u w:val="single"/>
        </w:rPr>
        <w:t>（详见</w:t>
      </w:r>
      <w:r>
        <w:rPr>
          <w:rFonts w:hint="eastAsia" w:ascii="宋体" w:hAnsi="宋体" w:eastAsia="宋体"/>
          <w:b/>
          <w:color w:val="auto"/>
          <w:szCs w:val="21"/>
          <w:highlight w:val="none"/>
          <w:u w:val="single"/>
        </w:rPr>
        <w:t>《</w:t>
      </w:r>
      <w:r>
        <w:rPr>
          <w:rFonts w:ascii="宋体" w:hAnsi="宋体" w:eastAsia="宋体"/>
          <w:b/>
          <w:color w:val="auto"/>
          <w:szCs w:val="21"/>
          <w:highlight w:val="none"/>
          <w:u w:val="single"/>
        </w:rPr>
        <w:t>投标邀请</w:t>
      </w:r>
      <w:r>
        <w:rPr>
          <w:rFonts w:hint="eastAsia" w:ascii="宋体" w:hAnsi="宋体" w:eastAsia="宋体"/>
          <w:b/>
          <w:color w:val="auto"/>
          <w:szCs w:val="21"/>
          <w:highlight w:val="none"/>
          <w:u w:val="single"/>
        </w:rPr>
        <w:t>》</w:t>
      </w:r>
      <w:r>
        <w:rPr>
          <w:rFonts w:ascii="宋体" w:hAnsi="宋体" w:eastAsia="宋体"/>
          <w:b/>
          <w:color w:val="auto"/>
          <w:szCs w:val="21"/>
          <w:highlight w:val="none"/>
          <w:u w:val="single"/>
        </w:rPr>
        <w:t>）</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03AA3FA9">
      <w:pPr>
        <w:pStyle w:val="24"/>
        <w:ind w:left="567" w:firstLine="0"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项目编号：</w:t>
      </w:r>
      <w:r>
        <w:rPr>
          <w:rFonts w:ascii="宋体" w:hAnsi="宋体" w:eastAsia="宋体"/>
          <w:bCs/>
          <w:color w:val="auto"/>
          <w:szCs w:val="21"/>
          <w:highlight w:val="none"/>
          <w:u w:val="single"/>
        </w:rPr>
        <w:t xml:space="preserve">       </w:t>
      </w:r>
      <w:r>
        <w:rPr>
          <w:rFonts w:ascii="宋体" w:hAnsi="宋体" w:eastAsia="宋体"/>
          <w:b/>
          <w:color w:val="auto"/>
          <w:szCs w:val="21"/>
          <w:highlight w:val="none"/>
          <w:u w:val="single"/>
        </w:rPr>
        <w:t>（详见</w:t>
      </w:r>
      <w:r>
        <w:rPr>
          <w:rFonts w:hint="eastAsia" w:ascii="宋体" w:hAnsi="宋体" w:eastAsia="宋体"/>
          <w:b/>
          <w:color w:val="auto"/>
          <w:szCs w:val="21"/>
          <w:highlight w:val="none"/>
          <w:u w:val="single"/>
        </w:rPr>
        <w:t>《</w:t>
      </w:r>
      <w:r>
        <w:rPr>
          <w:rFonts w:ascii="宋体" w:hAnsi="宋体" w:eastAsia="宋体"/>
          <w:b/>
          <w:color w:val="auto"/>
          <w:szCs w:val="21"/>
          <w:highlight w:val="none"/>
          <w:u w:val="single"/>
        </w:rPr>
        <w:t>投标邀请</w:t>
      </w:r>
      <w:r>
        <w:rPr>
          <w:rFonts w:hint="eastAsia" w:ascii="宋体" w:hAnsi="宋体" w:eastAsia="宋体"/>
          <w:b/>
          <w:color w:val="auto"/>
          <w:szCs w:val="21"/>
          <w:highlight w:val="none"/>
          <w:u w:val="single"/>
        </w:rPr>
        <w:t>》</w:t>
      </w:r>
      <w:r>
        <w:rPr>
          <w:rFonts w:ascii="宋体" w:hAnsi="宋体" w:eastAsia="宋体"/>
          <w:b/>
          <w:color w:val="auto"/>
          <w:szCs w:val="21"/>
          <w:highlight w:val="none"/>
          <w:u w:val="single"/>
        </w:rPr>
        <w:t>）</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p>
    <w:p w14:paraId="3558E347">
      <w:pPr>
        <w:pStyle w:val="24"/>
        <w:ind w:left="567" w:firstLine="0"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注明：“</w:t>
      </w:r>
      <w:r>
        <w:rPr>
          <w:rFonts w:hint="eastAsia" w:ascii="宋体" w:hAnsi="宋体" w:eastAsia="宋体"/>
          <w:bCs/>
          <w:color w:val="auto"/>
          <w:szCs w:val="21"/>
          <w:highlight w:val="none"/>
          <w:u w:val="single"/>
        </w:rPr>
        <w:t>于</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月</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日北京时间</w:t>
      </w:r>
      <w:r>
        <w:rPr>
          <w:rFonts w:ascii="宋体" w:hAnsi="宋体" w:eastAsia="宋体"/>
          <w:bCs/>
          <w:color w:val="auto"/>
          <w:szCs w:val="21"/>
          <w:highlight w:val="none"/>
          <w:u w:val="single"/>
        </w:rPr>
        <w:t xml:space="preserve">  ：</w:t>
      </w:r>
      <w:r>
        <w:rPr>
          <w:rFonts w:hint="eastAsia" w:ascii="宋体" w:hAnsi="宋体" w:eastAsia="宋体"/>
          <w:bCs/>
          <w:color w:val="auto"/>
          <w:szCs w:val="21"/>
          <w:highlight w:val="none"/>
          <w:u w:val="single"/>
        </w:rPr>
        <w:t xml:space="preserve"> </w:t>
      </w:r>
      <w:r>
        <w:rPr>
          <w:rFonts w:ascii="宋体" w:hAnsi="宋体" w:eastAsia="宋体"/>
          <w:bCs/>
          <w:color w:val="auto"/>
          <w:szCs w:val="21"/>
          <w:highlight w:val="none"/>
          <w:u w:val="single"/>
        </w:rPr>
        <w:t xml:space="preserve"> </w:t>
      </w:r>
      <w:r>
        <w:rPr>
          <w:rFonts w:hint="eastAsia" w:ascii="宋体" w:hAnsi="宋体" w:eastAsia="宋体"/>
          <w:b/>
          <w:color w:val="auto"/>
          <w:szCs w:val="21"/>
          <w:highlight w:val="none"/>
        </w:rPr>
        <w:t>（详见《投标邀请》）</w:t>
      </w:r>
      <w:r>
        <w:rPr>
          <w:rFonts w:hint="eastAsia" w:ascii="宋体" w:hAnsi="宋体" w:eastAsia="宋体"/>
          <w:bCs/>
          <w:color w:val="auto"/>
          <w:szCs w:val="21"/>
          <w:highlight w:val="none"/>
        </w:rPr>
        <w:t>之前不得启封”的字样。</w:t>
      </w:r>
    </w:p>
    <w:p w14:paraId="2E13ED11">
      <w:pPr>
        <w:widowControl/>
        <w:ind w:firstLine="404" w:firstLineChars="200"/>
        <w:jc w:val="left"/>
        <w:outlineLvl w:val="3"/>
        <w:rPr>
          <w:rFonts w:ascii="Calibri" w:hAnsi="Calibri" w:eastAsia="宋体" w:cs="Times New Roman"/>
          <w:color w:val="auto"/>
          <w:kern w:val="0"/>
          <w:szCs w:val="21"/>
          <w:highlight w:val="none"/>
        </w:rPr>
      </w:pPr>
      <w:r>
        <w:rPr>
          <w:rFonts w:hint="eastAsia" w:ascii="宋体" w:hAnsi="宋体" w:eastAsia="宋体"/>
          <w:bCs/>
          <w:color w:val="auto"/>
          <w:spacing w:val="-4"/>
          <w:szCs w:val="21"/>
          <w:highlight w:val="none"/>
        </w:rPr>
        <w:t>如果未按本须知上款要求加写标记和密封，采购代理机构对误投或提前启封概不负责。</w:t>
      </w:r>
    </w:p>
    <w:p w14:paraId="4D7A6996">
      <w:pPr>
        <w:pStyle w:val="24"/>
        <w:widowControl/>
        <w:numPr>
          <w:ilvl w:val="0"/>
          <w:numId w:val="40"/>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投标文件的修改、撤回与撤销</w:t>
      </w:r>
    </w:p>
    <w:p w14:paraId="6C31731C">
      <w:pPr>
        <w:pStyle w:val="24"/>
        <w:widowControl/>
        <w:numPr>
          <w:ilvl w:val="0"/>
          <w:numId w:val="47"/>
        </w:numPr>
        <w:ind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投标人在投标截止时间前，可以对所递交的投标文件进行补充、修改或者撤回，并书面通知采购代理机构。补充、修改的内容应当按照招标文件要求签署、盖章，密封后，作为投标文件的组成部分。</w:t>
      </w:r>
    </w:p>
    <w:p w14:paraId="4019EE49">
      <w:pPr>
        <w:pStyle w:val="24"/>
        <w:widowControl/>
        <w:numPr>
          <w:ilvl w:val="0"/>
          <w:numId w:val="47"/>
        </w:numPr>
        <w:ind w:firstLineChars="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rPr>
        <w:t>在投标截止时间之后，投标人不得对其投标文件做任何修改和补充。</w:t>
      </w:r>
    </w:p>
    <w:p w14:paraId="3DD73CC3">
      <w:pPr>
        <w:pStyle w:val="24"/>
        <w:widowControl/>
        <w:numPr>
          <w:ilvl w:val="0"/>
          <w:numId w:val="47"/>
        </w:numPr>
        <w:ind w:firstLineChars="0"/>
        <w:jc w:val="left"/>
        <w:rPr>
          <w:rFonts w:ascii="Calibri" w:hAnsi="Calibri" w:eastAsia="宋体" w:cs="Times New Roman"/>
          <w:color w:val="auto"/>
          <w:kern w:val="0"/>
          <w:sz w:val="20"/>
          <w:szCs w:val="20"/>
          <w:highlight w:val="none"/>
        </w:rPr>
      </w:pPr>
      <w:r>
        <w:rPr>
          <w:rFonts w:ascii="Calibri" w:hAnsi="Calibri" w:eastAsia="宋体" w:cs="Times New Roman"/>
          <w:color w:val="auto"/>
          <w:kern w:val="0"/>
          <w:szCs w:val="21"/>
          <w:highlight w:val="none"/>
        </w:rPr>
        <w:t>在提交投标文件截止时间至投标有效期满之前，投标人不得撤回其投标文件。</w:t>
      </w:r>
    </w:p>
    <w:p w14:paraId="0542E14E">
      <w:pPr>
        <w:pStyle w:val="24"/>
        <w:widowControl/>
        <w:numPr>
          <w:ilvl w:val="0"/>
          <w:numId w:val="40"/>
        </w:numPr>
        <w:spacing w:before="217" w:beforeLines="50"/>
        <w:ind w:left="284" w:hanging="284" w:firstLineChars="0"/>
        <w:jc w:val="left"/>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Cs w:val="21"/>
          <w:highlight w:val="none"/>
          <w:lang w:eastAsia="zh-Hans"/>
        </w:rPr>
        <w:t>投标保证金</w:t>
      </w:r>
      <w:r>
        <w:rPr>
          <w:rFonts w:hint="eastAsia" w:ascii="Calibri" w:hAnsi="Calibri" w:eastAsia="宋体" w:cs="Times New Roman"/>
          <w:b/>
          <w:color w:val="auto"/>
          <w:kern w:val="0"/>
          <w:szCs w:val="21"/>
          <w:highlight w:val="none"/>
        </w:rPr>
        <w:t>（本项目不适用）</w:t>
      </w:r>
    </w:p>
    <w:p w14:paraId="71CA265B">
      <w:pPr>
        <w:pStyle w:val="24"/>
        <w:widowControl/>
        <w:numPr>
          <w:ilvl w:val="0"/>
          <w:numId w:val="48"/>
        </w:numPr>
        <w:ind w:firstLineChars="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投标保证金的缴纳</w:t>
      </w:r>
    </w:p>
    <w:p w14:paraId="732E53A9">
      <w:pPr>
        <w:pStyle w:val="24"/>
        <w:widowControl/>
        <w:numPr>
          <w:ilvl w:val="0"/>
          <w:numId w:val="49"/>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投标人在提交投标文件时，应按</w:t>
      </w:r>
      <w:r>
        <w:rPr>
          <w:rFonts w:hint="eastAsia" w:ascii="宋体" w:hAnsi="宋体" w:eastAsia="宋体" w:cs="Times New Roman"/>
          <w:b/>
          <w:bCs/>
          <w:color w:val="auto"/>
          <w:kern w:val="0"/>
          <w:szCs w:val="21"/>
          <w:highlight w:val="none"/>
          <w:u w:val="single"/>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rPr>
        <w:t>》</w:t>
      </w:r>
      <w:r>
        <w:rPr>
          <w:rFonts w:ascii="宋体" w:hAnsi="宋体" w:eastAsia="宋体" w:cs="Times New Roman"/>
          <w:color w:val="auto"/>
          <w:kern w:val="0"/>
          <w:szCs w:val="21"/>
          <w:highlight w:val="none"/>
          <w:lang w:eastAsia="zh-Hans"/>
        </w:rPr>
        <w:t>规定的金额和缴纳要求缴纳投标保证金，并作为其投标文件的组成部分。</w:t>
      </w:r>
    </w:p>
    <w:p w14:paraId="534C7C18">
      <w:pPr>
        <w:pStyle w:val="24"/>
        <w:widowControl/>
        <w:numPr>
          <w:ilvl w:val="0"/>
          <w:numId w:val="49"/>
        </w:numPr>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如采用转账、支票、本票、汇票形式提交的，投标保证金从投标人基本账户递交；请各投标人在投标文件递交截止时间前按</w:t>
      </w:r>
      <w:bookmarkStart w:id="15" w:name="_Hlk169879945"/>
      <w:r>
        <w:rPr>
          <w:rFonts w:hint="eastAsia" w:ascii="宋体" w:hAnsi="宋体" w:eastAsia="宋体" w:cs="Times New Roman"/>
          <w:b/>
          <w:bCs/>
          <w:color w:val="auto"/>
          <w:kern w:val="0"/>
          <w:szCs w:val="21"/>
          <w:highlight w:val="none"/>
          <w:u w:val="single"/>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rPr>
        <w:t>》</w:t>
      </w:r>
      <w:r>
        <w:rPr>
          <w:rFonts w:ascii="宋体" w:hAnsi="宋体" w:eastAsia="宋体" w:cs="Times New Roman"/>
          <w:color w:val="auto"/>
          <w:kern w:val="0"/>
          <w:szCs w:val="21"/>
          <w:highlight w:val="none"/>
          <w:lang w:eastAsia="zh-Hans"/>
        </w:rPr>
        <w:t>规定的金额递交至</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，到账情况以开标时</w:t>
      </w:r>
      <w:r>
        <w:rPr>
          <w:rFonts w:hint="eastAsia" w:ascii="宋体" w:hAnsi="宋体" w:eastAsia="宋体" w:cs="Times New Roman"/>
          <w:color w:val="auto"/>
          <w:kern w:val="0"/>
          <w:szCs w:val="21"/>
          <w:highlight w:val="none"/>
          <w:lang w:eastAsia="zh-Hans"/>
        </w:rPr>
        <w:t>采购代理机构</w:t>
      </w:r>
      <w:r>
        <w:rPr>
          <w:rFonts w:ascii="宋体" w:hAnsi="宋体" w:eastAsia="宋体" w:cs="Times New Roman"/>
          <w:color w:val="auto"/>
          <w:kern w:val="0"/>
          <w:szCs w:val="21"/>
          <w:highlight w:val="none"/>
          <w:lang w:eastAsia="zh-Hans"/>
        </w:rPr>
        <w:t>查询的信息为准。</w:t>
      </w:r>
    </w:p>
    <w:bookmarkEnd w:id="15"/>
    <w:p w14:paraId="38418EBE">
      <w:pPr>
        <w:pStyle w:val="24"/>
        <w:widowControl/>
        <w:numPr>
          <w:ilvl w:val="0"/>
          <w:numId w:val="49"/>
        </w:numPr>
        <w:ind w:left="567" w:hanging="567" w:firstLineChars="0"/>
        <w:jc w:val="left"/>
        <w:rPr>
          <w:rFonts w:hint="eastAsia" w:ascii="宋体" w:hAnsi="宋体"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如采用金融机构、专业担保机构开具的投标担保函、投标保证保险函等形式提交投标保证金的，投标担保函须开具给采购人，并与投标文件一同递交。</w:t>
      </w:r>
    </w:p>
    <w:p w14:paraId="460DE9B0">
      <w:pPr>
        <w:pStyle w:val="24"/>
        <w:widowControl/>
        <w:numPr>
          <w:ilvl w:val="0"/>
          <w:numId w:val="4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投标保证金的退还：</w:t>
      </w:r>
    </w:p>
    <w:p w14:paraId="1ECAD689">
      <w:pPr>
        <w:pStyle w:val="24"/>
        <w:widowControl/>
        <w:numPr>
          <w:ilvl w:val="0"/>
          <w:numId w:val="50"/>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投标人在投标截止时间前放弃投标的，自所投采购包结果公告发出后5个工作日内退还。</w:t>
      </w:r>
    </w:p>
    <w:p w14:paraId="66951830">
      <w:pPr>
        <w:pStyle w:val="24"/>
        <w:widowControl/>
        <w:numPr>
          <w:ilvl w:val="0"/>
          <w:numId w:val="50"/>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未中标的投标人投标保证金，自中标通知书发出之日起5个工作日内退还。</w:t>
      </w:r>
    </w:p>
    <w:p w14:paraId="00CDE227">
      <w:pPr>
        <w:pStyle w:val="24"/>
        <w:widowControl/>
        <w:numPr>
          <w:ilvl w:val="0"/>
          <w:numId w:val="50"/>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中标供应商的投标保证金，自采购合同签订之日起5个工作日内退还。</w:t>
      </w:r>
    </w:p>
    <w:p w14:paraId="7569972E">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备注：但因投标人自身原因导致无法及时退还的除外。</w:t>
      </w:r>
    </w:p>
    <w:p w14:paraId="6ED9B592">
      <w:pPr>
        <w:pStyle w:val="24"/>
        <w:widowControl/>
        <w:numPr>
          <w:ilvl w:val="0"/>
          <w:numId w:val="4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 有下列情形之一的，投标保证金将不予退还：</w:t>
      </w:r>
    </w:p>
    <w:p w14:paraId="3117A324">
      <w:pPr>
        <w:pStyle w:val="24"/>
        <w:widowControl/>
        <w:numPr>
          <w:ilvl w:val="0"/>
          <w:numId w:val="51"/>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提供虚假材料谋取中标、成交的；</w:t>
      </w:r>
    </w:p>
    <w:p w14:paraId="72DA74B7">
      <w:pPr>
        <w:pStyle w:val="24"/>
        <w:widowControl/>
        <w:numPr>
          <w:ilvl w:val="0"/>
          <w:numId w:val="51"/>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投标人在招标文件规定的投标有效期内撤销其投标；</w:t>
      </w:r>
    </w:p>
    <w:p w14:paraId="41BC8C1D">
      <w:pPr>
        <w:pStyle w:val="24"/>
        <w:widowControl/>
        <w:numPr>
          <w:ilvl w:val="0"/>
          <w:numId w:val="51"/>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中标后，无正当理由放弃中标资格；</w:t>
      </w:r>
    </w:p>
    <w:p w14:paraId="79580348">
      <w:pPr>
        <w:pStyle w:val="24"/>
        <w:widowControl/>
        <w:numPr>
          <w:ilvl w:val="0"/>
          <w:numId w:val="51"/>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中标后，无正当理由不与采购人签订合同；</w:t>
      </w:r>
    </w:p>
    <w:p w14:paraId="4082DDB0">
      <w:pPr>
        <w:pStyle w:val="24"/>
        <w:widowControl/>
        <w:numPr>
          <w:ilvl w:val="0"/>
          <w:numId w:val="51"/>
        </w:numPr>
        <w:tabs>
          <w:tab w:val="left" w:pos="567"/>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法律法规和招标文件规定的其他情形。</w:t>
      </w:r>
    </w:p>
    <w:p w14:paraId="777F7E94">
      <w:pPr>
        <w:pStyle w:val="24"/>
        <w:widowControl/>
        <w:numPr>
          <w:ilvl w:val="0"/>
          <w:numId w:val="40"/>
        </w:numPr>
        <w:spacing w:before="217" w:beforeLines="50"/>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投标有效期</w:t>
      </w:r>
    </w:p>
    <w:p w14:paraId="7127E534">
      <w:pPr>
        <w:pStyle w:val="24"/>
        <w:widowControl/>
        <w:numPr>
          <w:ilvl w:val="0"/>
          <w:numId w:val="52"/>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投标有效期内投标人撤销投标文件的，采购人或者采购代理机构可以不退还投标保证金（如有）。采用投标保函方式替代保证金的，采购人或者采购代理机构可以向担保机构索赔保证金。</w:t>
      </w:r>
    </w:p>
    <w:p w14:paraId="2290FC65">
      <w:pPr>
        <w:pStyle w:val="24"/>
        <w:widowControl/>
        <w:numPr>
          <w:ilvl w:val="0"/>
          <w:numId w:val="52"/>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2F2F75F3">
      <w:pPr>
        <w:pStyle w:val="24"/>
        <w:widowControl/>
        <w:numPr>
          <w:ilvl w:val="0"/>
          <w:numId w:val="40"/>
        </w:numPr>
        <w:spacing w:before="217" w:beforeLines="50"/>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样品（演示）</w:t>
      </w:r>
    </w:p>
    <w:p w14:paraId="4ACCBB27">
      <w:pPr>
        <w:pStyle w:val="24"/>
        <w:widowControl/>
        <w:numPr>
          <w:ilvl w:val="0"/>
          <w:numId w:val="53"/>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招标文件规定投标人提交样品的，样品属于投标文件的组成部分。样品的生产、运输、安装、保全等一切费用由投标人自理。</w:t>
      </w:r>
    </w:p>
    <w:p w14:paraId="2B3492C6">
      <w:pPr>
        <w:pStyle w:val="24"/>
        <w:widowControl/>
        <w:numPr>
          <w:ilvl w:val="0"/>
          <w:numId w:val="53"/>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投标截止时间前，投标人应将样品送达至指定地点。若需要现场演示的，投标人应提前做好演示准备（包括演示设备）。</w:t>
      </w:r>
    </w:p>
    <w:p w14:paraId="1AEF73F9">
      <w:pPr>
        <w:pStyle w:val="24"/>
        <w:widowControl/>
        <w:numPr>
          <w:ilvl w:val="0"/>
          <w:numId w:val="53"/>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6F40DA37">
      <w:pPr>
        <w:pStyle w:val="24"/>
        <w:widowControl/>
        <w:numPr>
          <w:ilvl w:val="0"/>
          <w:numId w:val="40"/>
        </w:numPr>
        <w:spacing w:before="217" w:beforeLines="50"/>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除招标文件另有规定外，有下列情形之一的，投标无效：</w:t>
      </w:r>
    </w:p>
    <w:p w14:paraId="26006A1E">
      <w:pPr>
        <w:pStyle w:val="24"/>
        <w:widowControl/>
        <w:numPr>
          <w:ilvl w:val="0"/>
          <w:numId w:val="5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投标文件未按照招标文件要求签署、盖章；</w:t>
      </w:r>
    </w:p>
    <w:p w14:paraId="78F3B75E">
      <w:pPr>
        <w:pStyle w:val="24"/>
        <w:widowControl/>
        <w:numPr>
          <w:ilvl w:val="0"/>
          <w:numId w:val="5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不符合招标文件中规定的资格要求；</w:t>
      </w:r>
    </w:p>
    <w:p w14:paraId="38CE9360">
      <w:pPr>
        <w:pStyle w:val="24"/>
        <w:widowControl/>
        <w:numPr>
          <w:ilvl w:val="0"/>
          <w:numId w:val="5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投标报价超过招标文件中规定的预算金额或最高限价；</w:t>
      </w:r>
    </w:p>
    <w:p w14:paraId="67F89806">
      <w:pPr>
        <w:pStyle w:val="24"/>
        <w:widowControl/>
        <w:numPr>
          <w:ilvl w:val="0"/>
          <w:numId w:val="5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w:t>
      </w:r>
    </w:p>
    <w:p w14:paraId="46ED0954">
      <w:pPr>
        <w:pStyle w:val="24"/>
        <w:widowControl/>
        <w:numPr>
          <w:ilvl w:val="0"/>
          <w:numId w:val="54"/>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有关法律、法规和规章及招标文件规定的其他无效情形。</w:t>
      </w:r>
    </w:p>
    <w:p w14:paraId="0E8BAB9E">
      <w:pPr>
        <w:pStyle w:val="24"/>
        <w:widowControl/>
        <w:numPr>
          <w:ilvl w:val="0"/>
          <w:numId w:val="31"/>
        </w:numPr>
        <w:spacing w:before="217" w:beforeLines="50"/>
        <w:ind w:left="442" w:hanging="442" w:firstLineChars="0"/>
        <w:jc w:val="left"/>
        <w:outlineLvl w:val="3"/>
        <w:rPr>
          <w:rFonts w:hint="eastAsia"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开标、评标和定标</w:t>
      </w:r>
    </w:p>
    <w:p w14:paraId="1F43868C">
      <w:pPr>
        <w:pStyle w:val="24"/>
        <w:widowControl/>
        <w:numPr>
          <w:ilvl w:val="3"/>
          <w:numId w:val="55"/>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开标</w:t>
      </w:r>
    </w:p>
    <w:p w14:paraId="7C8D5A89">
      <w:pPr>
        <w:pStyle w:val="24"/>
        <w:widowControl/>
        <w:numPr>
          <w:ilvl w:val="0"/>
          <w:numId w:val="56"/>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采购代理机构按</w:t>
      </w:r>
      <w:r>
        <w:rPr>
          <w:rFonts w:hint="eastAsia" w:ascii="宋体" w:hAnsi="宋体" w:eastAsia="宋体"/>
          <w:b/>
          <w:color w:val="auto"/>
          <w:szCs w:val="21"/>
          <w:highlight w:val="none"/>
          <w:u w:val="single"/>
        </w:rPr>
        <w:t>《</w:t>
      </w:r>
      <w:r>
        <w:rPr>
          <w:rFonts w:ascii="宋体" w:hAnsi="宋体" w:eastAsia="宋体"/>
          <w:b/>
          <w:color w:val="auto"/>
          <w:szCs w:val="21"/>
          <w:highlight w:val="none"/>
          <w:u w:val="single"/>
        </w:rPr>
        <w:t>投标邀请</w:t>
      </w:r>
      <w:r>
        <w:rPr>
          <w:rFonts w:hint="eastAsia" w:ascii="宋体" w:hAnsi="宋体" w:eastAsia="宋体"/>
          <w:b/>
          <w:color w:val="auto"/>
          <w:szCs w:val="21"/>
          <w:highlight w:val="none"/>
          <w:u w:val="single"/>
        </w:rPr>
        <w:t>》</w:t>
      </w:r>
      <w:r>
        <w:rPr>
          <w:rFonts w:ascii="宋体" w:hAnsi="宋体" w:eastAsia="宋体" w:cs="Times New Roman"/>
          <w:color w:val="auto"/>
          <w:kern w:val="0"/>
          <w:szCs w:val="21"/>
          <w:highlight w:val="none"/>
        </w:rPr>
        <w:t>中规定的日期、时间和地点组织公开开标。开标时邀请所有投标人代表参加。参加开标的法定代表人或其授权代表携带有效身份证签名报到以证明其出席。</w:t>
      </w:r>
    </w:p>
    <w:p w14:paraId="55D72404">
      <w:pPr>
        <w:pStyle w:val="24"/>
        <w:widowControl/>
        <w:numPr>
          <w:ilvl w:val="0"/>
          <w:numId w:val="56"/>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开标由采购代理机构主持，邀请投标人参加。评标委员会成员不得参加开标活动。</w:t>
      </w:r>
    </w:p>
    <w:p w14:paraId="398D9D2C">
      <w:pPr>
        <w:pStyle w:val="24"/>
        <w:widowControl/>
        <w:numPr>
          <w:ilvl w:val="0"/>
          <w:numId w:val="56"/>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投标人不足3家的，不得开标。</w:t>
      </w:r>
    </w:p>
    <w:p w14:paraId="08D37429">
      <w:pPr>
        <w:pStyle w:val="24"/>
        <w:widowControl/>
        <w:numPr>
          <w:ilvl w:val="0"/>
          <w:numId w:val="56"/>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开标时，由投标人或其推选的代表检查投标文件的密封情况；经确认无误后，由采购人或采购代理机构工作人员当众拆封，宣布投标人名称、投标价格和招标文件规定的需要宣布的其他内容。</w:t>
      </w:r>
    </w:p>
    <w:p w14:paraId="331BEDD6">
      <w:pPr>
        <w:pStyle w:val="24"/>
        <w:widowControl/>
        <w:numPr>
          <w:ilvl w:val="0"/>
          <w:numId w:val="56"/>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开标过程应当由采购人或者采购代理机构负责记录，由参加开标的各投标人代表和相关工作人员签字确认。</w:t>
      </w:r>
    </w:p>
    <w:p w14:paraId="517FF346">
      <w:pPr>
        <w:pStyle w:val="24"/>
        <w:widowControl/>
        <w:numPr>
          <w:ilvl w:val="0"/>
          <w:numId w:val="56"/>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34A497AD">
      <w:pPr>
        <w:pStyle w:val="24"/>
        <w:widowControl/>
        <w:numPr>
          <w:ilvl w:val="0"/>
          <w:numId w:val="56"/>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rPr>
        <w:t>投标人未参加开标的，视同认可开标结果。</w:t>
      </w:r>
    </w:p>
    <w:p w14:paraId="295B9A1F">
      <w:pPr>
        <w:pStyle w:val="24"/>
        <w:widowControl/>
        <w:numPr>
          <w:ilvl w:val="3"/>
          <w:numId w:val="55"/>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评审（详见第四章）</w:t>
      </w:r>
    </w:p>
    <w:p w14:paraId="3A345BAC">
      <w:pPr>
        <w:pStyle w:val="24"/>
        <w:widowControl/>
        <w:numPr>
          <w:ilvl w:val="3"/>
          <w:numId w:val="55"/>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05ADA91C">
      <w:pPr>
        <w:pStyle w:val="24"/>
        <w:widowControl/>
        <w:numPr>
          <w:ilvl w:val="0"/>
          <w:numId w:val="57"/>
        </w:numPr>
        <w:ind w:left="426" w:hanging="426"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中标公告：</w:t>
      </w:r>
    </w:p>
    <w:p w14:paraId="723D3F8E">
      <w:pPr>
        <w:pStyle w:val="24"/>
        <w:widowControl/>
        <w:numPr>
          <w:ilvl w:val="0"/>
          <w:numId w:val="58"/>
        </w:numPr>
        <w:ind w:left="709" w:hanging="709" w:firstLineChars="0"/>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采购人或者采购代理机构应当自中标人确定之日起</w:t>
      </w:r>
      <w:r>
        <w:rPr>
          <w:rFonts w:ascii="宋体" w:hAnsi="宋体" w:eastAsia="宋体" w:cs="Times New Roman"/>
          <w:color w:val="auto"/>
          <w:kern w:val="0"/>
          <w:szCs w:val="21"/>
          <w:highlight w:val="none"/>
        </w:rPr>
        <w:t>2个工作日内在</w:t>
      </w:r>
      <w:bookmarkStart w:id="16" w:name="_Hlk169881051"/>
      <w:r>
        <w:rPr>
          <w:rFonts w:ascii="宋体" w:hAnsi="宋体" w:eastAsia="宋体" w:cs="Times New Roman"/>
          <w:color w:val="auto"/>
          <w:kern w:val="0"/>
          <w:szCs w:val="21"/>
          <w:highlight w:val="none"/>
        </w:rPr>
        <w:t>指定媒体</w:t>
      </w:r>
      <w:bookmarkEnd w:id="16"/>
      <w:r>
        <w:rPr>
          <w:rFonts w:ascii="宋体" w:hAnsi="宋体" w:eastAsia="宋体" w:cs="Times New Roman"/>
          <w:color w:val="auto"/>
          <w:kern w:val="0"/>
          <w:szCs w:val="21"/>
          <w:highlight w:val="none"/>
        </w:rPr>
        <w:t>公告中标结果和发出中标通知书，公告期为1个工作日。</w:t>
      </w:r>
    </w:p>
    <w:p w14:paraId="32BC271E">
      <w:pPr>
        <w:pStyle w:val="24"/>
        <w:widowControl/>
        <w:numPr>
          <w:ilvl w:val="0"/>
          <w:numId w:val="57"/>
        </w:numPr>
        <w:ind w:left="426" w:hanging="426"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w:t>
      </w:r>
    </w:p>
    <w:p w14:paraId="77357F8A">
      <w:pPr>
        <w:pStyle w:val="24"/>
        <w:widowControl/>
        <w:numPr>
          <w:ilvl w:val="0"/>
          <w:numId w:val="59"/>
        </w:numPr>
        <w:tabs>
          <w:tab w:val="left" w:pos="567"/>
        </w:tabs>
        <w:ind w:hanging="2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中标通知书对中标人和采购人具有同等法律效力。</w:t>
      </w:r>
    </w:p>
    <w:p w14:paraId="5A6AC293">
      <w:pPr>
        <w:pStyle w:val="24"/>
        <w:widowControl/>
        <w:numPr>
          <w:ilvl w:val="0"/>
          <w:numId w:val="59"/>
        </w:numPr>
        <w:tabs>
          <w:tab w:val="left" w:pos="567"/>
        </w:tabs>
        <w:ind w:hanging="2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中标通知书发出后，采购人不得违法改变中标结果，中标人无正当理由不得放弃中标。</w:t>
      </w:r>
    </w:p>
    <w:p w14:paraId="4CB75B8A">
      <w:pPr>
        <w:pStyle w:val="24"/>
        <w:widowControl/>
        <w:numPr>
          <w:ilvl w:val="0"/>
          <w:numId w:val="59"/>
        </w:numPr>
        <w:tabs>
          <w:tab w:val="left" w:pos="567"/>
        </w:tabs>
        <w:ind w:hanging="2284"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中标通知书将作为授予合同资格的合法依据，是合同的一个组成部分。</w:t>
      </w:r>
    </w:p>
    <w:p w14:paraId="313FAAAE">
      <w:pPr>
        <w:pStyle w:val="24"/>
        <w:widowControl/>
        <w:numPr>
          <w:ilvl w:val="0"/>
          <w:numId w:val="31"/>
        </w:numPr>
        <w:spacing w:before="217" w:beforeLines="50"/>
        <w:ind w:left="442" w:hanging="442" w:firstLineChars="0"/>
        <w:jc w:val="left"/>
        <w:outlineLvl w:val="3"/>
        <w:rPr>
          <w:rFonts w:hint="eastAsia"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询问、质疑与投诉</w:t>
      </w:r>
    </w:p>
    <w:p w14:paraId="72839E1D">
      <w:pPr>
        <w:pStyle w:val="24"/>
        <w:widowControl/>
        <w:numPr>
          <w:ilvl w:val="3"/>
          <w:numId w:val="60"/>
        </w:numPr>
        <w:tabs>
          <w:tab w:val="left" w:pos="426"/>
          <w:tab w:val="left" w:pos="709"/>
          <w:tab w:val="left" w:pos="993"/>
          <w:tab w:val="left" w:pos="1418"/>
        </w:tabs>
        <w:ind w:hanging="1760" w:firstLineChars="0"/>
        <w:jc w:val="left"/>
        <w:outlineLvl w:val="3"/>
        <w:rPr>
          <w:rFonts w:hint="eastAsia" w:ascii="宋体" w:hAnsi="宋体" w:eastAsia="宋体" w:cs="Times New Roman"/>
          <w:b/>
          <w:color w:val="auto"/>
          <w:kern w:val="0"/>
          <w:szCs w:val="21"/>
          <w:highlight w:val="none"/>
          <w:lang w:eastAsia="zh-Hans"/>
        </w:rPr>
      </w:pPr>
      <w:r>
        <w:rPr>
          <w:rFonts w:ascii="宋体" w:hAnsi="宋体" w:eastAsia="宋体" w:cs="Times New Roman"/>
          <w:b/>
          <w:color w:val="auto"/>
          <w:kern w:val="0"/>
          <w:szCs w:val="21"/>
          <w:highlight w:val="none"/>
          <w:lang w:eastAsia="zh-Hans"/>
        </w:rPr>
        <w:t>询问</w:t>
      </w:r>
    </w:p>
    <w:p w14:paraId="3E55B49F">
      <w:pPr>
        <w:pStyle w:val="24"/>
        <w:widowControl/>
        <w:numPr>
          <w:ilvl w:val="0"/>
          <w:numId w:val="61"/>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w:t>
      </w:r>
      <w:r>
        <w:rPr>
          <w:rFonts w:hint="eastAsia" w:ascii="宋体" w:hAnsi="宋体" w:eastAsia="宋体"/>
          <w:b/>
          <w:color w:val="auto"/>
          <w:szCs w:val="21"/>
          <w:highlight w:val="none"/>
          <w:u w:val="single"/>
        </w:rPr>
        <w:t>《</w:t>
      </w:r>
      <w:r>
        <w:rPr>
          <w:rFonts w:ascii="宋体" w:hAnsi="宋体" w:eastAsia="宋体"/>
          <w:b/>
          <w:color w:val="auto"/>
          <w:szCs w:val="21"/>
          <w:highlight w:val="none"/>
          <w:u w:val="single"/>
        </w:rPr>
        <w:t>投标邀请</w:t>
      </w:r>
      <w:r>
        <w:rPr>
          <w:rFonts w:hint="eastAsia" w:ascii="宋体" w:hAnsi="宋体" w:eastAsia="宋体"/>
          <w:b/>
          <w:color w:val="auto"/>
          <w:szCs w:val="21"/>
          <w:highlight w:val="none"/>
          <w:u w:val="single"/>
        </w:rPr>
        <w:t>》</w:t>
      </w:r>
      <w:r>
        <w:rPr>
          <w:rFonts w:ascii="宋体" w:hAnsi="宋体" w:eastAsia="宋体" w:cs="Times New Roman"/>
          <w:color w:val="auto"/>
          <w:kern w:val="0"/>
          <w:szCs w:val="21"/>
          <w:highlight w:val="none"/>
          <w:lang w:eastAsia="zh-Hans"/>
        </w:rPr>
        <w:t>中“采购人、采购代理机构的名称、地址和联系方式”。</w:t>
      </w:r>
    </w:p>
    <w:p w14:paraId="78FF1BCA">
      <w:pPr>
        <w:pStyle w:val="24"/>
        <w:widowControl/>
        <w:numPr>
          <w:ilvl w:val="3"/>
          <w:numId w:val="60"/>
        </w:numPr>
        <w:tabs>
          <w:tab w:val="left" w:pos="426"/>
          <w:tab w:val="left" w:pos="709"/>
          <w:tab w:val="left" w:pos="993"/>
          <w:tab w:val="left" w:pos="1418"/>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质疑</w:t>
      </w:r>
    </w:p>
    <w:p w14:paraId="6DDA0107">
      <w:pPr>
        <w:pStyle w:val="24"/>
        <w:widowControl/>
        <w:numPr>
          <w:ilvl w:val="0"/>
          <w:numId w:val="62"/>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5F665211">
      <w:pPr>
        <w:pStyle w:val="24"/>
        <w:widowControl/>
        <w:numPr>
          <w:ilvl w:val="0"/>
          <w:numId w:val="63"/>
        </w:numPr>
        <w:tabs>
          <w:tab w:val="left" w:pos="709"/>
        </w:tabs>
        <w:ind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对招标文件提出质疑的，为获取招标文件之日或者招标文件公告期限届满之日；</w:t>
      </w:r>
    </w:p>
    <w:p w14:paraId="73673EFF">
      <w:pPr>
        <w:pStyle w:val="24"/>
        <w:widowControl/>
        <w:numPr>
          <w:ilvl w:val="0"/>
          <w:numId w:val="63"/>
        </w:numPr>
        <w:tabs>
          <w:tab w:val="left" w:pos="709"/>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对采购过程提出质疑的，为各采购程序环节结束之日；</w:t>
      </w:r>
    </w:p>
    <w:p w14:paraId="5AE8C142">
      <w:pPr>
        <w:pStyle w:val="24"/>
        <w:widowControl/>
        <w:numPr>
          <w:ilvl w:val="0"/>
          <w:numId w:val="63"/>
        </w:numPr>
        <w:tabs>
          <w:tab w:val="left" w:pos="709"/>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对中标结果提出质疑的，为中标结果公告期限届满之日。</w:t>
      </w:r>
    </w:p>
    <w:p w14:paraId="2E4AEE4C">
      <w:pPr>
        <w:pStyle w:val="24"/>
        <w:widowControl/>
        <w:numPr>
          <w:ilvl w:val="0"/>
          <w:numId w:val="62"/>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质疑函应当包括下列主要内容：</w:t>
      </w:r>
    </w:p>
    <w:p w14:paraId="0BA4B3FA">
      <w:pPr>
        <w:pStyle w:val="24"/>
        <w:widowControl/>
        <w:numPr>
          <w:ilvl w:val="0"/>
          <w:numId w:val="64"/>
        </w:numPr>
        <w:tabs>
          <w:tab w:val="left" w:pos="709"/>
        </w:tabs>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质疑供应商和相关供应商的名称、地址、邮编、联系人及联系电话等；</w:t>
      </w:r>
    </w:p>
    <w:p w14:paraId="4899338B">
      <w:pPr>
        <w:pStyle w:val="24"/>
        <w:widowControl/>
        <w:numPr>
          <w:ilvl w:val="0"/>
          <w:numId w:val="64"/>
        </w:numPr>
        <w:tabs>
          <w:tab w:val="left" w:pos="709"/>
        </w:tabs>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质疑项目名称及编号、具体明确的质疑事项和与质疑事项相关的请求；</w:t>
      </w:r>
    </w:p>
    <w:p w14:paraId="385B3E67">
      <w:pPr>
        <w:pStyle w:val="24"/>
        <w:widowControl/>
        <w:numPr>
          <w:ilvl w:val="0"/>
          <w:numId w:val="64"/>
        </w:numPr>
        <w:tabs>
          <w:tab w:val="left" w:pos="709"/>
        </w:tabs>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认为采购文件、采购过程、中标和成交结果使自己的合法权益受到损害的法律依据、事实依据、相关证明材料及证据来源；</w:t>
      </w:r>
    </w:p>
    <w:p w14:paraId="1F75C645">
      <w:pPr>
        <w:pStyle w:val="24"/>
        <w:widowControl/>
        <w:numPr>
          <w:ilvl w:val="0"/>
          <w:numId w:val="64"/>
        </w:numPr>
        <w:tabs>
          <w:tab w:val="left" w:pos="709"/>
        </w:tabs>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提出质疑的日期。</w:t>
      </w:r>
    </w:p>
    <w:p w14:paraId="0443F82C">
      <w:pPr>
        <w:pStyle w:val="24"/>
        <w:widowControl/>
        <w:numPr>
          <w:ilvl w:val="0"/>
          <w:numId w:val="62"/>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3E945ED1">
      <w:pPr>
        <w:pStyle w:val="24"/>
        <w:widowControl/>
        <w:numPr>
          <w:ilvl w:val="0"/>
          <w:numId w:val="62"/>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以联合体形式参加采购活动的，其质疑应当由联合体成员委托主体提出。</w:t>
      </w:r>
    </w:p>
    <w:p w14:paraId="5D063F8E">
      <w:pPr>
        <w:pStyle w:val="24"/>
        <w:widowControl/>
        <w:numPr>
          <w:ilvl w:val="0"/>
          <w:numId w:val="62"/>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53C11D4D">
      <w:pPr>
        <w:pStyle w:val="24"/>
        <w:widowControl/>
        <w:numPr>
          <w:ilvl w:val="0"/>
          <w:numId w:val="62"/>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质疑联系方式如下：</w:t>
      </w:r>
    </w:p>
    <w:p w14:paraId="328DF056">
      <w:pPr>
        <w:widowControl/>
        <w:ind w:firstLine="48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质疑联系人：</w:t>
      </w:r>
      <w:r>
        <w:rPr>
          <w:rFonts w:hint="eastAsia" w:ascii="宋体" w:hAnsi="宋体" w:eastAsia="宋体" w:cs="Times New Roman"/>
          <w:color w:val="auto"/>
          <w:kern w:val="0"/>
          <w:szCs w:val="21"/>
          <w:highlight w:val="none"/>
        </w:rPr>
        <w:t>陈子菱</w:t>
      </w:r>
    </w:p>
    <w:p w14:paraId="0A49D329">
      <w:pPr>
        <w:widowControl/>
        <w:ind w:firstLine="480"/>
        <w:jc w:val="left"/>
        <w:rPr>
          <w:rFonts w:hint="eastAsia" w:ascii="宋体" w:hAnsi="宋体" w:eastAsia="宋体" w:cs="Times New Roman"/>
          <w:color w:val="auto"/>
          <w:kern w:val="0"/>
          <w:szCs w:val="21"/>
          <w:highlight w:val="none"/>
          <w:lang w:eastAsia="zh-Hans"/>
        </w:rPr>
      </w:pPr>
      <w:bookmarkStart w:id="17" w:name="_Hlk170237862"/>
      <w:r>
        <w:rPr>
          <w:rFonts w:ascii="宋体" w:hAnsi="宋体" w:eastAsia="宋体" w:cs="Times New Roman"/>
          <w:color w:val="auto"/>
          <w:kern w:val="0"/>
          <w:szCs w:val="21"/>
          <w:highlight w:val="none"/>
          <w:lang w:eastAsia="zh-Hans"/>
        </w:rPr>
        <w:t>电话：0769</w:t>
      </w: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lang w:eastAsia="zh-Hans"/>
        </w:rPr>
        <w:t>22367009</w:t>
      </w:r>
    </w:p>
    <w:p w14:paraId="4D367D0C">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邮箱：zhcity_gd@163.com</w:t>
      </w:r>
    </w:p>
    <w:p w14:paraId="3E681531">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lang w:eastAsia="zh-Hans"/>
        </w:rPr>
        <w:t>东莞市南城街道雅园产业园区路5号1栋1楼</w:t>
      </w:r>
    </w:p>
    <w:p w14:paraId="3A01DEDB">
      <w:pPr>
        <w:widowControl/>
        <w:ind w:firstLine="48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邮编：523000</w:t>
      </w:r>
      <w:bookmarkEnd w:id="17"/>
    </w:p>
    <w:p w14:paraId="74CF3A2B">
      <w:pPr>
        <w:widowControl/>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3.投诉</w:t>
      </w:r>
    </w:p>
    <w:p w14:paraId="4CF76FD1">
      <w:pPr>
        <w:pStyle w:val="24"/>
        <w:widowControl/>
        <w:numPr>
          <w:ilvl w:val="0"/>
          <w:numId w:val="65"/>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质疑人对采购人或采购代理机构的质疑答复不满意或在规定时间内未得到答复的，可以在答复期满后15个工作日内，向本项目监督管理部门提起投诉。</w:t>
      </w:r>
    </w:p>
    <w:p w14:paraId="4B8989DB">
      <w:pPr>
        <w:pStyle w:val="24"/>
        <w:widowControl/>
        <w:numPr>
          <w:ilvl w:val="0"/>
          <w:numId w:val="31"/>
        </w:numPr>
        <w:spacing w:before="217" w:beforeLines="50"/>
        <w:ind w:left="442" w:hanging="442" w:firstLineChars="0"/>
        <w:jc w:val="left"/>
        <w:outlineLvl w:val="3"/>
        <w:rPr>
          <w:rFonts w:hint="eastAsia" w:ascii="宋体" w:hAnsi="宋体" w:eastAsia="宋体" w:cs="Times New Roman"/>
          <w:color w:val="auto"/>
          <w:kern w:val="0"/>
          <w:szCs w:val="21"/>
          <w:highlight w:val="none"/>
        </w:rPr>
      </w:pPr>
      <w:r>
        <w:rPr>
          <w:rFonts w:ascii="宋体" w:hAnsi="宋体" w:eastAsia="宋体" w:cs="Times New Roman"/>
          <w:b/>
          <w:color w:val="auto"/>
          <w:kern w:val="0"/>
          <w:szCs w:val="21"/>
          <w:highlight w:val="none"/>
          <w:lang w:eastAsia="zh-Hans"/>
        </w:rPr>
        <w:t>履约担保</w:t>
      </w:r>
      <w:r>
        <w:rPr>
          <w:rFonts w:hint="eastAsia" w:ascii="宋体" w:hAnsi="宋体" w:eastAsia="宋体" w:cs="Times New Roman"/>
          <w:b/>
          <w:color w:val="auto"/>
          <w:kern w:val="0"/>
          <w:szCs w:val="21"/>
          <w:highlight w:val="none"/>
        </w:rPr>
        <w:t>（本项目不适用）</w:t>
      </w:r>
    </w:p>
    <w:p w14:paraId="767A63BB">
      <w:pPr>
        <w:pStyle w:val="24"/>
        <w:widowControl/>
        <w:numPr>
          <w:ilvl w:val="0"/>
          <w:numId w:val="66"/>
        </w:numPr>
        <w:ind w:left="442" w:hanging="442" w:firstLineChars="0"/>
        <w:jc w:val="left"/>
        <w:outlineLvl w:val="3"/>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应按</w:t>
      </w:r>
      <w:r>
        <w:rPr>
          <w:rFonts w:hint="eastAsia" w:ascii="宋体" w:hAnsi="宋体" w:eastAsia="宋体" w:cs="Times New Roman"/>
          <w:b/>
          <w:bCs/>
          <w:color w:val="auto"/>
          <w:kern w:val="0"/>
          <w:szCs w:val="21"/>
          <w:highlight w:val="none"/>
          <w:u w:val="single"/>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rPr>
        <w:t>》</w:t>
      </w:r>
      <w:r>
        <w:rPr>
          <w:rFonts w:ascii="宋体" w:hAnsi="宋体" w:eastAsia="宋体" w:cs="Times New Roman"/>
          <w:color w:val="auto"/>
          <w:kern w:val="0"/>
          <w:szCs w:val="21"/>
          <w:highlight w:val="none"/>
        </w:rPr>
        <w:t>要求向采购人缴纳履约担保（如采用保函形式，格式详见招标文件第</w:t>
      </w:r>
      <w:r>
        <w:rPr>
          <w:rFonts w:hint="eastAsia" w:ascii="宋体" w:hAnsi="宋体" w:eastAsia="宋体" w:cs="Times New Roman"/>
          <w:color w:val="auto"/>
          <w:kern w:val="0"/>
          <w:szCs w:val="21"/>
          <w:highlight w:val="none"/>
        </w:rPr>
        <w:t>六章</w:t>
      </w:r>
      <w:r>
        <w:rPr>
          <w:rFonts w:ascii="宋体" w:hAnsi="宋体" w:eastAsia="宋体" w:cs="Times New Roman"/>
          <w:color w:val="auto"/>
          <w:kern w:val="0"/>
          <w:szCs w:val="21"/>
          <w:highlight w:val="none"/>
        </w:rPr>
        <w:t>投标文件格式</w:t>
      </w:r>
      <w:r>
        <w:rPr>
          <w:rFonts w:hint="eastAsia" w:ascii="宋体" w:hAnsi="宋体" w:eastAsia="宋体" w:cs="Times New Roman"/>
          <w:color w:val="auto"/>
          <w:kern w:val="0"/>
          <w:szCs w:val="21"/>
          <w:highlight w:val="none"/>
        </w:rPr>
        <w:t>-履约担保</w:t>
      </w:r>
      <w:r>
        <w:rPr>
          <w:rFonts w:ascii="宋体" w:hAnsi="宋体" w:eastAsia="宋体" w:cs="Times New Roman"/>
          <w:color w:val="auto"/>
          <w:kern w:val="0"/>
          <w:szCs w:val="21"/>
          <w:highlight w:val="none"/>
        </w:rPr>
        <w:t>）。履约担保可以采用银行转账或</w:t>
      </w:r>
      <w:r>
        <w:rPr>
          <w:rFonts w:hint="eastAsia" w:ascii="宋体" w:hAnsi="宋体" w:eastAsia="宋体" w:cs="Times New Roman"/>
          <w:color w:val="auto"/>
          <w:kern w:val="0"/>
          <w:szCs w:val="21"/>
          <w:highlight w:val="none"/>
        </w:rPr>
        <w:t>支票、汇票、本票或者金融机构、担保机构出具的保函等非现金形式提交。</w:t>
      </w:r>
    </w:p>
    <w:p w14:paraId="50510095">
      <w:pPr>
        <w:pStyle w:val="24"/>
        <w:widowControl/>
        <w:numPr>
          <w:ilvl w:val="0"/>
          <w:numId w:val="66"/>
        </w:numPr>
        <w:ind w:firstLineChars="0"/>
        <w:jc w:val="left"/>
        <w:outlineLvl w:val="3"/>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在整个项目验收合格后，中标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向采购人提交退回履约保证金的申请，采购人办理履约保证金退还手续，将履约保证金退回原中标</w:t>
      </w:r>
      <w:r>
        <w:rPr>
          <w:rFonts w:hint="eastAsia" w:ascii="宋体" w:hAnsi="宋体" w:eastAsia="宋体" w:cs="Times New Roman"/>
          <w:color w:val="auto"/>
          <w:kern w:val="0"/>
          <w:szCs w:val="21"/>
          <w:highlight w:val="none"/>
        </w:rPr>
        <w:t>供应商</w:t>
      </w:r>
      <w:r>
        <w:rPr>
          <w:rFonts w:ascii="宋体" w:hAnsi="宋体" w:eastAsia="宋体" w:cs="Times New Roman"/>
          <w:color w:val="auto"/>
          <w:kern w:val="0"/>
          <w:szCs w:val="21"/>
          <w:highlight w:val="none"/>
        </w:rPr>
        <w:t>的汇入账户。</w:t>
      </w:r>
    </w:p>
    <w:p w14:paraId="4E903383">
      <w:pPr>
        <w:pStyle w:val="24"/>
        <w:widowControl/>
        <w:numPr>
          <w:ilvl w:val="0"/>
          <w:numId w:val="31"/>
        </w:numPr>
        <w:spacing w:before="217" w:beforeLines="50"/>
        <w:ind w:left="442" w:hanging="442"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合同签订和履行</w:t>
      </w:r>
    </w:p>
    <w:p w14:paraId="0D150B33">
      <w:pPr>
        <w:pStyle w:val="24"/>
        <w:widowControl/>
        <w:numPr>
          <w:ilvl w:val="3"/>
          <w:numId w:val="67"/>
        </w:numPr>
        <w:tabs>
          <w:tab w:val="left" w:pos="426"/>
          <w:tab w:val="left" w:pos="709"/>
          <w:tab w:val="left" w:pos="1134"/>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合同签订</w:t>
      </w:r>
    </w:p>
    <w:p w14:paraId="7B5B5880">
      <w:pPr>
        <w:pStyle w:val="24"/>
        <w:widowControl/>
        <w:numPr>
          <w:ilvl w:val="0"/>
          <w:numId w:val="6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7A5F1072">
      <w:pPr>
        <w:pStyle w:val="24"/>
        <w:widowControl/>
        <w:numPr>
          <w:ilvl w:val="0"/>
          <w:numId w:val="68"/>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采购人不得提出试用合格等任何不合理的要求作为签订合同的条件，且不得与中标供应商私下订立背离合同实质性内容的协议。</w:t>
      </w:r>
    </w:p>
    <w:p w14:paraId="2C06DFA0">
      <w:pPr>
        <w:pStyle w:val="24"/>
        <w:widowControl/>
        <w:numPr>
          <w:ilvl w:val="3"/>
          <w:numId w:val="67"/>
        </w:numPr>
        <w:tabs>
          <w:tab w:val="left" w:pos="426"/>
          <w:tab w:val="left" w:pos="709"/>
          <w:tab w:val="left" w:pos="1134"/>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合同的履行</w:t>
      </w:r>
    </w:p>
    <w:p w14:paraId="1EBDBA7E">
      <w:pPr>
        <w:pStyle w:val="24"/>
        <w:widowControl/>
        <w:numPr>
          <w:ilvl w:val="0"/>
          <w:numId w:val="69"/>
        </w:numPr>
        <w:ind w:firstLineChars="0"/>
        <w:jc w:val="left"/>
        <w:rPr>
          <w:rFonts w:hint="eastAsia" w:ascii="宋体" w:hAnsi="宋体" w:eastAsia="宋体" w:cs="Times New Roman"/>
          <w:color w:val="auto"/>
          <w:kern w:val="0"/>
          <w:szCs w:val="21"/>
          <w:highlight w:val="none"/>
          <w:lang w:eastAsia="zh-Hans"/>
        </w:rPr>
      </w:pPr>
      <w:bookmarkStart w:id="18" w:name="_Hlk170237916"/>
      <w:r>
        <w:rPr>
          <w:rFonts w:ascii="宋体" w:hAnsi="宋体" w:eastAsia="宋体" w:cs="Times New Roman"/>
          <w:color w:val="auto"/>
          <w:kern w:val="0"/>
          <w:szCs w:val="21"/>
          <w:highlight w:val="none"/>
          <w:lang w:eastAsia="zh-Hans"/>
        </w:rPr>
        <w:t>采购合同订立后，合同各方不得擅自变更、中止或者终止合同。采购合同需要变更的，采购人应将有关合同变更内容，以书面形式报监督管理</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备案；因特殊情况需要中止或终止合同的，采购人应将中止或终止合同的理由以及相应措施，以书面形式报监督管理</w:t>
      </w:r>
      <w:r>
        <w:rPr>
          <w:rFonts w:hint="eastAsia" w:ascii="宋体" w:hAnsi="宋体" w:eastAsia="宋体" w:cs="Times New Roman"/>
          <w:color w:val="auto"/>
          <w:kern w:val="0"/>
          <w:szCs w:val="21"/>
          <w:highlight w:val="none"/>
          <w:lang w:eastAsia="zh-Hans"/>
        </w:rPr>
        <w:t>部门</w:t>
      </w:r>
      <w:r>
        <w:rPr>
          <w:rFonts w:ascii="宋体" w:hAnsi="宋体" w:eastAsia="宋体" w:cs="Times New Roman"/>
          <w:color w:val="auto"/>
          <w:kern w:val="0"/>
          <w:szCs w:val="21"/>
          <w:highlight w:val="none"/>
          <w:lang w:eastAsia="zh-Hans"/>
        </w:rPr>
        <w:t>备案。</w:t>
      </w:r>
      <w:bookmarkEnd w:id="18"/>
    </w:p>
    <w:p w14:paraId="6FA8448B">
      <w:pPr>
        <w:pStyle w:val="24"/>
        <w:widowControl/>
        <w:numPr>
          <w:ilvl w:val="0"/>
          <w:numId w:val="69"/>
        </w:numPr>
        <w:tabs>
          <w:tab w:val="left" w:pos="993"/>
        </w:tabs>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采购合同履行中，采购人需追加与合同标的相同的货物、工程或者服务的，在不改变合同其他条款的前提下，可以与中标人签订补充合同，但所补充合同的采购金额不得超过原合同采购金额的百分之十。</w:t>
      </w:r>
      <w:bookmarkStart w:id="19" w:name="_Hlk170237986"/>
      <w:r>
        <w:rPr>
          <w:rFonts w:ascii="宋体" w:hAnsi="宋体" w:eastAsia="宋体" w:cs="Times New Roman"/>
          <w:color w:val="auto"/>
          <w:kern w:val="0"/>
          <w:szCs w:val="21"/>
          <w:highlight w:val="none"/>
          <w:lang w:eastAsia="zh-Hans"/>
        </w:rPr>
        <w:t>签订补充合同的必须按规定备案。</w:t>
      </w:r>
    </w:p>
    <w:bookmarkEnd w:id="19"/>
    <w:p w14:paraId="255A815B">
      <w:pPr>
        <w:pageBreakBefore/>
        <w:widowControl/>
        <w:jc w:val="center"/>
        <w:outlineLvl w:val="1"/>
        <w:rPr>
          <w:rFonts w:ascii="Calibri" w:hAnsi="Calibri" w:eastAsia="宋体" w:cs="Times New Roman"/>
          <w:color w:val="auto"/>
          <w:kern w:val="0"/>
          <w:sz w:val="20"/>
          <w:szCs w:val="20"/>
          <w:highlight w:val="none"/>
          <w:lang w:eastAsia="zh-Hans"/>
        </w:rPr>
      </w:pPr>
      <w:bookmarkStart w:id="20" w:name="_Toc11985"/>
      <w:bookmarkStart w:id="21" w:name="_Toc169799781"/>
      <w:r>
        <w:rPr>
          <w:rFonts w:ascii="Calibri" w:hAnsi="Calibri" w:eastAsia="宋体" w:cs="Times New Roman"/>
          <w:b/>
          <w:color w:val="auto"/>
          <w:kern w:val="0"/>
          <w:sz w:val="36"/>
          <w:szCs w:val="20"/>
          <w:highlight w:val="none"/>
          <w:lang w:eastAsia="zh-Hans"/>
        </w:rPr>
        <w:t>第四章 评标</w:t>
      </w:r>
      <w:bookmarkEnd w:id="20"/>
      <w:bookmarkEnd w:id="21"/>
    </w:p>
    <w:p w14:paraId="1C215973">
      <w:pPr>
        <w:pStyle w:val="24"/>
        <w:numPr>
          <w:ilvl w:val="0"/>
          <w:numId w:val="70"/>
        </w:numPr>
        <w:ind w:firstLineChars="0"/>
        <w:rPr>
          <w:rFonts w:hint="eastAsia" w:ascii="宋体" w:hAnsi="宋体" w:eastAsia="宋体"/>
          <w:b/>
          <w:bCs/>
          <w:color w:val="auto"/>
          <w:highlight w:val="none"/>
        </w:rPr>
      </w:pPr>
      <w:r>
        <w:rPr>
          <w:rFonts w:ascii="宋体" w:hAnsi="宋体" w:eastAsia="宋体"/>
          <w:b/>
          <w:bCs/>
          <w:color w:val="auto"/>
          <w:highlight w:val="none"/>
        </w:rPr>
        <w:t>评标要求</w:t>
      </w:r>
    </w:p>
    <w:p w14:paraId="46715F01">
      <w:pPr>
        <w:pStyle w:val="24"/>
        <w:widowControl/>
        <w:numPr>
          <w:ilvl w:val="3"/>
          <w:numId w:val="71"/>
        </w:numPr>
        <w:tabs>
          <w:tab w:val="left" w:pos="284"/>
          <w:tab w:val="left" w:pos="426"/>
          <w:tab w:val="left" w:pos="709"/>
          <w:tab w:val="left" w:pos="993"/>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评标方法</w:t>
      </w:r>
    </w:p>
    <w:p w14:paraId="0656751F">
      <w:pPr>
        <w:pStyle w:val="24"/>
        <w:widowControl/>
        <w:numPr>
          <w:ilvl w:val="0"/>
          <w:numId w:val="72"/>
        </w:numPr>
        <w:ind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本项目按照</w:t>
      </w:r>
      <w:r>
        <w:rPr>
          <w:rFonts w:hint="eastAsia" w:ascii="宋体" w:hAnsi="宋体" w:eastAsia="宋体" w:cs="Times New Roman"/>
          <w:color w:val="auto"/>
          <w:kern w:val="0"/>
          <w:szCs w:val="21"/>
          <w:highlight w:val="none"/>
        </w:rPr>
        <w:t>综合评分法</w:t>
      </w:r>
      <w:r>
        <w:rPr>
          <w:rFonts w:ascii="宋体" w:hAnsi="宋体" w:eastAsia="宋体" w:cs="Times New Roman"/>
          <w:color w:val="auto"/>
          <w:kern w:val="0"/>
          <w:szCs w:val="21"/>
          <w:highlight w:val="none"/>
        </w:rPr>
        <w:t>的评标方法进行评审</w:t>
      </w:r>
    </w:p>
    <w:p w14:paraId="3DD7CBE0">
      <w:pPr>
        <w:pStyle w:val="24"/>
        <w:widowControl/>
        <w:numPr>
          <w:ilvl w:val="0"/>
          <w:numId w:val="72"/>
        </w:numPr>
        <w:ind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综合评分法</w:t>
      </w: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lang w:eastAsia="zh-Hans"/>
        </w:rPr>
        <w:t>是指投标文件满足招标文件全部实质性要求，且按照评审因素的量化指标评审得分最高的投标人为中标候选人的评标方法。（最低报价不是中标的唯一依据。）</w:t>
      </w:r>
    </w:p>
    <w:p w14:paraId="1AB53143">
      <w:pPr>
        <w:pStyle w:val="24"/>
        <w:widowControl/>
        <w:numPr>
          <w:ilvl w:val="3"/>
          <w:numId w:val="71"/>
        </w:numPr>
        <w:tabs>
          <w:tab w:val="left" w:pos="284"/>
          <w:tab w:val="left" w:pos="426"/>
          <w:tab w:val="left" w:pos="709"/>
          <w:tab w:val="left" w:pos="993"/>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评标原则</w:t>
      </w:r>
    </w:p>
    <w:p w14:paraId="342F857F">
      <w:pPr>
        <w:pStyle w:val="24"/>
        <w:widowControl/>
        <w:numPr>
          <w:ilvl w:val="0"/>
          <w:numId w:val="73"/>
        </w:numPr>
        <w:tabs>
          <w:tab w:val="left" w:pos="426"/>
          <w:tab w:val="left" w:pos="709"/>
          <w:tab w:val="left" w:pos="993"/>
        </w:tabs>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评标活动遵循公平、公正、科学和择优的原则，以招标文件和投标文件为评标的基本依据，并按照招标文件规定的评标方法和评标标准进行评标。</w:t>
      </w:r>
    </w:p>
    <w:p w14:paraId="1E212EC8">
      <w:pPr>
        <w:pStyle w:val="24"/>
        <w:widowControl/>
        <w:numPr>
          <w:ilvl w:val="0"/>
          <w:numId w:val="73"/>
        </w:numPr>
        <w:tabs>
          <w:tab w:val="left" w:pos="426"/>
          <w:tab w:val="left" w:pos="709"/>
          <w:tab w:val="left" w:pos="993"/>
        </w:tabs>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具体评标事项由评标委员会负责，并按招标文件的规定办法进行评审。</w:t>
      </w:r>
    </w:p>
    <w:p w14:paraId="7A0C79BB">
      <w:pPr>
        <w:pStyle w:val="24"/>
        <w:widowControl/>
        <w:numPr>
          <w:ilvl w:val="0"/>
          <w:numId w:val="73"/>
        </w:numPr>
        <w:tabs>
          <w:tab w:val="left" w:pos="426"/>
          <w:tab w:val="left" w:pos="709"/>
          <w:tab w:val="left" w:pos="993"/>
        </w:tabs>
        <w:ind w:left="567" w:hanging="567"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w:t>
      </w:r>
      <w:r>
        <w:rPr>
          <w:rFonts w:hint="eastAsia" w:ascii="宋体" w:hAnsi="宋体" w:eastAsia="宋体" w:cs="Times New Roman"/>
          <w:b/>
          <w:bCs/>
          <w:color w:val="auto"/>
          <w:kern w:val="0"/>
          <w:szCs w:val="21"/>
          <w:highlight w:val="none"/>
          <w:u w:val="single"/>
        </w:rPr>
        <w:t>《</w:t>
      </w:r>
      <w:r>
        <w:rPr>
          <w:rFonts w:ascii="宋体" w:hAnsi="宋体" w:eastAsia="宋体" w:cs="Times New Roman"/>
          <w:b/>
          <w:bCs/>
          <w:color w:val="auto"/>
          <w:kern w:val="0"/>
          <w:szCs w:val="21"/>
          <w:highlight w:val="none"/>
          <w:u w:val="single"/>
          <w:lang w:eastAsia="zh-Hans"/>
        </w:rPr>
        <w:t>须知前附表</w:t>
      </w:r>
      <w:r>
        <w:rPr>
          <w:rFonts w:hint="eastAsia" w:ascii="宋体" w:hAnsi="宋体" w:eastAsia="宋体" w:cs="Times New Roman"/>
          <w:b/>
          <w:bCs/>
          <w:color w:val="auto"/>
          <w:kern w:val="0"/>
          <w:szCs w:val="21"/>
          <w:highlight w:val="none"/>
          <w:u w:val="single"/>
        </w:rPr>
        <w:t>》</w:t>
      </w:r>
      <w:r>
        <w:rPr>
          <w:rFonts w:ascii="宋体" w:hAnsi="宋体" w:eastAsia="宋体" w:cs="Times New Roman"/>
          <w:color w:val="auto"/>
          <w:kern w:val="0"/>
          <w:szCs w:val="21"/>
          <w:highlight w:val="none"/>
          <w:lang w:eastAsia="zh-Hans"/>
        </w:rPr>
        <w:t>中约定的有效供应商家数的，不得评标。</w:t>
      </w:r>
    </w:p>
    <w:p w14:paraId="4BA6FB49">
      <w:pPr>
        <w:pStyle w:val="24"/>
        <w:widowControl/>
        <w:numPr>
          <w:ilvl w:val="3"/>
          <w:numId w:val="71"/>
        </w:numPr>
        <w:tabs>
          <w:tab w:val="left" w:pos="284"/>
          <w:tab w:val="left" w:pos="426"/>
          <w:tab w:val="left" w:pos="709"/>
          <w:tab w:val="left" w:pos="993"/>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评标委员会</w:t>
      </w:r>
    </w:p>
    <w:p w14:paraId="6002FF34">
      <w:pPr>
        <w:pStyle w:val="24"/>
        <w:widowControl/>
        <w:numPr>
          <w:ilvl w:val="0"/>
          <w:numId w:val="74"/>
        </w:numPr>
        <w:tabs>
          <w:tab w:val="left" w:pos="284"/>
          <w:tab w:val="left" w:pos="426"/>
          <w:tab w:val="left" w:pos="851"/>
          <w:tab w:val="left" w:pos="1134"/>
          <w:tab w:val="left" w:pos="1560"/>
        </w:tabs>
        <w:ind w:hanging="2240"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本次招标依法组建评标委员会。</w:t>
      </w:r>
    </w:p>
    <w:p w14:paraId="6E054601">
      <w:pPr>
        <w:pStyle w:val="24"/>
        <w:widowControl/>
        <w:numPr>
          <w:ilvl w:val="0"/>
          <w:numId w:val="74"/>
        </w:numPr>
        <w:tabs>
          <w:tab w:val="left" w:pos="284"/>
          <w:tab w:val="left" w:pos="426"/>
          <w:tab w:val="left" w:pos="851"/>
          <w:tab w:val="left" w:pos="1134"/>
          <w:tab w:val="left" w:pos="1560"/>
        </w:tabs>
        <w:ind w:left="426" w:hanging="426"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评标委员会成员名单在评标结果公告前应当保密。评审专家有下列情形之一的，受到邀请应主动提出回避，采购当事人也可以要求该评审专家回避：</w:t>
      </w:r>
    </w:p>
    <w:p w14:paraId="5B5B8594">
      <w:pPr>
        <w:pStyle w:val="24"/>
        <w:widowControl/>
        <w:numPr>
          <w:ilvl w:val="0"/>
          <w:numId w:val="75"/>
        </w:numPr>
        <w:tabs>
          <w:tab w:val="left" w:pos="709"/>
          <w:tab w:val="left" w:pos="851"/>
          <w:tab w:val="left" w:pos="1418"/>
        </w:tabs>
        <w:ind w:hanging="2240"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参加采购活动前3年内与供应商存在劳动关系；</w:t>
      </w:r>
    </w:p>
    <w:p w14:paraId="61206A49">
      <w:pPr>
        <w:pStyle w:val="24"/>
        <w:widowControl/>
        <w:numPr>
          <w:ilvl w:val="0"/>
          <w:numId w:val="75"/>
        </w:numPr>
        <w:tabs>
          <w:tab w:val="left" w:pos="709"/>
          <w:tab w:val="left" w:pos="851"/>
          <w:tab w:val="left" w:pos="1418"/>
        </w:tabs>
        <w:ind w:hanging="2240"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参加采购活动前3年内担任供应商的董事、监事；</w:t>
      </w:r>
    </w:p>
    <w:p w14:paraId="339A6576">
      <w:pPr>
        <w:pStyle w:val="24"/>
        <w:widowControl/>
        <w:numPr>
          <w:ilvl w:val="0"/>
          <w:numId w:val="75"/>
        </w:numPr>
        <w:tabs>
          <w:tab w:val="left" w:pos="709"/>
          <w:tab w:val="left" w:pos="851"/>
          <w:tab w:val="left" w:pos="1418"/>
        </w:tabs>
        <w:ind w:hanging="2240"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参加采购活动前3年内是供应商的控股股东或者实际控制人；</w:t>
      </w:r>
    </w:p>
    <w:p w14:paraId="45332BC5">
      <w:pPr>
        <w:pStyle w:val="24"/>
        <w:widowControl/>
        <w:numPr>
          <w:ilvl w:val="0"/>
          <w:numId w:val="75"/>
        </w:numPr>
        <w:tabs>
          <w:tab w:val="left" w:pos="709"/>
          <w:tab w:val="left" w:pos="851"/>
          <w:tab w:val="left" w:pos="1418"/>
        </w:tabs>
        <w:ind w:left="709" w:hanging="709" w:firstLineChars="0"/>
        <w:jc w:val="left"/>
        <w:rPr>
          <w:rFonts w:hint="eastAsia" w:ascii="宋体" w:hAnsi="宋体" w:eastAsia="宋体" w:cs="Times New Roman"/>
          <w:color w:val="auto"/>
          <w:spacing w:val="-4"/>
          <w:kern w:val="0"/>
          <w:szCs w:val="21"/>
          <w:highlight w:val="none"/>
        </w:rPr>
      </w:pPr>
      <w:r>
        <w:rPr>
          <w:rFonts w:ascii="宋体" w:hAnsi="宋体" w:eastAsia="宋体" w:cs="Times New Roman"/>
          <w:color w:val="auto"/>
          <w:spacing w:val="-4"/>
          <w:kern w:val="0"/>
          <w:szCs w:val="21"/>
          <w:highlight w:val="none"/>
        </w:rPr>
        <w:t>与供应商的法定代表人或者负责人有夫妻、直系血亲、三代以内旁系血亲或者近姻亲关系；</w:t>
      </w:r>
    </w:p>
    <w:p w14:paraId="5722FE7B">
      <w:pPr>
        <w:pStyle w:val="24"/>
        <w:widowControl/>
        <w:numPr>
          <w:ilvl w:val="0"/>
          <w:numId w:val="75"/>
        </w:numPr>
        <w:tabs>
          <w:tab w:val="left" w:pos="709"/>
          <w:tab w:val="left" w:pos="851"/>
          <w:tab w:val="left" w:pos="1418"/>
        </w:tabs>
        <w:ind w:hanging="2240"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与供应商有其他可能影响采购活动公平、公正进行的关系。</w:t>
      </w:r>
    </w:p>
    <w:p w14:paraId="74898D52">
      <w:pPr>
        <w:pStyle w:val="24"/>
        <w:widowControl/>
        <w:numPr>
          <w:ilvl w:val="0"/>
          <w:numId w:val="74"/>
        </w:numPr>
        <w:tabs>
          <w:tab w:val="left" w:pos="284"/>
          <w:tab w:val="left" w:pos="426"/>
          <w:tab w:val="left" w:pos="851"/>
          <w:tab w:val="left" w:pos="1134"/>
          <w:tab w:val="left" w:pos="1560"/>
        </w:tabs>
        <w:ind w:left="426" w:hanging="426"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评标委员会负责具体评标事务，并独立履行下列职责：</w:t>
      </w:r>
    </w:p>
    <w:p w14:paraId="5BFF7E6B">
      <w:pPr>
        <w:pStyle w:val="24"/>
        <w:widowControl/>
        <w:numPr>
          <w:ilvl w:val="0"/>
          <w:numId w:val="76"/>
        </w:numPr>
        <w:tabs>
          <w:tab w:val="left" w:pos="709"/>
          <w:tab w:val="left" w:pos="851"/>
          <w:tab w:val="left" w:pos="1134"/>
          <w:tab w:val="left" w:pos="1418"/>
        </w:tabs>
        <w:ind w:hanging="2240"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审查、评价投标文件是否符合招标文件的商务、技术等实质性要求；</w:t>
      </w:r>
    </w:p>
    <w:p w14:paraId="73A1C3FB">
      <w:pPr>
        <w:pStyle w:val="24"/>
        <w:widowControl/>
        <w:numPr>
          <w:ilvl w:val="0"/>
          <w:numId w:val="76"/>
        </w:numPr>
        <w:tabs>
          <w:tab w:val="left" w:pos="709"/>
          <w:tab w:val="left" w:pos="851"/>
          <w:tab w:val="left" w:pos="1134"/>
          <w:tab w:val="left" w:pos="1418"/>
        </w:tabs>
        <w:ind w:hanging="2240"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要求投标人对投标文件有关事项作出澄清或者说明；</w:t>
      </w:r>
    </w:p>
    <w:p w14:paraId="1FE870B7">
      <w:pPr>
        <w:pStyle w:val="24"/>
        <w:widowControl/>
        <w:numPr>
          <w:ilvl w:val="0"/>
          <w:numId w:val="76"/>
        </w:numPr>
        <w:tabs>
          <w:tab w:val="left" w:pos="709"/>
          <w:tab w:val="left" w:pos="851"/>
          <w:tab w:val="left" w:pos="1134"/>
          <w:tab w:val="left" w:pos="1418"/>
        </w:tabs>
        <w:ind w:hanging="2240"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对投标文件进行比较和评价；</w:t>
      </w:r>
    </w:p>
    <w:p w14:paraId="3338F220">
      <w:pPr>
        <w:pStyle w:val="24"/>
        <w:widowControl/>
        <w:numPr>
          <w:ilvl w:val="0"/>
          <w:numId w:val="76"/>
        </w:numPr>
        <w:tabs>
          <w:tab w:val="left" w:pos="709"/>
          <w:tab w:val="left" w:pos="851"/>
          <w:tab w:val="left" w:pos="1134"/>
          <w:tab w:val="left" w:pos="1418"/>
        </w:tabs>
        <w:ind w:hanging="2240"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确定中标候选人名单，以及根据采购人委托直接确定中标人；</w:t>
      </w:r>
    </w:p>
    <w:p w14:paraId="2AAD80B4">
      <w:pPr>
        <w:pStyle w:val="24"/>
        <w:widowControl/>
        <w:numPr>
          <w:ilvl w:val="0"/>
          <w:numId w:val="76"/>
        </w:numPr>
        <w:tabs>
          <w:tab w:val="left" w:pos="709"/>
          <w:tab w:val="left" w:pos="851"/>
          <w:tab w:val="left" w:pos="1134"/>
          <w:tab w:val="left" w:pos="1418"/>
        </w:tabs>
        <w:ind w:hanging="2240"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向采购人、采购代理机构或者有关部门报告评标中发现的违法行为。</w:t>
      </w:r>
    </w:p>
    <w:p w14:paraId="5D2F5361">
      <w:pPr>
        <w:pStyle w:val="24"/>
        <w:widowControl/>
        <w:numPr>
          <w:ilvl w:val="0"/>
          <w:numId w:val="76"/>
        </w:numPr>
        <w:tabs>
          <w:tab w:val="left" w:pos="709"/>
          <w:tab w:val="left" w:pos="851"/>
          <w:tab w:val="left" w:pos="1134"/>
          <w:tab w:val="left" w:pos="1418"/>
          <w:tab w:val="left" w:pos="1701"/>
        </w:tabs>
        <w:ind w:left="709" w:hanging="709"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对于投标文件中含义不明确、同类问题表述不一致或者有明显文字和计算错误的内容，评标委员会应当以书面形式要求投标人作出必要的澄清、说明或者补正。</w:t>
      </w:r>
    </w:p>
    <w:p w14:paraId="7B9E8FD8">
      <w:pPr>
        <w:pStyle w:val="24"/>
        <w:widowControl/>
        <w:numPr>
          <w:ilvl w:val="0"/>
          <w:numId w:val="76"/>
        </w:numPr>
        <w:tabs>
          <w:tab w:val="left" w:pos="709"/>
          <w:tab w:val="left" w:pos="851"/>
          <w:tab w:val="left" w:pos="1134"/>
          <w:tab w:val="left" w:pos="1418"/>
          <w:tab w:val="left" w:pos="1701"/>
        </w:tabs>
        <w:ind w:left="709" w:hanging="709"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评标委员会成员对需要共同认定的事项存在争议的，应当按照少数服从多数的原则作出结论。持不同意见的评标委员会成员应当在评标报告上签署不同意见及理由，否则视为同意评标报告。</w:t>
      </w:r>
    </w:p>
    <w:p w14:paraId="0D0148FC">
      <w:pPr>
        <w:pStyle w:val="24"/>
        <w:widowControl/>
        <w:numPr>
          <w:ilvl w:val="0"/>
          <w:numId w:val="76"/>
        </w:numPr>
        <w:tabs>
          <w:tab w:val="left" w:pos="567"/>
          <w:tab w:val="left" w:pos="709"/>
          <w:tab w:val="left" w:pos="1134"/>
          <w:tab w:val="left" w:pos="1418"/>
          <w:tab w:val="left" w:pos="1701"/>
        </w:tabs>
        <w:ind w:left="567" w:hanging="567" w:hangingChars="27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参与评标工作的所有人员必须</w:t>
      </w:r>
      <w:r>
        <w:rPr>
          <w:rFonts w:hint="eastAsia" w:ascii="宋体" w:hAnsi="宋体" w:eastAsia="宋体" w:cs="Times New Roman"/>
          <w:color w:val="auto"/>
          <w:kern w:val="0"/>
          <w:szCs w:val="21"/>
          <w:highlight w:val="none"/>
        </w:rPr>
        <w:t>参照</w:t>
      </w:r>
      <w:r>
        <w:rPr>
          <w:rFonts w:ascii="宋体" w:hAnsi="宋体" w:eastAsia="宋体" w:cs="Times New Roman"/>
          <w:color w:val="auto"/>
          <w:kern w:val="0"/>
          <w:szCs w:val="21"/>
          <w:highlight w:val="none"/>
        </w:rPr>
        <w:t>《中华人民共和国政府采购法》、《中华人民共和国政府采购法实施条例》、财政部《政府采购货物和服务招标投标管理办法》及相关法律、法规的规定</w:t>
      </w:r>
      <w:r>
        <w:rPr>
          <w:rFonts w:hint="eastAsia" w:ascii="宋体" w:hAnsi="宋体" w:eastAsia="宋体" w:cs="Times New Roman"/>
          <w:color w:val="auto"/>
          <w:kern w:val="0"/>
          <w:szCs w:val="21"/>
          <w:highlight w:val="none"/>
        </w:rPr>
        <w:t>执行</w:t>
      </w:r>
      <w:r>
        <w:rPr>
          <w:rFonts w:ascii="宋体" w:hAnsi="宋体" w:eastAsia="宋体" w:cs="Times New Roman"/>
          <w:color w:val="auto"/>
          <w:kern w:val="0"/>
          <w:szCs w:val="21"/>
          <w:highlight w:val="none"/>
        </w:rPr>
        <w:t>，以确保评标的公平、公正。</w:t>
      </w:r>
    </w:p>
    <w:p w14:paraId="0559943D">
      <w:pPr>
        <w:pStyle w:val="24"/>
        <w:widowControl/>
        <w:numPr>
          <w:ilvl w:val="3"/>
          <w:numId w:val="71"/>
        </w:numPr>
        <w:tabs>
          <w:tab w:val="left" w:pos="284"/>
          <w:tab w:val="left" w:pos="426"/>
          <w:tab w:val="left" w:pos="709"/>
          <w:tab w:val="left" w:pos="993"/>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有下列情形之一的，视为投标人串通投标，其投标无效</w:t>
      </w:r>
      <w:r>
        <w:rPr>
          <w:rFonts w:hint="eastAsia" w:ascii="宋体" w:hAnsi="宋体" w:eastAsia="宋体" w:cs="Times New Roman"/>
          <w:b/>
          <w:color w:val="auto"/>
          <w:kern w:val="0"/>
          <w:szCs w:val="21"/>
          <w:highlight w:val="none"/>
          <w:lang w:eastAsia="zh-Hans"/>
        </w:rPr>
        <w:t>：</w:t>
      </w:r>
    </w:p>
    <w:p w14:paraId="58988D79">
      <w:pPr>
        <w:pStyle w:val="24"/>
        <w:numPr>
          <w:ilvl w:val="0"/>
          <w:numId w:val="77"/>
        </w:numPr>
        <w:tabs>
          <w:tab w:val="left" w:pos="426"/>
          <w:tab w:val="left" w:pos="1276"/>
        </w:tabs>
        <w:ind w:hanging="2240" w:firstLineChars="0"/>
        <w:jc w:val="left"/>
        <w:rPr>
          <w:rFonts w:hint="eastAsia" w:ascii="宋体" w:hAnsi="宋体" w:eastAsia="宋体"/>
          <w:color w:val="auto"/>
          <w:szCs w:val="21"/>
          <w:highlight w:val="none"/>
        </w:rPr>
      </w:pPr>
      <w:r>
        <w:rPr>
          <w:rFonts w:hint="eastAsia" w:ascii="宋体" w:hAnsi="宋体" w:eastAsia="宋体"/>
          <w:color w:val="auto"/>
          <w:szCs w:val="21"/>
          <w:highlight w:val="none"/>
        </w:rPr>
        <w:t>不同投标人的投标文件由同一单位或者个人编制；</w:t>
      </w:r>
    </w:p>
    <w:p w14:paraId="6F784654">
      <w:pPr>
        <w:pStyle w:val="24"/>
        <w:numPr>
          <w:ilvl w:val="0"/>
          <w:numId w:val="77"/>
        </w:numPr>
        <w:tabs>
          <w:tab w:val="left" w:pos="426"/>
          <w:tab w:val="left" w:pos="1276"/>
        </w:tabs>
        <w:ind w:hanging="2240" w:firstLineChars="0"/>
        <w:jc w:val="left"/>
        <w:rPr>
          <w:rFonts w:hint="eastAsia" w:ascii="宋体" w:hAnsi="宋体" w:eastAsia="宋体"/>
          <w:color w:val="auto"/>
          <w:szCs w:val="21"/>
          <w:highlight w:val="none"/>
        </w:rPr>
      </w:pPr>
      <w:r>
        <w:rPr>
          <w:rFonts w:hint="eastAsia" w:ascii="宋体" w:hAnsi="宋体" w:eastAsia="宋体"/>
          <w:color w:val="auto"/>
          <w:szCs w:val="21"/>
          <w:highlight w:val="none"/>
        </w:rPr>
        <w:t>不同投标人委托同一单位或者个人办理投标事宜；</w:t>
      </w:r>
    </w:p>
    <w:p w14:paraId="742EE984">
      <w:pPr>
        <w:pStyle w:val="24"/>
        <w:numPr>
          <w:ilvl w:val="0"/>
          <w:numId w:val="77"/>
        </w:numPr>
        <w:tabs>
          <w:tab w:val="left" w:pos="426"/>
          <w:tab w:val="left" w:pos="1276"/>
        </w:tabs>
        <w:ind w:hanging="2240" w:firstLineChars="0"/>
        <w:jc w:val="left"/>
        <w:rPr>
          <w:rFonts w:hint="eastAsia" w:ascii="宋体" w:hAnsi="宋体" w:eastAsia="宋体"/>
          <w:color w:val="auto"/>
          <w:szCs w:val="21"/>
          <w:highlight w:val="none"/>
        </w:rPr>
      </w:pPr>
      <w:r>
        <w:rPr>
          <w:rFonts w:hint="eastAsia" w:ascii="宋体" w:hAnsi="宋体" w:eastAsia="宋体"/>
          <w:color w:val="auto"/>
          <w:szCs w:val="21"/>
          <w:highlight w:val="none"/>
        </w:rPr>
        <w:t>不同投标人的投标文件载明的项目管理成员或者联系人员为同一人；</w:t>
      </w:r>
    </w:p>
    <w:p w14:paraId="46C16776">
      <w:pPr>
        <w:pStyle w:val="24"/>
        <w:numPr>
          <w:ilvl w:val="0"/>
          <w:numId w:val="77"/>
        </w:numPr>
        <w:tabs>
          <w:tab w:val="left" w:pos="426"/>
          <w:tab w:val="left" w:pos="1276"/>
        </w:tabs>
        <w:ind w:hanging="2240" w:firstLineChars="0"/>
        <w:jc w:val="left"/>
        <w:rPr>
          <w:rFonts w:hint="eastAsia" w:ascii="宋体" w:hAnsi="宋体" w:eastAsia="宋体"/>
          <w:color w:val="auto"/>
          <w:szCs w:val="21"/>
          <w:highlight w:val="none"/>
        </w:rPr>
      </w:pPr>
      <w:r>
        <w:rPr>
          <w:rFonts w:hint="eastAsia" w:ascii="宋体" w:hAnsi="宋体" w:eastAsia="宋体"/>
          <w:color w:val="auto"/>
          <w:szCs w:val="21"/>
          <w:highlight w:val="none"/>
        </w:rPr>
        <w:t>不同投标人的投标文件异常一致或者投标报价呈规律性差异；</w:t>
      </w:r>
    </w:p>
    <w:p w14:paraId="04AAF31C">
      <w:pPr>
        <w:pStyle w:val="24"/>
        <w:numPr>
          <w:ilvl w:val="0"/>
          <w:numId w:val="77"/>
        </w:numPr>
        <w:tabs>
          <w:tab w:val="left" w:pos="426"/>
          <w:tab w:val="left" w:pos="1276"/>
        </w:tabs>
        <w:ind w:hanging="2240" w:firstLineChars="0"/>
        <w:jc w:val="left"/>
        <w:rPr>
          <w:rFonts w:hint="eastAsia" w:ascii="宋体" w:hAnsi="宋体" w:eastAsia="宋体"/>
          <w:color w:val="auto"/>
          <w:szCs w:val="21"/>
          <w:highlight w:val="none"/>
        </w:rPr>
      </w:pPr>
      <w:r>
        <w:rPr>
          <w:rFonts w:hint="eastAsia" w:ascii="宋体" w:hAnsi="宋体" w:eastAsia="宋体"/>
          <w:color w:val="auto"/>
          <w:szCs w:val="21"/>
          <w:highlight w:val="none"/>
        </w:rPr>
        <w:t>不同投标人的投标文件相互混装；</w:t>
      </w:r>
    </w:p>
    <w:p w14:paraId="2D3D3976">
      <w:pPr>
        <w:pStyle w:val="24"/>
        <w:numPr>
          <w:ilvl w:val="0"/>
          <w:numId w:val="77"/>
        </w:numPr>
        <w:tabs>
          <w:tab w:val="left" w:pos="426"/>
          <w:tab w:val="left" w:pos="1276"/>
        </w:tabs>
        <w:ind w:hanging="2240" w:firstLineChars="0"/>
        <w:jc w:val="left"/>
        <w:rPr>
          <w:rFonts w:hint="eastAsia" w:ascii="宋体" w:hAnsi="宋体" w:eastAsia="宋体" w:cs="Times New Roman"/>
          <w:color w:val="auto"/>
          <w:kern w:val="0"/>
          <w:szCs w:val="21"/>
          <w:highlight w:val="none"/>
          <w:lang w:eastAsia="zh-Hans"/>
        </w:rPr>
      </w:pPr>
      <w:r>
        <w:rPr>
          <w:rFonts w:hint="eastAsia" w:ascii="宋体" w:hAnsi="宋体" w:eastAsia="宋体"/>
          <w:color w:val="auto"/>
          <w:szCs w:val="21"/>
          <w:highlight w:val="none"/>
        </w:rPr>
        <w:t>不同投标人的投标保证金从同一单位或者个人的账户转出。</w:t>
      </w:r>
    </w:p>
    <w:p w14:paraId="20D237DD">
      <w:pPr>
        <w:pStyle w:val="24"/>
        <w:widowControl/>
        <w:numPr>
          <w:ilvl w:val="3"/>
          <w:numId w:val="71"/>
        </w:numPr>
        <w:tabs>
          <w:tab w:val="left" w:pos="284"/>
          <w:tab w:val="left" w:pos="426"/>
          <w:tab w:val="left" w:pos="709"/>
          <w:tab w:val="left" w:pos="993"/>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投标无效的情形</w:t>
      </w:r>
    </w:p>
    <w:p w14:paraId="3BB5E48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详见资格性审查、符合性审查和招标文件其他投标无效条款。</w:t>
      </w:r>
    </w:p>
    <w:p w14:paraId="4C0C5D84">
      <w:pPr>
        <w:pStyle w:val="24"/>
        <w:widowControl/>
        <w:numPr>
          <w:ilvl w:val="3"/>
          <w:numId w:val="71"/>
        </w:numPr>
        <w:tabs>
          <w:tab w:val="left" w:pos="284"/>
          <w:tab w:val="left" w:pos="426"/>
          <w:tab w:val="left" w:pos="709"/>
          <w:tab w:val="left" w:pos="993"/>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定标</w:t>
      </w:r>
    </w:p>
    <w:p w14:paraId="116C6853">
      <w:pPr>
        <w:pStyle w:val="24"/>
        <w:widowControl/>
        <w:numPr>
          <w:ilvl w:val="0"/>
          <w:numId w:val="78"/>
        </w:numPr>
        <w:ind w:left="426" w:hanging="426"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评标委员会按照招标文件确定的评标方法、步骤、标准，对投标文件进行评审。评标结束后，对投标人的评审名次进行排序，确定中标供应商或者推荐中标候选人。</w:t>
      </w:r>
    </w:p>
    <w:p w14:paraId="06EAE3B1">
      <w:pPr>
        <w:pStyle w:val="24"/>
        <w:widowControl/>
        <w:numPr>
          <w:ilvl w:val="3"/>
          <w:numId w:val="71"/>
        </w:numPr>
        <w:tabs>
          <w:tab w:val="left" w:pos="284"/>
          <w:tab w:val="left" w:pos="426"/>
          <w:tab w:val="left" w:pos="709"/>
          <w:tab w:val="left" w:pos="993"/>
        </w:tabs>
        <w:ind w:hanging="1760"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价格修正</w:t>
      </w:r>
    </w:p>
    <w:p w14:paraId="7C2D9EDE">
      <w:pPr>
        <w:pStyle w:val="24"/>
        <w:widowControl/>
        <w:numPr>
          <w:ilvl w:val="0"/>
          <w:numId w:val="79"/>
        </w:numPr>
        <w:tabs>
          <w:tab w:val="left" w:pos="426"/>
          <w:tab w:val="left" w:pos="993"/>
          <w:tab w:val="left" w:pos="1276"/>
        </w:tabs>
        <w:ind w:hanging="2240"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对报价的计算错误按以下原则修正：</w:t>
      </w:r>
    </w:p>
    <w:p w14:paraId="7D3492DF">
      <w:pPr>
        <w:pStyle w:val="24"/>
        <w:widowControl/>
        <w:numPr>
          <w:ilvl w:val="0"/>
          <w:numId w:val="80"/>
        </w:numPr>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投标文件中开标一览表内容与投标文件中相应内容不一致的，以开标一览表为准；</w:t>
      </w:r>
    </w:p>
    <w:p w14:paraId="64F36853">
      <w:pPr>
        <w:pStyle w:val="24"/>
        <w:widowControl/>
        <w:numPr>
          <w:ilvl w:val="0"/>
          <w:numId w:val="80"/>
        </w:numPr>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大写金额和小写金额不一致的，以大写金额为准；</w:t>
      </w:r>
    </w:p>
    <w:p w14:paraId="68F626F8">
      <w:pPr>
        <w:pStyle w:val="24"/>
        <w:widowControl/>
        <w:numPr>
          <w:ilvl w:val="0"/>
          <w:numId w:val="80"/>
        </w:numPr>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单价金额小数点或者百分比有明显错位的，以开标一览表的总价为准，并修改单价</w:t>
      </w:r>
      <w:r>
        <w:rPr>
          <w:rFonts w:hint="eastAsia" w:ascii="宋体" w:hAnsi="宋体" w:eastAsia="宋体" w:cs="Times New Roman"/>
          <w:color w:val="auto"/>
          <w:kern w:val="0"/>
          <w:szCs w:val="21"/>
          <w:highlight w:val="none"/>
          <w:lang w:eastAsia="zh-Hans"/>
        </w:rPr>
        <w:t>；</w:t>
      </w:r>
    </w:p>
    <w:p w14:paraId="4641EABC">
      <w:pPr>
        <w:pStyle w:val="24"/>
        <w:widowControl/>
        <w:numPr>
          <w:ilvl w:val="0"/>
          <w:numId w:val="80"/>
        </w:numPr>
        <w:ind w:left="709" w:hanging="709"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总价金额与按单价汇总金额不一致的，以单价金额计算结果为准。但是单价金额计算结果超过预算价的，对其按无效投标处理。</w:t>
      </w:r>
    </w:p>
    <w:p w14:paraId="69D704B0">
      <w:pPr>
        <w:widowControl/>
        <w:jc w:val="left"/>
        <w:rPr>
          <w:rFonts w:hint="eastAsia" w:ascii="宋体" w:hAnsi="宋体" w:eastAsia="宋体"/>
          <w:color w:val="auto"/>
          <w:szCs w:val="21"/>
          <w:highlight w:val="none"/>
          <w:shd w:val="clear" w:color="auto" w:fill="FFFFFF"/>
        </w:rPr>
      </w:pPr>
      <w:bookmarkStart w:id="22" w:name="_Hlk169887785"/>
      <w:r>
        <w:rPr>
          <w:rFonts w:ascii="宋体" w:hAnsi="宋体" w:eastAsia="宋体" w:cs="Times New Roman"/>
          <w:color w:val="auto"/>
          <w:kern w:val="0"/>
          <w:szCs w:val="21"/>
          <w:highlight w:val="none"/>
          <w:lang w:eastAsia="zh-Hans"/>
        </w:rPr>
        <w:t>注：</w:t>
      </w:r>
      <w:r>
        <w:rPr>
          <w:rFonts w:hint="eastAsia" w:ascii="宋体" w:hAnsi="宋体" w:eastAsia="宋体"/>
          <w:color w:val="auto"/>
          <w:szCs w:val="21"/>
          <w:highlight w:val="none"/>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2"/>
    <w:p w14:paraId="78DBBE55">
      <w:pPr>
        <w:pStyle w:val="24"/>
        <w:widowControl/>
        <w:numPr>
          <w:ilvl w:val="0"/>
          <w:numId w:val="79"/>
        </w:numPr>
        <w:tabs>
          <w:tab w:val="left" w:pos="426"/>
          <w:tab w:val="left" w:pos="993"/>
          <w:tab w:val="left" w:pos="1276"/>
          <w:tab w:val="left" w:pos="1843"/>
        </w:tabs>
        <w:ind w:left="426" w:hanging="426" w:firstLineChars="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rPr>
        <w:t>投标文件中开标一览表、分项报价表内容与唱标信封中开标一览表</w:t>
      </w: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分项报价报内容不一致的，以唱标信封中开标一览表、分项报价表内容为准。</w:t>
      </w:r>
    </w:p>
    <w:p w14:paraId="2121C063">
      <w:pPr>
        <w:pStyle w:val="24"/>
        <w:numPr>
          <w:ilvl w:val="0"/>
          <w:numId w:val="70"/>
        </w:numPr>
        <w:ind w:firstLineChars="0"/>
        <w:rPr>
          <w:rFonts w:hint="eastAsia" w:ascii="宋体" w:hAnsi="宋体" w:eastAsia="宋体" w:cs="Times New Roman"/>
          <w:color w:val="auto"/>
          <w:kern w:val="0"/>
          <w:szCs w:val="21"/>
          <w:highlight w:val="none"/>
          <w:lang w:eastAsia="zh-Hans"/>
        </w:rPr>
      </w:pPr>
      <w:bookmarkStart w:id="23" w:name="_Toc169799782"/>
      <w:r>
        <w:rPr>
          <w:rFonts w:ascii="宋体" w:hAnsi="宋体" w:eastAsia="宋体"/>
          <w:b/>
          <w:bCs/>
          <w:color w:val="auto"/>
          <w:highlight w:val="none"/>
        </w:rPr>
        <w:t>采购政策落实</w:t>
      </w:r>
      <w:bookmarkEnd w:id="23"/>
    </w:p>
    <w:p w14:paraId="26DE5309">
      <w:pPr>
        <w:pStyle w:val="24"/>
        <w:numPr>
          <w:ilvl w:val="1"/>
          <w:numId w:val="81"/>
        </w:numPr>
        <w:tabs>
          <w:tab w:val="left" w:pos="426"/>
          <w:tab w:val="left" w:pos="1418"/>
        </w:tabs>
        <w:ind w:left="851" w:hanging="851" w:firstLineChars="0"/>
        <w:rPr>
          <w:rFonts w:hint="eastAsia"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3A24352B">
      <w:pPr>
        <w:pStyle w:val="24"/>
        <w:numPr>
          <w:ilvl w:val="2"/>
          <w:numId w:val="82"/>
        </w:numPr>
        <w:tabs>
          <w:tab w:val="left" w:pos="1418"/>
        </w:tabs>
        <w:ind w:left="426" w:hanging="426" w:firstLineChars="0"/>
        <w:rPr>
          <w:rFonts w:hint="eastAsia" w:ascii="宋体" w:hAnsi="宋体" w:eastAsia="宋体"/>
          <w:bCs/>
          <w:color w:val="auto"/>
          <w:szCs w:val="21"/>
          <w:highlight w:val="none"/>
        </w:rPr>
      </w:pPr>
      <w:bookmarkStart w:id="24" w:name="_Hlk90987722"/>
      <w:r>
        <w:rPr>
          <w:rFonts w:hint="eastAsia" w:ascii="宋体" w:hAnsi="宋体" w:eastAsia="宋体"/>
          <w:bCs/>
          <w:color w:val="auto"/>
          <w:szCs w:val="21"/>
          <w:highlight w:val="none"/>
        </w:rPr>
        <w:t>参考财政部、工业和信息化部制定《政府采购促进中小企业发展管理办法》（财库[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号）的规定，对小微企业报价给予</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%的扣除，用扣除后的价格参与评审。参加采购活动的中小企业应当提供《中小企业声明函》</w:t>
      </w:r>
      <w:r>
        <w:rPr>
          <w:rFonts w:hint="eastAsia" w:ascii="宋体" w:hAnsi="宋体" w:eastAsia="宋体"/>
          <w:b/>
          <w:color w:val="auto"/>
          <w:szCs w:val="21"/>
          <w:highlight w:val="none"/>
          <w:u w:val="single"/>
        </w:rPr>
        <w:t>（</w:t>
      </w:r>
      <w:bookmarkEnd w:id="24"/>
      <w:r>
        <w:rPr>
          <w:rFonts w:hint="eastAsia" w:ascii="宋体" w:hAnsi="宋体" w:eastAsia="宋体"/>
          <w:b/>
          <w:color w:val="auto"/>
          <w:szCs w:val="21"/>
          <w:highlight w:val="none"/>
          <w:u w:val="single"/>
        </w:rPr>
        <w:t>格式详见招标文件第六章投标文件格式）。</w:t>
      </w:r>
    </w:p>
    <w:p w14:paraId="1A18959B">
      <w:pPr>
        <w:pStyle w:val="24"/>
        <w:numPr>
          <w:ilvl w:val="1"/>
          <w:numId w:val="81"/>
        </w:numPr>
        <w:tabs>
          <w:tab w:val="left" w:pos="426"/>
          <w:tab w:val="left" w:pos="1418"/>
        </w:tabs>
        <w:ind w:left="851" w:hanging="851" w:firstLineChars="0"/>
        <w:rPr>
          <w:rFonts w:hint="eastAsia"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3C300CC3">
      <w:pPr>
        <w:pStyle w:val="24"/>
        <w:numPr>
          <w:ilvl w:val="2"/>
          <w:numId w:val="83"/>
        </w:numPr>
        <w:ind w:firstLineChars="0"/>
        <w:rPr>
          <w:rFonts w:hint="eastAsia" w:ascii="宋体" w:hAnsi="宋体" w:eastAsia="宋体"/>
          <w:b/>
          <w:color w:val="auto"/>
          <w:szCs w:val="21"/>
          <w:highlight w:val="none"/>
          <w:u w:val="single"/>
        </w:rPr>
      </w:pPr>
      <w:r>
        <w:rPr>
          <w:rFonts w:hint="eastAsia" w:ascii="宋体" w:hAnsi="宋体" w:eastAsia="宋体"/>
          <w:bCs/>
          <w:color w:val="auto"/>
          <w:szCs w:val="21"/>
          <w:highlight w:val="none"/>
        </w:rPr>
        <w:t>参考《关于政府采购支持监狱企业发展有关问题的通知》（财库</w:t>
      </w:r>
      <w:r>
        <w:rPr>
          <w:rFonts w:ascii="宋体" w:hAnsi="宋体" w:eastAsia="宋体"/>
          <w:bCs/>
          <w:color w:val="auto"/>
          <w:szCs w:val="21"/>
          <w:highlight w:val="none"/>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ascii="宋体" w:hAnsi="宋体" w:eastAsia="宋体"/>
          <w:b/>
          <w:color w:val="auto"/>
          <w:szCs w:val="21"/>
          <w:highlight w:val="none"/>
          <w:u w:val="single"/>
        </w:rPr>
        <w:t>（格式详见招标文件第</w:t>
      </w:r>
      <w:r>
        <w:rPr>
          <w:rFonts w:hint="eastAsia" w:ascii="宋体" w:hAnsi="宋体" w:eastAsia="宋体"/>
          <w:b/>
          <w:color w:val="auto"/>
          <w:szCs w:val="21"/>
          <w:highlight w:val="none"/>
          <w:u w:val="single"/>
        </w:rPr>
        <w:t>六章</w:t>
      </w:r>
      <w:r>
        <w:rPr>
          <w:rFonts w:ascii="宋体" w:hAnsi="宋体" w:eastAsia="宋体"/>
          <w:b/>
          <w:color w:val="auto"/>
          <w:szCs w:val="21"/>
          <w:highlight w:val="none"/>
          <w:u w:val="single"/>
        </w:rPr>
        <w:t>投标文件格式）</w:t>
      </w:r>
    </w:p>
    <w:p w14:paraId="1A666A30">
      <w:pPr>
        <w:pStyle w:val="24"/>
        <w:numPr>
          <w:ilvl w:val="1"/>
          <w:numId w:val="81"/>
        </w:numPr>
        <w:tabs>
          <w:tab w:val="left" w:pos="426"/>
          <w:tab w:val="left" w:pos="1418"/>
        </w:tabs>
        <w:ind w:left="851" w:hanging="851" w:firstLineChars="0"/>
        <w:rPr>
          <w:rFonts w:hint="eastAsia" w:ascii="宋体" w:hAnsi="宋体" w:eastAsia="宋体"/>
          <w:b/>
          <w:bCs/>
          <w:color w:val="auto"/>
          <w:szCs w:val="21"/>
          <w:highlight w:val="none"/>
        </w:rPr>
      </w:pPr>
      <w:r>
        <w:rPr>
          <w:rFonts w:hint="eastAsia" w:ascii="宋体" w:hAnsi="宋体" w:eastAsia="宋体"/>
          <w:b/>
          <w:bCs/>
          <w:color w:val="auto"/>
          <w:szCs w:val="21"/>
          <w:highlight w:val="none"/>
        </w:rPr>
        <w:t>对残疾人福利性单位投标的扶持</w:t>
      </w:r>
    </w:p>
    <w:p w14:paraId="660462A4">
      <w:pPr>
        <w:pStyle w:val="24"/>
        <w:numPr>
          <w:ilvl w:val="2"/>
          <w:numId w:val="84"/>
        </w:numPr>
        <w:ind w:left="424" w:hanging="424" w:hangingChars="202"/>
        <w:rPr>
          <w:rFonts w:hint="eastAsia" w:ascii="宋体" w:hAnsi="宋体" w:eastAsia="宋体"/>
          <w:b/>
          <w:color w:val="auto"/>
          <w:szCs w:val="21"/>
          <w:highlight w:val="none"/>
          <w:u w:val="single"/>
        </w:rPr>
      </w:pPr>
      <w:r>
        <w:rPr>
          <w:rFonts w:hint="eastAsia" w:ascii="宋体" w:hAnsi="宋体" w:eastAsia="宋体"/>
          <w:bCs/>
          <w:color w:val="auto"/>
          <w:szCs w:val="21"/>
          <w:highlight w:val="none"/>
        </w:rPr>
        <w:t>参考财政部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民政部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中国残疾人联合会《关于促进残疾人就业政府采购政策的通知》（财库</w:t>
      </w:r>
      <w:r>
        <w:rPr>
          <w:rFonts w:ascii="宋体" w:hAnsi="宋体" w:eastAsia="宋体"/>
          <w:bCs/>
          <w:color w:val="auto"/>
          <w:szCs w:val="21"/>
          <w:highlight w:val="none"/>
        </w:rPr>
        <w:t>[2017]</w:t>
      </w:r>
      <w:r>
        <w:rPr>
          <w:rFonts w:hint="eastAsia" w:ascii="宋体" w:hAnsi="宋体" w:eastAsia="宋体"/>
          <w:bCs/>
          <w:color w:val="auto"/>
          <w:szCs w:val="21"/>
          <w:highlight w:val="none"/>
        </w:rPr>
        <w:t>1</w:t>
      </w:r>
      <w:r>
        <w:rPr>
          <w:rFonts w:ascii="宋体" w:hAnsi="宋体" w:eastAsia="宋体"/>
          <w:bCs/>
          <w:color w:val="auto"/>
          <w:szCs w:val="21"/>
          <w:highlight w:val="none"/>
        </w:rPr>
        <w:t>41号）的规定，残疾人福利性单位视同小型、微型企业，享受一定比例的价格折扣优惠，用扣除后的价格作为其参与评审的价格。参加采购活动的残疾人福利性单位应当提供《残疾人福利性单位声明函》</w:t>
      </w:r>
      <w:r>
        <w:rPr>
          <w:rFonts w:hint="eastAsia" w:ascii="宋体" w:hAnsi="宋体" w:eastAsia="宋体"/>
          <w:b/>
          <w:color w:val="auto"/>
          <w:szCs w:val="21"/>
          <w:highlight w:val="none"/>
          <w:u w:val="single"/>
        </w:rPr>
        <w:t>（格式详见招标文件第六章投标文件格式）。</w:t>
      </w:r>
    </w:p>
    <w:p w14:paraId="5149180D">
      <w:pPr>
        <w:pStyle w:val="24"/>
        <w:numPr>
          <w:ilvl w:val="1"/>
          <w:numId w:val="81"/>
        </w:numPr>
        <w:ind w:left="426" w:hanging="426" w:firstLineChars="0"/>
        <w:jc w:val="left"/>
        <w:rPr>
          <w:rFonts w:hint="eastAsia" w:ascii="宋体" w:hAnsi="宋体" w:eastAsia="宋体"/>
          <w:b/>
          <w:color w:val="auto"/>
          <w:szCs w:val="21"/>
          <w:highlight w:val="none"/>
        </w:rPr>
      </w:pPr>
      <w:r>
        <w:rPr>
          <w:rFonts w:hint="eastAsia" w:ascii="宋体" w:hAnsi="宋体" w:eastAsia="宋体"/>
          <w:b/>
          <w:color w:val="auto"/>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color w:val="auto"/>
          <w:szCs w:val="21"/>
          <w:highlight w:val="none"/>
        </w:rPr>
        <w:t>4</w:t>
      </w:r>
      <w:r>
        <w:rPr>
          <w:rFonts w:hint="eastAsia" w:ascii="宋体" w:hAnsi="宋体" w:eastAsia="宋体"/>
          <w:b/>
          <w:color w:val="auto"/>
          <w:szCs w:val="21"/>
          <w:highlight w:val="none"/>
        </w:rPr>
        <w:t>%的扣除</w:t>
      </w:r>
      <w:r>
        <w:rPr>
          <w:rFonts w:ascii="宋体" w:hAnsi="宋体" w:eastAsia="宋体"/>
          <w:b/>
          <w:color w:val="auto"/>
          <w:szCs w:val="21"/>
          <w:highlight w:val="none"/>
        </w:rPr>
        <w:t>。</w:t>
      </w:r>
    </w:p>
    <w:p w14:paraId="7C2C88D4">
      <w:pPr>
        <w:pStyle w:val="24"/>
        <w:numPr>
          <w:ilvl w:val="1"/>
          <w:numId w:val="81"/>
        </w:numPr>
        <w:tabs>
          <w:tab w:val="left" w:pos="426"/>
          <w:tab w:val="left" w:pos="1418"/>
        </w:tabs>
        <w:ind w:left="851" w:hanging="851" w:firstLineChars="0"/>
        <w:rPr>
          <w:rFonts w:hint="eastAsia" w:ascii="宋体" w:hAnsi="宋体" w:eastAsia="宋体"/>
          <w:b/>
          <w:color w:val="auto"/>
          <w:szCs w:val="21"/>
          <w:highlight w:val="none"/>
        </w:rPr>
      </w:pPr>
      <w:bookmarkStart w:id="25" w:name="_Hlk86745708"/>
      <w:bookmarkStart w:id="26" w:name="_Hlk90987823"/>
      <w:r>
        <w:rPr>
          <w:rFonts w:hint="eastAsia" w:ascii="宋体" w:hAnsi="宋体" w:eastAsia="宋体"/>
          <w:b/>
          <w:bCs/>
          <w:color w:val="auto"/>
          <w:szCs w:val="21"/>
          <w:highlight w:val="none"/>
        </w:rPr>
        <w:t>监狱企业产品、残疾人福利性单位产品价格扣除</w:t>
      </w:r>
    </w:p>
    <w:p w14:paraId="538A329D">
      <w:pPr>
        <w:pStyle w:val="24"/>
        <w:ind w:left="-141" w:leftChars="-67" w:firstLine="567" w:firstLineChars="270"/>
        <w:rPr>
          <w:rFonts w:hint="eastAsia" w:ascii="宋体" w:hAnsi="宋体" w:eastAsia="宋体"/>
          <w:bCs/>
          <w:color w:val="auto"/>
          <w:szCs w:val="21"/>
          <w:highlight w:val="none"/>
        </w:rPr>
      </w:pPr>
      <w:r>
        <w:rPr>
          <w:rFonts w:hint="eastAsia" w:ascii="宋体" w:hAnsi="宋体" w:eastAsia="宋体"/>
          <w:bCs/>
          <w:color w:val="auto"/>
          <w:szCs w:val="21"/>
          <w:highlight w:val="none"/>
        </w:rPr>
        <w:t>监狱企业、</w:t>
      </w:r>
      <w:r>
        <w:rPr>
          <w:rFonts w:ascii="宋体" w:hAnsi="宋体" w:eastAsia="宋体"/>
          <w:bCs/>
          <w:color w:val="auto"/>
          <w:szCs w:val="21"/>
          <w:highlight w:val="none"/>
        </w:rPr>
        <w:t>残疾人福利性单位视同小微企业</w:t>
      </w:r>
      <w:r>
        <w:rPr>
          <w:rFonts w:hint="eastAsia" w:ascii="宋体" w:hAnsi="宋体" w:eastAsia="宋体"/>
          <w:bCs/>
          <w:color w:val="auto"/>
          <w:szCs w:val="21"/>
          <w:highlight w:val="none"/>
        </w:rPr>
        <w:t>，按上述第</w:t>
      </w:r>
      <w:r>
        <w:rPr>
          <w:rFonts w:ascii="宋体" w:hAnsi="宋体" w:eastAsia="宋体"/>
          <w:bCs/>
          <w:color w:val="auto"/>
          <w:szCs w:val="21"/>
          <w:highlight w:val="none"/>
        </w:rPr>
        <w:t>1</w:t>
      </w:r>
      <w:r>
        <w:rPr>
          <w:rFonts w:hint="eastAsia" w:ascii="宋体" w:hAnsi="宋体" w:eastAsia="宋体"/>
          <w:bCs/>
          <w:color w:val="auto"/>
          <w:szCs w:val="21"/>
          <w:highlight w:val="none"/>
        </w:rPr>
        <w:t>条款和第</w:t>
      </w:r>
      <w:r>
        <w:rPr>
          <w:rFonts w:ascii="宋体" w:hAnsi="宋体" w:eastAsia="宋体"/>
          <w:bCs/>
          <w:color w:val="auto"/>
          <w:szCs w:val="21"/>
          <w:highlight w:val="none"/>
        </w:rPr>
        <w:t>4</w:t>
      </w:r>
      <w:r>
        <w:rPr>
          <w:rFonts w:hint="eastAsia" w:ascii="宋体" w:hAnsi="宋体" w:eastAsia="宋体"/>
          <w:bCs/>
          <w:color w:val="auto"/>
          <w:szCs w:val="21"/>
          <w:highlight w:val="none"/>
        </w:rPr>
        <w:t>条款享受评审中价格扣除。</w:t>
      </w:r>
    </w:p>
    <w:bookmarkEnd w:id="25"/>
    <w:p w14:paraId="77C485C7">
      <w:pPr>
        <w:rPr>
          <w:rFonts w:hint="eastAsia" w:ascii="宋体" w:hAnsi="宋体" w:eastAsia="宋体"/>
          <w:b/>
          <w:color w:val="auto"/>
          <w:szCs w:val="21"/>
          <w:highlight w:val="none"/>
        </w:rPr>
      </w:pPr>
      <w:r>
        <w:rPr>
          <w:rFonts w:hint="eastAsia" w:ascii="宋体" w:hAnsi="宋体" w:eastAsia="宋体"/>
          <w:b/>
          <w:color w:val="auto"/>
          <w:szCs w:val="21"/>
          <w:highlight w:val="none"/>
        </w:rPr>
        <w:t>注：投标人同时为小型、微型企业、监狱企业、残疾人福利性单位任两种或以上情况的，评审中只享受一次价格扣除，不重复进行价格扣除。</w:t>
      </w:r>
    </w:p>
    <w:bookmarkEnd w:id="26"/>
    <w:p w14:paraId="494D0DD7">
      <w:pPr>
        <w:pStyle w:val="24"/>
        <w:numPr>
          <w:ilvl w:val="1"/>
          <w:numId w:val="81"/>
        </w:numPr>
        <w:ind w:left="426" w:hanging="426" w:firstLineChars="0"/>
        <w:rPr>
          <w:rFonts w:hint="eastAsia" w:ascii="宋体" w:hAnsi="宋体" w:eastAsia="宋体"/>
          <w:b/>
          <w:color w:val="auto"/>
          <w:szCs w:val="21"/>
          <w:highlight w:val="none"/>
        </w:rPr>
      </w:pPr>
      <w:r>
        <w:rPr>
          <w:rFonts w:hint="eastAsia" w:ascii="宋体" w:hAnsi="宋体" w:eastAsia="宋体"/>
          <w:b/>
          <w:color w:val="auto"/>
          <w:szCs w:val="21"/>
          <w:highlight w:val="none"/>
        </w:rPr>
        <w:t>节能产品、环境标志产品价格扣除：</w:t>
      </w:r>
    </w:p>
    <w:p w14:paraId="2C18D656">
      <w:pPr>
        <w:pStyle w:val="24"/>
        <w:numPr>
          <w:ilvl w:val="0"/>
          <w:numId w:val="85"/>
        </w:numPr>
        <w:ind w:left="426" w:hanging="426" w:firstLineChars="0"/>
        <w:rPr>
          <w:rFonts w:hint="eastAsia" w:ascii="宋体" w:hAnsi="宋体" w:eastAsia="宋体"/>
          <w:color w:val="auto"/>
          <w:szCs w:val="21"/>
          <w:highlight w:val="none"/>
        </w:rPr>
      </w:pPr>
      <w:r>
        <w:rPr>
          <w:rFonts w:hint="eastAsia" w:ascii="宋体" w:hAnsi="宋体" w:eastAsia="宋体"/>
          <w:color w:val="auto"/>
          <w:szCs w:val="21"/>
          <w:highlight w:val="none"/>
        </w:rPr>
        <w:t>投标产品(针对非政府强制采购产品)纳入财政部、发展改革委颁发最新节能产品政府采购品目清单的，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节能</w:t>
      </w:r>
      <w:r>
        <w:rPr>
          <w:rFonts w:hint="eastAsia" w:ascii="宋体" w:hAnsi="宋体" w:eastAsia="宋体"/>
          <w:bCs/>
          <w:color w:val="auto"/>
          <w:szCs w:val="21"/>
          <w:highlight w:val="none"/>
        </w:rPr>
        <w:t>产品的价格给予1%的扣除，用扣除后的价格参与评审。（</w:t>
      </w:r>
      <w:r>
        <w:rPr>
          <w:rFonts w:hint="eastAsia" w:ascii="宋体" w:hAnsi="宋体" w:eastAsia="宋体"/>
          <w:color w:val="auto"/>
          <w:szCs w:val="21"/>
          <w:highlight w:val="none"/>
        </w:rPr>
        <w:t>提供投标产品有效期内的节能产品认证证书复印件加盖投标人公章）。</w:t>
      </w:r>
    </w:p>
    <w:p w14:paraId="4FE363ED">
      <w:pPr>
        <w:pStyle w:val="24"/>
        <w:numPr>
          <w:ilvl w:val="0"/>
          <w:numId w:val="85"/>
        </w:numPr>
        <w:ind w:left="426" w:hanging="426" w:firstLineChars="0"/>
        <w:rPr>
          <w:rFonts w:hint="eastAsia" w:ascii="宋体" w:hAnsi="宋体" w:eastAsia="宋体"/>
          <w:color w:val="auto"/>
          <w:szCs w:val="21"/>
          <w:highlight w:val="none"/>
        </w:rPr>
      </w:pPr>
      <w:r>
        <w:rPr>
          <w:rFonts w:hint="eastAsia" w:ascii="宋体" w:hAnsi="宋体" w:eastAsia="宋体"/>
          <w:color w:val="auto"/>
          <w:szCs w:val="21"/>
          <w:highlight w:val="none"/>
        </w:rPr>
        <w:t>投标产品纳入财政部、环境保护部颁布最新环境标志产品政府采购品目清单的，</w:t>
      </w:r>
      <w:r>
        <w:rPr>
          <w:rFonts w:hint="eastAsia" w:ascii="宋体" w:hAnsi="宋体" w:eastAsia="宋体"/>
          <w:bCs/>
          <w:color w:val="auto"/>
          <w:szCs w:val="21"/>
          <w:highlight w:val="none"/>
        </w:rPr>
        <w:t>对</w:t>
      </w:r>
      <w:r>
        <w:rPr>
          <w:rFonts w:hint="eastAsia" w:ascii="宋体" w:hAnsi="宋体" w:eastAsia="宋体"/>
          <w:color w:val="auto"/>
          <w:szCs w:val="21"/>
          <w:highlight w:val="none"/>
        </w:rPr>
        <w:t>环境标志产品</w:t>
      </w:r>
      <w:r>
        <w:rPr>
          <w:rFonts w:hint="eastAsia" w:ascii="宋体" w:hAnsi="宋体" w:eastAsia="宋体"/>
          <w:bCs/>
          <w:color w:val="auto"/>
          <w:szCs w:val="21"/>
          <w:highlight w:val="none"/>
        </w:rPr>
        <w:t>的价格给予1%的扣除，用扣除后的价格参与评审。（</w:t>
      </w:r>
      <w:r>
        <w:rPr>
          <w:rFonts w:hint="eastAsia" w:ascii="宋体" w:hAnsi="宋体" w:eastAsia="宋体"/>
          <w:color w:val="auto"/>
          <w:szCs w:val="21"/>
          <w:highlight w:val="none"/>
        </w:rPr>
        <w:t>提供投标产品有效期内的环境标志产品认证证书复印件加盖投标人公章）。</w:t>
      </w:r>
    </w:p>
    <w:p w14:paraId="617D6E43">
      <w:pPr>
        <w:pStyle w:val="24"/>
        <w:numPr>
          <w:ilvl w:val="1"/>
          <w:numId w:val="81"/>
        </w:numPr>
        <w:ind w:left="426" w:hanging="426"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价格分应当采用低价优先法计算，即满足招标文件要求且投标价格最低的投标报价为评标基准价，其价格分为满分。其他投标人的价格分统一按照下列公式计算：</w:t>
      </w:r>
    </w:p>
    <w:p w14:paraId="23FBE126">
      <w:pPr>
        <w:ind w:firstLine="420" w:firstLineChars="200"/>
        <w:jc w:val="left"/>
        <w:rPr>
          <w:rFonts w:hint="eastAsia" w:ascii="宋体" w:hAnsi="宋体" w:eastAsia="宋体"/>
          <w:color w:val="auto"/>
          <w:szCs w:val="21"/>
          <w:highlight w:val="none"/>
        </w:rPr>
      </w:pPr>
      <w:r>
        <w:rPr>
          <w:rFonts w:hint="eastAsia" w:ascii="宋体" w:hAnsi="宋体" w:eastAsia="宋体"/>
          <w:bCs/>
          <w:color w:val="auto"/>
          <w:szCs w:val="21"/>
          <w:highlight w:val="none"/>
        </w:rPr>
        <w:t>投标人价格得分</w:t>
      </w:r>
      <w:r>
        <w:rPr>
          <w:rFonts w:ascii="宋体" w:hAnsi="宋体" w:eastAsia="宋体"/>
          <w:bCs/>
          <w:color w:val="auto"/>
          <w:szCs w:val="21"/>
          <w:highlight w:val="none"/>
        </w:rPr>
        <w:t>=(评标基准价／</w:t>
      </w:r>
      <w:r>
        <w:rPr>
          <w:rFonts w:hint="eastAsia" w:ascii="宋体" w:hAnsi="宋体" w:eastAsia="宋体"/>
          <w:bCs/>
          <w:color w:val="auto"/>
          <w:szCs w:val="21"/>
          <w:highlight w:val="none"/>
        </w:rPr>
        <w:t>投标报价</w:t>
      </w:r>
      <w:r>
        <w:rPr>
          <w:rFonts w:ascii="宋体" w:hAnsi="宋体" w:eastAsia="宋体"/>
          <w:bCs/>
          <w:color w:val="auto"/>
          <w:szCs w:val="21"/>
          <w:highlight w:val="none"/>
        </w:rPr>
        <w:t>)×</w:t>
      </w:r>
      <w:r>
        <w:rPr>
          <w:rFonts w:hint="eastAsia" w:ascii="宋体" w:hAnsi="宋体" w:eastAsia="宋体"/>
          <w:color w:val="auto"/>
          <w:szCs w:val="21"/>
          <w:highlight w:val="none"/>
        </w:rPr>
        <w:t>价格权值</w:t>
      </w:r>
      <w:r>
        <w:rPr>
          <w:rFonts w:ascii="宋体" w:hAnsi="宋体" w:eastAsia="宋体"/>
          <w:bCs/>
          <w:color w:val="auto"/>
          <w:szCs w:val="21"/>
          <w:highlight w:val="none"/>
        </w:rPr>
        <w:t>×100</w:t>
      </w:r>
    </w:p>
    <w:p w14:paraId="10F93C5C">
      <w:pPr>
        <w:ind w:firstLine="404" w:firstLineChars="200"/>
        <w:jc w:val="left"/>
        <w:rPr>
          <w:rFonts w:hint="eastAsia" w:ascii="宋体" w:hAnsi="宋体" w:eastAsia="宋体"/>
          <w:bCs/>
          <w:color w:val="auto"/>
          <w:spacing w:val="-4"/>
          <w:szCs w:val="21"/>
          <w:highlight w:val="none"/>
        </w:rPr>
      </w:pPr>
      <w:r>
        <w:rPr>
          <w:rFonts w:hint="eastAsia" w:ascii="宋体" w:hAnsi="宋体" w:eastAsia="宋体"/>
          <w:bCs/>
          <w:color w:val="auto"/>
          <w:spacing w:val="-4"/>
          <w:szCs w:val="21"/>
          <w:highlight w:val="none"/>
        </w:rPr>
        <w:t>注：因落实采购政策进行价格调整的，以调整后的价格计算评标基准价和投标报价。</w:t>
      </w:r>
    </w:p>
    <w:p w14:paraId="448D48D3">
      <w:pPr>
        <w:pStyle w:val="24"/>
        <w:numPr>
          <w:ilvl w:val="1"/>
          <w:numId w:val="81"/>
        </w:numPr>
        <w:ind w:left="426" w:hanging="426" w:firstLineChars="0"/>
        <w:rPr>
          <w:rFonts w:hint="eastAsia" w:ascii="宋体" w:hAnsi="宋体" w:eastAsia="宋体"/>
          <w:b/>
          <w:bCs/>
          <w:color w:val="auto"/>
          <w:szCs w:val="21"/>
          <w:highlight w:val="none"/>
        </w:rPr>
      </w:pPr>
      <w:r>
        <w:rPr>
          <w:rFonts w:hint="eastAsia" w:ascii="宋体" w:hAnsi="宋体" w:eastAsia="宋体"/>
          <w:b/>
          <w:bCs/>
          <w:color w:val="auto"/>
          <w:szCs w:val="21"/>
          <w:highlight w:val="none"/>
        </w:rPr>
        <w:t>商务技术及价格评分权值分配</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389B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7B2F915A">
            <w:pPr>
              <w:jc w:val="center"/>
              <w:rPr>
                <w:rFonts w:hint="eastAsia" w:ascii="宋体" w:hAnsi="宋体" w:eastAsia="宋体"/>
                <w:color w:val="auto"/>
                <w:szCs w:val="21"/>
                <w:highlight w:val="none"/>
              </w:rPr>
            </w:pPr>
            <w:r>
              <w:rPr>
                <w:rFonts w:hint="eastAsia" w:ascii="宋体" w:hAnsi="宋体" w:eastAsia="宋体"/>
                <w:color w:val="auto"/>
                <w:szCs w:val="21"/>
                <w:highlight w:val="none"/>
              </w:rPr>
              <w:t>评分项目</w:t>
            </w:r>
          </w:p>
        </w:tc>
        <w:tc>
          <w:tcPr>
            <w:tcW w:w="1082" w:type="pct"/>
            <w:vAlign w:val="center"/>
          </w:tcPr>
          <w:p w14:paraId="6AE82D91">
            <w:pPr>
              <w:jc w:val="center"/>
              <w:rPr>
                <w:rFonts w:hint="eastAsia" w:ascii="宋体" w:hAnsi="宋体" w:eastAsia="宋体"/>
                <w:color w:val="auto"/>
                <w:szCs w:val="21"/>
                <w:highlight w:val="none"/>
              </w:rPr>
            </w:pPr>
            <w:r>
              <w:rPr>
                <w:rFonts w:hint="eastAsia" w:ascii="宋体" w:hAnsi="宋体" w:eastAsia="宋体"/>
                <w:color w:val="auto"/>
                <w:szCs w:val="21"/>
                <w:highlight w:val="none"/>
              </w:rPr>
              <w:t>价格部分</w:t>
            </w:r>
          </w:p>
        </w:tc>
        <w:tc>
          <w:tcPr>
            <w:tcW w:w="1081" w:type="pct"/>
            <w:vAlign w:val="center"/>
          </w:tcPr>
          <w:p w14:paraId="682907E3">
            <w:pPr>
              <w:jc w:val="center"/>
              <w:rPr>
                <w:rFonts w:hint="eastAsia" w:ascii="宋体" w:hAnsi="宋体" w:eastAsia="宋体"/>
                <w:color w:val="auto"/>
                <w:szCs w:val="21"/>
                <w:highlight w:val="none"/>
              </w:rPr>
            </w:pPr>
            <w:r>
              <w:rPr>
                <w:rFonts w:hint="eastAsia" w:ascii="宋体" w:hAnsi="宋体" w:eastAsia="宋体"/>
                <w:color w:val="auto"/>
                <w:szCs w:val="21"/>
                <w:highlight w:val="none"/>
              </w:rPr>
              <w:t>商务部分</w:t>
            </w:r>
          </w:p>
        </w:tc>
        <w:tc>
          <w:tcPr>
            <w:tcW w:w="1081" w:type="pct"/>
            <w:vAlign w:val="center"/>
          </w:tcPr>
          <w:p w14:paraId="0920852E">
            <w:pPr>
              <w:jc w:val="center"/>
              <w:rPr>
                <w:rFonts w:hint="eastAsia" w:ascii="宋体" w:hAnsi="宋体" w:eastAsia="宋体"/>
                <w:color w:val="auto"/>
                <w:szCs w:val="21"/>
                <w:highlight w:val="none"/>
              </w:rPr>
            </w:pPr>
            <w:r>
              <w:rPr>
                <w:rFonts w:hint="eastAsia" w:ascii="宋体" w:hAnsi="宋体" w:eastAsia="宋体"/>
                <w:color w:val="auto"/>
                <w:szCs w:val="21"/>
                <w:highlight w:val="none"/>
              </w:rPr>
              <w:t>技术部分</w:t>
            </w:r>
          </w:p>
        </w:tc>
        <w:tc>
          <w:tcPr>
            <w:tcW w:w="780" w:type="pct"/>
            <w:vAlign w:val="center"/>
          </w:tcPr>
          <w:p w14:paraId="3FA1F6E6">
            <w:pPr>
              <w:jc w:val="center"/>
              <w:rPr>
                <w:rFonts w:hint="eastAsia" w:ascii="宋体" w:hAnsi="宋体" w:eastAsia="宋体"/>
                <w:color w:val="auto"/>
                <w:szCs w:val="21"/>
                <w:highlight w:val="none"/>
              </w:rPr>
            </w:pPr>
            <w:r>
              <w:rPr>
                <w:rFonts w:hint="eastAsia" w:ascii="宋体" w:hAnsi="宋体" w:eastAsia="宋体"/>
                <w:color w:val="auto"/>
                <w:szCs w:val="21"/>
                <w:highlight w:val="none"/>
              </w:rPr>
              <w:t>合计</w:t>
            </w:r>
          </w:p>
        </w:tc>
      </w:tr>
      <w:tr w14:paraId="7962B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1442C58E">
            <w:pPr>
              <w:jc w:val="center"/>
              <w:rPr>
                <w:rFonts w:hint="eastAsia" w:ascii="宋体" w:hAnsi="宋体" w:eastAsia="宋体"/>
                <w:color w:val="auto"/>
                <w:szCs w:val="21"/>
                <w:highlight w:val="none"/>
              </w:rPr>
            </w:pPr>
            <w:r>
              <w:rPr>
                <w:rFonts w:hint="eastAsia" w:ascii="宋体" w:hAnsi="宋体" w:eastAsia="宋体"/>
                <w:color w:val="auto"/>
                <w:szCs w:val="21"/>
                <w:highlight w:val="none"/>
              </w:rPr>
              <w:t>权值</w:t>
            </w:r>
          </w:p>
        </w:tc>
        <w:tc>
          <w:tcPr>
            <w:tcW w:w="1082" w:type="pct"/>
            <w:vAlign w:val="center"/>
          </w:tcPr>
          <w:p w14:paraId="60A19EA4">
            <w:pPr>
              <w:jc w:val="center"/>
              <w:rPr>
                <w:rFonts w:hint="eastAsia" w:ascii="宋体" w:hAnsi="宋体" w:eastAsia="宋体"/>
                <w:color w:val="auto"/>
                <w:szCs w:val="21"/>
                <w:highlight w:val="none"/>
              </w:rPr>
            </w:pPr>
            <w:r>
              <w:rPr>
                <w:rFonts w:hint="eastAsia" w:ascii="宋体" w:hAnsi="宋体" w:eastAsia="宋体"/>
                <w:color w:val="auto"/>
                <w:szCs w:val="21"/>
                <w:highlight w:val="none"/>
              </w:rPr>
              <w:t>30%</w:t>
            </w:r>
          </w:p>
        </w:tc>
        <w:tc>
          <w:tcPr>
            <w:tcW w:w="1081" w:type="pct"/>
            <w:vAlign w:val="center"/>
          </w:tcPr>
          <w:p w14:paraId="334FF36A">
            <w:pPr>
              <w:jc w:val="center"/>
              <w:rPr>
                <w:rFonts w:hint="eastAsia" w:ascii="宋体" w:hAnsi="宋体" w:eastAsia="宋体"/>
                <w:color w:val="auto"/>
                <w:szCs w:val="21"/>
                <w:highlight w:val="none"/>
              </w:rPr>
            </w:pPr>
            <w:r>
              <w:rPr>
                <w:rFonts w:hint="eastAsia" w:ascii="宋体" w:hAnsi="宋体" w:eastAsia="宋体"/>
                <w:color w:val="auto"/>
                <w:szCs w:val="21"/>
                <w:highlight w:val="none"/>
              </w:rPr>
              <w:t>15%</w:t>
            </w:r>
          </w:p>
        </w:tc>
        <w:tc>
          <w:tcPr>
            <w:tcW w:w="1081" w:type="pct"/>
            <w:vAlign w:val="center"/>
          </w:tcPr>
          <w:p w14:paraId="1D39EA53">
            <w:pPr>
              <w:jc w:val="center"/>
              <w:rPr>
                <w:rFonts w:hint="eastAsia" w:ascii="宋体" w:hAnsi="宋体" w:eastAsia="宋体"/>
                <w:i/>
                <w:color w:val="auto"/>
                <w:szCs w:val="21"/>
                <w:highlight w:val="none"/>
              </w:rPr>
            </w:pPr>
            <w:r>
              <w:rPr>
                <w:rFonts w:hint="eastAsia" w:ascii="宋体" w:hAnsi="宋体" w:eastAsia="宋体"/>
                <w:color w:val="auto"/>
                <w:szCs w:val="21"/>
                <w:highlight w:val="none"/>
                <w:lang w:val="en-US" w:eastAsia="zh-CN"/>
              </w:rPr>
              <w:t>55</w:t>
            </w:r>
            <w:r>
              <w:rPr>
                <w:rFonts w:hint="eastAsia" w:ascii="宋体" w:hAnsi="宋体" w:eastAsia="宋体"/>
                <w:color w:val="auto"/>
                <w:szCs w:val="21"/>
                <w:highlight w:val="none"/>
              </w:rPr>
              <w:t>%</w:t>
            </w:r>
          </w:p>
        </w:tc>
        <w:tc>
          <w:tcPr>
            <w:tcW w:w="780" w:type="pct"/>
          </w:tcPr>
          <w:p w14:paraId="51DF2A33">
            <w:pPr>
              <w:jc w:val="center"/>
              <w:rPr>
                <w:rFonts w:hint="eastAsia" w:ascii="宋体" w:hAnsi="宋体" w:eastAsia="宋体"/>
                <w:color w:val="auto"/>
                <w:szCs w:val="21"/>
                <w:highlight w:val="none"/>
              </w:rPr>
            </w:pPr>
            <w:r>
              <w:rPr>
                <w:rFonts w:hint="eastAsia" w:ascii="宋体" w:hAnsi="宋体" w:eastAsia="宋体"/>
                <w:color w:val="auto"/>
                <w:szCs w:val="21"/>
                <w:highlight w:val="none"/>
              </w:rPr>
              <w:t>100%</w:t>
            </w:r>
          </w:p>
        </w:tc>
      </w:tr>
    </w:tbl>
    <w:p w14:paraId="5BB7309D">
      <w:pPr>
        <w:pStyle w:val="24"/>
        <w:numPr>
          <w:ilvl w:val="0"/>
          <w:numId w:val="86"/>
        </w:numPr>
        <w:ind w:firstLineChars="0"/>
        <w:rPr>
          <w:rFonts w:hint="eastAsia" w:ascii="宋体" w:hAnsi="宋体" w:eastAsia="宋体"/>
          <w:bCs/>
          <w:color w:val="auto"/>
          <w:szCs w:val="21"/>
          <w:highlight w:val="none"/>
        </w:rPr>
      </w:pPr>
      <w:r>
        <w:rPr>
          <w:rFonts w:hint="eastAsia" w:ascii="宋体" w:hAnsi="宋体" w:eastAsia="宋体"/>
          <w:bCs/>
          <w:color w:val="auto"/>
          <w:szCs w:val="21"/>
          <w:highlight w:val="none"/>
        </w:rPr>
        <w:t>综合得分＝商务得分＋技术得分＋价格得分</w:t>
      </w:r>
    </w:p>
    <w:p w14:paraId="1DD0DC44">
      <w:pPr>
        <w:pStyle w:val="24"/>
        <w:numPr>
          <w:ilvl w:val="0"/>
          <w:numId w:val="70"/>
        </w:numPr>
        <w:spacing w:before="217" w:beforeLines="50"/>
        <w:ind w:left="442" w:hanging="442" w:firstLineChars="0"/>
        <w:rPr>
          <w:rFonts w:hint="eastAsia" w:ascii="宋体" w:hAnsi="宋体" w:eastAsia="宋体" w:cs="Times New Roman"/>
          <w:color w:val="auto"/>
          <w:kern w:val="0"/>
          <w:szCs w:val="21"/>
          <w:highlight w:val="none"/>
          <w:lang w:eastAsia="zh-Hans"/>
        </w:rPr>
      </w:pPr>
      <w:r>
        <w:rPr>
          <w:rFonts w:ascii="宋体" w:hAnsi="宋体" w:eastAsia="宋体"/>
          <w:b/>
          <w:bCs/>
          <w:color w:val="auto"/>
          <w:highlight w:val="none"/>
        </w:rPr>
        <w:t>评审程序</w:t>
      </w:r>
    </w:p>
    <w:p w14:paraId="709EDF63">
      <w:pPr>
        <w:pStyle w:val="24"/>
        <w:widowControl/>
        <w:numPr>
          <w:ilvl w:val="3"/>
          <w:numId w:val="87"/>
        </w:numPr>
        <w:ind w:left="426" w:hanging="426"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资格性审查和符合性审查</w:t>
      </w:r>
    </w:p>
    <w:p w14:paraId="19ECCC22">
      <w:pPr>
        <w:pStyle w:val="24"/>
        <w:widowControl/>
        <w:numPr>
          <w:ilvl w:val="0"/>
          <w:numId w:val="88"/>
        </w:numPr>
        <w:ind w:left="426" w:hanging="426"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color w:val="auto"/>
          <w:kern w:val="0"/>
          <w:szCs w:val="21"/>
          <w:highlight w:val="none"/>
          <w:u w:val="single"/>
          <w:lang w:eastAsia="zh-Hans"/>
        </w:rPr>
        <w:t>（详见后附表一资格性审查表）</w:t>
      </w:r>
    </w:p>
    <w:p w14:paraId="2C5FEEDF">
      <w:pPr>
        <w:pStyle w:val="24"/>
        <w:widowControl/>
        <w:numPr>
          <w:ilvl w:val="0"/>
          <w:numId w:val="88"/>
        </w:numPr>
        <w:ind w:left="426" w:hanging="426"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color w:val="auto"/>
          <w:kern w:val="0"/>
          <w:szCs w:val="21"/>
          <w:highlight w:val="none"/>
          <w:u w:val="single"/>
          <w:lang w:eastAsia="zh-Hans"/>
        </w:rPr>
        <w:t>（详见后附表二符合性审查表）</w:t>
      </w:r>
    </w:p>
    <w:p w14:paraId="775BB587">
      <w:pPr>
        <w:pStyle w:val="24"/>
        <w:widowControl/>
        <w:numPr>
          <w:ilvl w:val="0"/>
          <w:numId w:val="88"/>
        </w:numPr>
        <w:ind w:left="426" w:hanging="426" w:firstLineChars="0"/>
        <w:jc w:val="left"/>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资格性审查和符合性审查中凡有其中任意一项未通过的，评审结果为未通过，未通过资格性审查、符合性审查的投标人按无效投标处理。</w:t>
      </w:r>
    </w:p>
    <w:p w14:paraId="144FF80D">
      <w:pPr>
        <w:pStyle w:val="24"/>
        <w:widowControl/>
        <w:numPr>
          <w:ilvl w:val="0"/>
          <w:numId w:val="88"/>
        </w:numPr>
        <w:ind w:left="426" w:hanging="426" w:firstLineChars="0"/>
        <w:jc w:val="left"/>
        <w:rPr>
          <w:rFonts w:hint="eastAsia"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5AEBD5E0">
      <w:pPr>
        <w:pStyle w:val="24"/>
        <w:widowControl/>
        <w:numPr>
          <w:ilvl w:val="0"/>
          <w:numId w:val="88"/>
        </w:numPr>
        <w:ind w:left="426" w:hanging="426" w:firstLineChars="0"/>
        <w:jc w:val="left"/>
        <w:rPr>
          <w:rFonts w:hint="eastAsia" w:ascii="宋体" w:hAnsi="宋体" w:eastAsia="宋体" w:cs="Times New Roman"/>
          <w:b/>
          <w:bCs/>
          <w:color w:val="auto"/>
          <w:kern w:val="0"/>
          <w:szCs w:val="21"/>
          <w:highlight w:val="none"/>
          <w:lang w:eastAsia="zh-Hans"/>
        </w:rPr>
      </w:pPr>
      <w:r>
        <w:rPr>
          <w:rFonts w:ascii="宋体" w:hAnsi="宋体" w:eastAsia="宋体" w:cs="Times New Roman"/>
          <w:color w:val="auto"/>
          <w:kern w:val="0"/>
          <w:szCs w:val="21"/>
          <w:highlight w:val="none"/>
          <w:lang w:eastAsia="zh-Hans"/>
        </w:rPr>
        <w:t>合格投标人不足3家的，不得评标。</w:t>
      </w:r>
    </w:p>
    <w:p w14:paraId="2478D356">
      <w:pPr>
        <w:widowControl/>
        <w:jc w:val="left"/>
        <w:rPr>
          <w:rFonts w:hint="eastAsia"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表一资格性审查表：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0ABAF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4A503F5E">
            <w:pPr>
              <w:widowControl/>
              <w:jc w:val="center"/>
              <w:rPr>
                <w:rFonts w:hint="eastAsia" w:ascii="宋体" w:hAnsi="宋体" w:eastAsia="宋体" w:cs="Times New Roman"/>
                <w:b/>
                <w:bCs/>
                <w:color w:val="auto"/>
                <w:kern w:val="0"/>
                <w:szCs w:val="21"/>
                <w:highlight w:val="none"/>
                <w:lang w:eastAsia="zh-Hans"/>
              </w:rPr>
            </w:pPr>
            <w:bookmarkStart w:id="27" w:name="_Hlk169888879"/>
            <w:r>
              <w:rPr>
                <w:rFonts w:ascii="宋体" w:hAnsi="宋体" w:eastAsia="宋体" w:cs="Times New Roman"/>
                <w:b/>
                <w:bCs/>
                <w:color w:val="auto"/>
                <w:kern w:val="0"/>
                <w:szCs w:val="21"/>
                <w:highlight w:val="none"/>
                <w:lang w:eastAsia="zh-Hans"/>
              </w:rPr>
              <w:t>序号</w:t>
            </w:r>
          </w:p>
        </w:tc>
        <w:tc>
          <w:tcPr>
            <w:tcW w:w="4540" w:type="pct"/>
            <w:gridSpan w:val="2"/>
            <w:vAlign w:val="center"/>
          </w:tcPr>
          <w:p w14:paraId="039BCAAD">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资格审查内容</w:t>
            </w:r>
          </w:p>
        </w:tc>
      </w:tr>
      <w:tr w14:paraId="7AD1F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412D14A8">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p>
        </w:tc>
        <w:tc>
          <w:tcPr>
            <w:tcW w:w="4540" w:type="pct"/>
            <w:gridSpan w:val="2"/>
            <w:vAlign w:val="center"/>
          </w:tcPr>
          <w:p w14:paraId="797E3C08">
            <w:pPr>
              <w:widowControl/>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满足《中华人民共和国政府采购法》第二十二条规定：</w:t>
            </w:r>
          </w:p>
        </w:tc>
      </w:tr>
      <w:tr w14:paraId="0803B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42F129C">
            <w:pPr>
              <w:widowControl/>
              <w:jc w:val="center"/>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rPr>
              <w:t>.1</w:t>
            </w:r>
          </w:p>
        </w:tc>
        <w:tc>
          <w:tcPr>
            <w:tcW w:w="1381" w:type="pct"/>
            <w:vAlign w:val="center"/>
          </w:tcPr>
          <w:p w14:paraId="7CE9E1E1">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具有独立承担民事责任的能力</w:t>
            </w:r>
          </w:p>
        </w:tc>
        <w:tc>
          <w:tcPr>
            <w:tcW w:w="3159" w:type="pct"/>
            <w:vAlign w:val="center"/>
          </w:tcPr>
          <w:p w14:paraId="338B7491">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4F689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11DF963">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1.2</w:t>
            </w:r>
          </w:p>
        </w:tc>
        <w:tc>
          <w:tcPr>
            <w:tcW w:w="1381" w:type="pct"/>
            <w:vAlign w:val="center"/>
          </w:tcPr>
          <w:p w14:paraId="45F50F13">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具有良好的商业信誉和健全的财务会计制度</w:t>
            </w:r>
          </w:p>
        </w:tc>
        <w:tc>
          <w:tcPr>
            <w:tcW w:w="3159" w:type="pct"/>
            <w:vAlign w:val="center"/>
          </w:tcPr>
          <w:p w14:paraId="65502A03">
            <w:pPr>
              <w:widowControl/>
              <w:rPr>
                <w:rFonts w:hint="eastAsia" w:ascii="宋体" w:hAnsi="宋体" w:eastAsia="宋体" w:cs="Times New Roman"/>
                <w:color w:val="auto"/>
                <w:kern w:val="0"/>
                <w:szCs w:val="21"/>
                <w:highlight w:val="none"/>
                <w:lang w:eastAsia="zh-Hans"/>
              </w:rPr>
            </w:pPr>
            <w:r>
              <w:rPr>
                <w:rFonts w:hint="eastAsia" w:ascii="Calibri" w:hAnsi="Calibri" w:eastAsia="宋体" w:cs="Times New Roman"/>
                <w:bCs/>
                <w:color w:val="auto"/>
                <w:kern w:val="0"/>
                <w:szCs w:val="21"/>
                <w:highlight w:val="none"/>
              </w:rPr>
              <w:t>提供</w:t>
            </w:r>
            <w:r>
              <w:rPr>
                <w:rFonts w:hint="eastAsia" w:ascii="宋体" w:hAnsi="宋体" w:eastAsia="宋体" w:cs="宋体"/>
                <w:bCs/>
                <w:color w:val="auto"/>
                <w:kern w:val="0"/>
                <w:szCs w:val="21"/>
                <w:highlight w:val="none"/>
              </w:rPr>
              <w:t>2023年或2024</w:t>
            </w:r>
            <w:r>
              <w:rPr>
                <w:rFonts w:hint="eastAsia" w:ascii="Calibri" w:hAnsi="Calibri" w:eastAsia="宋体" w:cs="Times New Roman"/>
                <w:bCs/>
                <w:color w:val="auto"/>
                <w:kern w:val="0"/>
                <w:szCs w:val="21"/>
                <w:highlight w:val="none"/>
              </w:rPr>
              <w:t>年财务状况报告或者基本户开户银行出具的资信证明或提供资格条件承诺函（详见投标文件格式）。</w:t>
            </w:r>
          </w:p>
        </w:tc>
      </w:tr>
      <w:tr w14:paraId="08323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A0F08D1">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1.3</w:t>
            </w:r>
          </w:p>
        </w:tc>
        <w:tc>
          <w:tcPr>
            <w:tcW w:w="1381" w:type="pct"/>
            <w:vAlign w:val="center"/>
          </w:tcPr>
          <w:p w14:paraId="2DD243DF">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履行合同所必需的设备和专业技术能力</w:t>
            </w:r>
          </w:p>
        </w:tc>
        <w:tc>
          <w:tcPr>
            <w:tcW w:w="3159" w:type="pct"/>
            <w:vAlign w:val="center"/>
          </w:tcPr>
          <w:p w14:paraId="768284EB">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提供资格条件承诺函（详见投标文件格式）。</w:t>
            </w:r>
          </w:p>
        </w:tc>
      </w:tr>
      <w:tr w14:paraId="3CAA5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8EC4A80">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1.4</w:t>
            </w:r>
          </w:p>
        </w:tc>
        <w:tc>
          <w:tcPr>
            <w:tcW w:w="1381" w:type="pct"/>
            <w:vAlign w:val="center"/>
          </w:tcPr>
          <w:p w14:paraId="6BF2B8CF">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有依法缴纳税收和社会保障资金的良好记录</w:t>
            </w:r>
          </w:p>
        </w:tc>
        <w:tc>
          <w:tcPr>
            <w:tcW w:w="3159" w:type="pct"/>
            <w:vAlign w:val="center"/>
          </w:tcPr>
          <w:p w14:paraId="59A8D2C3">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提供投标截止日前6个月内任意1个月依法缴纳税收和社会保障资金的相关材料；如依法免税或不需要缴纳社会保障资金的，提供相应证明材料。或提供资格条件承诺函（详见投标文件格式）。</w:t>
            </w:r>
          </w:p>
        </w:tc>
      </w:tr>
      <w:tr w14:paraId="62352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EAC9124">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1.5</w:t>
            </w:r>
          </w:p>
        </w:tc>
        <w:tc>
          <w:tcPr>
            <w:tcW w:w="1381" w:type="pct"/>
            <w:vAlign w:val="center"/>
          </w:tcPr>
          <w:p w14:paraId="6D48F3B5">
            <w:pPr>
              <w:widowControl/>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参加采购活动前3年内，在经营活动中没有重大违法记录</w:t>
            </w:r>
          </w:p>
        </w:tc>
        <w:tc>
          <w:tcPr>
            <w:tcW w:w="3159" w:type="pct"/>
            <w:vAlign w:val="center"/>
          </w:tcPr>
          <w:p w14:paraId="22BA5AAC">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3C2D2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CE44E0A">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p>
        </w:tc>
        <w:tc>
          <w:tcPr>
            <w:tcW w:w="1381" w:type="pct"/>
            <w:vAlign w:val="center"/>
          </w:tcPr>
          <w:p w14:paraId="4D92AF06">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落实政府采购政策需满足的资格要求</w:t>
            </w:r>
          </w:p>
        </w:tc>
        <w:tc>
          <w:tcPr>
            <w:tcW w:w="3159" w:type="pct"/>
            <w:vAlign w:val="center"/>
          </w:tcPr>
          <w:p w14:paraId="0F514768">
            <w:pPr>
              <w:widowControl/>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无。</w:t>
            </w:r>
          </w:p>
        </w:tc>
      </w:tr>
      <w:tr w14:paraId="2118F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2C124FC0">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p>
        </w:tc>
        <w:tc>
          <w:tcPr>
            <w:tcW w:w="1381" w:type="pct"/>
            <w:vAlign w:val="center"/>
          </w:tcPr>
          <w:p w14:paraId="558A3345">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本项目的特定资格要求：</w:t>
            </w:r>
          </w:p>
        </w:tc>
        <w:tc>
          <w:tcPr>
            <w:tcW w:w="3159" w:type="pct"/>
            <w:vAlign w:val="center"/>
          </w:tcPr>
          <w:p w14:paraId="31DDB296">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具体规定见第一章《投标邀请》</w:t>
            </w:r>
          </w:p>
        </w:tc>
      </w:tr>
      <w:tr w14:paraId="2E010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640DBCB">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3.1</w:t>
            </w:r>
          </w:p>
        </w:tc>
        <w:tc>
          <w:tcPr>
            <w:tcW w:w="1381" w:type="pct"/>
            <w:vAlign w:val="center"/>
          </w:tcPr>
          <w:p w14:paraId="113CD4BD">
            <w:pPr>
              <w:widowControl/>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lang w:eastAsia="zh-Hans"/>
              </w:rPr>
              <w:t>投标人信用记录</w:t>
            </w:r>
          </w:p>
        </w:tc>
        <w:tc>
          <w:tcPr>
            <w:tcW w:w="3159" w:type="pct"/>
            <w:vAlign w:val="center"/>
          </w:tcPr>
          <w:p w14:paraId="65BA0FE7">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37980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8AD32EF">
            <w:pPr>
              <w:widowControl/>
              <w:jc w:val="center"/>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3.2</w:t>
            </w:r>
          </w:p>
        </w:tc>
        <w:tc>
          <w:tcPr>
            <w:tcW w:w="1381" w:type="pct"/>
            <w:vAlign w:val="center"/>
          </w:tcPr>
          <w:p w14:paraId="2787E5E6">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供应商必须符合法律、行政法规规定的其他条件</w:t>
            </w:r>
          </w:p>
        </w:tc>
        <w:tc>
          <w:tcPr>
            <w:tcW w:w="3159" w:type="pct"/>
            <w:vAlign w:val="center"/>
          </w:tcPr>
          <w:p w14:paraId="238B71C3">
            <w:pPr>
              <w:widowControl/>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提供资格条件承诺函（详见投标文件格式）。</w:t>
            </w:r>
          </w:p>
        </w:tc>
      </w:tr>
      <w:tr w14:paraId="50FC9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1238244C">
            <w:pPr>
              <w:widowControl/>
              <w:jc w:val="center"/>
              <w:rPr>
                <w:rFonts w:hint="default" w:ascii="宋体" w:hAnsi="宋体" w:eastAsia="宋体" w:cs="Times New Roman"/>
                <w:b/>
                <w:bCs/>
                <w:color w:val="auto"/>
                <w:kern w:val="0"/>
                <w:szCs w:val="21"/>
                <w:highlight w:val="none"/>
                <w:lang w:val="en-US" w:eastAsia="zh-CN"/>
              </w:rPr>
            </w:pPr>
            <w:bookmarkStart w:id="28" w:name="_Hlk169888893"/>
            <w:r>
              <w:rPr>
                <w:rFonts w:hint="eastAsia" w:ascii="宋体" w:hAnsi="宋体" w:eastAsia="宋体" w:cs="Times New Roman"/>
                <w:b/>
                <w:bCs/>
                <w:color w:val="auto"/>
                <w:kern w:val="0"/>
                <w:szCs w:val="21"/>
                <w:highlight w:val="none"/>
                <w:lang w:val="en-US" w:eastAsia="zh-CN"/>
              </w:rPr>
              <w:t>3.3</w:t>
            </w:r>
          </w:p>
        </w:tc>
        <w:tc>
          <w:tcPr>
            <w:tcW w:w="1381" w:type="pct"/>
            <w:vAlign w:val="center"/>
          </w:tcPr>
          <w:p w14:paraId="709FEC00">
            <w:pPr>
              <w:widowControl/>
              <w:rPr>
                <w:rFonts w:hint="eastAsia"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劳务派遣经营许可证</w:t>
            </w:r>
          </w:p>
        </w:tc>
        <w:tc>
          <w:tcPr>
            <w:tcW w:w="3159" w:type="pct"/>
            <w:vAlign w:val="center"/>
          </w:tcPr>
          <w:p w14:paraId="57A27A4D">
            <w:pPr>
              <w:widowControl/>
              <w:rPr>
                <w:rFonts w:hint="eastAsia"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投标人须具有行政主管部门颁发的有效的《劳务派遣经营许可证》（须提供复印件加盖投标人公章）</w:t>
            </w:r>
          </w:p>
        </w:tc>
      </w:tr>
      <w:bookmarkEnd w:id="27"/>
    </w:tbl>
    <w:p w14:paraId="5EEDAB72">
      <w:pPr>
        <w:pageBreakBefore/>
        <w:jc w:val="left"/>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表二符合性审查表：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363DD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D7228F">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4621" w:type="pct"/>
          </w:tcPr>
          <w:p w14:paraId="7E55A23C">
            <w:pPr>
              <w:widowControl/>
              <w:jc w:val="left"/>
              <w:rPr>
                <w:rFonts w:hint="eastAsia"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审查内容</w:t>
            </w:r>
          </w:p>
        </w:tc>
      </w:tr>
      <w:tr w14:paraId="6E5AB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CDF31D1">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621" w:type="pct"/>
          </w:tcPr>
          <w:p w14:paraId="198715C4">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报价符合本项目报价要求。</w:t>
            </w:r>
          </w:p>
        </w:tc>
      </w:tr>
      <w:tr w14:paraId="2BE03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92A6632">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621" w:type="pct"/>
          </w:tcPr>
          <w:p w14:paraId="5A9F49D4">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法人授权委托证明。(投标人代表为法定代表人的除外)</w:t>
            </w:r>
          </w:p>
        </w:tc>
      </w:tr>
      <w:tr w14:paraId="5AE4A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39DD9C5">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621" w:type="pct"/>
          </w:tcPr>
          <w:p w14:paraId="69B83561">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投标函已提交并符合招标文件要求的，且投标有效期不少于招标文件中载明的投标有效期。</w:t>
            </w:r>
          </w:p>
        </w:tc>
      </w:tr>
      <w:tr w14:paraId="63F7D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51DB1D">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621" w:type="pct"/>
          </w:tcPr>
          <w:p w14:paraId="0C4F9445">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投标文件的签署、盖章符合招标文件要求。</w:t>
            </w:r>
          </w:p>
        </w:tc>
      </w:tr>
      <w:tr w14:paraId="0A045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7423F12">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621" w:type="pct"/>
          </w:tcPr>
          <w:p w14:paraId="037A686A">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采购需求当中的</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条款满足要求。(若本项目无</w:t>
            </w:r>
            <w:r>
              <w:rPr>
                <w:rFonts w:ascii="宋体" w:hAnsi="宋体" w:eastAsia="宋体" w:cs="Segoe UI Symbol"/>
                <w:color w:val="auto"/>
                <w:kern w:val="0"/>
                <w:szCs w:val="21"/>
                <w:highlight w:val="none"/>
                <w:lang w:eastAsia="zh-Hans"/>
              </w:rPr>
              <w:t>★</w:t>
            </w:r>
            <w:r>
              <w:rPr>
                <w:rFonts w:ascii="宋体" w:hAnsi="宋体" w:eastAsia="宋体" w:cs="Times New Roman"/>
                <w:color w:val="auto"/>
                <w:kern w:val="0"/>
                <w:szCs w:val="21"/>
                <w:highlight w:val="none"/>
                <w:lang w:eastAsia="zh-Hans"/>
              </w:rPr>
              <w:t>条款，此项通过)</w:t>
            </w:r>
          </w:p>
        </w:tc>
      </w:tr>
      <w:tr w14:paraId="064B0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3FB2533">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621" w:type="pct"/>
          </w:tcPr>
          <w:p w14:paraId="34CF0DA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投标文件未出现选择性报价或有附加条件报价的情形。</w:t>
            </w:r>
          </w:p>
        </w:tc>
      </w:tr>
      <w:tr w14:paraId="60286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747FF83">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4621" w:type="pct"/>
          </w:tcPr>
          <w:p w14:paraId="7021EA5A">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投标文件没有招标文件中规定的其它无效投标条款的。</w:t>
            </w:r>
          </w:p>
        </w:tc>
      </w:tr>
      <w:bookmarkEnd w:id="28"/>
    </w:tbl>
    <w:p w14:paraId="09FE2D4F">
      <w:pPr>
        <w:pStyle w:val="24"/>
        <w:numPr>
          <w:ilvl w:val="3"/>
          <w:numId w:val="87"/>
        </w:numPr>
        <w:spacing w:before="217" w:beforeLines="50"/>
        <w:ind w:left="284" w:hanging="284" w:firstLineChars="0"/>
        <w:jc w:val="left"/>
        <w:outlineLvl w:val="3"/>
        <w:rPr>
          <w:rFonts w:hint="eastAsia" w:ascii="宋体" w:hAnsi="宋体" w:eastAsia="宋体" w:cs="Times New Roman"/>
          <w:color w:val="auto"/>
          <w:kern w:val="0"/>
          <w:szCs w:val="21"/>
          <w:highlight w:val="none"/>
          <w:lang w:eastAsia="zh-Hans"/>
        </w:rPr>
      </w:pPr>
      <w:bookmarkStart w:id="29" w:name="_Hlk169889470"/>
      <w:r>
        <w:rPr>
          <w:rFonts w:ascii="宋体" w:hAnsi="宋体" w:eastAsia="宋体" w:cs="Times New Roman"/>
          <w:b/>
          <w:color w:val="auto"/>
          <w:kern w:val="0"/>
          <w:szCs w:val="21"/>
          <w:highlight w:val="none"/>
          <w:lang w:eastAsia="zh-Hans"/>
        </w:rPr>
        <w:t>详细评审</w:t>
      </w:r>
      <w:bookmarkEnd w:id="29"/>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481"/>
        <w:gridCol w:w="44"/>
        <w:gridCol w:w="998"/>
        <w:gridCol w:w="5874"/>
      </w:tblGrid>
      <w:tr w14:paraId="583ED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8" w:type="pct"/>
            <w:vAlign w:val="center"/>
          </w:tcPr>
          <w:p w14:paraId="771CE6B2">
            <w:pPr>
              <w:pStyle w:val="27"/>
              <w:spacing w:line="400" w:lineRule="exact"/>
              <w:ind w:firstLine="0" w:firstLineChars="0"/>
              <w:jc w:val="center"/>
              <w:rPr>
                <w:rFonts w:hint="eastAsia" w:ascii="宋体" w:eastAsia="宋体"/>
                <w:b/>
                <w:color w:val="auto"/>
                <w:sz w:val="21"/>
                <w:szCs w:val="21"/>
                <w:highlight w:val="none"/>
              </w:rPr>
            </w:pPr>
            <w:bookmarkStart w:id="30" w:name="_Hlk169889554"/>
            <w:r>
              <w:rPr>
                <w:rFonts w:hint="eastAsia" w:ascii="宋体" w:eastAsia="宋体"/>
                <w:b/>
                <w:color w:val="auto"/>
                <w:sz w:val="21"/>
                <w:szCs w:val="21"/>
                <w:highlight w:val="none"/>
              </w:rPr>
              <w:t>序号</w:t>
            </w:r>
          </w:p>
        </w:tc>
        <w:tc>
          <w:tcPr>
            <w:tcW w:w="797" w:type="pct"/>
            <w:vAlign w:val="center"/>
          </w:tcPr>
          <w:p w14:paraId="2ACB20F1">
            <w:pPr>
              <w:pStyle w:val="27"/>
              <w:spacing w:line="400" w:lineRule="exact"/>
              <w:ind w:firstLine="0" w:firstLineChars="0"/>
              <w:jc w:val="center"/>
              <w:rPr>
                <w:rFonts w:hint="eastAsia" w:ascii="宋体" w:eastAsia="宋体"/>
                <w:b/>
                <w:color w:val="auto"/>
                <w:sz w:val="21"/>
                <w:szCs w:val="21"/>
                <w:highlight w:val="none"/>
              </w:rPr>
            </w:pPr>
            <w:r>
              <w:rPr>
                <w:rFonts w:hint="eastAsia" w:ascii="宋体" w:eastAsia="宋体"/>
                <w:b/>
                <w:color w:val="auto"/>
                <w:sz w:val="21"/>
                <w:szCs w:val="21"/>
                <w:highlight w:val="none"/>
              </w:rPr>
              <w:t>评分内容</w:t>
            </w:r>
          </w:p>
        </w:tc>
        <w:tc>
          <w:tcPr>
            <w:tcW w:w="561" w:type="pct"/>
            <w:gridSpan w:val="2"/>
            <w:vAlign w:val="center"/>
          </w:tcPr>
          <w:p w14:paraId="4DBB9524">
            <w:pPr>
              <w:pStyle w:val="27"/>
              <w:spacing w:line="400" w:lineRule="exact"/>
              <w:ind w:firstLine="0" w:firstLineChars="0"/>
              <w:jc w:val="center"/>
              <w:rPr>
                <w:rFonts w:hint="eastAsia" w:ascii="宋体" w:eastAsia="宋体"/>
                <w:b/>
                <w:color w:val="auto"/>
                <w:sz w:val="21"/>
                <w:szCs w:val="21"/>
                <w:highlight w:val="none"/>
              </w:rPr>
            </w:pPr>
            <w:r>
              <w:rPr>
                <w:rFonts w:hint="eastAsia" w:ascii="宋体" w:eastAsia="宋体"/>
                <w:b/>
                <w:color w:val="auto"/>
                <w:sz w:val="21"/>
                <w:szCs w:val="21"/>
                <w:highlight w:val="none"/>
              </w:rPr>
              <w:t>分值</w:t>
            </w:r>
          </w:p>
        </w:tc>
        <w:tc>
          <w:tcPr>
            <w:tcW w:w="3162" w:type="pct"/>
            <w:vAlign w:val="center"/>
          </w:tcPr>
          <w:p w14:paraId="30556CE2">
            <w:pPr>
              <w:pStyle w:val="27"/>
              <w:spacing w:line="400" w:lineRule="exact"/>
              <w:ind w:firstLine="0" w:firstLineChars="0"/>
              <w:jc w:val="center"/>
              <w:rPr>
                <w:rFonts w:hint="eastAsia" w:ascii="宋体" w:eastAsia="宋体"/>
                <w:b/>
                <w:color w:val="auto"/>
                <w:sz w:val="21"/>
                <w:szCs w:val="21"/>
                <w:highlight w:val="none"/>
              </w:rPr>
            </w:pPr>
            <w:r>
              <w:rPr>
                <w:rFonts w:hint="eastAsia" w:ascii="宋体" w:eastAsia="宋体"/>
                <w:b/>
                <w:color w:val="auto"/>
                <w:sz w:val="21"/>
                <w:szCs w:val="21"/>
                <w:highlight w:val="none"/>
              </w:rPr>
              <w:t>评审标准</w:t>
            </w:r>
          </w:p>
        </w:tc>
      </w:tr>
      <w:tr w14:paraId="480AE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7D97EA78">
            <w:pPr>
              <w:pStyle w:val="27"/>
              <w:spacing w:line="400" w:lineRule="exact"/>
              <w:ind w:firstLine="0" w:firstLineChars="0"/>
              <w:jc w:val="center"/>
              <w:rPr>
                <w:rFonts w:hint="eastAsia" w:ascii="宋体" w:eastAsia="宋体"/>
                <w:b/>
                <w:color w:val="auto"/>
                <w:sz w:val="21"/>
                <w:szCs w:val="21"/>
                <w:highlight w:val="none"/>
              </w:rPr>
            </w:pPr>
            <w:r>
              <w:rPr>
                <w:rFonts w:hint="eastAsia" w:ascii="宋体" w:eastAsia="宋体"/>
                <w:b/>
                <w:color w:val="auto"/>
                <w:sz w:val="21"/>
                <w:szCs w:val="21"/>
                <w:highlight w:val="none"/>
              </w:rPr>
              <w:t>商务评审细则（15分）</w:t>
            </w:r>
          </w:p>
        </w:tc>
      </w:tr>
      <w:tr w14:paraId="5F0FE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8" w:type="pct"/>
            <w:vAlign w:val="center"/>
          </w:tcPr>
          <w:p w14:paraId="6530B576">
            <w:pPr>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rPr>
              <w:t>1</w:t>
            </w:r>
          </w:p>
        </w:tc>
        <w:tc>
          <w:tcPr>
            <w:tcW w:w="821" w:type="pct"/>
            <w:gridSpan w:val="2"/>
            <w:vAlign w:val="center"/>
          </w:tcPr>
          <w:p w14:paraId="18AE6C40">
            <w:pPr>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rPr>
              <w:t>业绩情况</w:t>
            </w:r>
          </w:p>
        </w:tc>
        <w:tc>
          <w:tcPr>
            <w:tcW w:w="537" w:type="pct"/>
            <w:vAlign w:val="center"/>
          </w:tcPr>
          <w:p w14:paraId="767B9ACE">
            <w:pPr>
              <w:widowControl/>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rPr>
              <w:t>15分</w:t>
            </w:r>
          </w:p>
        </w:tc>
        <w:tc>
          <w:tcPr>
            <w:tcW w:w="3162" w:type="pct"/>
            <w:vAlign w:val="center"/>
          </w:tcPr>
          <w:p w14:paraId="7EEEBC94">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根据投标人具有沿海船员</w:t>
            </w:r>
            <w:r>
              <w:rPr>
                <w:rFonts w:hint="eastAsia" w:ascii="宋体" w:hAnsi="宋体" w:eastAsia="宋体"/>
                <w:color w:val="auto"/>
                <w:szCs w:val="21"/>
                <w:highlight w:val="none"/>
                <w:lang w:val="en-US" w:eastAsia="zh-CN"/>
              </w:rPr>
              <w:t>派遣</w:t>
            </w:r>
            <w:r>
              <w:rPr>
                <w:rFonts w:hint="eastAsia" w:ascii="宋体" w:hAnsi="宋体" w:eastAsia="宋体"/>
                <w:color w:val="auto"/>
                <w:szCs w:val="21"/>
                <w:highlight w:val="none"/>
              </w:rPr>
              <w:t>服务类项目业绩进行评审，每提供一项得3分，本项最高得15分。</w:t>
            </w:r>
          </w:p>
          <w:p w14:paraId="27C581C3">
            <w:pPr>
              <w:spacing w:line="400" w:lineRule="exact"/>
              <w:rPr>
                <w:rFonts w:hint="eastAsia" w:ascii="宋体" w:hAnsi="宋体" w:eastAsia="宋体"/>
                <w:b/>
                <w:color w:val="auto"/>
                <w:szCs w:val="21"/>
                <w:highlight w:val="none"/>
                <w:u w:val="single"/>
              </w:rPr>
            </w:pPr>
            <w:r>
              <w:rPr>
                <w:rFonts w:hint="eastAsia" w:ascii="宋体" w:hAnsi="宋体" w:eastAsia="宋体"/>
                <w:b/>
                <w:color w:val="auto"/>
                <w:szCs w:val="21"/>
                <w:highlight w:val="none"/>
                <w:u w:val="single"/>
              </w:rPr>
              <w:t>注：须提供合同复印件加盖投标人公章。</w:t>
            </w:r>
          </w:p>
        </w:tc>
      </w:tr>
      <w:tr w14:paraId="51015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7F934D17">
            <w:pPr>
              <w:pStyle w:val="27"/>
              <w:spacing w:line="400" w:lineRule="exact"/>
              <w:ind w:firstLine="0" w:firstLineChars="0"/>
              <w:jc w:val="center"/>
              <w:rPr>
                <w:rFonts w:hint="eastAsia" w:ascii="宋体" w:eastAsia="宋体"/>
                <w:color w:val="auto"/>
                <w:highlight w:val="none"/>
              </w:rPr>
            </w:pPr>
            <w:r>
              <w:rPr>
                <w:rFonts w:hint="eastAsia" w:ascii="宋体" w:eastAsia="宋体"/>
                <w:b/>
                <w:color w:val="auto"/>
                <w:sz w:val="21"/>
                <w:szCs w:val="21"/>
                <w:highlight w:val="none"/>
              </w:rPr>
              <w:t>技术评审细则（</w:t>
            </w:r>
            <w:r>
              <w:rPr>
                <w:rFonts w:hint="eastAsia" w:ascii="宋体" w:eastAsia="宋体"/>
                <w:b/>
                <w:color w:val="auto"/>
                <w:sz w:val="21"/>
                <w:szCs w:val="21"/>
                <w:highlight w:val="none"/>
                <w:lang w:val="en-US" w:eastAsia="zh-CN"/>
              </w:rPr>
              <w:t>55</w:t>
            </w:r>
            <w:r>
              <w:rPr>
                <w:rFonts w:hint="eastAsia" w:ascii="宋体" w:eastAsia="宋体"/>
                <w:b/>
                <w:color w:val="auto"/>
                <w:sz w:val="21"/>
                <w:szCs w:val="21"/>
                <w:highlight w:val="none"/>
              </w:rPr>
              <w:t>分）</w:t>
            </w:r>
          </w:p>
        </w:tc>
      </w:tr>
      <w:tr w14:paraId="3A90B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8" w:type="pct"/>
            <w:vAlign w:val="center"/>
          </w:tcPr>
          <w:p w14:paraId="3C4378D2">
            <w:pPr>
              <w:spacing w:line="400" w:lineRule="exact"/>
              <w:jc w:val="center"/>
              <w:rPr>
                <w:rFonts w:hint="eastAsia" w:ascii="宋体" w:hAnsi="宋体" w:eastAsia="宋体"/>
                <w:color w:val="auto"/>
                <w:szCs w:val="21"/>
                <w:highlight w:val="none"/>
              </w:rPr>
            </w:pPr>
            <w:r>
              <w:rPr>
                <w:rFonts w:ascii="宋体" w:hAnsi="宋体" w:eastAsia="宋体"/>
                <w:color w:val="auto"/>
                <w:szCs w:val="21"/>
                <w:highlight w:val="none"/>
              </w:rPr>
              <w:t>1</w:t>
            </w:r>
          </w:p>
        </w:tc>
        <w:tc>
          <w:tcPr>
            <w:tcW w:w="821" w:type="pct"/>
            <w:gridSpan w:val="2"/>
            <w:vAlign w:val="center"/>
          </w:tcPr>
          <w:p w14:paraId="037EE51D">
            <w:pPr>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rPr>
              <w:t>项目实施方案</w:t>
            </w:r>
          </w:p>
        </w:tc>
        <w:tc>
          <w:tcPr>
            <w:tcW w:w="537" w:type="pct"/>
            <w:vAlign w:val="center"/>
          </w:tcPr>
          <w:p w14:paraId="36282E53">
            <w:pPr>
              <w:widowControl/>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rPr>
              <w:t>1</w:t>
            </w:r>
            <w:r>
              <w:rPr>
                <w:rFonts w:hint="eastAsia" w:ascii="宋体" w:hAnsi="宋体" w:eastAsia="宋体"/>
                <w:color w:val="auto"/>
                <w:szCs w:val="21"/>
                <w:highlight w:val="none"/>
                <w:lang w:val="en-US" w:eastAsia="zh-CN"/>
              </w:rPr>
              <w:t>5</w:t>
            </w:r>
            <w:r>
              <w:rPr>
                <w:rFonts w:hint="eastAsia" w:ascii="宋体" w:hAnsi="宋体" w:eastAsia="宋体"/>
                <w:color w:val="auto"/>
                <w:szCs w:val="21"/>
                <w:highlight w:val="none"/>
              </w:rPr>
              <w:t>分</w:t>
            </w:r>
          </w:p>
        </w:tc>
        <w:tc>
          <w:tcPr>
            <w:tcW w:w="3162" w:type="pct"/>
            <w:vAlign w:val="center"/>
          </w:tcPr>
          <w:p w14:paraId="3E86071C">
            <w:pPr>
              <w:spacing w:line="400" w:lineRule="exact"/>
              <w:rPr>
                <w:rFonts w:hint="eastAsia" w:ascii="宋体" w:hAnsi="宋体" w:eastAsia="宋体"/>
                <w:b/>
                <w:bCs/>
                <w:color w:val="auto"/>
                <w:szCs w:val="21"/>
                <w:highlight w:val="none"/>
              </w:rPr>
            </w:pPr>
            <w:r>
              <w:rPr>
                <w:rFonts w:hint="eastAsia" w:ascii="宋体" w:hAnsi="宋体" w:eastAsia="宋体"/>
                <w:b/>
                <w:bCs/>
                <w:color w:val="auto"/>
                <w:szCs w:val="21"/>
                <w:highlight w:val="none"/>
              </w:rPr>
              <w:t>根据投标人针对本项目提供的项目实施方案（包括但不限于：船舶管理、船舶（码头）值班、航标巡查等）进行评审：</w:t>
            </w:r>
          </w:p>
          <w:p w14:paraId="36CB98A9">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1、项目实施方案详细全面，实施组织计划科学合理，总体工作流程详尽完善、步骤清晰明确，能完全满足且优于采购需求要求的，得1</w:t>
            </w:r>
            <w:r>
              <w:rPr>
                <w:rFonts w:hint="eastAsia" w:ascii="宋体" w:hAnsi="宋体" w:eastAsia="宋体"/>
                <w:color w:val="auto"/>
                <w:szCs w:val="21"/>
                <w:highlight w:val="none"/>
                <w:lang w:val="en-US" w:eastAsia="zh-CN"/>
              </w:rPr>
              <w:t>5</w:t>
            </w:r>
            <w:r>
              <w:rPr>
                <w:rFonts w:hint="eastAsia" w:ascii="宋体" w:hAnsi="宋体" w:eastAsia="宋体"/>
                <w:color w:val="auto"/>
                <w:szCs w:val="21"/>
                <w:highlight w:val="none"/>
              </w:rPr>
              <w:t>分；</w:t>
            </w:r>
          </w:p>
          <w:p w14:paraId="3BAC5CEB">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2、项目实施方案全面，实施组织计划较为合理，总体工作流程详尽完善，能满足采购需求要求的，得</w:t>
            </w:r>
            <w:r>
              <w:rPr>
                <w:rFonts w:hint="eastAsia" w:ascii="宋体" w:hAnsi="宋体" w:eastAsia="宋体"/>
                <w:color w:val="auto"/>
                <w:szCs w:val="21"/>
                <w:highlight w:val="none"/>
                <w:lang w:val="en-US" w:eastAsia="zh-CN"/>
              </w:rPr>
              <w:t>10</w:t>
            </w:r>
            <w:r>
              <w:rPr>
                <w:rFonts w:hint="eastAsia" w:ascii="宋体" w:hAnsi="宋体" w:eastAsia="宋体"/>
                <w:color w:val="auto"/>
                <w:szCs w:val="21"/>
                <w:highlight w:val="none"/>
              </w:rPr>
              <w:t>分；</w:t>
            </w:r>
          </w:p>
          <w:p w14:paraId="5E756ED3">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3、项目实施方案基本完整，实施组织计划较为可行，有提出总体的工作流程要求，基本能满足采购需求要求的，得</w:t>
            </w:r>
            <w:r>
              <w:rPr>
                <w:rFonts w:hint="eastAsia" w:ascii="宋体" w:hAnsi="宋体" w:eastAsia="宋体"/>
                <w:color w:val="auto"/>
                <w:szCs w:val="21"/>
                <w:highlight w:val="none"/>
                <w:lang w:val="en-US" w:eastAsia="zh-CN"/>
              </w:rPr>
              <w:t>5</w:t>
            </w:r>
            <w:r>
              <w:rPr>
                <w:rFonts w:hint="eastAsia" w:ascii="宋体" w:hAnsi="宋体" w:eastAsia="宋体"/>
                <w:color w:val="auto"/>
                <w:szCs w:val="21"/>
                <w:highlight w:val="none"/>
              </w:rPr>
              <w:t>分；</w:t>
            </w:r>
          </w:p>
          <w:p w14:paraId="5A296B1E">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4、项目实施方案不完整，实施组织计划可行性不足，难以满足采购需求要求的，得1分；</w:t>
            </w:r>
          </w:p>
          <w:p w14:paraId="01FF4F45">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5、未提供相关方案或其他情形的，得0分。</w:t>
            </w:r>
          </w:p>
        </w:tc>
      </w:tr>
      <w:tr w14:paraId="759DC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8" w:type="pct"/>
            <w:vAlign w:val="center"/>
          </w:tcPr>
          <w:p w14:paraId="5CBEBAF0">
            <w:pPr>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rPr>
              <w:t>2</w:t>
            </w:r>
          </w:p>
        </w:tc>
        <w:tc>
          <w:tcPr>
            <w:tcW w:w="821" w:type="pct"/>
            <w:gridSpan w:val="2"/>
            <w:vAlign w:val="center"/>
          </w:tcPr>
          <w:p w14:paraId="1C1670F7">
            <w:pPr>
              <w:spacing w:line="400" w:lineRule="exact"/>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服务人员配备方案</w:t>
            </w:r>
          </w:p>
        </w:tc>
        <w:tc>
          <w:tcPr>
            <w:tcW w:w="537" w:type="pct"/>
            <w:vAlign w:val="center"/>
          </w:tcPr>
          <w:p w14:paraId="23F87D2A">
            <w:pPr>
              <w:widowControl/>
              <w:spacing w:line="400" w:lineRule="exact"/>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10</w:t>
            </w:r>
            <w:r>
              <w:rPr>
                <w:rFonts w:hint="eastAsia" w:ascii="宋体" w:hAnsi="宋体" w:eastAsia="宋体"/>
                <w:color w:val="auto"/>
                <w:szCs w:val="21"/>
                <w:highlight w:val="none"/>
              </w:rPr>
              <w:t>分</w:t>
            </w:r>
          </w:p>
        </w:tc>
        <w:tc>
          <w:tcPr>
            <w:tcW w:w="3162" w:type="pct"/>
            <w:vAlign w:val="center"/>
          </w:tcPr>
          <w:p w14:paraId="0EE66809">
            <w:pPr>
              <w:spacing w:line="400" w:lineRule="exact"/>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根据投标人拟投入本项目的人员与管理架构情况（包括但不限于：服务人员投入、团队管理架构与沟通渠道等）进行评审：</w:t>
            </w:r>
          </w:p>
          <w:p w14:paraId="3831E874">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1、投标人拟投入本项目服务人员经验十分充足，船长轮机长配备合理，服务人员职责分工明确，服务团队架构科学，有畅通的信息交互渠道，能完全满足且优于采购需求要求的，得10分；</w:t>
            </w:r>
          </w:p>
          <w:p w14:paraId="6DAF730B">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2、投标人拟投入本项目服务人员经验较为充足，服务人员职责分工较为明确，服务团队架构完善，信息交互渠道较为畅通，能满足采购需求要求的，得7分；</w:t>
            </w:r>
          </w:p>
          <w:p w14:paraId="7EDD6314">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3、投标人拟投入本项目服务人员有一定经验，服务团队架构较为清晰，基本能满足采购需求要求的，得4分；</w:t>
            </w:r>
          </w:p>
          <w:p w14:paraId="0E2F00A9">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4、投标人拟投入本项目服务人员经验不充足，服务团队架构模糊，难以满足采购需求要求的，得1分；</w:t>
            </w:r>
          </w:p>
          <w:p w14:paraId="3C3919C1">
            <w:pPr>
              <w:spacing w:line="400" w:lineRule="exact"/>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5、未提供相关方案</w:t>
            </w:r>
            <w:r>
              <w:rPr>
                <w:rFonts w:hint="eastAsia" w:ascii="宋体" w:hAnsi="宋体" w:eastAsia="宋体"/>
                <w:color w:val="auto"/>
                <w:szCs w:val="21"/>
                <w:highlight w:val="none"/>
              </w:rPr>
              <w:t>或其他情形的</w:t>
            </w:r>
            <w:r>
              <w:rPr>
                <w:rFonts w:hint="eastAsia" w:ascii="宋体" w:hAnsi="宋体" w:eastAsia="宋体" w:cs="宋体"/>
                <w:color w:val="auto"/>
                <w:kern w:val="0"/>
                <w:szCs w:val="21"/>
                <w:highlight w:val="none"/>
              </w:rPr>
              <w:t>，得0分。</w:t>
            </w:r>
          </w:p>
        </w:tc>
      </w:tr>
      <w:tr w14:paraId="2DE76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8" w:type="pct"/>
            <w:vAlign w:val="center"/>
          </w:tcPr>
          <w:p w14:paraId="415ED169">
            <w:pPr>
              <w:spacing w:line="400" w:lineRule="exact"/>
              <w:jc w:val="center"/>
              <w:rPr>
                <w:rFonts w:hint="eastAsia" w:ascii="宋体" w:hAnsi="宋体" w:eastAsia="宋体"/>
                <w:color w:val="auto"/>
                <w:szCs w:val="21"/>
                <w:highlight w:val="none"/>
              </w:rPr>
            </w:pPr>
            <w:r>
              <w:rPr>
                <w:rFonts w:hint="eastAsia" w:ascii="宋体" w:hAnsi="宋体" w:eastAsia="宋体"/>
                <w:color w:val="auto"/>
                <w:szCs w:val="21"/>
                <w:highlight w:val="none"/>
              </w:rPr>
              <w:t>3</w:t>
            </w:r>
          </w:p>
        </w:tc>
        <w:tc>
          <w:tcPr>
            <w:tcW w:w="821" w:type="pct"/>
            <w:gridSpan w:val="2"/>
            <w:vAlign w:val="center"/>
          </w:tcPr>
          <w:p w14:paraId="6D948920">
            <w:pPr>
              <w:spacing w:line="400" w:lineRule="exact"/>
              <w:jc w:val="center"/>
              <w:rPr>
                <w:rFonts w:hint="eastAsia" w:ascii="宋体" w:hAnsi="宋体" w:eastAsia="宋体"/>
                <w:bCs/>
                <w:color w:val="auto"/>
                <w:szCs w:val="21"/>
                <w:highlight w:val="none"/>
              </w:rPr>
            </w:pPr>
            <w:r>
              <w:rPr>
                <w:rFonts w:hint="eastAsia" w:ascii="宋体" w:hAnsi="宋体" w:eastAsia="宋体"/>
                <w:color w:val="auto"/>
                <w:szCs w:val="21"/>
                <w:highlight w:val="none"/>
              </w:rPr>
              <w:t>项目规章管理制度</w:t>
            </w:r>
          </w:p>
        </w:tc>
        <w:tc>
          <w:tcPr>
            <w:tcW w:w="537" w:type="pct"/>
            <w:vAlign w:val="center"/>
          </w:tcPr>
          <w:p w14:paraId="765D849C">
            <w:pPr>
              <w:widowControl/>
              <w:spacing w:line="400" w:lineRule="exact"/>
              <w:jc w:val="center"/>
              <w:rPr>
                <w:rFonts w:hint="eastAsia" w:ascii="宋体" w:hAnsi="宋体" w:eastAsia="宋体"/>
                <w:color w:val="auto"/>
                <w:szCs w:val="21"/>
                <w:highlight w:val="none"/>
              </w:rPr>
            </w:pPr>
            <w:r>
              <w:rPr>
                <w:rFonts w:hint="eastAsia" w:ascii="宋体" w:hAnsi="宋体" w:eastAsia="宋体"/>
                <w:bCs/>
                <w:color w:val="auto"/>
                <w:szCs w:val="21"/>
                <w:highlight w:val="none"/>
              </w:rPr>
              <w:t>10</w:t>
            </w:r>
            <w:r>
              <w:rPr>
                <w:rFonts w:hint="eastAsia" w:ascii="宋体" w:hAnsi="宋体" w:eastAsia="宋体"/>
                <w:color w:val="auto"/>
                <w:szCs w:val="21"/>
                <w:highlight w:val="none"/>
              </w:rPr>
              <w:t>分</w:t>
            </w:r>
          </w:p>
        </w:tc>
        <w:tc>
          <w:tcPr>
            <w:tcW w:w="3162" w:type="pct"/>
            <w:vAlign w:val="center"/>
          </w:tcPr>
          <w:p w14:paraId="7CB55BC4">
            <w:pPr>
              <w:spacing w:line="400" w:lineRule="exact"/>
              <w:rPr>
                <w:rFonts w:hint="eastAsia" w:ascii="宋体" w:hAnsi="宋体" w:eastAsia="宋体"/>
                <w:b/>
                <w:bCs/>
                <w:color w:val="auto"/>
                <w:szCs w:val="21"/>
                <w:highlight w:val="none"/>
              </w:rPr>
            </w:pPr>
            <w:r>
              <w:rPr>
                <w:rFonts w:hint="eastAsia" w:ascii="宋体" w:hAnsi="宋体" w:eastAsia="宋体"/>
                <w:b/>
                <w:bCs/>
                <w:color w:val="auto"/>
                <w:szCs w:val="21"/>
                <w:highlight w:val="none"/>
              </w:rPr>
              <w:t>根据投标人针对本项目提供的项目规章管理制度（包括但不限于：仪容仪表及行为规范、考勤制度、服务标准等）进行评审：</w:t>
            </w:r>
          </w:p>
          <w:p w14:paraId="548E5B39">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1、投标人针对本项目拟定了详细具体的服务人员仪容仪表及行为规范要求，考勤制度完善，服务流程科学、服务标准清晰明确，能完全满足且优于采购需求要求的，得10分；</w:t>
            </w:r>
          </w:p>
          <w:p w14:paraId="744E7EA2">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2、投标人针对本项目拟定了具体的服务人员仪容仪表及行为规范要求，考勤制度较为完善，服务流程、标准明确，能满足采购需求要求的，得7分；</w:t>
            </w:r>
          </w:p>
          <w:p w14:paraId="025D0065">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3、投标人提供了服务人员仪容仪表及行为规范要求，有一定的考勤制度、服务流程和标准，基本能满足采购需求要求的，得4分；</w:t>
            </w:r>
          </w:p>
          <w:p w14:paraId="44E4D9C4">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4、投标人提供的服务人员仪容仪表及行为规范要求简单，考勤制度难以实施，服务流程和标准粗略，难以满足采购需求要求的，得1分；</w:t>
            </w:r>
          </w:p>
          <w:p w14:paraId="1A82FB17">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5、未提供相关制度或其他情形的，得0分。</w:t>
            </w:r>
          </w:p>
        </w:tc>
      </w:tr>
      <w:tr w14:paraId="7FDAF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8" w:type="pct"/>
            <w:vAlign w:val="center"/>
          </w:tcPr>
          <w:p w14:paraId="6A8AB6FD">
            <w:pPr>
              <w:spacing w:line="400" w:lineRule="exact"/>
              <w:jc w:val="center"/>
              <w:rPr>
                <w:rFonts w:hint="eastAsia" w:ascii="宋体" w:hAnsi="宋体" w:eastAsia="宋体"/>
                <w:color w:val="auto"/>
                <w:szCs w:val="21"/>
                <w:highlight w:val="none"/>
                <w:lang w:eastAsia="zh-CN"/>
              </w:rPr>
            </w:pPr>
            <w:r>
              <w:rPr>
                <w:rFonts w:hint="eastAsia" w:ascii="宋体" w:hAnsi="宋体" w:eastAsia="宋体"/>
                <w:color w:val="auto"/>
                <w:szCs w:val="21"/>
                <w:highlight w:val="none"/>
                <w:lang w:val="en-US" w:eastAsia="zh-CN"/>
              </w:rPr>
              <w:t>4</w:t>
            </w:r>
          </w:p>
        </w:tc>
        <w:tc>
          <w:tcPr>
            <w:tcW w:w="821" w:type="pct"/>
            <w:gridSpan w:val="2"/>
            <w:vAlign w:val="center"/>
          </w:tcPr>
          <w:p w14:paraId="669AF3F4">
            <w:pPr>
              <w:spacing w:line="400" w:lineRule="exact"/>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服务应急预案</w:t>
            </w:r>
          </w:p>
        </w:tc>
        <w:tc>
          <w:tcPr>
            <w:tcW w:w="537" w:type="pct"/>
            <w:vAlign w:val="center"/>
          </w:tcPr>
          <w:p w14:paraId="618DD4FE">
            <w:pPr>
              <w:widowControl/>
              <w:spacing w:line="400" w:lineRule="exact"/>
              <w:jc w:val="center"/>
              <w:rPr>
                <w:rFonts w:hint="eastAsia" w:ascii="宋体" w:hAnsi="宋体" w:eastAsia="宋体"/>
                <w:color w:val="auto"/>
                <w:szCs w:val="21"/>
                <w:highlight w:val="none"/>
              </w:rPr>
            </w:pPr>
            <w:r>
              <w:rPr>
                <w:rFonts w:hint="eastAsia" w:ascii="宋体" w:hAnsi="宋体" w:eastAsia="宋体"/>
                <w:bCs/>
                <w:color w:val="auto"/>
                <w:szCs w:val="21"/>
                <w:highlight w:val="none"/>
              </w:rPr>
              <w:t>10</w:t>
            </w:r>
            <w:r>
              <w:rPr>
                <w:rFonts w:hint="eastAsia" w:ascii="宋体" w:hAnsi="宋体" w:eastAsia="宋体"/>
                <w:color w:val="auto"/>
                <w:szCs w:val="21"/>
                <w:highlight w:val="none"/>
              </w:rPr>
              <w:t>分</w:t>
            </w:r>
          </w:p>
        </w:tc>
        <w:tc>
          <w:tcPr>
            <w:tcW w:w="3162" w:type="pct"/>
            <w:vAlign w:val="center"/>
          </w:tcPr>
          <w:p w14:paraId="1931100F">
            <w:pPr>
              <w:spacing w:line="400" w:lineRule="exact"/>
              <w:rPr>
                <w:rFonts w:hint="eastAsia" w:ascii="宋体" w:hAnsi="宋体" w:eastAsia="宋体"/>
                <w:b/>
                <w:bCs/>
                <w:color w:val="auto"/>
                <w:szCs w:val="21"/>
                <w:highlight w:val="none"/>
              </w:rPr>
            </w:pPr>
            <w:r>
              <w:rPr>
                <w:rFonts w:hint="eastAsia" w:ascii="宋体" w:hAnsi="宋体" w:eastAsia="宋体"/>
                <w:b/>
                <w:bCs/>
                <w:color w:val="auto"/>
                <w:szCs w:val="21"/>
                <w:highlight w:val="none"/>
              </w:rPr>
              <w:t>根据投标人提供的服务应急预案（包括但不限于洪水、台风、海损、机械故障等）突发事件的处理措施和应急预案进行评审：</w:t>
            </w:r>
          </w:p>
          <w:p w14:paraId="0A41C5A0">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1、投标人对不同突发事件的状况预见充分，提出的应急预案切实可行，对可能出现的自然、人为突发事件考虑周全，提出了全面可行的预防及应对方案，能完全满足且优于采购需求要求的，得10分；</w:t>
            </w:r>
          </w:p>
          <w:p w14:paraId="18474B1E">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2、投标人对不同突发事件的状况预见较为充分，提出的应急预案可行性较强，对可能出现的自然、人为突发事件有所考量，提出了可行的预防及应对方案，能满足采购需求要求的，得7分；</w:t>
            </w:r>
          </w:p>
          <w:p w14:paraId="02197606">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3、投标人对不同突发事件的状况预见一般，提出的应急预案有一定可行性，对可能出现的自然、人为突发事件提出了可行的应对方案，基本能满足采购需求要求的，得4分；</w:t>
            </w:r>
          </w:p>
          <w:p w14:paraId="25D17988">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4、投标人对不同突发事件的状况预见不充分，对可能出现的自然、人为突发事件提出的应对方案难以实施，难以满足采购需求要求的，得1分；</w:t>
            </w:r>
          </w:p>
          <w:p w14:paraId="70301678">
            <w:pPr>
              <w:spacing w:line="400" w:lineRule="exact"/>
              <w:rPr>
                <w:rFonts w:hint="eastAsia" w:ascii="宋体" w:hAnsi="宋体" w:eastAsia="宋体"/>
                <w:b/>
                <w:bCs/>
                <w:color w:val="auto"/>
                <w:szCs w:val="21"/>
                <w:highlight w:val="none"/>
              </w:rPr>
            </w:pPr>
            <w:r>
              <w:rPr>
                <w:rFonts w:hint="eastAsia" w:ascii="宋体" w:hAnsi="宋体" w:eastAsia="宋体"/>
                <w:color w:val="auto"/>
                <w:szCs w:val="21"/>
                <w:highlight w:val="none"/>
              </w:rPr>
              <w:t>5、未提供相关方案或其他情形的，得0分。</w:t>
            </w:r>
          </w:p>
        </w:tc>
      </w:tr>
      <w:tr w14:paraId="13C52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8" w:type="pct"/>
            <w:vAlign w:val="center"/>
          </w:tcPr>
          <w:p w14:paraId="0E1E1F53">
            <w:pPr>
              <w:spacing w:line="400" w:lineRule="exact"/>
              <w:jc w:val="center"/>
              <w:rPr>
                <w:rFonts w:hint="eastAsia" w:ascii="宋体" w:hAnsi="宋体" w:eastAsia="宋体"/>
                <w:color w:val="auto"/>
                <w:szCs w:val="21"/>
                <w:highlight w:val="none"/>
                <w:lang w:eastAsia="zh-CN"/>
              </w:rPr>
            </w:pPr>
            <w:r>
              <w:rPr>
                <w:rFonts w:hint="eastAsia" w:ascii="宋体" w:hAnsi="宋体" w:eastAsia="宋体"/>
                <w:color w:val="auto"/>
                <w:szCs w:val="21"/>
                <w:highlight w:val="none"/>
                <w:lang w:val="en-US" w:eastAsia="zh-CN"/>
              </w:rPr>
              <w:t>5</w:t>
            </w:r>
          </w:p>
        </w:tc>
        <w:tc>
          <w:tcPr>
            <w:tcW w:w="821" w:type="pct"/>
            <w:gridSpan w:val="2"/>
            <w:vAlign w:val="center"/>
          </w:tcPr>
          <w:p w14:paraId="34A47B76">
            <w:pPr>
              <w:spacing w:line="400" w:lineRule="exact"/>
              <w:jc w:val="center"/>
              <w:rPr>
                <w:rFonts w:hint="eastAsia" w:ascii="宋体" w:hAnsi="宋体" w:eastAsia="宋体"/>
                <w:bCs/>
                <w:color w:val="auto"/>
                <w:szCs w:val="21"/>
                <w:highlight w:val="none"/>
              </w:rPr>
            </w:pPr>
            <w:r>
              <w:rPr>
                <w:rFonts w:hint="eastAsia" w:ascii="宋体" w:hAnsi="宋体" w:eastAsia="宋体"/>
                <w:bCs/>
                <w:color w:val="auto"/>
                <w:szCs w:val="21"/>
                <w:highlight w:val="none"/>
              </w:rPr>
              <w:t>人员应急预案和保障措施方案</w:t>
            </w:r>
          </w:p>
        </w:tc>
        <w:tc>
          <w:tcPr>
            <w:tcW w:w="537" w:type="pct"/>
            <w:vAlign w:val="center"/>
          </w:tcPr>
          <w:p w14:paraId="25211C36">
            <w:pPr>
              <w:widowControl/>
              <w:spacing w:line="400" w:lineRule="exact"/>
              <w:jc w:val="center"/>
              <w:rPr>
                <w:rFonts w:hint="eastAsia" w:ascii="宋体" w:hAnsi="宋体" w:eastAsia="宋体"/>
                <w:color w:val="auto"/>
                <w:szCs w:val="21"/>
                <w:highlight w:val="none"/>
              </w:rPr>
            </w:pPr>
            <w:r>
              <w:rPr>
                <w:rFonts w:hint="eastAsia" w:ascii="宋体" w:hAnsi="宋体" w:eastAsia="宋体"/>
                <w:bCs/>
                <w:color w:val="auto"/>
                <w:szCs w:val="21"/>
                <w:highlight w:val="none"/>
              </w:rPr>
              <w:t>10</w:t>
            </w:r>
            <w:r>
              <w:rPr>
                <w:rFonts w:hint="eastAsia" w:ascii="宋体" w:hAnsi="宋体" w:eastAsia="宋体"/>
                <w:color w:val="auto"/>
                <w:szCs w:val="21"/>
                <w:highlight w:val="none"/>
              </w:rPr>
              <w:t>分</w:t>
            </w:r>
          </w:p>
        </w:tc>
        <w:tc>
          <w:tcPr>
            <w:tcW w:w="3162" w:type="pct"/>
            <w:vAlign w:val="center"/>
          </w:tcPr>
          <w:p w14:paraId="0243FBE4">
            <w:pPr>
              <w:spacing w:line="400" w:lineRule="exact"/>
              <w:rPr>
                <w:rFonts w:hint="eastAsia" w:ascii="宋体" w:hAnsi="宋体" w:eastAsia="宋体"/>
                <w:b/>
                <w:bCs/>
                <w:color w:val="auto"/>
                <w:szCs w:val="21"/>
                <w:highlight w:val="none"/>
              </w:rPr>
            </w:pPr>
            <w:r>
              <w:rPr>
                <w:rFonts w:hint="eastAsia" w:ascii="宋体" w:hAnsi="宋体" w:eastAsia="宋体"/>
                <w:b/>
                <w:bCs/>
                <w:color w:val="auto"/>
                <w:szCs w:val="21"/>
                <w:highlight w:val="none"/>
              </w:rPr>
              <w:t>根据投标人提供的人员应急预案和保障措施方案（包括但不限于劳务纠纷、工伤事故应急预案、对投入的服务人员发生工伤的处理的及时性及后继跟进保障措施等）突发事件的处理措施和应急预案进行评审：</w:t>
            </w:r>
          </w:p>
          <w:p w14:paraId="05231D1E">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1、面对劳务纠纷及工伤事故在事前有科学的预防方案，事中有高效的响应机制和应对措施，事后能够充分复盘并优化现有方案，对采购人需求有明确可行的保障及补救措施，完全满足且优于采购需求要求的，得10分；</w:t>
            </w:r>
          </w:p>
          <w:p w14:paraId="2F20BFB9">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2、面对劳务纠纷及工伤事故在事前有一定的预防方案，事中有较为有效的响应机制和应对措施，事后能进行复盘，对采购人需求有明确的保障及补救措施，能满足采购需求要求的，得7分；</w:t>
            </w:r>
          </w:p>
          <w:p w14:paraId="1667F30B">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3、面对劳务纠纷及工伤事故有对应的响应机制和应对措施，对采购人需求有对应的保障及补救措施，基本能满足采购需求要求的，得4分；</w:t>
            </w:r>
          </w:p>
          <w:p w14:paraId="2CE3A53B">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4、面对劳务纠纷及工伤事故有简单的响应机制和应对措施，难以满足采购需求要求的，得1分；</w:t>
            </w:r>
          </w:p>
          <w:p w14:paraId="34469B6B">
            <w:pPr>
              <w:spacing w:line="400" w:lineRule="exact"/>
              <w:rPr>
                <w:rFonts w:hint="eastAsia" w:ascii="宋体" w:hAnsi="宋体" w:eastAsia="宋体"/>
                <w:color w:val="auto"/>
                <w:szCs w:val="21"/>
                <w:highlight w:val="none"/>
              </w:rPr>
            </w:pPr>
            <w:r>
              <w:rPr>
                <w:rFonts w:hint="eastAsia" w:ascii="宋体" w:hAnsi="宋体" w:eastAsia="宋体"/>
                <w:color w:val="auto"/>
                <w:szCs w:val="21"/>
                <w:highlight w:val="none"/>
              </w:rPr>
              <w:t>5、未提供对应方案或其他情形的，得0分。</w:t>
            </w:r>
          </w:p>
        </w:tc>
      </w:tr>
      <w:bookmarkEnd w:id="30"/>
    </w:tbl>
    <w:p w14:paraId="0D26CAD8">
      <w:pPr>
        <w:pStyle w:val="24"/>
        <w:numPr>
          <w:ilvl w:val="3"/>
          <w:numId w:val="87"/>
        </w:numPr>
        <w:spacing w:before="217" w:beforeLines="50"/>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汇总、排序</w:t>
      </w:r>
    </w:p>
    <w:p w14:paraId="24406C6B">
      <w:pPr>
        <w:pStyle w:val="24"/>
        <w:widowControl/>
        <w:numPr>
          <w:ilvl w:val="0"/>
          <w:numId w:val="89"/>
        </w:numPr>
        <w:ind w:left="426" w:hanging="426"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14:paraId="568BF995">
      <w:pPr>
        <w:pStyle w:val="24"/>
        <w:numPr>
          <w:ilvl w:val="3"/>
          <w:numId w:val="87"/>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中标价的确定</w:t>
      </w:r>
    </w:p>
    <w:p w14:paraId="52F2ADDF">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除了按第四章第一点第7条修正并经投标人确认的投标报价作为中标价外，中标价以开标时公开唱标价为准。</w:t>
      </w:r>
    </w:p>
    <w:p w14:paraId="430512FC">
      <w:pPr>
        <w:pStyle w:val="24"/>
        <w:numPr>
          <w:ilvl w:val="3"/>
          <w:numId w:val="87"/>
        </w:numPr>
        <w:ind w:left="284" w:hanging="284" w:firstLineChars="0"/>
        <w:jc w:val="left"/>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Cs w:val="21"/>
          <w:highlight w:val="none"/>
          <w:lang w:eastAsia="zh-Hans"/>
        </w:rPr>
        <w:t>其他无效投标的情形：</w:t>
      </w:r>
    </w:p>
    <w:p w14:paraId="34B6389F">
      <w:pPr>
        <w:pStyle w:val="24"/>
        <w:widowControl/>
        <w:numPr>
          <w:ilvl w:val="0"/>
          <w:numId w:val="90"/>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评标期间，投标人没有按评标委员会的要求提交法定代表人或其委托代理人签字的澄清、说明、补正或改变了投标文件的实质性内容的。</w:t>
      </w:r>
    </w:p>
    <w:p w14:paraId="4DA6F4E4">
      <w:pPr>
        <w:pStyle w:val="24"/>
        <w:widowControl/>
        <w:numPr>
          <w:ilvl w:val="0"/>
          <w:numId w:val="90"/>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投标文件提供虚假材料的。</w:t>
      </w:r>
    </w:p>
    <w:p w14:paraId="190DB376">
      <w:pPr>
        <w:pStyle w:val="24"/>
        <w:widowControl/>
        <w:numPr>
          <w:ilvl w:val="0"/>
          <w:numId w:val="90"/>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投标人以他人名义投标、串通投标、以行贿手段谋取中标或者以其他弄虚作假方式投标的。</w:t>
      </w:r>
    </w:p>
    <w:p w14:paraId="3DAA672C">
      <w:pPr>
        <w:pStyle w:val="24"/>
        <w:widowControl/>
        <w:numPr>
          <w:ilvl w:val="0"/>
          <w:numId w:val="90"/>
        </w:numPr>
        <w:ind w:firstLineChars="0"/>
        <w:jc w:val="left"/>
        <w:rPr>
          <w:rFonts w:hint="eastAsia" w:ascii="宋体" w:hAnsi="宋体" w:eastAsia="宋体" w:cs="Times New Roman"/>
          <w:color w:val="auto"/>
          <w:spacing w:val="-4"/>
          <w:kern w:val="0"/>
          <w:szCs w:val="21"/>
          <w:highlight w:val="none"/>
          <w:lang w:eastAsia="zh-Hans"/>
        </w:rPr>
      </w:pPr>
      <w:r>
        <w:rPr>
          <w:rFonts w:ascii="宋体" w:hAnsi="宋体" w:eastAsia="宋体" w:cs="Times New Roman"/>
          <w:color w:val="auto"/>
          <w:spacing w:val="-4"/>
          <w:kern w:val="0"/>
          <w:szCs w:val="21"/>
          <w:highlight w:val="none"/>
          <w:lang w:eastAsia="zh-Hans"/>
        </w:rPr>
        <w:t>投标人对采购人、采购代理机构、评标委员会及其工作人员施加影响，有碍招标公平、公正的。</w:t>
      </w:r>
    </w:p>
    <w:p w14:paraId="4D44CA64">
      <w:pPr>
        <w:pStyle w:val="24"/>
        <w:widowControl/>
        <w:numPr>
          <w:ilvl w:val="0"/>
          <w:numId w:val="90"/>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投标文件含有采购人不能接受的附加条件的。</w:t>
      </w:r>
    </w:p>
    <w:p w14:paraId="63153C23">
      <w:pPr>
        <w:pStyle w:val="24"/>
        <w:widowControl/>
        <w:numPr>
          <w:ilvl w:val="0"/>
          <w:numId w:val="90"/>
        </w:numPr>
        <w:ind w:firstLineChars="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法律、法规和招标文件规定的其他无效情形。</w:t>
      </w:r>
    </w:p>
    <w:p w14:paraId="40B0F470">
      <w:pPr>
        <w:pageBreakBefore/>
        <w:widowControl/>
        <w:jc w:val="center"/>
        <w:outlineLvl w:val="1"/>
        <w:rPr>
          <w:rFonts w:hint="eastAsia" w:ascii="宋体" w:hAnsi="宋体" w:eastAsia="宋体"/>
          <w:color w:val="auto"/>
          <w:sz w:val="36"/>
          <w:szCs w:val="36"/>
          <w:highlight w:val="none"/>
        </w:rPr>
      </w:pPr>
      <w:bookmarkStart w:id="31" w:name="_Toc7770"/>
      <w:bookmarkStart w:id="32" w:name="_Toc169799783"/>
      <w:r>
        <w:rPr>
          <w:rFonts w:ascii="宋体" w:hAnsi="宋体" w:eastAsia="宋体" w:cs="Times New Roman"/>
          <w:b/>
          <w:color w:val="auto"/>
          <w:kern w:val="0"/>
          <w:sz w:val="36"/>
          <w:szCs w:val="36"/>
          <w:highlight w:val="none"/>
          <w:lang w:eastAsia="zh-Hans"/>
        </w:rPr>
        <w:t>第五章 合同文本</w:t>
      </w:r>
      <w:bookmarkEnd w:id="31"/>
      <w:bookmarkEnd w:id="32"/>
    </w:p>
    <w:p w14:paraId="5F9E51D7">
      <w:pPr>
        <w:keepNext w:val="0"/>
        <w:keepLines/>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甲方：</w:t>
      </w:r>
      <w:r>
        <w:rPr>
          <w:rFonts w:hint="eastAsia" w:ascii="宋体" w:hAnsi="宋体" w:eastAsia="宋体"/>
          <w:color w:val="auto"/>
          <w:szCs w:val="21"/>
          <w:highlight w:val="none"/>
          <w:u w:val="single"/>
        </w:rPr>
        <w:t xml:space="preserve"> 广东省珠江东航道事务中心东莞航道所（下简称甲方）</w:t>
      </w:r>
    </w:p>
    <w:p w14:paraId="57B6872F">
      <w:pPr>
        <w:keepNext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乙方：</w:t>
      </w:r>
      <w:r>
        <w:rPr>
          <w:rFonts w:hint="eastAsia" w:ascii="宋体" w:hAnsi="宋体" w:eastAsia="宋体"/>
          <w:color w:val="auto"/>
          <w:szCs w:val="21"/>
          <w:highlight w:val="none"/>
          <w:u w:val="single"/>
        </w:rPr>
        <w:t xml:space="preserve">                                   （下简称乙方）</w:t>
      </w:r>
    </w:p>
    <w:p w14:paraId="106D0D5D">
      <w:pPr>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依照《中华人民共和国民法典》及其他有关法律、行政法规，遵循平等、自愿、公平和诚实信用的原则，按</w:t>
      </w:r>
      <w:r>
        <w:rPr>
          <w:rFonts w:hint="eastAsia" w:ascii="宋体" w:hAnsi="宋体" w:eastAsia="宋体" w:cs="宋体"/>
          <w:color w:val="auto"/>
          <w:szCs w:val="21"/>
          <w:highlight w:val="none"/>
          <w:u w:val="single"/>
        </w:rPr>
        <w:t>2025</w:t>
      </w:r>
      <w:r>
        <w:rPr>
          <w:rFonts w:hint="eastAsia" w:ascii="宋体" w:hAnsi="宋体" w:eastAsia="宋体" w:cs="宋体"/>
          <w:color w:val="auto"/>
          <w:szCs w:val="21"/>
          <w:highlight w:val="none"/>
        </w:rPr>
        <w:t>年</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月</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日在</w:t>
      </w:r>
      <w:r>
        <w:rPr>
          <w:rFonts w:hint="eastAsia" w:ascii="宋体" w:hAnsi="宋体" w:eastAsia="宋体" w:cs="宋体"/>
          <w:color w:val="auto"/>
          <w:szCs w:val="21"/>
          <w:highlight w:val="none"/>
          <w:u w:val="single"/>
        </w:rPr>
        <w:t xml:space="preserve"> 东莞市南城街道雅园产业园区路5号1栋1楼 </w:t>
      </w:r>
      <w:r>
        <w:rPr>
          <w:rFonts w:hint="eastAsia" w:ascii="宋体" w:hAnsi="宋体" w:eastAsia="宋体" w:cs="宋体"/>
          <w:color w:val="auto"/>
          <w:szCs w:val="21"/>
          <w:highlight w:val="none"/>
        </w:rPr>
        <w:t>进行的</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u w:val="single"/>
          <w:lang w:eastAsia="zh-CN"/>
        </w:rPr>
        <w:t>东莞航道所沿海船员劳务派遣服务项目</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招标结果，通过友好协商，签订本合同，以共同遵守。</w:t>
      </w:r>
    </w:p>
    <w:p w14:paraId="42A662DB">
      <w:pPr>
        <w:keepNext w:val="0"/>
        <w:keepLines w:val="0"/>
        <w:pageBreakBefore w:val="0"/>
        <w:widowControl w:val="0"/>
        <w:numPr>
          <w:ilvl w:val="0"/>
          <w:numId w:val="91"/>
        </w:numPr>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船员服务外包的工作内容：</w:t>
      </w:r>
    </w:p>
    <w:p w14:paraId="05C845FC">
      <w:pPr>
        <w:pStyle w:val="24"/>
        <w:keepNext w:val="0"/>
        <w:keepLines w:val="0"/>
        <w:pageBreakBefore w:val="0"/>
        <w:widowControl/>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乙方根据甲方的要求，为甲方粤标1306船派遣沿海丁类船长、轮机长各一名，从事如下工作：</w:t>
      </w:r>
    </w:p>
    <w:p w14:paraId="042B3CA3">
      <w:pPr>
        <w:pStyle w:val="24"/>
        <w:widowControl/>
        <w:numPr>
          <w:ilvl w:val="0"/>
          <w:numId w:val="92"/>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根据《广东省航道局机务管理办法》和甲方有关船舶使用、管理、维修的规定，负责船舶的使用、日常管理，主要包括船舶使用、日常维修、保养、除锈油漆等，使船舶处于良好的适航状态。</w:t>
      </w:r>
    </w:p>
    <w:p w14:paraId="2D96BC21">
      <w:pPr>
        <w:pStyle w:val="24"/>
        <w:widowControl/>
        <w:numPr>
          <w:ilvl w:val="0"/>
          <w:numId w:val="92"/>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根据甲方的工作安排，使用船舶参与航道、航标巡查，各种航标设置、安装、维修、保养、撤除工作。</w:t>
      </w:r>
    </w:p>
    <w:p w14:paraId="54F5AA0D">
      <w:pPr>
        <w:pStyle w:val="24"/>
        <w:widowControl/>
        <w:numPr>
          <w:ilvl w:val="0"/>
          <w:numId w:val="92"/>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参与甲方组织实施的应急演练，防洪、防台等应急工作。</w:t>
      </w:r>
    </w:p>
    <w:p w14:paraId="560A7406">
      <w:pPr>
        <w:pStyle w:val="24"/>
        <w:widowControl/>
        <w:numPr>
          <w:ilvl w:val="0"/>
          <w:numId w:val="92"/>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负责船舶进厂修理期间的监修工作。</w:t>
      </w:r>
    </w:p>
    <w:p w14:paraId="2D066EF9">
      <w:pPr>
        <w:pStyle w:val="24"/>
        <w:widowControl/>
        <w:numPr>
          <w:ilvl w:val="0"/>
          <w:numId w:val="92"/>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必须服从甲方统一安排的其他有关任务，包括船舶、码头值班，跟随</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其他船舶、车辆从事航道、航标维护管理相关工作。</w:t>
      </w:r>
    </w:p>
    <w:p w14:paraId="40384707">
      <w:pPr>
        <w:keepNext w:val="0"/>
        <w:keepLines w:val="0"/>
        <w:pageBreakBefore w:val="0"/>
        <w:widowControl w:val="0"/>
        <w:numPr>
          <w:ilvl w:val="0"/>
          <w:numId w:val="91"/>
        </w:numPr>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船员服务外包价格：</w:t>
      </w:r>
    </w:p>
    <w:p w14:paraId="13D91360">
      <w:pPr>
        <w:pStyle w:val="24"/>
        <w:widowControl/>
        <w:numPr>
          <w:ilvl w:val="0"/>
          <w:numId w:val="93"/>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总承包价：2名船员派遣服务总费用¥：</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元(大写：人民币</w:t>
      </w:r>
      <w:r>
        <w:rPr>
          <w:rFonts w:hint="eastAsia" w:ascii="宋体" w:hAnsi="宋体" w:eastAsia="宋体" w:cs="宋体"/>
          <w:color w:val="auto"/>
          <w:szCs w:val="21"/>
          <w:highlight w:val="none"/>
          <w:u w:val="single"/>
        </w:rPr>
        <w:t xml:space="preserve">      </w:t>
      </w:r>
      <w:r>
        <w:rPr>
          <w:rFonts w:hint="eastAsia" w:ascii="宋体" w:hAnsi="宋体" w:eastAsia="宋体" w:cs="宋体"/>
          <w:color w:val="auto"/>
          <w:szCs w:val="21"/>
          <w:highlight w:val="none"/>
        </w:rPr>
        <w:t>元整)。总承包价构成详见船员服务外包承包费用表：</w:t>
      </w:r>
    </w:p>
    <w:tbl>
      <w:tblPr>
        <w:tblStyle w:val="12"/>
        <w:tblW w:w="5000" w:type="pct"/>
        <w:tblInd w:w="0" w:type="dxa"/>
        <w:tblLayout w:type="autofit"/>
        <w:tblCellMar>
          <w:top w:w="0" w:type="dxa"/>
          <w:left w:w="0" w:type="dxa"/>
          <w:bottom w:w="0" w:type="dxa"/>
          <w:right w:w="0" w:type="dxa"/>
        </w:tblCellMar>
      </w:tblPr>
      <w:tblGrid>
        <w:gridCol w:w="501"/>
        <w:gridCol w:w="1290"/>
        <w:gridCol w:w="985"/>
        <w:gridCol w:w="1017"/>
        <w:gridCol w:w="934"/>
        <w:gridCol w:w="915"/>
        <w:gridCol w:w="1054"/>
        <w:gridCol w:w="799"/>
        <w:gridCol w:w="799"/>
        <w:gridCol w:w="806"/>
      </w:tblGrid>
      <w:tr w14:paraId="00C61233">
        <w:tblPrEx>
          <w:tblCellMar>
            <w:top w:w="0" w:type="dxa"/>
            <w:left w:w="0" w:type="dxa"/>
            <w:bottom w:w="0" w:type="dxa"/>
            <w:right w:w="0" w:type="dxa"/>
          </w:tblCellMar>
        </w:tblPrEx>
        <w:trPr>
          <w:trHeight w:val="470" w:hRule="atLeast"/>
        </w:trPr>
        <w:tc>
          <w:tcPr>
            <w:tcW w:w="5000" w:type="pct"/>
            <w:gridSpan w:val="10"/>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94CB7F">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服务船员承包费用</w:t>
            </w:r>
            <w:r>
              <w:rPr>
                <w:rFonts w:hint="eastAsia" w:ascii="宋体" w:hAnsi="宋体" w:eastAsia="宋体" w:cs="宋体"/>
                <w:b/>
                <w:bCs/>
                <w:color w:val="auto"/>
                <w:kern w:val="0"/>
                <w:sz w:val="21"/>
                <w:szCs w:val="21"/>
                <w:highlight w:val="none"/>
                <w:lang w:val="en-US" w:eastAsia="zh-CN"/>
              </w:rPr>
              <w:t>价格表</w:t>
            </w:r>
            <w:r>
              <w:rPr>
                <w:rFonts w:hint="eastAsia" w:ascii="宋体" w:hAnsi="宋体" w:eastAsia="宋体" w:cs="宋体"/>
                <w:b/>
                <w:bCs/>
                <w:color w:val="auto"/>
                <w:kern w:val="0"/>
                <w:sz w:val="21"/>
                <w:szCs w:val="21"/>
                <w:highlight w:val="none"/>
              </w:rPr>
              <w:t>（单位：元/年）</w:t>
            </w:r>
          </w:p>
        </w:tc>
      </w:tr>
      <w:tr w14:paraId="6DE949C3">
        <w:tblPrEx>
          <w:tblCellMar>
            <w:top w:w="0" w:type="dxa"/>
            <w:left w:w="0" w:type="dxa"/>
            <w:bottom w:w="0" w:type="dxa"/>
            <w:right w:w="0" w:type="dxa"/>
          </w:tblCellMar>
        </w:tblPrEx>
        <w:trPr>
          <w:trHeight w:val="500" w:hRule="atLeast"/>
        </w:trPr>
        <w:tc>
          <w:tcPr>
            <w:tcW w:w="27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CFC148">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序号</w:t>
            </w:r>
          </w:p>
        </w:tc>
        <w:tc>
          <w:tcPr>
            <w:tcW w:w="70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3FC515">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职位</w:t>
            </w:r>
          </w:p>
        </w:tc>
        <w:tc>
          <w:tcPr>
            <w:tcW w:w="54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07335E">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薪酬费用</w:t>
            </w:r>
          </w:p>
        </w:tc>
        <w:tc>
          <w:tcPr>
            <w:tcW w:w="55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068DEF">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五险一金</w:t>
            </w:r>
          </w:p>
        </w:tc>
        <w:tc>
          <w:tcPr>
            <w:tcW w:w="51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9A6BC8">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意外险</w:t>
            </w:r>
          </w:p>
        </w:tc>
        <w:tc>
          <w:tcPr>
            <w:tcW w:w="50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0AA0FA">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管理费</w:t>
            </w:r>
          </w:p>
        </w:tc>
        <w:tc>
          <w:tcPr>
            <w:tcW w:w="57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5CAAC7">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公司税</w:t>
            </w: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104656">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个税</w:t>
            </w: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30A14C">
            <w:pPr>
              <w:widowControl/>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w:t>
            </w: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3A648F">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合计</w:t>
            </w:r>
          </w:p>
        </w:tc>
      </w:tr>
      <w:tr w14:paraId="211CBD62">
        <w:tblPrEx>
          <w:tblCellMar>
            <w:top w:w="0" w:type="dxa"/>
            <w:left w:w="0" w:type="dxa"/>
            <w:bottom w:w="0" w:type="dxa"/>
            <w:right w:w="0" w:type="dxa"/>
          </w:tblCellMar>
        </w:tblPrEx>
        <w:trPr>
          <w:trHeight w:val="402" w:hRule="atLeast"/>
        </w:trPr>
        <w:tc>
          <w:tcPr>
            <w:tcW w:w="27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0D092C">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1</w:t>
            </w:r>
          </w:p>
        </w:tc>
        <w:tc>
          <w:tcPr>
            <w:tcW w:w="70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62DC07">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船长</w:t>
            </w:r>
          </w:p>
        </w:tc>
        <w:tc>
          <w:tcPr>
            <w:tcW w:w="54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22E60B">
            <w:pPr>
              <w:widowControl/>
              <w:jc w:val="center"/>
              <w:textAlignment w:val="center"/>
              <w:rPr>
                <w:rFonts w:hint="eastAsia" w:ascii="宋体" w:hAnsi="宋体" w:eastAsia="宋体" w:cs="宋体"/>
                <w:b/>
                <w:bCs/>
                <w:color w:val="auto"/>
                <w:sz w:val="21"/>
                <w:szCs w:val="21"/>
                <w:highlight w:val="none"/>
              </w:rPr>
            </w:pPr>
          </w:p>
        </w:tc>
        <w:tc>
          <w:tcPr>
            <w:tcW w:w="55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B85E00">
            <w:pPr>
              <w:widowControl/>
              <w:jc w:val="center"/>
              <w:textAlignment w:val="center"/>
              <w:rPr>
                <w:rFonts w:hint="eastAsia" w:ascii="宋体" w:hAnsi="宋体" w:eastAsia="宋体" w:cs="宋体"/>
                <w:b/>
                <w:bCs/>
                <w:color w:val="auto"/>
                <w:sz w:val="21"/>
                <w:szCs w:val="21"/>
                <w:highlight w:val="none"/>
              </w:rPr>
            </w:pPr>
          </w:p>
        </w:tc>
        <w:tc>
          <w:tcPr>
            <w:tcW w:w="51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178C66">
            <w:pPr>
              <w:widowControl/>
              <w:jc w:val="center"/>
              <w:textAlignment w:val="center"/>
              <w:rPr>
                <w:rFonts w:hint="eastAsia" w:ascii="宋体" w:hAnsi="宋体" w:eastAsia="宋体" w:cs="宋体"/>
                <w:b/>
                <w:bCs/>
                <w:color w:val="auto"/>
                <w:sz w:val="21"/>
                <w:szCs w:val="21"/>
                <w:highlight w:val="none"/>
              </w:rPr>
            </w:pPr>
          </w:p>
        </w:tc>
        <w:tc>
          <w:tcPr>
            <w:tcW w:w="50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945A44">
            <w:pPr>
              <w:widowControl/>
              <w:jc w:val="center"/>
              <w:textAlignment w:val="center"/>
              <w:rPr>
                <w:rFonts w:hint="eastAsia" w:ascii="宋体" w:hAnsi="宋体" w:eastAsia="宋体" w:cs="宋体"/>
                <w:b/>
                <w:bCs/>
                <w:color w:val="auto"/>
                <w:sz w:val="21"/>
                <w:szCs w:val="21"/>
                <w:highlight w:val="none"/>
              </w:rPr>
            </w:pPr>
          </w:p>
        </w:tc>
        <w:tc>
          <w:tcPr>
            <w:tcW w:w="57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6536E7">
            <w:pPr>
              <w:widowControl/>
              <w:jc w:val="center"/>
              <w:textAlignment w:val="center"/>
              <w:rPr>
                <w:rFonts w:hint="eastAsia" w:ascii="宋体" w:hAnsi="宋体" w:eastAsia="宋体" w:cs="宋体"/>
                <w:b/>
                <w:bCs/>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9FD7DE">
            <w:pPr>
              <w:widowControl/>
              <w:jc w:val="center"/>
              <w:textAlignment w:val="center"/>
              <w:rPr>
                <w:rFonts w:hint="eastAsia" w:ascii="宋体" w:hAnsi="宋体" w:eastAsia="宋体" w:cs="宋体"/>
                <w:b/>
                <w:bCs/>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E4A0E2">
            <w:pPr>
              <w:widowControl/>
              <w:jc w:val="center"/>
              <w:textAlignment w:val="center"/>
              <w:rPr>
                <w:rFonts w:hint="eastAsia" w:ascii="宋体" w:hAnsi="宋体" w:eastAsia="宋体" w:cs="宋体"/>
                <w:b/>
                <w:bCs/>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FE5A4E">
            <w:pPr>
              <w:widowControl/>
              <w:jc w:val="center"/>
              <w:textAlignment w:val="center"/>
              <w:rPr>
                <w:rFonts w:hint="eastAsia" w:ascii="宋体" w:hAnsi="宋体" w:eastAsia="宋体" w:cs="宋体"/>
                <w:b/>
                <w:bCs/>
                <w:color w:val="auto"/>
                <w:sz w:val="21"/>
                <w:szCs w:val="21"/>
                <w:highlight w:val="none"/>
              </w:rPr>
            </w:pPr>
          </w:p>
        </w:tc>
      </w:tr>
      <w:tr w14:paraId="6EC47C5C">
        <w:tblPrEx>
          <w:tblCellMar>
            <w:top w:w="0" w:type="dxa"/>
            <w:left w:w="0" w:type="dxa"/>
            <w:bottom w:w="0" w:type="dxa"/>
            <w:right w:w="0" w:type="dxa"/>
          </w:tblCellMar>
        </w:tblPrEx>
        <w:trPr>
          <w:trHeight w:val="402" w:hRule="atLeast"/>
        </w:trPr>
        <w:tc>
          <w:tcPr>
            <w:tcW w:w="27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3C550F">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2</w:t>
            </w:r>
          </w:p>
        </w:tc>
        <w:tc>
          <w:tcPr>
            <w:tcW w:w="70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76E953">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轮机长</w:t>
            </w:r>
          </w:p>
        </w:tc>
        <w:tc>
          <w:tcPr>
            <w:tcW w:w="54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6FCF58">
            <w:pPr>
              <w:widowControl/>
              <w:jc w:val="center"/>
              <w:textAlignment w:val="center"/>
              <w:rPr>
                <w:rFonts w:hint="eastAsia" w:ascii="宋体" w:hAnsi="宋体" w:eastAsia="宋体" w:cs="宋体"/>
                <w:b/>
                <w:bCs/>
                <w:color w:val="auto"/>
                <w:sz w:val="21"/>
                <w:szCs w:val="21"/>
                <w:highlight w:val="none"/>
              </w:rPr>
            </w:pPr>
          </w:p>
        </w:tc>
        <w:tc>
          <w:tcPr>
            <w:tcW w:w="55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DF2372">
            <w:pPr>
              <w:widowControl/>
              <w:jc w:val="center"/>
              <w:textAlignment w:val="center"/>
              <w:rPr>
                <w:rFonts w:hint="eastAsia" w:ascii="宋体" w:hAnsi="宋体" w:eastAsia="宋体" w:cs="宋体"/>
                <w:b/>
                <w:bCs/>
                <w:color w:val="auto"/>
                <w:sz w:val="21"/>
                <w:szCs w:val="21"/>
                <w:highlight w:val="none"/>
              </w:rPr>
            </w:pPr>
          </w:p>
        </w:tc>
        <w:tc>
          <w:tcPr>
            <w:tcW w:w="51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5518AF">
            <w:pPr>
              <w:widowControl/>
              <w:jc w:val="center"/>
              <w:textAlignment w:val="center"/>
              <w:rPr>
                <w:rFonts w:hint="eastAsia" w:ascii="宋体" w:hAnsi="宋体" w:eastAsia="宋体" w:cs="宋体"/>
                <w:b/>
                <w:bCs/>
                <w:color w:val="auto"/>
                <w:sz w:val="21"/>
                <w:szCs w:val="21"/>
                <w:highlight w:val="none"/>
              </w:rPr>
            </w:pPr>
          </w:p>
        </w:tc>
        <w:tc>
          <w:tcPr>
            <w:tcW w:w="50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844FA7">
            <w:pPr>
              <w:widowControl/>
              <w:jc w:val="center"/>
              <w:textAlignment w:val="center"/>
              <w:rPr>
                <w:rFonts w:hint="eastAsia" w:ascii="宋体" w:hAnsi="宋体" w:eastAsia="宋体" w:cs="宋体"/>
                <w:b/>
                <w:bCs/>
                <w:color w:val="auto"/>
                <w:sz w:val="21"/>
                <w:szCs w:val="21"/>
                <w:highlight w:val="none"/>
              </w:rPr>
            </w:pPr>
          </w:p>
        </w:tc>
        <w:tc>
          <w:tcPr>
            <w:tcW w:w="57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8CDCE8">
            <w:pPr>
              <w:widowControl/>
              <w:jc w:val="center"/>
              <w:textAlignment w:val="center"/>
              <w:rPr>
                <w:rFonts w:hint="eastAsia" w:ascii="宋体" w:hAnsi="宋体" w:eastAsia="宋体" w:cs="宋体"/>
                <w:b/>
                <w:bCs/>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61D906">
            <w:pPr>
              <w:widowControl/>
              <w:jc w:val="center"/>
              <w:textAlignment w:val="center"/>
              <w:rPr>
                <w:rFonts w:hint="eastAsia" w:ascii="宋体" w:hAnsi="宋体" w:eastAsia="宋体" w:cs="宋体"/>
                <w:b/>
                <w:bCs/>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D6C797">
            <w:pPr>
              <w:widowControl/>
              <w:jc w:val="center"/>
              <w:textAlignment w:val="center"/>
              <w:rPr>
                <w:rFonts w:hint="eastAsia" w:ascii="宋体" w:hAnsi="宋体" w:eastAsia="宋体" w:cs="宋体"/>
                <w:b/>
                <w:bCs/>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308B8D">
            <w:pPr>
              <w:widowControl/>
              <w:jc w:val="center"/>
              <w:textAlignment w:val="center"/>
              <w:rPr>
                <w:rFonts w:hint="eastAsia" w:ascii="宋体" w:hAnsi="宋体" w:eastAsia="宋体" w:cs="宋体"/>
                <w:b/>
                <w:bCs/>
                <w:color w:val="auto"/>
                <w:sz w:val="21"/>
                <w:szCs w:val="21"/>
                <w:highlight w:val="none"/>
              </w:rPr>
            </w:pPr>
          </w:p>
        </w:tc>
      </w:tr>
      <w:tr w14:paraId="27304545">
        <w:tblPrEx>
          <w:tblCellMar>
            <w:top w:w="0" w:type="dxa"/>
            <w:left w:w="0" w:type="dxa"/>
            <w:bottom w:w="0" w:type="dxa"/>
            <w:right w:w="0" w:type="dxa"/>
          </w:tblCellMar>
        </w:tblPrEx>
        <w:trPr>
          <w:trHeight w:val="402" w:hRule="atLeast"/>
        </w:trPr>
        <w:tc>
          <w:tcPr>
            <w:tcW w:w="27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B9AA50">
            <w:pPr>
              <w:jc w:val="center"/>
              <w:rPr>
                <w:rFonts w:hint="eastAsia" w:ascii="宋体" w:hAnsi="宋体" w:eastAsia="宋体" w:cs="宋体"/>
                <w:b/>
                <w:bCs/>
                <w:color w:val="auto"/>
                <w:sz w:val="21"/>
                <w:szCs w:val="21"/>
                <w:highlight w:val="none"/>
              </w:rPr>
            </w:pPr>
          </w:p>
        </w:tc>
        <w:tc>
          <w:tcPr>
            <w:tcW w:w="70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7971B5">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合计</w:t>
            </w:r>
          </w:p>
        </w:tc>
        <w:tc>
          <w:tcPr>
            <w:tcW w:w="54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468716">
            <w:pPr>
              <w:widowControl/>
              <w:jc w:val="center"/>
              <w:textAlignment w:val="center"/>
              <w:rPr>
                <w:rFonts w:hint="eastAsia" w:ascii="宋体" w:hAnsi="宋体" w:eastAsia="宋体" w:cs="宋体"/>
                <w:b/>
                <w:bCs/>
                <w:color w:val="auto"/>
                <w:sz w:val="21"/>
                <w:szCs w:val="21"/>
                <w:highlight w:val="none"/>
              </w:rPr>
            </w:pPr>
          </w:p>
        </w:tc>
        <w:tc>
          <w:tcPr>
            <w:tcW w:w="55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9AB4E5">
            <w:pPr>
              <w:widowControl/>
              <w:jc w:val="center"/>
              <w:textAlignment w:val="center"/>
              <w:rPr>
                <w:rFonts w:hint="eastAsia" w:ascii="宋体" w:hAnsi="宋体" w:eastAsia="宋体" w:cs="宋体"/>
                <w:b/>
                <w:bCs/>
                <w:color w:val="auto"/>
                <w:sz w:val="21"/>
                <w:szCs w:val="21"/>
                <w:highlight w:val="none"/>
              </w:rPr>
            </w:pPr>
          </w:p>
        </w:tc>
        <w:tc>
          <w:tcPr>
            <w:tcW w:w="51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4CE0D4">
            <w:pPr>
              <w:widowControl/>
              <w:jc w:val="center"/>
              <w:textAlignment w:val="center"/>
              <w:rPr>
                <w:rFonts w:hint="eastAsia" w:ascii="宋体" w:hAnsi="宋体" w:eastAsia="宋体" w:cs="宋体"/>
                <w:b/>
                <w:bCs/>
                <w:color w:val="auto"/>
                <w:sz w:val="21"/>
                <w:szCs w:val="21"/>
                <w:highlight w:val="none"/>
              </w:rPr>
            </w:pPr>
          </w:p>
        </w:tc>
        <w:tc>
          <w:tcPr>
            <w:tcW w:w="50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D0B38F">
            <w:pPr>
              <w:widowControl/>
              <w:jc w:val="center"/>
              <w:textAlignment w:val="center"/>
              <w:rPr>
                <w:rFonts w:hint="eastAsia" w:ascii="宋体" w:hAnsi="宋体" w:eastAsia="宋体" w:cs="宋体"/>
                <w:b/>
                <w:bCs/>
                <w:color w:val="auto"/>
                <w:sz w:val="21"/>
                <w:szCs w:val="21"/>
                <w:highlight w:val="none"/>
              </w:rPr>
            </w:pPr>
          </w:p>
        </w:tc>
        <w:tc>
          <w:tcPr>
            <w:tcW w:w="57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777D4F">
            <w:pPr>
              <w:widowControl/>
              <w:jc w:val="center"/>
              <w:textAlignment w:val="center"/>
              <w:rPr>
                <w:rFonts w:hint="eastAsia" w:ascii="宋体" w:hAnsi="宋体" w:eastAsia="宋体" w:cs="宋体"/>
                <w:b/>
                <w:bCs/>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D20D51">
            <w:pPr>
              <w:widowControl/>
              <w:jc w:val="center"/>
              <w:textAlignment w:val="center"/>
              <w:rPr>
                <w:rFonts w:hint="eastAsia" w:ascii="宋体" w:hAnsi="宋体" w:eastAsia="宋体" w:cs="宋体"/>
                <w:b/>
                <w:bCs/>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9A42F9">
            <w:pPr>
              <w:widowControl/>
              <w:jc w:val="center"/>
              <w:textAlignment w:val="center"/>
              <w:rPr>
                <w:rFonts w:hint="eastAsia" w:ascii="宋体" w:hAnsi="宋体" w:eastAsia="宋体" w:cs="宋体"/>
                <w:b/>
                <w:bCs/>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931676">
            <w:pPr>
              <w:widowControl/>
              <w:jc w:val="center"/>
              <w:textAlignment w:val="center"/>
              <w:rPr>
                <w:rFonts w:hint="eastAsia" w:ascii="宋体" w:hAnsi="宋体" w:eastAsia="宋体" w:cs="宋体"/>
                <w:b/>
                <w:bCs/>
                <w:color w:val="auto"/>
                <w:sz w:val="21"/>
                <w:szCs w:val="21"/>
                <w:highlight w:val="none"/>
              </w:rPr>
            </w:pPr>
          </w:p>
        </w:tc>
      </w:tr>
      <w:tr w14:paraId="65C7A1BA">
        <w:tblPrEx>
          <w:tblCellMar>
            <w:top w:w="0" w:type="dxa"/>
            <w:left w:w="0" w:type="dxa"/>
            <w:bottom w:w="0" w:type="dxa"/>
            <w:right w:w="0" w:type="dxa"/>
          </w:tblCellMar>
        </w:tblPrEx>
        <w:trPr>
          <w:trHeight w:val="795" w:hRule="atLeast"/>
        </w:trPr>
        <w:tc>
          <w:tcPr>
            <w:tcW w:w="27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8D303B">
            <w:pPr>
              <w:widowControl/>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备注</w:t>
            </w:r>
          </w:p>
        </w:tc>
        <w:tc>
          <w:tcPr>
            <w:tcW w:w="4724" w:type="pct"/>
            <w:gridSpan w:val="9"/>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8060CA">
            <w:pPr>
              <w:widowControl/>
              <w:jc w:val="left"/>
              <w:textAlignment w:val="cente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kern w:val="0"/>
                <w:sz w:val="21"/>
                <w:szCs w:val="21"/>
                <w:highlight w:val="none"/>
              </w:rPr>
              <w:t>1.高温补贴为6-10月份；2.法定节假日每年1</w:t>
            </w:r>
            <w:r>
              <w:rPr>
                <w:rFonts w:hint="eastAsia" w:ascii="宋体" w:hAnsi="宋体" w:eastAsia="宋体" w:cs="宋体"/>
                <w:b/>
                <w:bCs/>
                <w:color w:val="auto"/>
                <w:kern w:val="0"/>
                <w:sz w:val="21"/>
                <w:szCs w:val="21"/>
                <w:highlight w:val="none"/>
                <w:lang w:val="en-US" w:eastAsia="zh-CN"/>
              </w:rPr>
              <w:t>3</w:t>
            </w:r>
            <w:r>
              <w:rPr>
                <w:rFonts w:hint="eastAsia" w:ascii="宋体" w:hAnsi="宋体" w:eastAsia="宋体" w:cs="宋体"/>
                <w:b/>
                <w:bCs/>
                <w:color w:val="auto"/>
                <w:kern w:val="0"/>
                <w:sz w:val="21"/>
                <w:szCs w:val="21"/>
                <w:highlight w:val="none"/>
              </w:rPr>
              <w:t>天</w:t>
            </w:r>
            <w:r>
              <w:rPr>
                <w:rFonts w:hint="eastAsia" w:ascii="宋体" w:hAnsi="宋体" w:eastAsia="宋体" w:cs="宋体"/>
                <w:b/>
                <w:bCs/>
                <w:color w:val="auto"/>
                <w:kern w:val="0"/>
                <w:sz w:val="21"/>
                <w:szCs w:val="21"/>
                <w:highlight w:val="none"/>
                <w:lang w:eastAsia="zh-CN"/>
              </w:rPr>
              <w:t>，</w:t>
            </w:r>
            <w:r>
              <w:rPr>
                <w:rFonts w:hint="eastAsia" w:ascii="宋体" w:hAnsi="宋体" w:eastAsia="宋体" w:cs="宋体"/>
                <w:b/>
                <w:bCs/>
                <w:color w:val="auto"/>
                <w:kern w:val="0"/>
                <w:sz w:val="21"/>
                <w:szCs w:val="21"/>
                <w:highlight w:val="none"/>
              </w:rPr>
              <w:t>休假和加班各占一半，节假日加班费按6.5天计算总包，不作调整；3.意外险为保额不低于</w:t>
            </w:r>
            <w:r>
              <w:rPr>
                <w:rFonts w:hint="eastAsia" w:ascii="宋体" w:hAnsi="宋体" w:eastAsia="宋体" w:cs="宋体"/>
                <w:b/>
                <w:bCs/>
                <w:color w:val="auto"/>
                <w:kern w:val="0"/>
                <w:sz w:val="21"/>
                <w:szCs w:val="21"/>
                <w:highlight w:val="none"/>
                <w:lang w:val="en-US" w:eastAsia="zh-CN"/>
              </w:rPr>
              <w:t>100</w:t>
            </w:r>
            <w:r>
              <w:rPr>
                <w:rFonts w:hint="eastAsia" w:ascii="宋体" w:hAnsi="宋体" w:eastAsia="宋体" w:cs="宋体"/>
                <w:b/>
                <w:bCs/>
                <w:color w:val="auto"/>
                <w:kern w:val="0"/>
                <w:sz w:val="21"/>
                <w:szCs w:val="21"/>
                <w:highlight w:val="none"/>
              </w:rPr>
              <w:t>万</w:t>
            </w:r>
            <w:r>
              <w:rPr>
                <w:rFonts w:hint="eastAsia" w:ascii="宋体" w:hAnsi="宋体" w:eastAsia="宋体" w:cs="宋体"/>
                <w:b/>
                <w:bCs/>
                <w:color w:val="auto"/>
                <w:kern w:val="0"/>
                <w:sz w:val="21"/>
                <w:szCs w:val="21"/>
                <w:highlight w:val="none"/>
                <w:lang w:val="en-US" w:eastAsia="zh-CN"/>
              </w:rPr>
              <w:t>元/人/</w:t>
            </w:r>
            <w:r>
              <w:rPr>
                <w:rFonts w:hint="eastAsia" w:ascii="宋体" w:hAnsi="宋体" w:eastAsia="宋体" w:cs="宋体"/>
                <w:b/>
                <w:bCs/>
                <w:color w:val="auto"/>
                <w:kern w:val="0"/>
                <w:sz w:val="21"/>
                <w:szCs w:val="21"/>
                <w:highlight w:val="none"/>
              </w:rPr>
              <w:t>年；</w:t>
            </w:r>
            <w:r>
              <w:rPr>
                <w:rFonts w:hint="eastAsia" w:ascii="宋体" w:hAnsi="宋体" w:eastAsia="宋体" w:cs="宋体"/>
                <w:b/>
                <w:bCs/>
                <w:color w:val="auto"/>
                <w:kern w:val="0"/>
                <w:sz w:val="21"/>
                <w:szCs w:val="21"/>
                <w:highlight w:val="none"/>
                <w:lang w:val="en-US" w:eastAsia="zh-CN"/>
              </w:rPr>
              <w:t>4</w:t>
            </w:r>
            <w:r>
              <w:rPr>
                <w:rFonts w:hint="eastAsia" w:ascii="宋体" w:hAnsi="宋体" w:eastAsia="宋体" w:cs="宋体"/>
                <w:b/>
                <w:bCs/>
                <w:color w:val="auto"/>
                <w:kern w:val="0"/>
                <w:sz w:val="21"/>
                <w:szCs w:val="21"/>
                <w:highlight w:val="none"/>
              </w:rPr>
              <w:t>.每月有8天假期；</w:t>
            </w:r>
            <w:r>
              <w:rPr>
                <w:rFonts w:hint="eastAsia" w:ascii="宋体" w:hAnsi="宋体" w:eastAsia="宋体" w:cs="宋体"/>
                <w:b/>
                <w:bCs/>
                <w:color w:val="auto"/>
                <w:kern w:val="0"/>
                <w:sz w:val="21"/>
                <w:szCs w:val="21"/>
                <w:highlight w:val="none"/>
                <w:lang w:val="en-US" w:eastAsia="zh-CN"/>
              </w:rPr>
              <w:t>5</w:t>
            </w:r>
            <w:r>
              <w:rPr>
                <w:rFonts w:hint="eastAsia" w:ascii="宋体" w:hAnsi="宋体" w:eastAsia="宋体" w:cs="宋体"/>
                <w:b/>
                <w:bCs/>
                <w:color w:val="auto"/>
                <w:kern w:val="0"/>
                <w:sz w:val="21"/>
                <w:szCs w:val="21"/>
                <w:highlight w:val="none"/>
              </w:rPr>
              <w:t>.</w:t>
            </w:r>
            <w:r>
              <w:rPr>
                <w:rFonts w:hint="eastAsia" w:ascii="宋体" w:hAnsi="宋体" w:eastAsia="宋体" w:cs="宋体"/>
                <w:b/>
                <w:bCs/>
                <w:color w:val="auto"/>
                <w:kern w:val="0"/>
                <w:sz w:val="21"/>
                <w:szCs w:val="21"/>
                <w:highlight w:val="none"/>
                <w:lang w:val="en-US" w:eastAsia="zh-CN"/>
              </w:rPr>
              <w:t>服务期间的</w:t>
            </w:r>
            <w:r>
              <w:rPr>
                <w:rFonts w:hint="eastAsia" w:ascii="宋体" w:hAnsi="宋体" w:eastAsia="宋体" w:cs="宋体"/>
                <w:b/>
                <w:bCs/>
                <w:color w:val="auto"/>
                <w:kern w:val="0"/>
                <w:sz w:val="21"/>
                <w:szCs w:val="21"/>
                <w:highlight w:val="none"/>
              </w:rPr>
              <w:t>伙食费</w:t>
            </w:r>
            <w:r>
              <w:rPr>
                <w:rFonts w:hint="eastAsia" w:ascii="宋体" w:hAnsi="宋体" w:eastAsia="宋体" w:cs="宋体"/>
                <w:b/>
                <w:bCs/>
                <w:color w:val="auto"/>
                <w:kern w:val="0"/>
                <w:sz w:val="21"/>
                <w:szCs w:val="21"/>
                <w:highlight w:val="none"/>
                <w:lang w:eastAsia="zh-CN"/>
              </w:rPr>
              <w:t>、</w:t>
            </w:r>
            <w:r>
              <w:rPr>
                <w:rFonts w:hint="eastAsia" w:ascii="宋体" w:hAnsi="宋体" w:eastAsia="宋体" w:cs="宋体"/>
                <w:b/>
                <w:bCs/>
                <w:color w:val="auto"/>
                <w:kern w:val="0"/>
                <w:sz w:val="21"/>
                <w:szCs w:val="21"/>
                <w:highlight w:val="none"/>
                <w:lang w:val="en-US" w:eastAsia="zh-CN"/>
              </w:rPr>
              <w:t>差旅费</w:t>
            </w:r>
            <w:r>
              <w:rPr>
                <w:rFonts w:hint="eastAsia" w:ascii="宋体" w:hAnsi="宋体" w:eastAsia="宋体" w:cs="宋体"/>
                <w:b/>
                <w:bCs/>
                <w:color w:val="auto"/>
                <w:kern w:val="0"/>
                <w:sz w:val="21"/>
                <w:szCs w:val="21"/>
                <w:highlight w:val="none"/>
              </w:rPr>
              <w:t>按</w:t>
            </w:r>
            <w:r>
              <w:rPr>
                <w:rFonts w:hint="eastAsia" w:ascii="宋体" w:hAnsi="宋体" w:eastAsia="宋体" w:cs="宋体"/>
                <w:b/>
                <w:bCs/>
                <w:color w:val="auto"/>
                <w:kern w:val="0"/>
                <w:sz w:val="21"/>
                <w:szCs w:val="21"/>
                <w:highlight w:val="none"/>
                <w:lang w:val="en-US" w:eastAsia="zh-CN"/>
              </w:rPr>
              <w:t>甲方</w:t>
            </w:r>
            <w:r>
              <w:rPr>
                <w:rFonts w:hint="eastAsia" w:ascii="宋体" w:hAnsi="宋体" w:eastAsia="宋体" w:cs="宋体"/>
                <w:b/>
                <w:bCs/>
                <w:color w:val="auto"/>
                <w:kern w:val="0"/>
                <w:sz w:val="21"/>
                <w:szCs w:val="21"/>
                <w:highlight w:val="none"/>
              </w:rPr>
              <w:t>规定</w:t>
            </w:r>
            <w:r>
              <w:rPr>
                <w:rFonts w:hint="eastAsia" w:ascii="宋体" w:hAnsi="宋体" w:eastAsia="宋体" w:cs="宋体"/>
                <w:b/>
                <w:bCs/>
                <w:color w:val="auto"/>
                <w:kern w:val="0"/>
                <w:sz w:val="21"/>
                <w:szCs w:val="21"/>
                <w:highlight w:val="none"/>
                <w:lang w:eastAsia="zh-CN"/>
              </w:rPr>
              <w:t>。</w:t>
            </w:r>
          </w:p>
        </w:tc>
      </w:tr>
    </w:tbl>
    <w:p w14:paraId="6E742A77">
      <w:pPr>
        <w:pStyle w:val="24"/>
        <w:keepNext w:val="0"/>
        <w:keepLines w:val="0"/>
        <w:pageBreakBefore w:val="0"/>
        <w:widowControl w:val="0"/>
        <w:numPr>
          <w:ilvl w:val="0"/>
          <w:numId w:val="93"/>
        </w:numPr>
        <w:kinsoku/>
        <w:wordWrap/>
        <w:overflowPunct/>
        <w:topLinePunct w:val="0"/>
        <w:autoSpaceDE/>
        <w:autoSpaceDN/>
        <w:bidi w:val="0"/>
        <w:adjustRightInd/>
        <w:snapToGrid w:val="0"/>
        <w:spacing w:line="360" w:lineRule="auto"/>
        <w:ind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除承担以上费用外，不再承担其他任何费用（船员服务期间伙食费、差旅费除外）支出事项。乙方管理船员的费用由乙方承担，乙方履行服务的船员，其工资、福利待遇、综合津补贴、高温补助、五险一金（含单位缴交部分）、加班费、交通费、商业保险、等费用均由乙方负责；船员若发生病、伤、残、亡等情形，均由乙方负责处理并承担相关费用。</w:t>
      </w:r>
    </w:p>
    <w:p w14:paraId="798E00A7">
      <w:pPr>
        <w:pStyle w:val="24"/>
        <w:keepNext w:val="0"/>
        <w:keepLines w:val="0"/>
        <w:pageBreakBefore w:val="0"/>
        <w:widowControl w:val="0"/>
        <w:numPr>
          <w:ilvl w:val="0"/>
          <w:numId w:val="93"/>
        </w:numPr>
        <w:kinsoku/>
        <w:wordWrap/>
        <w:overflowPunct/>
        <w:topLinePunct w:val="0"/>
        <w:autoSpaceDE/>
        <w:autoSpaceDN/>
        <w:bidi w:val="0"/>
        <w:adjustRightInd/>
        <w:snapToGrid w:val="0"/>
        <w:spacing w:line="360" w:lineRule="auto"/>
        <w:ind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项目总价不包含船员服务期间的伙食费和差旅费。船员伙食和差旅费补助标准按照</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规定执行。</w:t>
      </w:r>
    </w:p>
    <w:p w14:paraId="57BBF663">
      <w:pPr>
        <w:pStyle w:val="24"/>
        <w:keepNext w:val="0"/>
        <w:keepLines w:val="0"/>
        <w:pageBreakBefore w:val="0"/>
        <w:widowControl w:val="0"/>
        <w:numPr>
          <w:ilvl w:val="0"/>
          <w:numId w:val="93"/>
        </w:numPr>
        <w:kinsoku/>
        <w:wordWrap/>
        <w:overflowPunct/>
        <w:topLinePunct w:val="0"/>
        <w:autoSpaceDE/>
        <w:autoSpaceDN/>
        <w:bidi w:val="0"/>
        <w:adjustRightInd/>
        <w:snapToGrid w:val="0"/>
        <w:spacing w:line="360" w:lineRule="auto"/>
        <w:ind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合同期内，如遇不可抗力、政策变化或预算调整、船舶被行政调拨等情况，导致发生重大变化，甲方有权终止合同，中止当月费用按实际服务时间结算（即：结算价=总承包价÷12÷当月日历天数×当月实际服务天数）。</w:t>
      </w:r>
    </w:p>
    <w:p w14:paraId="60E80735">
      <w:pPr>
        <w:keepNext w:val="0"/>
        <w:keepLines w:val="0"/>
        <w:pageBreakBefore w:val="0"/>
        <w:widowControl w:val="0"/>
        <w:numPr>
          <w:ilvl w:val="0"/>
          <w:numId w:val="91"/>
        </w:numPr>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支付方式及条件：</w:t>
      </w:r>
    </w:p>
    <w:p w14:paraId="406974E4">
      <w:pPr>
        <w:pStyle w:val="24"/>
        <w:keepNext w:val="0"/>
        <w:keepLines w:val="0"/>
        <w:pageBreakBefore w:val="0"/>
        <w:widowControl w:val="0"/>
        <w:numPr>
          <w:ilvl w:val="0"/>
          <w:numId w:val="94"/>
        </w:numPr>
        <w:kinsoku/>
        <w:wordWrap/>
        <w:overflowPunct/>
        <w:topLinePunct w:val="0"/>
        <w:autoSpaceDE/>
        <w:autoSpaceDN/>
        <w:bidi w:val="0"/>
        <w:adjustRightInd/>
        <w:snapToGrid w:val="0"/>
        <w:spacing w:line="360" w:lineRule="auto"/>
        <w:ind w:firstLineChars="0"/>
        <w:contextualSpacing/>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付款方法：按月支付，</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每月15日前支付上个月费用，</w:t>
      </w: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收到费用后，3天内发放船员工资，不得拖欠船员工资。</w:t>
      </w:r>
    </w:p>
    <w:p w14:paraId="28B6133D">
      <w:pPr>
        <w:pStyle w:val="24"/>
        <w:widowControl/>
        <w:numPr>
          <w:ilvl w:val="0"/>
          <w:numId w:val="94"/>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付款条件：</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每季度对船员工作进行考核，详见《东莞航道所绩效量化考核表》《东莞航道所绩效考核表》。考核分数与派遣船员安全、绩效考核奖挂钩，在未发生违反合同约定的情形下：考核分数≥85分，所考核时段的每月安全、绩效考核奖100%发放；考核分数为80-84分的发放90%，考核分数为75-79的发放80%；考核分数为70-74的发放70%；考核分数为65-69的发放60%；考核分数为65（不含65）以下的，所考核时段的每月安全、绩效考核奖全扣。</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按考核结果与</w:t>
      </w: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结算劳务费。本项目最后1期（即第12个月）服务费用，经</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完成船员工作考核并经双方确认后支付。</w:t>
      </w:r>
    </w:p>
    <w:p w14:paraId="6C0CDEC7">
      <w:pPr>
        <w:pStyle w:val="24"/>
        <w:widowControl/>
        <w:numPr>
          <w:ilvl w:val="0"/>
          <w:numId w:val="94"/>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每月服务费支付前，</w:t>
      </w: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须根据实际应付款数额向</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提交请款申请及等额合规的增值税专用发票，若因</w:t>
      </w: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迟延提供请款材料或请款材料不合格导致</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未在如上时间内付款的，</w:t>
      </w:r>
      <w:r>
        <w:rPr>
          <w:rFonts w:hint="eastAsia" w:ascii="宋体" w:hAnsi="宋体" w:eastAsia="宋体" w:cs="宋体"/>
          <w:color w:val="auto"/>
          <w:szCs w:val="21"/>
          <w:highlight w:val="none"/>
          <w:lang w:val="en-US" w:eastAsia="zh-CN"/>
        </w:rPr>
        <w:t>甲方</w:t>
      </w:r>
      <w:r>
        <w:rPr>
          <w:rFonts w:hint="eastAsia" w:ascii="宋体" w:hAnsi="宋体" w:eastAsia="宋体" w:cs="宋体"/>
          <w:color w:val="auto"/>
          <w:szCs w:val="21"/>
          <w:highlight w:val="none"/>
        </w:rPr>
        <w:t>不构成违约，并不承担任何相关责任。</w:t>
      </w:r>
    </w:p>
    <w:p w14:paraId="44CB6D68">
      <w:pPr>
        <w:pStyle w:val="24"/>
        <w:widowControl/>
        <w:numPr>
          <w:ilvl w:val="0"/>
          <w:numId w:val="94"/>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必须按照法律规定和合同约定为派遣员工代扣代缴个人所得税、社会保险，如期足额发放服务人员工资，甲方人有权审查相关缴纳情况，乙方如不能按照约定支付船员工资或出现克扣工资等违约情况，甲方有权终止合同，并追究派遣方的相关责任。</w:t>
      </w:r>
    </w:p>
    <w:p w14:paraId="4B310506">
      <w:pPr>
        <w:keepNext w:val="0"/>
        <w:keepLines w:val="0"/>
        <w:pageBreakBefore w:val="0"/>
        <w:widowControl w:val="0"/>
        <w:numPr>
          <w:ilvl w:val="0"/>
          <w:numId w:val="91"/>
        </w:numPr>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服务期限及地点：</w:t>
      </w:r>
    </w:p>
    <w:p w14:paraId="329A93A4">
      <w:pPr>
        <w:pStyle w:val="24"/>
        <w:widowControl/>
        <w:numPr>
          <w:ilvl w:val="0"/>
          <w:numId w:val="95"/>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服务期限：自合同签订后</w:t>
      </w:r>
      <w:r>
        <w:rPr>
          <w:rFonts w:hint="eastAsia" w:ascii="宋体" w:hAnsi="宋体" w:eastAsia="宋体" w:cs="宋体"/>
          <w:color w:val="auto"/>
          <w:szCs w:val="21"/>
          <w:highlight w:val="none"/>
          <w:lang w:val="en-US" w:eastAsia="zh-CN"/>
        </w:rPr>
        <w:t>乙方</w:t>
      </w:r>
      <w:r>
        <w:rPr>
          <w:rFonts w:hint="eastAsia" w:ascii="宋体" w:hAnsi="宋体" w:eastAsia="宋体" w:cs="宋体"/>
          <w:color w:val="auto"/>
          <w:szCs w:val="21"/>
          <w:highlight w:val="none"/>
        </w:rPr>
        <w:t>所有服务人员进场之日起1年。</w:t>
      </w:r>
    </w:p>
    <w:p w14:paraId="6F1ED9F6">
      <w:pPr>
        <w:pStyle w:val="24"/>
        <w:widowControl/>
        <w:numPr>
          <w:ilvl w:val="0"/>
          <w:numId w:val="95"/>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服务地点：广东省珠江东航道事务中心东莞航道所管辖水域及其船舶可驶抵的其他水域。</w:t>
      </w:r>
    </w:p>
    <w:p w14:paraId="0E76F27F">
      <w:pPr>
        <w:pStyle w:val="24"/>
        <w:widowControl/>
        <w:numPr>
          <w:ilvl w:val="0"/>
          <w:numId w:val="95"/>
        </w:numPr>
        <w:snapToGrid w:val="0"/>
        <w:spacing w:line="360" w:lineRule="auto"/>
        <w:ind w:firstLineChars="0"/>
        <w:contextualSpacing/>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甲方每</w:t>
      </w:r>
      <w:r>
        <w:rPr>
          <w:rFonts w:hint="eastAsia" w:ascii="宋体" w:hAnsi="宋体" w:eastAsia="宋体" w:cs="宋体"/>
          <w:color w:val="auto"/>
          <w:szCs w:val="21"/>
          <w:highlight w:val="none"/>
          <w:lang w:val="en-US" w:eastAsia="zh-CN"/>
        </w:rPr>
        <w:t>季度</w:t>
      </w:r>
      <w:r>
        <w:rPr>
          <w:rFonts w:hint="eastAsia" w:ascii="宋体" w:hAnsi="宋体" w:eastAsia="宋体" w:cs="宋体"/>
          <w:color w:val="auto"/>
          <w:szCs w:val="21"/>
          <w:highlight w:val="none"/>
        </w:rPr>
        <w:t>对乙方进行考评，若每个季度评分≥85分，合同到期后双方无异议可续签一年，如有异议需在合同到期前一个月提出。</w:t>
      </w:r>
    </w:p>
    <w:p w14:paraId="0D9C94FA">
      <w:pPr>
        <w:keepNext w:val="0"/>
        <w:keepLines w:val="0"/>
        <w:pageBreakBefore w:val="0"/>
        <w:widowControl w:val="0"/>
        <w:numPr>
          <w:ilvl w:val="0"/>
          <w:numId w:val="91"/>
        </w:numPr>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船员管理：</w:t>
      </w:r>
    </w:p>
    <w:p w14:paraId="6C9027A0">
      <w:pPr>
        <w:pStyle w:val="24"/>
        <w:numPr>
          <w:ilvl w:val="0"/>
          <w:numId w:val="96"/>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lang w:eastAsia="zh-CN"/>
        </w:rPr>
        <w:t>甲方</w:t>
      </w:r>
      <w:r>
        <w:rPr>
          <w:rFonts w:hint="eastAsia" w:ascii="宋体" w:hAnsi="宋体" w:eastAsia="宋体"/>
          <w:iCs/>
          <w:color w:val="auto"/>
          <w:szCs w:val="21"/>
          <w:highlight w:val="none"/>
        </w:rPr>
        <w:t>有权对船员进行工作指挥和监督，有权要求船员遵守</w:t>
      </w:r>
      <w:r>
        <w:rPr>
          <w:rFonts w:hint="eastAsia" w:ascii="宋体" w:hAnsi="宋体" w:eastAsia="宋体"/>
          <w:iCs/>
          <w:color w:val="auto"/>
          <w:szCs w:val="21"/>
          <w:highlight w:val="none"/>
          <w:lang w:val="en-US" w:eastAsia="zh-CN"/>
        </w:rPr>
        <w:t>甲方</w:t>
      </w:r>
      <w:r>
        <w:rPr>
          <w:rFonts w:hint="eastAsia" w:ascii="宋体" w:hAnsi="宋体" w:eastAsia="宋体"/>
          <w:iCs/>
          <w:color w:val="auto"/>
          <w:szCs w:val="21"/>
          <w:highlight w:val="none"/>
        </w:rPr>
        <w:t>的规章制度和管理规范、规程，维持有序的劳动纪律；对船员的调配有否决权。</w:t>
      </w:r>
    </w:p>
    <w:p w14:paraId="43AEFBD4">
      <w:pPr>
        <w:pStyle w:val="24"/>
        <w:numPr>
          <w:ilvl w:val="0"/>
          <w:numId w:val="96"/>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lang w:eastAsia="zh-CN"/>
        </w:rPr>
        <w:t>乙方</w:t>
      </w:r>
      <w:r>
        <w:rPr>
          <w:rFonts w:hint="eastAsia" w:ascii="宋体" w:hAnsi="宋体" w:eastAsia="宋体"/>
          <w:iCs/>
          <w:color w:val="auto"/>
          <w:szCs w:val="21"/>
          <w:highlight w:val="none"/>
        </w:rPr>
        <w:t>船员应严格遵守</w:t>
      </w:r>
      <w:r>
        <w:rPr>
          <w:rFonts w:hint="eastAsia" w:ascii="宋体" w:hAnsi="宋体" w:eastAsia="宋体"/>
          <w:iCs/>
          <w:color w:val="auto"/>
          <w:szCs w:val="21"/>
          <w:highlight w:val="none"/>
          <w:lang w:eastAsia="zh-CN"/>
        </w:rPr>
        <w:t>甲方</w:t>
      </w:r>
      <w:r>
        <w:rPr>
          <w:rFonts w:hint="eastAsia" w:ascii="宋体" w:hAnsi="宋体" w:eastAsia="宋体"/>
          <w:iCs/>
          <w:color w:val="auto"/>
          <w:szCs w:val="21"/>
          <w:highlight w:val="none"/>
        </w:rPr>
        <w:t>规章制度、管理规范和劳动纪律，服从和执行</w:t>
      </w:r>
      <w:r>
        <w:rPr>
          <w:rFonts w:hint="eastAsia" w:ascii="宋体" w:hAnsi="宋体" w:eastAsia="宋体"/>
          <w:iCs/>
          <w:color w:val="auto"/>
          <w:szCs w:val="21"/>
          <w:highlight w:val="none"/>
          <w:lang w:eastAsia="zh-CN"/>
        </w:rPr>
        <w:t>甲方</w:t>
      </w:r>
      <w:r>
        <w:rPr>
          <w:rFonts w:hint="eastAsia" w:ascii="宋体" w:hAnsi="宋体" w:eastAsia="宋体"/>
          <w:iCs/>
          <w:color w:val="auto"/>
          <w:szCs w:val="21"/>
          <w:highlight w:val="none"/>
        </w:rPr>
        <w:t>的工作安排和调度，接受</w:t>
      </w:r>
      <w:r>
        <w:rPr>
          <w:rFonts w:hint="eastAsia" w:ascii="宋体" w:hAnsi="宋体" w:eastAsia="宋体"/>
          <w:iCs/>
          <w:color w:val="auto"/>
          <w:szCs w:val="21"/>
          <w:highlight w:val="none"/>
          <w:lang w:eastAsia="zh-CN"/>
        </w:rPr>
        <w:t>甲方</w:t>
      </w:r>
      <w:r>
        <w:rPr>
          <w:rFonts w:hint="eastAsia" w:ascii="宋体" w:hAnsi="宋体" w:eastAsia="宋体"/>
          <w:iCs/>
          <w:color w:val="auto"/>
          <w:szCs w:val="21"/>
          <w:highlight w:val="none"/>
        </w:rPr>
        <w:t>的检查监督。</w:t>
      </w:r>
    </w:p>
    <w:p w14:paraId="5FE536CB">
      <w:pPr>
        <w:pStyle w:val="24"/>
        <w:numPr>
          <w:ilvl w:val="0"/>
          <w:numId w:val="96"/>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lang w:eastAsia="zh-CN"/>
        </w:rPr>
        <w:t>乙方</w:t>
      </w:r>
      <w:r>
        <w:rPr>
          <w:rFonts w:hint="eastAsia" w:ascii="宋体" w:hAnsi="宋体" w:eastAsia="宋体"/>
          <w:iCs/>
          <w:color w:val="auto"/>
          <w:szCs w:val="21"/>
          <w:highlight w:val="none"/>
        </w:rPr>
        <w:t>船员不服从</w:t>
      </w:r>
      <w:r>
        <w:rPr>
          <w:rFonts w:hint="eastAsia" w:ascii="宋体" w:hAnsi="宋体" w:eastAsia="宋体"/>
          <w:iCs/>
          <w:color w:val="auto"/>
          <w:szCs w:val="21"/>
          <w:highlight w:val="none"/>
          <w:lang w:eastAsia="zh-CN"/>
        </w:rPr>
        <w:t>甲方</w:t>
      </w:r>
      <w:r>
        <w:rPr>
          <w:rFonts w:hint="eastAsia" w:ascii="宋体" w:hAnsi="宋体" w:eastAsia="宋体"/>
          <w:iCs/>
          <w:color w:val="auto"/>
          <w:szCs w:val="21"/>
          <w:highlight w:val="none"/>
        </w:rPr>
        <w:t>正常工作管理以及违反</w:t>
      </w:r>
      <w:r>
        <w:rPr>
          <w:rFonts w:hint="eastAsia" w:ascii="宋体" w:hAnsi="宋体" w:eastAsia="宋体"/>
          <w:iCs/>
          <w:color w:val="auto"/>
          <w:szCs w:val="21"/>
          <w:highlight w:val="none"/>
          <w:lang w:eastAsia="zh-CN"/>
        </w:rPr>
        <w:t>甲方</w:t>
      </w:r>
      <w:r>
        <w:rPr>
          <w:rFonts w:hint="eastAsia" w:ascii="宋体" w:hAnsi="宋体" w:eastAsia="宋体"/>
          <w:iCs/>
          <w:color w:val="auto"/>
          <w:szCs w:val="21"/>
          <w:highlight w:val="none"/>
        </w:rPr>
        <w:t>劳动纪律的，</w:t>
      </w:r>
      <w:r>
        <w:rPr>
          <w:rFonts w:hint="eastAsia" w:ascii="宋体" w:hAnsi="宋体" w:eastAsia="宋体"/>
          <w:iCs/>
          <w:color w:val="auto"/>
          <w:szCs w:val="21"/>
          <w:highlight w:val="none"/>
          <w:lang w:eastAsia="zh-CN"/>
        </w:rPr>
        <w:t>甲方</w:t>
      </w:r>
      <w:r>
        <w:rPr>
          <w:rFonts w:hint="eastAsia" w:ascii="宋体" w:hAnsi="宋体" w:eastAsia="宋体"/>
          <w:iCs/>
          <w:color w:val="auto"/>
          <w:szCs w:val="21"/>
          <w:highlight w:val="none"/>
        </w:rPr>
        <w:t>有权要求</w:t>
      </w:r>
      <w:r>
        <w:rPr>
          <w:rFonts w:hint="eastAsia" w:ascii="宋体" w:hAnsi="宋体" w:eastAsia="宋体"/>
          <w:iCs/>
          <w:color w:val="auto"/>
          <w:szCs w:val="21"/>
          <w:highlight w:val="none"/>
          <w:lang w:eastAsia="zh-CN"/>
        </w:rPr>
        <w:t>乙方</w:t>
      </w:r>
      <w:r>
        <w:rPr>
          <w:rFonts w:hint="eastAsia" w:ascii="宋体" w:hAnsi="宋体" w:eastAsia="宋体"/>
          <w:iCs/>
          <w:color w:val="auto"/>
          <w:szCs w:val="21"/>
          <w:highlight w:val="none"/>
        </w:rPr>
        <w:t>进行相应的处罚。</w:t>
      </w:r>
    </w:p>
    <w:p w14:paraId="4EE93F16">
      <w:pPr>
        <w:pStyle w:val="24"/>
        <w:numPr>
          <w:ilvl w:val="0"/>
          <w:numId w:val="96"/>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lang w:eastAsia="zh-CN"/>
        </w:rPr>
        <w:t>乙方</w:t>
      </w:r>
      <w:r>
        <w:rPr>
          <w:rFonts w:hint="eastAsia" w:ascii="宋体" w:hAnsi="宋体" w:eastAsia="宋体"/>
          <w:iCs/>
          <w:color w:val="auto"/>
          <w:szCs w:val="21"/>
          <w:highlight w:val="none"/>
        </w:rPr>
        <w:t>应负责船员的专业技能、岗位适任培训以及相应职务要求的知识更新培训等工作。</w:t>
      </w:r>
    </w:p>
    <w:p w14:paraId="4FE0DA74">
      <w:pPr>
        <w:pStyle w:val="24"/>
        <w:numPr>
          <w:ilvl w:val="0"/>
          <w:numId w:val="96"/>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船员休（请）假由</w:t>
      </w:r>
      <w:r>
        <w:rPr>
          <w:rFonts w:hint="eastAsia" w:ascii="宋体" w:hAnsi="宋体" w:eastAsia="宋体"/>
          <w:iCs/>
          <w:color w:val="auto"/>
          <w:szCs w:val="21"/>
          <w:highlight w:val="none"/>
          <w:lang w:val="en-US" w:eastAsia="zh-CN"/>
        </w:rPr>
        <w:t>甲方</w:t>
      </w:r>
      <w:r>
        <w:rPr>
          <w:rFonts w:hint="eastAsia" w:ascii="宋体" w:hAnsi="宋体" w:eastAsia="宋体"/>
          <w:iCs/>
          <w:color w:val="auto"/>
          <w:szCs w:val="21"/>
          <w:highlight w:val="none"/>
        </w:rPr>
        <w:t>根据工作任务情况安排，并告知</w:t>
      </w:r>
      <w:r>
        <w:rPr>
          <w:rFonts w:hint="eastAsia" w:ascii="宋体" w:hAnsi="宋体" w:eastAsia="宋体"/>
          <w:iCs/>
          <w:color w:val="auto"/>
          <w:szCs w:val="21"/>
          <w:highlight w:val="none"/>
          <w:lang w:val="en-US" w:eastAsia="zh-CN"/>
        </w:rPr>
        <w:t>乙方</w:t>
      </w:r>
      <w:r>
        <w:rPr>
          <w:rFonts w:hint="eastAsia" w:ascii="宋体" w:hAnsi="宋体" w:eastAsia="宋体"/>
          <w:iCs/>
          <w:color w:val="auto"/>
          <w:szCs w:val="21"/>
          <w:highlight w:val="none"/>
        </w:rPr>
        <w:t>，</w:t>
      </w:r>
      <w:r>
        <w:rPr>
          <w:rFonts w:hint="eastAsia" w:ascii="宋体" w:hAnsi="宋体" w:eastAsia="宋体"/>
          <w:iCs/>
          <w:color w:val="auto"/>
          <w:szCs w:val="21"/>
          <w:highlight w:val="none"/>
          <w:lang w:val="en-US" w:eastAsia="zh-CN"/>
        </w:rPr>
        <w:t>乙方</w:t>
      </w:r>
      <w:r>
        <w:rPr>
          <w:rFonts w:hint="eastAsia" w:ascii="宋体" w:hAnsi="宋体" w:eastAsia="宋体"/>
          <w:iCs/>
          <w:color w:val="auto"/>
          <w:szCs w:val="21"/>
          <w:highlight w:val="none"/>
        </w:rPr>
        <w:t>协助做好管理工作。当发生防洪、防台、抢险等紧急情况或有重大活动，</w:t>
      </w:r>
      <w:r>
        <w:rPr>
          <w:rFonts w:hint="eastAsia" w:ascii="宋体" w:hAnsi="宋体" w:eastAsia="宋体"/>
          <w:iCs/>
          <w:color w:val="auto"/>
          <w:szCs w:val="21"/>
          <w:highlight w:val="none"/>
          <w:lang w:val="en-US" w:eastAsia="zh-CN"/>
        </w:rPr>
        <w:t>甲方</w:t>
      </w:r>
      <w:r>
        <w:rPr>
          <w:rFonts w:hint="eastAsia" w:ascii="宋体" w:hAnsi="宋体" w:eastAsia="宋体"/>
          <w:iCs/>
          <w:color w:val="auto"/>
          <w:szCs w:val="21"/>
          <w:highlight w:val="none"/>
        </w:rPr>
        <w:t>有权通知休（请）假船员归船，无特殊情况，休（请）假船员须无条件归船服务。</w:t>
      </w:r>
    </w:p>
    <w:p w14:paraId="742D600E">
      <w:pPr>
        <w:pStyle w:val="24"/>
        <w:numPr>
          <w:ilvl w:val="0"/>
          <w:numId w:val="96"/>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在</w:t>
      </w:r>
      <w:r>
        <w:rPr>
          <w:rFonts w:hint="eastAsia" w:ascii="宋体" w:hAnsi="宋体" w:eastAsia="宋体"/>
          <w:iCs/>
          <w:color w:val="auto"/>
          <w:szCs w:val="21"/>
          <w:highlight w:val="none"/>
          <w:lang w:val="en-US" w:eastAsia="zh-CN"/>
        </w:rPr>
        <w:t>合同</w:t>
      </w:r>
      <w:r>
        <w:rPr>
          <w:rFonts w:hint="eastAsia" w:ascii="宋体" w:hAnsi="宋体" w:eastAsia="宋体"/>
          <w:iCs/>
          <w:color w:val="auto"/>
          <w:szCs w:val="21"/>
          <w:highlight w:val="none"/>
        </w:rPr>
        <w:t>期内，船员有以下情况之一的，</w:t>
      </w:r>
      <w:r>
        <w:rPr>
          <w:rFonts w:hint="eastAsia" w:ascii="宋体" w:hAnsi="宋体" w:eastAsia="宋体"/>
          <w:iCs/>
          <w:color w:val="auto"/>
          <w:szCs w:val="21"/>
          <w:highlight w:val="none"/>
          <w:lang w:eastAsia="zh-CN"/>
        </w:rPr>
        <w:t>甲方</w:t>
      </w:r>
      <w:r>
        <w:rPr>
          <w:rFonts w:hint="eastAsia" w:ascii="宋体" w:hAnsi="宋体" w:eastAsia="宋体"/>
          <w:iCs/>
          <w:color w:val="auto"/>
          <w:szCs w:val="21"/>
          <w:highlight w:val="none"/>
        </w:rPr>
        <w:t>可随时退回船员并要求</w:t>
      </w:r>
      <w:r>
        <w:rPr>
          <w:rFonts w:hint="eastAsia" w:ascii="宋体" w:hAnsi="宋体" w:eastAsia="宋体"/>
          <w:iCs/>
          <w:color w:val="auto"/>
          <w:szCs w:val="21"/>
          <w:highlight w:val="none"/>
          <w:lang w:eastAsia="zh-CN"/>
        </w:rPr>
        <w:t>乙方</w:t>
      </w:r>
      <w:r>
        <w:rPr>
          <w:rFonts w:hint="eastAsia" w:ascii="宋体" w:hAnsi="宋体" w:eastAsia="宋体"/>
          <w:iCs/>
          <w:color w:val="auto"/>
          <w:szCs w:val="21"/>
          <w:highlight w:val="none"/>
        </w:rPr>
        <w:t>更换合适的船员：</w:t>
      </w:r>
    </w:p>
    <w:p w14:paraId="3A41F6BC">
      <w:pPr>
        <w:pStyle w:val="24"/>
        <w:numPr>
          <w:ilvl w:val="0"/>
          <w:numId w:val="97"/>
        </w:numPr>
        <w:snapToGrid w:val="0"/>
        <w:spacing w:line="360" w:lineRule="auto"/>
        <w:ind w:left="420" w:leftChars="200"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不能胜任岗位工作的；</w:t>
      </w:r>
    </w:p>
    <w:p w14:paraId="7DFBFE2B">
      <w:pPr>
        <w:pStyle w:val="24"/>
        <w:numPr>
          <w:ilvl w:val="0"/>
          <w:numId w:val="97"/>
        </w:numPr>
        <w:snapToGrid w:val="0"/>
        <w:spacing w:line="360" w:lineRule="auto"/>
        <w:ind w:left="420" w:leftChars="200"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严重违反</w:t>
      </w:r>
      <w:r>
        <w:rPr>
          <w:rFonts w:hint="eastAsia" w:ascii="宋体" w:hAnsi="宋体" w:eastAsia="宋体"/>
          <w:iCs/>
          <w:color w:val="auto"/>
          <w:szCs w:val="21"/>
          <w:highlight w:val="none"/>
          <w:lang w:eastAsia="zh-CN"/>
        </w:rPr>
        <w:t>甲方</w:t>
      </w:r>
      <w:r>
        <w:rPr>
          <w:rFonts w:hint="eastAsia" w:ascii="宋体" w:hAnsi="宋体" w:eastAsia="宋体"/>
          <w:iCs/>
          <w:color w:val="auto"/>
          <w:szCs w:val="21"/>
          <w:highlight w:val="none"/>
        </w:rPr>
        <w:t>单位的规章制度、业务规程或劳动纪律；</w:t>
      </w:r>
    </w:p>
    <w:p w14:paraId="39EA721B">
      <w:pPr>
        <w:pStyle w:val="24"/>
        <w:numPr>
          <w:ilvl w:val="0"/>
          <w:numId w:val="97"/>
        </w:numPr>
        <w:snapToGrid w:val="0"/>
        <w:spacing w:line="360" w:lineRule="auto"/>
        <w:ind w:left="420" w:leftChars="200"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严重失职，营私舞弊，对</w:t>
      </w:r>
      <w:r>
        <w:rPr>
          <w:rFonts w:hint="eastAsia" w:ascii="宋体" w:hAnsi="宋体" w:eastAsia="宋体"/>
          <w:iCs/>
          <w:color w:val="auto"/>
          <w:szCs w:val="21"/>
          <w:highlight w:val="none"/>
          <w:lang w:eastAsia="zh-CN"/>
        </w:rPr>
        <w:t>甲方</w:t>
      </w:r>
      <w:r>
        <w:rPr>
          <w:rFonts w:hint="eastAsia" w:ascii="宋体" w:hAnsi="宋体" w:eastAsia="宋体"/>
          <w:iCs/>
          <w:color w:val="auto"/>
          <w:szCs w:val="21"/>
          <w:highlight w:val="none"/>
        </w:rPr>
        <w:t>利益造成重大损害的；</w:t>
      </w:r>
    </w:p>
    <w:p w14:paraId="40775DCE">
      <w:pPr>
        <w:pStyle w:val="24"/>
        <w:numPr>
          <w:ilvl w:val="0"/>
          <w:numId w:val="97"/>
        </w:numPr>
        <w:snapToGrid w:val="0"/>
        <w:spacing w:line="360" w:lineRule="auto"/>
        <w:ind w:left="420" w:leftChars="200"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有违法犯罪行为被追究刑事责任的；</w:t>
      </w:r>
    </w:p>
    <w:p w14:paraId="43112C6A">
      <w:pPr>
        <w:pStyle w:val="24"/>
        <w:numPr>
          <w:ilvl w:val="0"/>
          <w:numId w:val="97"/>
        </w:numPr>
        <w:snapToGrid w:val="0"/>
        <w:spacing w:line="360" w:lineRule="auto"/>
        <w:ind w:left="420" w:leftChars="200"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lang w:eastAsia="zh-CN"/>
        </w:rPr>
        <w:t>乙方</w:t>
      </w:r>
      <w:r>
        <w:rPr>
          <w:rFonts w:hint="eastAsia" w:ascii="宋体" w:hAnsi="宋体" w:eastAsia="宋体"/>
          <w:iCs/>
          <w:color w:val="auto"/>
          <w:szCs w:val="21"/>
          <w:highlight w:val="none"/>
        </w:rPr>
        <w:t>船员同时与其他用人单位建立劳动关系的。</w:t>
      </w:r>
    </w:p>
    <w:p w14:paraId="6924575C">
      <w:pPr>
        <w:keepNext w:val="0"/>
        <w:keepLines w:val="0"/>
        <w:pageBreakBefore w:val="0"/>
        <w:widowControl w:val="0"/>
        <w:numPr>
          <w:ilvl w:val="0"/>
          <w:numId w:val="91"/>
        </w:numPr>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船员的配置</w:t>
      </w:r>
    </w:p>
    <w:p w14:paraId="30AC06C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双方按以下工作程序办理船员上船工作手续：</w:t>
      </w:r>
    </w:p>
    <w:p w14:paraId="3EDF763F">
      <w:pPr>
        <w:pStyle w:val="24"/>
        <w:numPr>
          <w:ilvl w:val="0"/>
          <w:numId w:val="98"/>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甲方应提前向乙方提出上船服务时间。</w:t>
      </w:r>
    </w:p>
    <w:p w14:paraId="43553F7B">
      <w:pPr>
        <w:pStyle w:val="24"/>
        <w:numPr>
          <w:ilvl w:val="0"/>
          <w:numId w:val="98"/>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乙方接甲方通知后，应立即选派船员，一周内将拟配置船员的资格审查书面材料（包括体检表）传递给甲方，以便甲方审查是否符合船舶船员配置标准并同意配置。</w:t>
      </w:r>
    </w:p>
    <w:p w14:paraId="33AA3BB3">
      <w:pPr>
        <w:pStyle w:val="24"/>
        <w:numPr>
          <w:ilvl w:val="0"/>
          <w:numId w:val="98"/>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甲方应提前3天向乙方反馈确认拟配置船员的审查结果。</w:t>
      </w:r>
    </w:p>
    <w:p w14:paraId="7AC48E80">
      <w:pPr>
        <w:pStyle w:val="24"/>
        <w:numPr>
          <w:ilvl w:val="0"/>
          <w:numId w:val="98"/>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乙方应根据甲方的反馈结果将甲方确认的同意配置的船员按时派出上船。对甲方确认的不合格的船员情况，乙方应立即按照上述程序继续选派合适船员到船到岗。</w:t>
      </w:r>
    </w:p>
    <w:p w14:paraId="53A0251F">
      <w:pPr>
        <w:keepNext w:val="0"/>
        <w:keepLines w:val="0"/>
        <w:pageBreakBefore w:val="0"/>
        <w:widowControl w:val="0"/>
        <w:numPr>
          <w:ilvl w:val="0"/>
          <w:numId w:val="91"/>
        </w:numPr>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甲、乙双方的权利、义务及职责：</w:t>
      </w:r>
    </w:p>
    <w:p w14:paraId="41BD090D">
      <w:pPr>
        <w:keepNext w:val="0"/>
        <w:keepLines w:val="0"/>
        <w:pageBreakBefore w:val="0"/>
        <w:widowControl w:val="0"/>
        <w:numPr>
          <w:ilvl w:val="0"/>
          <w:numId w:val="99"/>
        </w:numPr>
        <w:kinsoku/>
        <w:wordWrap/>
        <w:overflowPunct/>
        <w:topLinePunct w:val="0"/>
        <w:autoSpaceDE/>
        <w:autoSpaceDN/>
        <w:bidi w:val="0"/>
        <w:adjustRightInd/>
        <w:snapToGrid w:val="0"/>
        <w:spacing w:line="360" w:lineRule="auto"/>
        <w:ind w:left="0" w:leftChars="0" w:firstLine="0" w:firstLineChars="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甲方权利、义务及职责</w:t>
      </w:r>
    </w:p>
    <w:p w14:paraId="0C111C0E">
      <w:pPr>
        <w:numPr>
          <w:ilvl w:val="0"/>
          <w:numId w:val="100"/>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甲方应确保船舶经船检机关检验合格并保证船舶技术状况处于适航状态；</w:t>
      </w:r>
    </w:p>
    <w:p w14:paraId="076E00E2">
      <w:pPr>
        <w:numPr>
          <w:ilvl w:val="0"/>
          <w:numId w:val="100"/>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甲方应向乙方及其船员提供各项管理制度及相关要求（包括劳动纪律及劳动时间等），并监督船员严格遵守执行，若相关文件发生更新，应及时告知乙方；</w:t>
      </w:r>
    </w:p>
    <w:p w14:paraId="22248FA2">
      <w:pPr>
        <w:numPr>
          <w:ilvl w:val="0"/>
          <w:numId w:val="100"/>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经甲方考核，乙方船员不能胜任岗位工作、严重违反甲方规章制度或发生责任事故的，甲方可要求乙方退回船员并按要求更换船员；</w:t>
      </w:r>
    </w:p>
    <w:p w14:paraId="6FA6EFCC">
      <w:pPr>
        <w:numPr>
          <w:ilvl w:val="0"/>
          <w:numId w:val="100"/>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甲方应为乙方船员提供必要的生活、工作环境。船员个人劳保用品等由甲方统一配置；</w:t>
      </w:r>
    </w:p>
    <w:p w14:paraId="724A5CEB">
      <w:pPr>
        <w:numPr>
          <w:ilvl w:val="0"/>
          <w:numId w:val="100"/>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根据航标作业船舶的特点，为上岗船员提供与航标作业有关的知识和业务指导。</w:t>
      </w:r>
    </w:p>
    <w:p w14:paraId="29DB8E4C">
      <w:pPr>
        <w:keepNext w:val="0"/>
        <w:keepLines w:val="0"/>
        <w:pageBreakBefore w:val="0"/>
        <w:widowControl w:val="0"/>
        <w:numPr>
          <w:ilvl w:val="0"/>
          <w:numId w:val="99"/>
        </w:numPr>
        <w:kinsoku/>
        <w:wordWrap/>
        <w:overflowPunct/>
        <w:topLinePunct w:val="0"/>
        <w:autoSpaceDE/>
        <w:autoSpaceDN/>
        <w:bidi w:val="0"/>
        <w:adjustRightInd/>
        <w:snapToGrid w:val="0"/>
        <w:spacing w:line="360" w:lineRule="auto"/>
        <w:ind w:left="0" w:leftChars="0" w:firstLine="0" w:firstLineChars="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乙方权利、义务及职责</w:t>
      </w:r>
    </w:p>
    <w:p w14:paraId="66EEB4E0">
      <w:pPr>
        <w:numPr>
          <w:ilvl w:val="0"/>
          <w:numId w:val="101"/>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乙方应按合同要求配备船员。</w:t>
      </w:r>
    </w:p>
    <w:p w14:paraId="6E9DE936">
      <w:pPr>
        <w:numPr>
          <w:ilvl w:val="0"/>
          <w:numId w:val="101"/>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乙方应按照要求提供身体健康、品格端正、心理素质好并持海事主管部门签发的适任证书及专业培训合格证书的船员。</w:t>
      </w:r>
    </w:p>
    <w:p w14:paraId="3B08B5C7">
      <w:pPr>
        <w:numPr>
          <w:ilvl w:val="0"/>
          <w:numId w:val="101"/>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乙方应对船员进行跟踪管理、教育，应随时派员上船处理船员存在的问题和协调工作。</w:t>
      </w:r>
    </w:p>
    <w:p w14:paraId="58326231">
      <w:pPr>
        <w:numPr>
          <w:ilvl w:val="0"/>
          <w:numId w:val="101"/>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督促船员及时完成甲方下达的工作任务，包括但不限于航标设置、巡查、吊换、应急和保养等工作。</w:t>
      </w:r>
    </w:p>
    <w:p w14:paraId="1FEDD5E8">
      <w:pPr>
        <w:numPr>
          <w:ilvl w:val="0"/>
          <w:numId w:val="101"/>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甲方如要求更换不合格船员，乙方应在10个工作日内安排更换到岗，相关费用由乙方负担。</w:t>
      </w:r>
    </w:p>
    <w:p w14:paraId="0233F289">
      <w:pPr>
        <w:numPr>
          <w:ilvl w:val="0"/>
          <w:numId w:val="101"/>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船员若因病、伤、残、亡等原因导致岗位空缺而需要更换补充的，其缺员由乙方在5个工作日内补齐，由此产生的所有费用由乙方负责。</w:t>
      </w:r>
    </w:p>
    <w:p w14:paraId="1DEC2FAA">
      <w:pPr>
        <w:numPr>
          <w:ilvl w:val="0"/>
          <w:numId w:val="101"/>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乙方因某种原因需要更换任何一名船员，应事先征得甲方同意，始能办理，由此产生的费用由乙方负担。</w:t>
      </w:r>
    </w:p>
    <w:p w14:paraId="08ED4197">
      <w:pPr>
        <w:numPr>
          <w:ilvl w:val="0"/>
          <w:numId w:val="101"/>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合同期内，船员非休假原则上不得中途离船。船员因个人原因要求离船，由乙方负责安排，且替补船员到岗后方可离船。</w:t>
      </w:r>
    </w:p>
    <w:p w14:paraId="10F9E426">
      <w:pPr>
        <w:numPr>
          <w:ilvl w:val="0"/>
          <w:numId w:val="101"/>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乙方应保证船员的健康状况符合所从事的工作的要求。</w:t>
      </w:r>
    </w:p>
    <w:p w14:paraId="17AD962C">
      <w:pPr>
        <w:numPr>
          <w:ilvl w:val="0"/>
          <w:numId w:val="101"/>
        </w:numPr>
        <w:snapToGrid w:val="0"/>
        <w:spacing w:line="360" w:lineRule="auto"/>
        <w:ind w:left="425" w:leftChars="0" w:hanging="425" w:firstLineChars="0"/>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及时、足额发放船员薪酬</w:t>
      </w:r>
      <w:r>
        <w:rPr>
          <w:rFonts w:hint="eastAsia" w:ascii="宋体" w:hAnsi="宋体" w:eastAsia="宋体" w:cs="宋体"/>
          <w:color w:val="auto"/>
          <w:szCs w:val="21"/>
          <w:highlight w:val="none"/>
          <w:lang w:eastAsia="zh-CN"/>
        </w:rPr>
        <w:t>，详见船员薪酬构成表：</w:t>
      </w:r>
    </w:p>
    <w:tbl>
      <w:tblPr>
        <w:tblStyle w:val="12"/>
        <w:tblW w:w="5000" w:type="pct"/>
        <w:jc w:val="center"/>
        <w:tblLayout w:type="autofit"/>
        <w:tblCellMar>
          <w:top w:w="0" w:type="dxa"/>
          <w:left w:w="0" w:type="dxa"/>
          <w:bottom w:w="0" w:type="dxa"/>
          <w:right w:w="0" w:type="dxa"/>
        </w:tblCellMar>
      </w:tblPr>
      <w:tblGrid>
        <w:gridCol w:w="512"/>
        <w:gridCol w:w="1634"/>
        <w:gridCol w:w="949"/>
        <w:gridCol w:w="993"/>
        <w:gridCol w:w="1805"/>
        <w:gridCol w:w="1095"/>
        <w:gridCol w:w="1095"/>
        <w:gridCol w:w="1017"/>
      </w:tblGrid>
      <w:tr w14:paraId="1DB68DED">
        <w:tblPrEx>
          <w:tblCellMar>
            <w:top w:w="0" w:type="dxa"/>
            <w:left w:w="0" w:type="dxa"/>
            <w:bottom w:w="0" w:type="dxa"/>
            <w:right w:w="0" w:type="dxa"/>
          </w:tblCellMar>
        </w:tblPrEx>
        <w:trPr>
          <w:trHeight w:val="480" w:hRule="atLeast"/>
          <w:jc w:val="center"/>
        </w:trPr>
        <w:tc>
          <w:tcPr>
            <w:tcW w:w="2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FFDB7A">
            <w:pPr>
              <w:keepNext w:val="0"/>
              <w:keepLines w:val="0"/>
              <w:pageBreakBefore w:val="0"/>
              <w:widowControl/>
              <w:kinsoku/>
              <w:wordWrap/>
              <w:overflowPunct/>
              <w:topLinePunct w:val="0"/>
              <w:autoSpaceDE/>
              <w:autoSpaceDN/>
              <w:bidi w:val="0"/>
              <w:adjustRightInd/>
              <w:snapToGrid/>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序号</w:t>
            </w:r>
          </w:p>
        </w:tc>
        <w:tc>
          <w:tcPr>
            <w:tcW w:w="89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21B0AB">
            <w:pPr>
              <w:keepNext w:val="0"/>
              <w:keepLines w:val="0"/>
              <w:pageBreakBefore w:val="0"/>
              <w:widowControl/>
              <w:kinsoku/>
              <w:wordWrap/>
              <w:overflowPunct/>
              <w:topLinePunct w:val="0"/>
              <w:autoSpaceDE/>
              <w:autoSpaceDN/>
              <w:bidi w:val="0"/>
              <w:adjustRightInd/>
              <w:snapToGrid/>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职位</w:t>
            </w:r>
          </w:p>
        </w:tc>
        <w:tc>
          <w:tcPr>
            <w:tcW w:w="52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B627F8">
            <w:pPr>
              <w:keepNext w:val="0"/>
              <w:keepLines w:val="0"/>
              <w:pageBreakBefore w:val="0"/>
              <w:widowControl/>
              <w:kinsoku/>
              <w:wordWrap/>
              <w:overflowPunct/>
              <w:topLinePunct w:val="0"/>
              <w:autoSpaceDE/>
              <w:autoSpaceDN/>
              <w:bidi w:val="0"/>
              <w:adjustRightInd/>
              <w:snapToGrid/>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基本工资</w:t>
            </w: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46D49D">
            <w:pPr>
              <w:keepNext w:val="0"/>
              <w:keepLines w:val="0"/>
              <w:pageBreakBefore w:val="0"/>
              <w:widowControl/>
              <w:kinsoku/>
              <w:wordWrap/>
              <w:overflowPunct/>
              <w:topLinePunct w:val="0"/>
              <w:autoSpaceDE/>
              <w:autoSpaceDN/>
              <w:bidi w:val="0"/>
              <w:adjustRightInd/>
              <w:snapToGrid/>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岗位津贴</w:t>
            </w:r>
          </w:p>
        </w:tc>
        <w:tc>
          <w:tcPr>
            <w:tcW w:w="99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7AAC69">
            <w:pPr>
              <w:keepNext w:val="0"/>
              <w:keepLines w:val="0"/>
              <w:pageBreakBefore w:val="0"/>
              <w:widowControl/>
              <w:kinsoku/>
              <w:wordWrap/>
              <w:overflowPunct/>
              <w:topLinePunct w:val="0"/>
              <w:autoSpaceDE/>
              <w:autoSpaceDN/>
              <w:bidi w:val="0"/>
              <w:adjustRightInd/>
              <w:snapToGrid/>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安全、绩效考核奖</w:t>
            </w:r>
          </w:p>
        </w:tc>
        <w:tc>
          <w:tcPr>
            <w:tcW w:w="601" w:type="pct"/>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14:paraId="67044E8D">
            <w:pPr>
              <w:keepNext w:val="0"/>
              <w:keepLines w:val="0"/>
              <w:pageBreakBefore w:val="0"/>
              <w:widowControl/>
              <w:kinsoku/>
              <w:wordWrap/>
              <w:overflowPunct/>
              <w:topLinePunct w:val="0"/>
              <w:autoSpaceDE/>
              <w:autoSpaceDN/>
              <w:bidi w:val="0"/>
              <w:adjustRightInd/>
              <w:snapToGrid/>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加班费</w:t>
            </w:r>
          </w:p>
        </w:tc>
        <w:tc>
          <w:tcPr>
            <w:tcW w:w="601" w:type="pct"/>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14:paraId="1D50B845">
            <w:pPr>
              <w:keepNext w:val="0"/>
              <w:keepLines w:val="0"/>
              <w:pageBreakBefore w:val="0"/>
              <w:widowControl/>
              <w:kinsoku/>
              <w:wordWrap/>
              <w:overflowPunct/>
              <w:topLinePunct w:val="0"/>
              <w:autoSpaceDE/>
              <w:autoSpaceDN/>
              <w:bidi w:val="0"/>
              <w:adjustRightInd/>
              <w:snapToGrid/>
              <w:jc w:val="center"/>
              <w:textAlignment w:val="center"/>
              <w:rPr>
                <w:rFonts w:hint="eastAsia" w:ascii="宋体" w:hAnsi="宋体" w:eastAsia="宋体" w:cs="宋体"/>
                <w:b/>
                <w:bCs/>
                <w:color w:val="auto"/>
                <w:kern w:val="0"/>
                <w:sz w:val="21"/>
                <w:szCs w:val="21"/>
                <w:highlight w:val="none"/>
                <w:lang w:bidi="ar"/>
              </w:rPr>
            </w:pPr>
            <w:r>
              <w:rPr>
                <w:rFonts w:hint="eastAsia" w:ascii="宋体" w:hAnsi="宋体" w:eastAsia="宋体" w:cs="宋体"/>
                <w:b/>
                <w:bCs/>
                <w:color w:val="auto"/>
                <w:kern w:val="0"/>
                <w:sz w:val="21"/>
                <w:szCs w:val="21"/>
                <w:highlight w:val="none"/>
                <w:lang w:bidi="ar"/>
              </w:rPr>
              <w:t>月总计</w:t>
            </w:r>
          </w:p>
        </w:tc>
        <w:tc>
          <w:tcPr>
            <w:tcW w:w="55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7EC0A6">
            <w:pPr>
              <w:keepNext w:val="0"/>
              <w:keepLines w:val="0"/>
              <w:pageBreakBefore w:val="0"/>
              <w:widowControl/>
              <w:kinsoku/>
              <w:wordWrap/>
              <w:overflowPunct/>
              <w:topLinePunct w:val="0"/>
              <w:autoSpaceDE/>
              <w:autoSpaceDN/>
              <w:bidi w:val="0"/>
              <w:adjustRightInd/>
              <w:snapToGrid/>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年总计</w:t>
            </w:r>
          </w:p>
        </w:tc>
      </w:tr>
      <w:tr w14:paraId="4C99D1B0">
        <w:tblPrEx>
          <w:tblCellMar>
            <w:top w:w="0" w:type="dxa"/>
            <w:left w:w="0" w:type="dxa"/>
            <w:bottom w:w="0" w:type="dxa"/>
            <w:right w:w="0" w:type="dxa"/>
          </w:tblCellMar>
        </w:tblPrEx>
        <w:trPr>
          <w:trHeight w:val="402" w:hRule="atLeast"/>
          <w:jc w:val="center"/>
        </w:trPr>
        <w:tc>
          <w:tcPr>
            <w:tcW w:w="2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EE590BA">
            <w:pPr>
              <w:keepNext w:val="0"/>
              <w:keepLines w:val="0"/>
              <w:pageBreakBefore w:val="0"/>
              <w:widowControl/>
              <w:kinsoku/>
              <w:wordWrap/>
              <w:overflowPunct/>
              <w:topLinePunct w:val="0"/>
              <w:autoSpaceDE/>
              <w:autoSpaceDN/>
              <w:bidi w:val="0"/>
              <w:adjustRightInd/>
              <w:snapToGrid/>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1</w:t>
            </w:r>
          </w:p>
        </w:tc>
        <w:tc>
          <w:tcPr>
            <w:tcW w:w="89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AF1043">
            <w:pPr>
              <w:keepNext w:val="0"/>
              <w:keepLines w:val="0"/>
              <w:pageBreakBefore w:val="0"/>
              <w:widowControl/>
              <w:kinsoku/>
              <w:wordWrap/>
              <w:overflowPunct/>
              <w:topLinePunct w:val="0"/>
              <w:autoSpaceDE/>
              <w:autoSpaceDN/>
              <w:bidi w:val="0"/>
              <w:adjustRightInd/>
              <w:snapToGrid/>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船长</w:t>
            </w:r>
          </w:p>
        </w:tc>
        <w:tc>
          <w:tcPr>
            <w:tcW w:w="52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5841852">
            <w:pPr>
              <w:keepNext w:val="0"/>
              <w:keepLines w:val="0"/>
              <w:pageBreakBefore w:val="0"/>
              <w:widowControl/>
              <w:kinsoku/>
              <w:wordWrap/>
              <w:overflowPunct/>
              <w:topLinePunct w:val="0"/>
              <w:autoSpaceDE/>
              <w:autoSpaceDN/>
              <w:bidi w:val="0"/>
              <w:adjustRightInd/>
              <w:snapToGrid/>
              <w:ind w:left="0" w:leftChars="0" w:firstLine="420" w:firstLineChars="200"/>
              <w:jc w:val="center"/>
              <w:textAlignment w:val="center"/>
              <w:rPr>
                <w:rFonts w:hint="eastAsia" w:ascii="宋体" w:hAnsi="宋体" w:eastAsia="宋体" w:cs="宋体"/>
                <w:color w:val="auto"/>
                <w:sz w:val="21"/>
                <w:szCs w:val="21"/>
                <w:highlight w:val="none"/>
                <w:lang w:val="en-US" w:eastAsia="zh-CN"/>
              </w:rPr>
            </w:pP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CA616BD">
            <w:pPr>
              <w:keepNext w:val="0"/>
              <w:keepLines w:val="0"/>
              <w:pageBreakBefore w:val="0"/>
              <w:widowControl/>
              <w:kinsoku/>
              <w:wordWrap/>
              <w:overflowPunct/>
              <w:topLinePunct w:val="0"/>
              <w:autoSpaceDE/>
              <w:autoSpaceDN/>
              <w:bidi w:val="0"/>
              <w:adjustRightInd/>
              <w:snapToGrid/>
              <w:ind w:left="0" w:leftChars="0" w:firstLine="420" w:firstLineChars="200"/>
              <w:jc w:val="center"/>
              <w:textAlignment w:val="center"/>
              <w:rPr>
                <w:rFonts w:hint="eastAsia" w:ascii="宋体" w:hAnsi="宋体" w:eastAsia="宋体" w:cs="宋体"/>
                <w:color w:val="auto"/>
                <w:sz w:val="21"/>
                <w:szCs w:val="21"/>
                <w:highlight w:val="none"/>
                <w:lang w:val="en-US" w:eastAsia="zh-CN"/>
              </w:rPr>
            </w:pPr>
          </w:p>
        </w:tc>
        <w:tc>
          <w:tcPr>
            <w:tcW w:w="99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8D703C">
            <w:pPr>
              <w:keepNext w:val="0"/>
              <w:keepLines w:val="0"/>
              <w:pageBreakBefore w:val="0"/>
              <w:widowControl/>
              <w:kinsoku/>
              <w:wordWrap/>
              <w:overflowPunct/>
              <w:topLinePunct w:val="0"/>
              <w:autoSpaceDE/>
              <w:autoSpaceDN/>
              <w:bidi w:val="0"/>
              <w:adjustRightInd/>
              <w:snapToGrid/>
              <w:ind w:left="0" w:leftChars="0" w:firstLine="420" w:firstLineChars="200"/>
              <w:jc w:val="center"/>
              <w:textAlignment w:val="center"/>
              <w:rPr>
                <w:rFonts w:hint="eastAsia" w:ascii="宋体" w:hAnsi="宋体" w:eastAsia="宋体" w:cs="宋体"/>
                <w:color w:val="auto"/>
                <w:sz w:val="21"/>
                <w:szCs w:val="21"/>
                <w:highlight w:val="none"/>
                <w:lang w:val="en-US" w:eastAsia="zh-CN"/>
              </w:rPr>
            </w:pPr>
          </w:p>
        </w:tc>
        <w:tc>
          <w:tcPr>
            <w:tcW w:w="601" w:type="pct"/>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14:paraId="393C409A">
            <w:pPr>
              <w:keepNext w:val="0"/>
              <w:keepLines w:val="0"/>
              <w:pageBreakBefore w:val="0"/>
              <w:widowControl/>
              <w:kinsoku/>
              <w:wordWrap/>
              <w:overflowPunct/>
              <w:topLinePunct w:val="0"/>
              <w:autoSpaceDE/>
              <w:autoSpaceDN/>
              <w:bidi w:val="0"/>
              <w:adjustRightInd/>
              <w:snapToGrid/>
              <w:ind w:left="0" w:leftChars="0" w:firstLine="420" w:firstLineChars="200"/>
              <w:jc w:val="center"/>
              <w:textAlignment w:val="center"/>
              <w:rPr>
                <w:rFonts w:hint="eastAsia" w:ascii="宋体" w:hAnsi="宋体" w:eastAsia="宋体" w:cs="宋体"/>
                <w:color w:val="auto"/>
                <w:sz w:val="21"/>
                <w:szCs w:val="21"/>
                <w:highlight w:val="none"/>
                <w:lang w:val="en-US" w:eastAsia="zh-CN"/>
              </w:rPr>
            </w:pPr>
          </w:p>
        </w:tc>
        <w:tc>
          <w:tcPr>
            <w:tcW w:w="601" w:type="pct"/>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14:paraId="6B529D58">
            <w:pPr>
              <w:keepNext w:val="0"/>
              <w:keepLines w:val="0"/>
              <w:pageBreakBefore w:val="0"/>
              <w:widowControl/>
              <w:kinsoku/>
              <w:wordWrap/>
              <w:overflowPunct/>
              <w:topLinePunct w:val="0"/>
              <w:autoSpaceDE/>
              <w:autoSpaceDN/>
              <w:bidi w:val="0"/>
              <w:adjustRightInd/>
              <w:snapToGrid/>
              <w:ind w:left="0" w:leftChars="0" w:firstLine="420" w:firstLineChars="200"/>
              <w:jc w:val="center"/>
              <w:textAlignment w:val="center"/>
              <w:rPr>
                <w:rFonts w:hint="eastAsia" w:ascii="宋体" w:hAnsi="宋体" w:eastAsia="宋体" w:cs="宋体"/>
                <w:color w:val="auto"/>
                <w:sz w:val="21"/>
                <w:szCs w:val="21"/>
                <w:highlight w:val="none"/>
                <w:lang w:val="en-US" w:eastAsia="zh-CN"/>
              </w:rPr>
            </w:pPr>
          </w:p>
        </w:tc>
        <w:tc>
          <w:tcPr>
            <w:tcW w:w="55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4A6485">
            <w:pPr>
              <w:keepNext w:val="0"/>
              <w:keepLines w:val="0"/>
              <w:pageBreakBefore w:val="0"/>
              <w:widowControl/>
              <w:kinsoku/>
              <w:wordWrap/>
              <w:overflowPunct/>
              <w:topLinePunct w:val="0"/>
              <w:autoSpaceDE/>
              <w:autoSpaceDN/>
              <w:bidi w:val="0"/>
              <w:adjustRightInd/>
              <w:snapToGrid/>
              <w:ind w:left="0" w:leftChars="0" w:firstLine="420" w:firstLineChars="200"/>
              <w:jc w:val="center"/>
              <w:textAlignment w:val="center"/>
              <w:rPr>
                <w:rFonts w:hint="eastAsia" w:ascii="宋体" w:hAnsi="宋体" w:eastAsia="宋体" w:cs="宋体"/>
                <w:color w:val="auto"/>
                <w:sz w:val="21"/>
                <w:szCs w:val="21"/>
                <w:highlight w:val="none"/>
                <w:lang w:val="en-US" w:eastAsia="zh-CN"/>
              </w:rPr>
            </w:pPr>
          </w:p>
        </w:tc>
      </w:tr>
      <w:tr w14:paraId="0B691096">
        <w:tblPrEx>
          <w:tblCellMar>
            <w:top w:w="0" w:type="dxa"/>
            <w:left w:w="0" w:type="dxa"/>
            <w:bottom w:w="0" w:type="dxa"/>
            <w:right w:w="0" w:type="dxa"/>
          </w:tblCellMar>
        </w:tblPrEx>
        <w:trPr>
          <w:trHeight w:val="402" w:hRule="atLeast"/>
          <w:jc w:val="center"/>
        </w:trPr>
        <w:tc>
          <w:tcPr>
            <w:tcW w:w="2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D0DD06">
            <w:pPr>
              <w:keepNext w:val="0"/>
              <w:keepLines w:val="0"/>
              <w:pageBreakBefore w:val="0"/>
              <w:widowControl/>
              <w:kinsoku/>
              <w:wordWrap/>
              <w:overflowPunct/>
              <w:topLinePunct w:val="0"/>
              <w:autoSpaceDE/>
              <w:autoSpaceDN/>
              <w:bidi w:val="0"/>
              <w:adjustRightInd/>
              <w:snapToGrid/>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2</w:t>
            </w:r>
          </w:p>
        </w:tc>
        <w:tc>
          <w:tcPr>
            <w:tcW w:w="89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286BAD1">
            <w:pPr>
              <w:keepNext w:val="0"/>
              <w:keepLines w:val="0"/>
              <w:pageBreakBefore w:val="0"/>
              <w:widowControl/>
              <w:kinsoku/>
              <w:wordWrap/>
              <w:overflowPunct/>
              <w:topLinePunct w:val="0"/>
              <w:autoSpaceDE/>
              <w:autoSpaceDN/>
              <w:bidi w:val="0"/>
              <w:adjustRightInd/>
              <w:snapToGrid/>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轮机长</w:t>
            </w:r>
          </w:p>
        </w:tc>
        <w:tc>
          <w:tcPr>
            <w:tcW w:w="52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156B36">
            <w:pPr>
              <w:keepNext w:val="0"/>
              <w:keepLines w:val="0"/>
              <w:pageBreakBefore w:val="0"/>
              <w:widowControl/>
              <w:kinsoku/>
              <w:wordWrap/>
              <w:overflowPunct/>
              <w:topLinePunct w:val="0"/>
              <w:autoSpaceDE/>
              <w:autoSpaceDN/>
              <w:bidi w:val="0"/>
              <w:adjustRightInd/>
              <w:snapToGrid/>
              <w:ind w:left="0" w:leftChars="0" w:firstLine="420" w:firstLineChars="200"/>
              <w:jc w:val="center"/>
              <w:textAlignment w:val="center"/>
              <w:rPr>
                <w:rFonts w:hint="eastAsia" w:ascii="宋体" w:hAnsi="宋体" w:eastAsia="宋体" w:cs="宋体"/>
                <w:color w:val="auto"/>
                <w:sz w:val="21"/>
                <w:szCs w:val="21"/>
                <w:highlight w:val="none"/>
                <w:lang w:val="en-US" w:eastAsia="zh-CN"/>
              </w:rPr>
            </w:pP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7CCD83">
            <w:pPr>
              <w:keepNext w:val="0"/>
              <w:keepLines w:val="0"/>
              <w:pageBreakBefore w:val="0"/>
              <w:widowControl/>
              <w:kinsoku/>
              <w:wordWrap/>
              <w:overflowPunct/>
              <w:topLinePunct w:val="0"/>
              <w:autoSpaceDE/>
              <w:autoSpaceDN/>
              <w:bidi w:val="0"/>
              <w:adjustRightInd/>
              <w:snapToGrid/>
              <w:ind w:left="0" w:leftChars="0" w:firstLine="420" w:firstLineChars="200"/>
              <w:jc w:val="center"/>
              <w:textAlignment w:val="center"/>
              <w:rPr>
                <w:rFonts w:hint="eastAsia" w:ascii="宋体" w:hAnsi="宋体" w:eastAsia="宋体" w:cs="宋体"/>
                <w:color w:val="auto"/>
                <w:sz w:val="21"/>
                <w:szCs w:val="21"/>
                <w:highlight w:val="none"/>
                <w:lang w:val="en-US" w:eastAsia="zh-CN"/>
              </w:rPr>
            </w:pPr>
          </w:p>
        </w:tc>
        <w:tc>
          <w:tcPr>
            <w:tcW w:w="99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94D983">
            <w:pPr>
              <w:keepNext w:val="0"/>
              <w:keepLines w:val="0"/>
              <w:pageBreakBefore w:val="0"/>
              <w:widowControl/>
              <w:kinsoku/>
              <w:wordWrap/>
              <w:overflowPunct/>
              <w:topLinePunct w:val="0"/>
              <w:autoSpaceDE/>
              <w:autoSpaceDN/>
              <w:bidi w:val="0"/>
              <w:adjustRightInd/>
              <w:snapToGrid/>
              <w:ind w:left="0" w:leftChars="0" w:firstLine="420" w:firstLineChars="200"/>
              <w:jc w:val="center"/>
              <w:textAlignment w:val="center"/>
              <w:rPr>
                <w:rFonts w:hint="eastAsia" w:ascii="宋体" w:hAnsi="宋体" w:eastAsia="宋体" w:cs="宋体"/>
                <w:color w:val="auto"/>
                <w:sz w:val="21"/>
                <w:szCs w:val="21"/>
                <w:highlight w:val="none"/>
                <w:lang w:val="en-US" w:eastAsia="zh-CN"/>
              </w:rPr>
            </w:pPr>
          </w:p>
        </w:tc>
        <w:tc>
          <w:tcPr>
            <w:tcW w:w="601" w:type="pct"/>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14:paraId="0A8DB801">
            <w:pPr>
              <w:keepNext w:val="0"/>
              <w:keepLines w:val="0"/>
              <w:pageBreakBefore w:val="0"/>
              <w:widowControl/>
              <w:kinsoku/>
              <w:wordWrap/>
              <w:overflowPunct/>
              <w:topLinePunct w:val="0"/>
              <w:autoSpaceDE/>
              <w:autoSpaceDN/>
              <w:bidi w:val="0"/>
              <w:adjustRightInd/>
              <w:snapToGrid/>
              <w:ind w:left="0" w:leftChars="0" w:firstLine="420" w:firstLineChars="200"/>
              <w:jc w:val="center"/>
              <w:textAlignment w:val="center"/>
              <w:rPr>
                <w:rFonts w:hint="eastAsia" w:ascii="宋体" w:hAnsi="宋体" w:eastAsia="宋体" w:cs="宋体"/>
                <w:color w:val="auto"/>
                <w:sz w:val="21"/>
                <w:szCs w:val="21"/>
                <w:highlight w:val="none"/>
                <w:lang w:val="en-US" w:eastAsia="zh-CN"/>
              </w:rPr>
            </w:pPr>
          </w:p>
        </w:tc>
        <w:tc>
          <w:tcPr>
            <w:tcW w:w="601" w:type="pct"/>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14:paraId="05C4CC17">
            <w:pPr>
              <w:keepNext w:val="0"/>
              <w:keepLines w:val="0"/>
              <w:pageBreakBefore w:val="0"/>
              <w:widowControl/>
              <w:kinsoku/>
              <w:wordWrap/>
              <w:overflowPunct/>
              <w:topLinePunct w:val="0"/>
              <w:autoSpaceDE/>
              <w:autoSpaceDN/>
              <w:bidi w:val="0"/>
              <w:adjustRightInd/>
              <w:snapToGrid/>
              <w:ind w:left="0" w:leftChars="0" w:firstLine="420" w:firstLineChars="200"/>
              <w:jc w:val="center"/>
              <w:textAlignment w:val="center"/>
              <w:rPr>
                <w:rFonts w:hint="eastAsia" w:ascii="宋体" w:hAnsi="宋体" w:eastAsia="宋体" w:cs="宋体"/>
                <w:color w:val="auto"/>
                <w:sz w:val="21"/>
                <w:szCs w:val="21"/>
                <w:highlight w:val="none"/>
                <w:lang w:val="en-US" w:eastAsia="zh-CN"/>
              </w:rPr>
            </w:pPr>
          </w:p>
        </w:tc>
        <w:tc>
          <w:tcPr>
            <w:tcW w:w="55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8BCD15">
            <w:pPr>
              <w:keepNext w:val="0"/>
              <w:keepLines w:val="0"/>
              <w:pageBreakBefore w:val="0"/>
              <w:widowControl/>
              <w:kinsoku/>
              <w:wordWrap/>
              <w:overflowPunct/>
              <w:topLinePunct w:val="0"/>
              <w:autoSpaceDE/>
              <w:autoSpaceDN/>
              <w:bidi w:val="0"/>
              <w:adjustRightInd/>
              <w:snapToGrid/>
              <w:ind w:left="0" w:leftChars="0" w:firstLine="420" w:firstLineChars="200"/>
              <w:jc w:val="center"/>
              <w:textAlignment w:val="center"/>
              <w:rPr>
                <w:rFonts w:hint="eastAsia" w:ascii="宋体" w:hAnsi="宋体" w:eastAsia="宋体" w:cs="宋体"/>
                <w:color w:val="auto"/>
                <w:sz w:val="21"/>
                <w:szCs w:val="21"/>
                <w:highlight w:val="none"/>
                <w:lang w:val="en-US" w:eastAsia="zh-CN"/>
              </w:rPr>
            </w:pPr>
          </w:p>
        </w:tc>
      </w:tr>
      <w:tr w14:paraId="7694B53A">
        <w:tblPrEx>
          <w:tblCellMar>
            <w:top w:w="0" w:type="dxa"/>
            <w:left w:w="0" w:type="dxa"/>
            <w:bottom w:w="0" w:type="dxa"/>
            <w:right w:w="0" w:type="dxa"/>
          </w:tblCellMar>
        </w:tblPrEx>
        <w:trPr>
          <w:trHeight w:val="402" w:hRule="atLeast"/>
          <w:jc w:val="center"/>
        </w:trPr>
        <w:tc>
          <w:tcPr>
            <w:tcW w:w="28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E20F85">
            <w:pPr>
              <w:keepNext w:val="0"/>
              <w:keepLines w:val="0"/>
              <w:pageBreakBefore w:val="0"/>
              <w:kinsoku/>
              <w:wordWrap/>
              <w:overflowPunct/>
              <w:topLinePunct w:val="0"/>
              <w:autoSpaceDE/>
              <w:autoSpaceDN/>
              <w:bidi w:val="0"/>
              <w:adjustRightInd/>
              <w:snapToGrid/>
              <w:ind w:left="0" w:leftChars="0" w:firstLine="422" w:firstLineChars="200"/>
              <w:jc w:val="center"/>
              <w:rPr>
                <w:rFonts w:hint="eastAsia" w:ascii="宋体" w:hAnsi="宋体" w:eastAsia="宋体" w:cs="宋体"/>
                <w:b/>
                <w:bCs/>
                <w:color w:val="auto"/>
                <w:sz w:val="21"/>
                <w:szCs w:val="21"/>
                <w:highlight w:val="none"/>
              </w:rPr>
            </w:pPr>
          </w:p>
        </w:tc>
        <w:tc>
          <w:tcPr>
            <w:tcW w:w="897"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0FD0D7">
            <w:pPr>
              <w:keepNext w:val="0"/>
              <w:keepLines w:val="0"/>
              <w:pageBreakBefore w:val="0"/>
              <w:widowControl/>
              <w:kinsoku/>
              <w:wordWrap/>
              <w:overflowPunct/>
              <w:topLinePunct w:val="0"/>
              <w:autoSpaceDE/>
              <w:autoSpaceDN/>
              <w:bidi w:val="0"/>
              <w:adjustRightInd/>
              <w:snapToGrid/>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lang w:bidi="ar"/>
              </w:rPr>
              <w:t>合计</w:t>
            </w:r>
          </w:p>
        </w:tc>
        <w:tc>
          <w:tcPr>
            <w:tcW w:w="52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0780B87">
            <w:pPr>
              <w:keepNext w:val="0"/>
              <w:keepLines w:val="0"/>
              <w:pageBreakBefore w:val="0"/>
              <w:widowControl/>
              <w:kinsoku/>
              <w:wordWrap/>
              <w:overflowPunct/>
              <w:topLinePunct w:val="0"/>
              <w:autoSpaceDE/>
              <w:autoSpaceDN/>
              <w:bidi w:val="0"/>
              <w:adjustRightInd/>
              <w:snapToGrid/>
              <w:ind w:left="0" w:leftChars="0" w:firstLine="420" w:firstLineChars="200"/>
              <w:jc w:val="center"/>
              <w:textAlignment w:val="center"/>
              <w:rPr>
                <w:rFonts w:hint="eastAsia" w:ascii="宋体" w:hAnsi="宋体" w:eastAsia="宋体" w:cs="宋体"/>
                <w:color w:val="auto"/>
                <w:sz w:val="21"/>
                <w:szCs w:val="21"/>
                <w:highlight w:val="none"/>
                <w:lang w:val="en-US" w:eastAsia="zh-CN"/>
              </w:rPr>
            </w:pPr>
          </w:p>
        </w:tc>
        <w:tc>
          <w:tcPr>
            <w:tcW w:w="54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0381AE">
            <w:pPr>
              <w:keepNext w:val="0"/>
              <w:keepLines w:val="0"/>
              <w:pageBreakBefore w:val="0"/>
              <w:widowControl/>
              <w:kinsoku/>
              <w:wordWrap/>
              <w:overflowPunct/>
              <w:topLinePunct w:val="0"/>
              <w:autoSpaceDE/>
              <w:autoSpaceDN/>
              <w:bidi w:val="0"/>
              <w:adjustRightInd/>
              <w:snapToGrid/>
              <w:ind w:left="0" w:leftChars="0" w:firstLine="420" w:firstLineChars="200"/>
              <w:jc w:val="center"/>
              <w:textAlignment w:val="center"/>
              <w:rPr>
                <w:rFonts w:hint="eastAsia" w:ascii="宋体" w:hAnsi="宋体" w:eastAsia="宋体" w:cs="宋体"/>
                <w:color w:val="auto"/>
                <w:sz w:val="21"/>
                <w:szCs w:val="21"/>
                <w:highlight w:val="none"/>
                <w:lang w:val="en-US" w:eastAsia="zh-CN"/>
              </w:rPr>
            </w:pPr>
          </w:p>
        </w:tc>
        <w:tc>
          <w:tcPr>
            <w:tcW w:w="99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88B46ED">
            <w:pPr>
              <w:keepNext w:val="0"/>
              <w:keepLines w:val="0"/>
              <w:pageBreakBefore w:val="0"/>
              <w:widowControl/>
              <w:kinsoku/>
              <w:wordWrap/>
              <w:overflowPunct/>
              <w:topLinePunct w:val="0"/>
              <w:autoSpaceDE/>
              <w:autoSpaceDN/>
              <w:bidi w:val="0"/>
              <w:adjustRightInd/>
              <w:snapToGrid/>
              <w:ind w:left="0" w:leftChars="0" w:firstLine="420" w:firstLineChars="200"/>
              <w:jc w:val="center"/>
              <w:textAlignment w:val="center"/>
              <w:rPr>
                <w:rFonts w:hint="eastAsia" w:ascii="宋体" w:hAnsi="宋体" w:eastAsia="宋体" w:cs="宋体"/>
                <w:color w:val="auto"/>
                <w:sz w:val="21"/>
                <w:szCs w:val="21"/>
                <w:highlight w:val="none"/>
                <w:lang w:val="en-US" w:eastAsia="zh-CN"/>
              </w:rPr>
            </w:pPr>
          </w:p>
        </w:tc>
        <w:tc>
          <w:tcPr>
            <w:tcW w:w="601" w:type="pct"/>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14:paraId="2FB4952B">
            <w:pPr>
              <w:keepNext w:val="0"/>
              <w:keepLines w:val="0"/>
              <w:pageBreakBefore w:val="0"/>
              <w:widowControl/>
              <w:kinsoku/>
              <w:wordWrap/>
              <w:overflowPunct/>
              <w:topLinePunct w:val="0"/>
              <w:autoSpaceDE/>
              <w:autoSpaceDN/>
              <w:bidi w:val="0"/>
              <w:adjustRightInd/>
              <w:snapToGrid/>
              <w:ind w:left="0" w:leftChars="0" w:firstLine="420" w:firstLineChars="200"/>
              <w:jc w:val="center"/>
              <w:textAlignment w:val="center"/>
              <w:rPr>
                <w:rFonts w:hint="eastAsia" w:ascii="宋体" w:hAnsi="宋体" w:eastAsia="宋体" w:cs="宋体"/>
                <w:color w:val="auto"/>
                <w:sz w:val="21"/>
                <w:szCs w:val="21"/>
                <w:highlight w:val="none"/>
                <w:lang w:val="en-US" w:eastAsia="zh-CN"/>
              </w:rPr>
            </w:pPr>
          </w:p>
        </w:tc>
        <w:tc>
          <w:tcPr>
            <w:tcW w:w="601" w:type="pct"/>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14:paraId="5525F174">
            <w:pPr>
              <w:keepNext w:val="0"/>
              <w:keepLines w:val="0"/>
              <w:pageBreakBefore w:val="0"/>
              <w:widowControl/>
              <w:kinsoku/>
              <w:wordWrap/>
              <w:overflowPunct/>
              <w:topLinePunct w:val="0"/>
              <w:autoSpaceDE/>
              <w:autoSpaceDN/>
              <w:bidi w:val="0"/>
              <w:adjustRightInd/>
              <w:snapToGrid/>
              <w:ind w:left="0" w:leftChars="0" w:firstLine="420" w:firstLineChars="200"/>
              <w:jc w:val="center"/>
              <w:textAlignment w:val="center"/>
              <w:rPr>
                <w:rFonts w:hint="eastAsia" w:ascii="宋体" w:hAnsi="宋体" w:eastAsia="宋体" w:cs="宋体"/>
                <w:color w:val="auto"/>
                <w:sz w:val="21"/>
                <w:szCs w:val="21"/>
                <w:highlight w:val="none"/>
                <w:lang w:val="en-US" w:eastAsia="zh-CN"/>
              </w:rPr>
            </w:pPr>
          </w:p>
        </w:tc>
        <w:tc>
          <w:tcPr>
            <w:tcW w:w="55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3A8C72">
            <w:pPr>
              <w:keepNext w:val="0"/>
              <w:keepLines w:val="0"/>
              <w:pageBreakBefore w:val="0"/>
              <w:widowControl/>
              <w:kinsoku/>
              <w:wordWrap/>
              <w:overflowPunct/>
              <w:topLinePunct w:val="0"/>
              <w:autoSpaceDE/>
              <w:autoSpaceDN/>
              <w:bidi w:val="0"/>
              <w:adjustRightInd/>
              <w:snapToGrid/>
              <w:ind w:left="0" w:leftChars="0" w:firstLine="420" w:firstLineChars="200"/>
              <w:jc w:val="center"/>
              <w:textAlignment w:val="center"/>
              <w:rPr>
                <w:rFonts w:hint="eastAsia" w:ascii="宋体" w:hAnsi="宋体" w:eastAsia="宋体" w:cs="宋体"/>
                <w:color w:val="auto"/>
                <w:sz w:val="21"/>
                <w:szCs w:val="21"/>
                <w:highlight w:val="none"/>
                <w:lang w:val="en-US" w:eastAsia="zh-CN"/>
              </w:rPr>
            </w:pPr>
          </w:p>
        </w:tc>
      </w:tr>
    </w:tbl>
    <w:p w14:paraId="1840FCDC">
      <w:pPr>
        <w:numPr>
          <w:ilvl w:val="0"/>
          <w:numId w:val="101"/>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应教导其船员严格按照甲方的工作描述、安全生产操作规程等质量标准进行工作。乙方船员在甲方船上工作发生的任何人身伤亡事故、经济补偿及其他任何劳动争议等均由乙方负责处理并承担所有费用。如乙方船员向甲方索赔任何工资、工伤保险待遇或其它任何款项，由乙方承担并负责消除损害，并赔偿甲方一切损失和费用（包括律师费）。</w:t>
      </w:r>
    </w:p>
    <w:p w14:paraId="10313694">
      <w:pPr>
        <w:numPr>
          <w:ilvl w:val="0"/>
          <w:numId w:val="101"/>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船员在工作期间发生工伤，乙方应承担工伤认定申请和劳动能力鉴定申请，以及协调工作，甲方应积极配合。工伤认定申请和劳动能力鉴定申请结束后，由乙方按照《工伤保险条例》的有关规定承担用人单位的义务，并按有关规定执行。</w:t>
      </w:r>
    </w:p>
    <w:p w14:paraId="4B077726">
      <w:pPr>
        <w:numPr>
          <w:ilvl w:val="0"/>
          <w:numId w:val="101"/>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乙方除了为船员投保法定的工伤、医疗保险、养老险等社会保险外，还应当为其所有船员投保商业人身意外险，保险金额不低于人民币100万元</w:t>
      </w:r>
      <w:r>
        <w:rPr>
          <w:rFonts w:hint="eastAsia" w:ascii="宋体" w:hAnsi="宋体" w:eastAsia="宋体" w:cs="宋体"/>
          <w:color w:val="auto"/>
          <w:szCs w:val="21"/>
          <w:highlight w:val="none"/>
          <w:lang w:val="en-US" w:eastAsia="zh-CN"/>
        </w:rPr>
        <w:t>/人/年</w:t>
      </w:r>
      <w:r>
        <w:rPr>
          <w:rFonts w:hint="eastAsia" w:ascii="宋体" w:hAnsi="宋体" w:eastAsia="宋体" w:cs="宋体"/>
          <w:color w:val="auto"/>
          <w:szCs w:val="21"/>
          <w:highlight w:val="none"/>
        </w:rPr>
        <w:t>。</w:t>
      </w:r>
    </w:p>
    <w:p w14:paraId="67358E5C">
      <w:pPr>
        <w:keepNext w:val="0"/>
        <w:keepLines w:val="0"/>
        <w:pageBreakBefore w:val="0"/>
        <w:widowControl w:val="0"/>
        <w:numPr>
          <w:ilvl w:val="0"/>
          <w:numId w:val="99"/>
        </w:numPr>
        <w:kinsoku/>
        <w:wordWrap/>
        <w:overflowPunct/>
        <w:topLinePunct w:val="0"/>
        <w:autoSpaceDE/>
        <w:autoSpaceDN/>
        <w:bidi w:val="0"/>
        <w:adjustRightInd/>
        <w:snapToGrid w:val="0"/>
        <w:spacing w:line="360" w:lineRule="auto"/>
        <w:ind w:left="0" w:leftChars="0" w:firstLine="0" w:firstLineChars="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特殊说明</w:t>
      </w:r>
    </w:p>
    <w:p w14:paraId="0CA351FE">
      <w:pPr>
        <w:numPr>
          <w:ilvl w:val="0"/>
          <w:numId w:val="102"/>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乙方船员在甲方船上工作，若乙方对船员的管理规定与甲方的管理规定相冲突时，以甲方的管理规定为准。</w:t>
      </w:r>
    </w:p>
    <w:p w14:paraId="708D2655">
      <w:pPr>
        <w:numPr>
          <w:ilvl w:val="0"/>
          <w:numId w:val="102"/>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乙方船员在甲方船舶工作期间，因船员原因发生责任事故、机损事故等情况，相关责任由乙方承担。造成甲方损失的，甲方有权按《海商法》及相关船员法规对乙方进行追偿。</w:t>
      </w:r>
    </w:p>
    <w:p w14:paraId="72047965">
      <w:pPr>
        <w:numPr>
          <w:ilvl w:val="0"/>
          <w:numId w:val="102"/>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甲方与乙方建立航标船员服务外包关系，甲方与乙方船员之间没有劳动关系和合同关系；乙方与所属船员之间建立的是劳动关系，乙方应与所属船员签订劳动合同。</w:t>
      </w:r>
    </w:p>
    <w:p w14:paraId="30B214E6">
      <w:pPr>
        <w:numPr>
          <w:ilvl w:val="0"/>
          <w:numId w:val="102"/>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因乙方船员在船期间责任造成的生产安全责任，由乙方负责并承担相关赔偿责任。</w:t>
      </w:r>
    </w:p>
    <w:p w14:paraId="6AA19D18">
      <w:pPr>
        <w:keepNext w:val="0"/>
        <w:keepLines w:val="0"/>
        <w:pageBreakBefore w:val="0"/>
        <w:widowControl w:val="0"/>
        <w:numPr>
          <w:ilvl w:val="0"/>
          <w:numId w:val="91"/>
        </w:numPr>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违约责任：</w:t>
      </w:r>
    </w:p>
    <w:p w14:paraId="5514A31E">
      <w:pPr>
        <w:numPr>
          <w:ilvl w:val="0"/>
          <w:numId w:val="103"/>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甲方无故终止或不实际履行本协议，应支付乙方1个月的服务费用作为违约金。</w:t>
      </w:r>
    </w:p>
    <w:p w14:paraId="13C2AA57">
      <w:pPr>
        <w:numPr>
          <w:ilvl w:val="0"/>
          <w:numId w:val="103"/>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乙方无故终止或不实际履行本协议，应支付甲方1个月的服务费用作为违约金。</w:t>
      </w:r>
    </w:p>
    <w:p w14:paraId="2E0D896C">
      <w:pPr>
        <w:numPr>
          <w:ilvl w:val="0"/>
          <w:numId w:val="103"/>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乙方不按国家有关法律法规规定与配置船员签订正式劳动合同、参加社会保险的，所造成一切损失由乙方承担。每发现一次，乙方应向甲方支付违约金人民币2万元整。</w:t>
      </w:r>
    </w:p>
    <w:p w14:paraId="585DC874">
      <w:pPr>
        <w:numPr>
          <w:ilvl w:val="0"/>
          <w:numId w:val="103"/>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违约方应赔偿守约方的一切损失，包括守约方为主张权利而产生的律师费、诉讼费、评估费等费用。</w:t>
      </w:r>
    </w:p>
    <w:p w14:paraId="20DFEA47">
      <w:pPr>
        <w:keepNext w:val="0"/>
        <w:keepLines w:val="0"/>
        <w:pageBreakBefore w:val="0"/>
        <w:widowControl w:val="0"/>
        <w:numPr>
          <w:ilvl w:val="0"/>
          <w:numId w:val="91"/>
        </w:numPr>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合同的修订：</w:t>
      </w:r>
    </w:p>
    <w:p w14:paraId="492B5AFE">
      <w:pPr>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履行本合同条款的过程中，若对本合同有任何争议或遇其他问题时，由甲乙双方通过友好协商解决，根据需要甲乙双方可对本合同条款进行修改或补充，并以书面形式经双方授权代表签字后，即成为本合同的组成部分。</w:t>
      </w:r>
    </w:p>
    <w:p w14:paraId="1F4E9AC4">
      <w:pPr>
        <w:keepNext w:val="0"/>
        <w:keepLines w:val="0"/>
        <w:pageBreakBefore w:val="0"/>
        <w:widowControl w:val="0"/>
        <w:numPr>
          <w:ilvl w:val="0"/>
          <w:numId w:val="91"/>
        </w:numPr>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合同的解除：</w:t>
      </w:r>
    </w:p>
    <w:p w14:paraId="25941889">
      <w:pPr>
        <w:numPr>
          <w:ilvl w:val="0"/>
          <w:numId w:val="104"/>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合同期限满后自动终止；</w:t>
      </w:r>
    </w:p>
    <w:p w14:paraId="3D7E169D">
      <w:pPr>
        <w:numPr>
          <w:ilvl w:val="0"/>
          <w:numId w:val="104"/>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一方严重违反合同的，另一方可选择书面通知对方延迟履行其本合同项下的义务或立即解除本合同；</w:t>
      </w:r>
    </w:p>
    <w:p w14:paraId="29364C85">
      <w:pPr>
        <w:numPr>
          <w:ilvl w:val="0"/>
          <w:numId w:val="104"/>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因为发生不可抗力致使合同无法履行的，合同自然解除。如：自然灾害、船舶损毁、政策变化或预算调整、船舶被行政调拨等，致使船舶不得不退出服役时，造成船员服务无法继续实施，合同自动解除。</w:t>
      </w:r>
    </w:p>
    <w:p w14:paraId="232248BC">
      <w:pPr>
        <w:numPr>
          <w:ilvl w:val="0"/>
          <w:numId w:val="104"/>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乙方不按国家有关规定与派出船员签订正式劳动合同、参加社会保险的，甲方有权终止（或解除）合同。</w:t>
      </w:r>
    </w:p>
    <w:p w14:paraId="754D1389">
      <w:pPr>
        <w:keepNext w:val="0"/>
        <w:keepLines w:val="0"/>
        <w:pageBreakBefore w:val="0"/>
        <w:widowControl w:val="0"/>
        <w:numPr>
          <w:ilvl w:val="0"/>
          <w:numId w:val="91"/>
        </w:numPr>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适用法律：</w:t>
      </w:r>
    </w:p>
    <w:p w14:paraId="28F3544D">
      <w:pPr>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本合同适用中华人民共和国法律。</w:t>
      </w:r>
    </w:p>
    <w:p w14:paraId="19F5C63F">
      <w:pPr>
        <w:keepNext w:val="0"/>
        <w:keepLines w:val="0"/>
        <w:pageBreakBefore w:val="0"/>
        <w:widowControl w:val="0"/>
        <w:numPr>
          <w:ilvl w:val="0"/>
          <w:numId w:val="91"/>
        </w:numPr>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争议解决：</w:t>
      </w:r>
    </w:p>
    <w:p w14:paraId="04C3222D">
      <w:pPr>
        <w:snapToGrid w:val="0"/>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在履行本合同条款过程中，对本合同有任何争议或遇其它问题发生争议时，由甲乙双方通过友好协商方式解决。若协商解决不成，甲乙双方可以向所在地仲裁委员会申请仲裁。</w:t>
      </w:r>
    </w:p>
    <w:p w14:paraId="4D02D02B">
      <w:pPr>
        <w:keepNext w:val="0"/>
        <w:keepLines w:val="0"/>
        <w:pageBreakBefore w:val="0"/>
        <w:widowControl w:val="0"/>
        <w:numPr>
          <w:ilvl w:val="0"/>
          <w:numId w:val="91"/>
        </w:numPr>
        <w:kinsoku/>
        <w:wordWrap/>
        <w:overflowPunct/>
        <w:topLinePunct w:val="0"/>
        <w:autoSpaceDE/>
        <w:autoSpaceDN/>
        <w:bidi w:val="0"/>
        <w:adjustRightInd/>
        <w:snapToGrid w:val="0"/>
        <w:spacing w:line="360" w:lineRule="auto"/>
        <w:ind w:left="0" w:leftChars="0" w:firstLine="0" w:firstLineChars="0"/>
        <w:textAlignment w:val="auto"/>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合同效力和文本：</w:t>
      </w:r>
    </w:p>
    <w:p w14:paraId="7FF8E7D2">
      <w:pPr>
        <w:numPr>
          <w:ilvl w:val="0"/>
          <w:numId w:val="105"/>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本合同自甲乙双方代表签字并加盖单位印章之后生效。合同正本一式四份，甲、乙双方各执两份，具有同等的法律效力。</w:t>
      </w:r>
    </w:p>
    <w:p w14:paraId="0AE25A34">
      <w:pPr>
        <w:numPr>
          <w:ilvl w:val="0"/>
          <w:numId w:val="105"/>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由于甲方财政资金拨款未到位、支付程序等原因而导致延期支付合同款的,乙方应按时支付船员工资及各项费用。</w:t>
      </w:r>
    </w:p>
    <w:p w14:paraId="28AB3A8F">
      <w:pPr>
        <w:numPr>
          <w:ilvl w:val="0"/>
          <w:numId w:val="105"/>
        </w:numPr>
        <w:snapToGrid w:val="0"/>
        <w:spacing w:line="360" w:lineRule="auto"/>
        <w:ind w:left="425" w:leftChars="0" w:hanging="425" w:firstLineChars="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未尽事宜，甲、乙双方经友好协商后，可以以签订补充协议的方式妥善解决，补充协议签订生效后，与本合同具有同等的法律效力。</w:t>
      </w:r>
    </w:p>
    <w:p w14:paraId="4BF2463B">
      <w:pPr>
        <w:pStyle w:val="24"/>
        <w:keepNext w:val="0"/>
        <w:keepLines w:val="0"/>
        <w:pageBreakBefore w:val="0"/>
        <w:widowControl w:val="0"/>
        <w:kinsoku/>
        <w:wordWrap/>
        <w:overflowPunct/>
        <w:topLinePunct w:val="0"/>
        <w:autoSpaceDE/>
        <w:autoSpaceDN/>
        <w:bidi w:val="0"/>
        <w:adjustRightInd/>
        <w:snapToGrid w:val="0"/>
        <w:spacing w:line="360" w:lineRule="auto"/>
        <w:ind w:firstLine="0" w:firstLineChars="0"/>
        <w:textAlignment w:val="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附件1：</w:t>
      </w:r>
      <w:r>
        <w:rPr>
          <w:rFonts w:hint="eastAsia" w:ascii="宋体" w:hAnsi="宋体" w:eastAsia="宋体"/>
          <w:b/>
          <w:bCs/>
          <w:color w:val="auto"/>
          <w:szCs w:val="21"/>
          <w:highlight w:val="none"/>
        </w:rPr>
        <w:t>考核方法</w:t>
      </w:r>
    </w:p>
    <w:p w14:paraId="287D2DCF">
      <w:pPr>
        <w:keepNext w:val="0"/>
        <w:keepLines w:val="0"/>
        <w:pageBreakBefore w:val="0"/>
        <w:widowControl w:val="0"/>
        <w:kinsoku/>
        <w:wordWrap/>
        <w:overflowPunct/>
        <w:topLinePunct w:val="0"/>
        <w:autoSpaceDE/>
        <w:autoSpaceDN/>
        <w:bidi w:val="0"/>
        <w:adjustRightInd/>
        <w:snapToGrid w:val="0"/>
        <w:spacing w:line="360" w:lineRule="auto"/>
        <w:ind w:firstLine="0"/>
        <w:textAlignment w:val="auto"/>
        <w:rPr>
          <w:rFonts w:hint="eastAsia" w:ascii="宋体" w:hAnsi="宋体" w:eastAsia="宋体"/>
          <w:b/>
          <w:bCs/>
          <w:color w:val="auto"/>
          <w:szCs w:val="21"/>
          <w:highlight w:val="none"/>
        </w:rPr>
      </w:pPr>
      <w:r>
        <w:rPr>
          <w:rFonts w:hint="eastAsia" w:ascii="宋体" w:hAnsi="宋体" w:eastAsia="宋体"/>
          <w:b/>
          <w:bCs/>
          <w:color w:val="auto"/>
          <w:szCs w:val="21"/>
          <w:highlight w:val="none"/>
        </w:rPr>
        <w:t>附件2：岗位职责与生产安全职责</w:t>
      </w:r>
    </w:p>
    <w:p w14:paraId="65533903">
      <w:pPr>
        <w:keepNext w:val="0"/>
        <w:keepLines w:val="0"/>
        <w:pageBreakBefore w:val="0"/>
        <w:widowControl w:val="0"/>
        <w:kinsoku/>
        <w:wordWrap/>
        <w:overflowPunct/>
        <w:topLinePunct w:val="0"/>
        <w:autoSpaceDE/>
        <w:autoSpaceDN/>
        <w:bidi w:val="0"/>
        <w:adjustRightInd/>
        <w:snapToGrid w:val="0"/>
        <w:spacing w:line="360" w:lineRule="auto"/>
        <w:ind w:firstLine="0"/>
        <w:textAlignment w:val="auto"/>
        <w:rPr>
          <w:rFonts w:hint="eastAsia" w:ascii="宋体" w:hAnsi="宋体" w:eastAsia="宋体" w:cs="宋体"/>
          <w:b/>
          <w:bCs/>
          <w:color w:val="auto"/>
          <w:szCs w:val="21"/>
          <w:highlight w:val="none"/>
        </w:rPr>
      </w:pPr>
      <w:r>
        <w:rPr>
          <w:rFonts w:hint="eastAsia" w:ascii="宋体" w:hAnsi="宋体" w:eastAsia="宋体"/>
          <w:b/>
          <w:bCs/>
          <w:color w:val="auto"/>
          <w:szCs w:val="21"/>
          <w:highlight w:val="none"/>
        </w:rPr>
        <w:t>附件3：</w:t>
      </w:r>
      <w:r>
        <w:rPr>
          <w:rFonts w:hint="eastAsia" w:ascii="宋体" w:hAnsi="宋体" w:eastAsia="宋体" w:cs="宋体"/>
          <w:b/>
          <w:bCs/>
          <w:color w:val="auto"/>
          <w:szCs w:val="21"/>
          <w:highlight w:val="none"/>
        </w:rPr>
        <w:t>招标相关文件</w:t>
      </w: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7201C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13C04BC">
            <w:pPr>
              <w:rPr>
                <w:rFonts w:hint="eastAsia" w:ascii="宋体" w:hAnsi="宋体" w:eastAsia="宋体"/>
                <w:color w:val="auto"/>
                <w:szCs w:val="21"/>
                <w:highlight w:val="none"/>
              </w:rPr>
            </w:pPr>
            <w:r>
              <w:rPr>
                <w:rFonts w:hint="eastAsia" w:ascii="宋体" w:hAnsi="宋体" w:eastAsia="宋体"/>
                <w:color w:val="auto"/>
                <w:szCs w:val="21"/>
                <w:highlight w:val="none"/>
              </w:rPr>
              <w:t>甲方（盖章）：</w:t>
            </w:r>
          </w:p>
        </w:tc>
        <w:tc>
          <w:tcPr>
            <w:tcW w:w="2500" w:type="pct"/>
          </w:tcPr>
          <w:p w14:paraId="168E73EB">
            <w:pPr>
              <w:rPr>
                <w:rFonts w:hint="eastAsia" w:ascii="宋体" w:hAnsi="宋体" w:eastAsia="宋体"/>
                <w:color w:val="auto"/>
                <w:szCs w:val="21"/>
                <w:highlight w:val="none"/>
              </w:rPr>
            </w:pPr>
            <w:r>
              <w:rPr>
                <w:rFonts w:hint="eastAsia" w:ascii="宋体" w:hAnsi="宋体" w:eastAsia="宋体"/>
                <w:color w:val="auto"/>
                <w:szCs w:val="21"/>
                <w:highlight w:val="none"/>
              </w:rPr>
              <w:t>乙方(盖章)：</w:t>
            </w:r>
          </w:p>
        </w:tc>
      </w:tr>
      <w:tr w14:paraId="35138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B06E8BB">
            <w:pPr>
              <w:rPr>
                <w:rFonts w:hint="eastAsia" w:ascii="宋体" w:hAnsi="宋体" w:eastAsia="宋体"/>
                <w:color w:val="auto"/>
                <w:szCs w:val="21"/>
                <w:highlight w:val="none"/>
              </w:rPr>
            </w:pPr>
          </w:p>
        </w:tc>
        <w:tc>
          <w:tcPr>
            <w:tcW w:w="2500" w:type="pct"/>
          </w:tcPr>
          <w:p w14:paraId="47176CD8">
            <w:pPr>
              <w:rPr>
                <w:rFonts w:hint="eastAsia" w:ascii="宋体" w:hAnsi="宋体" w:eastAsia="宋体"/>
                <w:color w:val="auto"/>
                <w:szCs w:val="21"/>
                <w:highlight w:val="none"/>
              </w:rPr>
            </w:pPr>
          </w:p>
        </w:tc>
      </w:tr>
      <w:tr w14:paraId="558A0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A26F46E">
            <w:pPr>
              <w:rPr>
                <w:rFonts w:hint="eastAsia" w:ascii="宋体" w:hAnsi="宋体" w:eastAsia="宋体"/>
                <w:color w:val="auto"/>
                <w:szCs w:val="21"/>
                <w:highlight w:val="none"/>
              </w:rPr>
            </w:pPr>
            <w:r>
              <w:rPr>
                <w:rFonts w:hint="eastAsia" w:ascii="宋体" w:hAnsi="宋体" w:eastAsia="宋体"/>
                <w:color w:val="auto"/>
                <w:szCs w:val="21"/>
                <w:highlight w:val="none"/>
              </w:rPr>
              <w:t>法定代表人(或法定代表人授权代表)：</w:t>
            </w:r>
          </w:p>
        </w:tc>
        <w:tc>
          <w:tcPr>
            <w:tcW w:w="2500" w:type="pct"/>
          </w:tcPr>
          <w:p w14:paraId="537BF59A">
            <w:pPr>
              <w:rPr>
                <w:rFonts w:hint="eastAsia" w:ascii="宋体" w:hAnsi="宋体" w:eastAsia="宋体"/>
                <w:color w:val="auto"/>
                <w:szCs w:val="21"/>
                <w:highlight w:val="none"/>
              </w:rPr>
            </w:pPr>
            <w:r>
              <w:rPr>
                <w:rFonts w:hint="eastAsia" w:ascii="宋体" w:hAnsi="宋体" w:eastAsia="宋体"/>
                <w:color w:val="auto"/>
                <w:szCs w:val="21"/>
                <w:highlight w:val="none"/>
              </w:rPr>
              <w:t>法定代表人(或法定代表人授权代表)：</w:t>
            </w:r>
          </w:p>
        </w:tc>
      </w:tr>
      <w:tr w14:paraId="035DD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EADFEB1">
            <w:pPr>
              <w:rPr>
                <w:rFonts w:hint="eastAsia" w:ascii="宋体" w:hAnsi="宋体" w:eastAsia="宋体"/>
                <w:color w:val="auto"/>
                <w:szCs w:val="21"/>
                <w:highlight w:val="none"/>
              </w:rPr>
            </w:pPr>
          </w:p>
        </w:tc>
        <w:tc>
          <w:tcPr>
            <w:tcW w:w="2500" w:type="pct"/>
          </w:tcPr>
          <w:p w14:paraId="78142E5C">
            <w:pPr>
              <w:rPr>
                <w:rFonts w:hint="eastAsia" w:ascii="宋体" w:hAnsi="宋体" w:eastAsia="宋体"/>
                <w:color w:val="auto"/>
                <w:szCs w:val="21"/>
                <w:highlight w:val="none"/>
              </w:rPr>
            </w:pPr>
          </w:p>
        </w:tc>
      </w:tr>
      <w:tr w14:paraId="0EFD9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B23DDF5">
            <w:pPr>
              <w:rPr>
                <w:rFonts w:hint="eastAsia" w:ascii="宋体" w:hAnsi="宋体" w:eastAsia="宋体"/>
                <w:color w:val="auto"/>
                <w:szCs w:val="21"/>
                <w:highlight w:val="none"/>
              </w:rPr>
            </w:pPr>
            <w:r>
              <w:rPr>
                <w:rFonts w:hint="eastAsia" w:ascii="宋体" w:hAnsi="宋体" w:eastAsia="宋体"/>
                <w:color w:val="auto"/>
                <w:szCs w:val="21"/>
                <w:highlight w:val="none"/>
              </w:rPr>
              <w:t>经办人：</w:t>
            </w:r>
          </w:p>
        </w:tc>
        <w:tc>
          <w:tcPr>
            <w:tcW w:w="2500" w:type="pct"/>
          </w:tcPr>
          <w:p w14:paraId="1A06B940">
            <w:pPr>
              <w:rPr>
                <w:rFonts w:hint="eastAsia" w:ascii="宋体" w:hAnsi="宋体" w:eastAsia="宋体"/>
                <w:color w:val="auto"/>
                <w:szCs w:val="21"/>
                <w:highlight w:val="none"/>
              </w:rPr>
            </w:pPr>
            <w:r>
              <w:rPr>
                <w:rFonts w:hint="eastAsia" w:ascii="宋体" w:hAnsi="宋体" w:eastAsia="宋体"/>
                <w:color w:val="auto"/>
                <w:szCs w:val="21"/>
                <w:highlight w:val="none"/>
              </w:rPr>
              <w:t>经办人：</w:t>
            </w:r>
          </w:p>
        </w:tc>
      </w:tr>
      <w:tr w14:paraId="45441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28C2108">
            <w:pPr>
              <w:rPr>
                <w:rFonts w:hint="eastAsia" w:ascii="宋体" w:hAnsi="宋体" w:eastAsia="宋体"/>
                <w:color w:val="auto"/>
                <w:szCs w:val="21"/>
                <w:highlight w:val="none"/>
              </w:rPr>
            </w:pPr>
          </w:p>
        </w:tc>
        <w:tc>
          <w:tcPr>
            <w:tcW w:w="2500" w:type="pct"/>
          </w:tcPr>
          <w:p w14:paraId="44DBF49E">
            <w:pPr>
              <w:rPr>
                <w:rFonts w:hint="eastAsia" w:ascii="宋体" w:hAnsi="宋体" w:eastAsia="宋体"/>
                <w:color w:val="auto"/>
                <w:szCs w:val="21"/>
                <w:highlight w:val="none"/>
              </w:rPr>
            </w:pPr>
            <w:r>
              <w:rPr>
                <w:rFonts w:hint="eastAsia" w:ascii="宋体" w:hAnsi="宋体" w:eastAsia="宋体"/>
                <w:color w:val="auto"/>
                <w:szCs w:val="21"/>
                <w:highlight w:val="none"/>
              </w:rPr>
              <w:t>开户名称：</w:t>
            </w:r>
          </w:p>
        </w:tc>
      </w:tr>
      <w:tr w14:paraId="1216D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0BA91AC">
            <w:pPr>
              <w:rPr>
                <w:rFonts w:hint="eastAsia" w:ascii="宋体" w:hAnsi="宋体" w:eastAsia="宋体"/>
                <w:color w:val="auto"/>
                <w:szCs w:val="21"/>
                <w:highlight w:val="none"/>
              </w:rPr>
            </w:pPr>
          </w:p>
        </w:tc>
        <w:tc>
          <w:tcPr>
            <w:tcW w:w="2500" w:type="pct"/>
          </w:tcPr>
          <w:p w14:paraId="70734B26">
            <w:pPr>
              <w:rPr>
                <w:rFonts w:hint="eastAsia" w:ascii="宋体" w:hAnsi="宋体" w:eastAsia="宋体"/>
                <w:color w:val="auto"/>
                <w:szCs w:val="21"/>
                <w:highlight w:val="none"/>
              </w:rPr>
            </w:pPr>
            <w:r>
              <w:rPr>
                <w:rFonts w:hint="eastAsia" w:ascii="宋体" w:hAnsi="宋体" w:eastAsia="宋体"/>
                <w:color w:val="auto"/>
                <w:szCs w:val="21"/>
                <w:highlight w:val="none"/>
              </w:rPr>
              <w:t>开户银行：</w:t>
            </w:r>
          </w:p>
        </w:tc>
      </w:tr>
      <w:tr w14:paraId="1C80D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2658B4A">
            <w:pPr>
              <w:rPr>
                <w:rFonts w:hint="eastAsia" w:ascii="宋体" w:hAnsi="宋体" w:eastAsia="宋体"/>
                <w:color w:val="auto"/>
                <w:szCs w:val="21"/>
                <w:highlight w:val="none"/>
              </w:rPr>
            </w:pPr>
          </w:p>
        </w:tc>
        <w:tc>
          <w:tcPr>
            <w:tcW w:w="2500" w:type="pct"/>
          </w:tcPr>
          <w:p w14:paraId="5C9D6036">
            <w:pPr>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账号：</w:t>
            </w:r>
          </w:p>
        </w:tc>
      </w:tr>
      <w:tr w14:paraId="6461CE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6043AC3">
            <w:pPr>
              <w:rPr>
                <w:rFonts w:hint="eastAsia" w:ascii="宋体" w:hAnsi="宋体" w:eastAsia="宋体"/>
                <w:color w:val="auto"/>
                <w:szCs w:val="21"/>
                <w:highlight w:val="none"/>
              </w:rPr>
            </w:pPr>
            <w:r>
              <w:rPr>
                <w:rFonts w:hint="eastAsia" w:ascii="宋体" w:hAnsi="宋体" w:eastAsia="宋体"/>
                <w:color w:val="auto"/>
                <w:szCs w:val="21"/>
                <w:highlight w:val="none"/>
              </w:rPr>
              <w:t xml:space="preserve">签署日期：   </w:t>
            </w:r>
            <w:r>
              <w:rPr>
                <w:rFonts w:hint="eastAsia" w:ascii="宋体" w:hAnsi="宋体" w:eastAsia="宋体"/>
                <w:color w:val="auto"/>
                <w:szCs w:val="21"/>
                <w:highlight w:val="none"/>
                <w:lang w:val="en-US" w:eastAsia="zh-CN"/>
              </w:rPr>
              <w:t xml:space="preserve"> </w:t>
            </w:r>
            <w:r>
              <w:rPr>
                <w:rFonts w:hint="eastAsia" w:ascii="宋体" w:hAnsi="宋体" w:eastAsia="宋体"/>
                <w:color w:val="auto"/>
                <w:szCs w:val="21"/>
                <w:highlight w:val="none"/>
              </w:rPr>
              <w:t xml:space="preserve">年 </w:t>
            </w:r>
            <w:r>
              <w:rPr>
                <w:rFonts w:hint="eastAsia" w:ascii="宋体" w:hAnsi="宋体" w:eastAsia="宋体"/>
                <w:color w:val="auto"/>
                <w:szCs w:val="21"/>
                <w:highlight w:val="none"/>
                <w:lang w:val="en-US" w:eastAsia="zh-CN"/>
              </w:rPr>
              <w:t xml:space="preserve"> </w:t>
            </w:r>
            <w:r>
              <w:rPr>
                <w:rFonts w:hint="eastAsia" w:ascii="宋体" w:hAnsi="宋体" w:eastAsia="宋体"/>
                <w:color w:val="auto"/>
                <w:szCs w:val="21"/>
                <w:highlight w:val="none"/>
              </w:rPr>
              <w:t xml:space="preserve"> </w:t>
            </w:r>
            <w:r>
              <w:rPr>
                <w:rFonts w:hint="eastAsia" w:ascii="宋体" w:hAnsi="宋体" w:eastAsia="宋体"/>
                <w:color w:val="auto"/>
                <w:szCs w:val="21"/>
                <w:highlight w:val="none"/>
                <w:lang w:val="en-US" w:eastAsia="zh-CN"/>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lang w:val="en-US" w:eastAsia="zh-CN"/>
              </w:rPr>
              <w:t xml:space="preserve">  </w:t>
            </w:r>
            <w:r>
              <w:rPr>
                <w:rFonts w:hint="eastAsia" w:ascii="宋体" w:hAnsi="宋体" w:eastAsia="宋体"/>
                <w:color w:val="auto"/>
                <w:szCs w:val="21"/>
                <w:highlight w:val="none"/>
              </w:rPr>
              <w:t xml:space="preserve">  日</w:t>
            </w:r>
          </w:p>
        </w:tc>
        <w:tc>
          <w:tcPr>
            <w:tcW w:w="2500" w:type="pct"/>
          </w:tcPr>
          <w:p w14:paraId="3B4F183E">
            <w:pPr>
              <w:rPr>
                <w:rFonts w:hint="eastAsia" w:ascii="宋体" w:hAnsi="宋体" w:eastAsia="宋体"/>
                <w:color w:val="auto"/>
                <w:szCs w:val="21"/>
                <w:highlight w:val="none"/>
              </w:rPr>
            </w:pPr>
            <w:r>
              <w:rPr>
                <w:rFonts w:hint="eastAsia" w:ascii="宋体" w:hAnsi="宋体" w:eastAsia="宋体"/>
                <w:color w:val="auto"/>
                <w:szCs w:val="21"/>
                <w:highlight w:val="none"/>
              </w:rPr>
              <w:t xml:space="preserve">签署日期：   </w:t>
            </w:r>
            <w:r>
              <w:rPr>
                <w:rFonts w:hint="eastAsia" w:ascii="宋体" w:hAnsi="宋体" w:eastAsia="宋体"/>
                <w:color w:val="auto"/>
                <w:szCs w:val="21"/>
                <w:highlight w:val="none"/>
                <w:lang w:val="en-US" w:eastAsia="zh-CN"/>
              </w:rPr>
              <w:t xml:space="preserve"> </w:t>
            </w:r>
            <w:r>
              <w:rPr>
                <w:rFonts w:hint="eastAsia" w:ascii="宋体" w:hAnsi="宋体" w:eastAsia="宋体"/>
                <w:color w:val="auto"/>
                <w:szCs w:val="21"/>
                <w:highlight w:val="none"/>
              </w:rPr>
              <w:t xml:space="preserve">年 </w:t>
            </w:r>
            <w:r>
              <w:rPr>
                <w:rFonts w:hint="eastAsia" w:ascii="宋体" w:hAnsi="宋体" w:eastAsia="宋体"/>
                <w:color w:val="auto"/>
                <w:szCs w:val="21"/>
                <w:highlight w:val="none"/>
                <w:lang w:val="en-US" w:eastAsia="zh-CN"/>
              </w:rPr>
              <w:t xml:space="preserve"> </w:t>
            </w:r>
            <w:r>
              <w:rPr>
                <w:rFonts w:hint="eastAsia" w:ascii="宋体" w:hAnsi="宋体" w:eastAsia="宋体"/>
                <w:color w:val="auto"/>
                <w:szCs w:val="21"/>
                <w:highlight w:val="none"/>
              </w:rPr>
              <w:t xml:space="preserve"> </w:t>
            </w:r>
            <w:r>
              <w:rPr>
                <w:rFonts w:hint="eastAsia" w:ascii="宋体" w:hAnsi="宋体" w:eastAsia="宋体"/>
                <w:color w:val="auto"/>
                <w:szCs w:val="21"/>
                <w:highlight w:val="none"/>
                <w:lang w:val="en-US" w:eastAsia="zh-CN"/>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lang w:val="en-US" w:eastAsia="zh-CN"/>
              </w:rPr>
              <w:t xml:space="preserve">  </w:t>
            </w:r>
            <w:r>
              <w:rPr>
                <w:rFonts w:hint="eastAsia" w:ascii="宋体" w:hAnsi="宋体" w:eastAsia="宋体"/>
                <w:color w:val="auto"/>
                <w:szCs w:val="21"/>
                <w:highlight w:val="none"/>
              </w:rPr>
              <w:t xml:space="preserve">  日</w:t>
            </w:r>
          </w:p>
        </w:tc>
      </w:tr>
    </w:tbl>
    <w:p w14:paraId="2B4C6399">
      <w:pPr>
        <w:rPr>
          <w:rFonts w:ascii="Calibri" w:hAnsi="Calibri" w:eastAsia="宋体" w:cs="Times New Roman"/>
          <w:b/>
          <w:color w:val="auto"/>
          <w:kern w:val="0"/>
          <w:sz w:val="36"/>
          <w:szCs w:val="20"/>
          <w:highlight w:val="none"/>
          <w:lang w:eastAsia="zh-Hans"/>
        </w:rPr>
      </w:pPr>
      <w:bookmarkStart w:id="33" w:name="_Toc169799784"/>
      <w:r>
        <w:rPr>
          <w:rFonts w:ascii="Calibri" w:hAnsi="Calibri" w:eastAsia="宋体" w:cs="Times New Roman"/>
          <w:b/>
          <w:color w:val="auto"/>
          <w:kern w:val="0"/>
          <w:sz w:val="36"/>
          <w:szCs w:val="20"/>
          <w:highlight w:val="none"/>
          <w:lang w:eastAsia="zh-Hans"/>
        </w:rPr>
        <w:br w:type="page"/>
      </w:r>
    </w:p>
    <w:p w14:paraId="2C95C072">
      <w:pPr>
        <w:rPr>
          <w:rFonts w:hint="eastAsia"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附件1：考核方法</w:t>
      </w:r>
    </w:p>
    <w:p w14:paraId="0804A36B">
      <w:pPr>
        <w:pStyle w:val="24"/>
        <w:widowControl/>
        <w:numPr>
          <w:ilvl w:val="0"/>
          <w:numId w:val="106"/>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服务船员考核方法</w:t>
      </w:r>
    </w:p>
    <w:p w14:paraId="34FDF6B8">
      <w:pPr>
        <w:pStyle w:val="24"/>
        <w:widowControl/>
        <w:numPr>
          <w:ilvl w:val="0"/>
          <w:numId w:val="107"/>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东莞航道所绩效量化考核表</w:t>
      </w:r>
    </w:p>
    <w:p w14:paraId="0DEEC930">
      <w:pPr>
        <w:spacing w:line="3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            职务：                     考核时间：</w:t>
      </w:r>
    </w:p>
    <w:tbl>
      <w:tblPr>
        <w:tblStyle w:val="1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7"/>
        <w:gridCol w:w="4011"/>
        <w:gridCol w:w="1149"/>
        <w:gridCol w:w="702"/>
        <w:gridCol w:w="1099"/>
        <w:gridCol w:w="1541"/>
      </w:tblGrid>
      <w:tr w14:paraId="30594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419" w:type="pct"/>
            <w:vAlign w:val="center"/>
          </w:tcPr>
          <w:p w14:paraId="1CA8EFD6">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考核项目</w:t>
            </w:r>
          </w:p>
        </w:tc>
        <w:tc>
          <w:tcPr>
            <w:tcW w:w="2160" w:type="pct"/>
            <w:vAlign w:val="center"/>
          </w:tcPr>
          <w:p w14:paraId="18059D77">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考核内容</w:t>
            </w:r>
          </w:p>
        </w:tc>
        <w:tc>
          <w:tcPr>
            <w:tcW w:w="619" w:type="pct"/>
            <w:vAlign w:val="center"/>
          </w:tcPr>
          <w:p w14:paraId="2A76A4F7">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考核分数</w:t>
            </w:r>
          </w:p>
        </w:tc>
        <w:tc>
          <w:tcPr>
            <w:tcW w:w="378" w:type="pct"/>
            <w:vAlign w:val="center"/>
          </w:tcPr>
          <w:p w14:paraId="24A35D31">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自评</w:t>
            </w:r>
          </w:p>
        </w:tc>
        <w:tc>
          <w:tcPr>
            <w:tcW w:w="592" w:type="pct"/>
            <w:vAlign w:val="center"/>
          </w:tcPr>
          <w:p w14:paraId="2A3AE2E4">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部门考评</w:t>
            </w:r>
          </w:p>
        </w:tc>
        <w:tc>
          <w:tcPr>
            <w:tcW w:w="830" w:type="pct"/>
            <w:vAlign w:val="center"/>
          </w:tcPr>
          <w:p w14:paraId="301F003F">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考核小组考评</w:t>
            </w:r>
          </w:p>
        </w:tc>
      </w:tr>
      <w:tr w14:paraId="3BDD9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19" w:type="pct"/>
            <w:vMerge w:val="restart"/>
            <w:vAlign w:val="center"/>
          </w:tcPr>
          <w:p w14:paraId="6CD0F086">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德</w:t>
            </w:r>
          </w:p>
        </w:tc>
        <w:tc>
          <w:tcPr>
            <w:tcW w:w="2160" w:type="pct"/>
          </w:tcPr>
          <w:p w14:paraId="26A83A9E">
            <w:pPr>
              <w:widowControl/>
              <w:numPr>
                <w:ilvl w:val="0"/>
                <w:numId w:val="108"/>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是否遵守国家的法律法规政策</w:t>
            </w:r>
          </w:p>
        </w:tc>
        <w:tc>
          <w:tcPr>
            <w:tcW w:w="619" w:type="pct"/>
            <w:vAlign w:val="center"/>
          </w:tcPr>
          <w:p w14:paraId="1EDD95A5">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p>
        </w:tc>
        <w:tc>
          <w:tcPr>
            <w:tcW w:w="378" w:type="pct"/>
            <w:vAlign w:val="center"/>
          </w:tcPr>
          <w:p w14:paraId="35C2910A">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04430C05">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1B30D810">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7F2C7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419" w:type="pct"/>
            <w:vMerge w:val="continue"/>
            <w:vAlign w:val="center"/>
          </w:tcPr>
          <w:p w14:paraId="3E5512F8">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2160" w:type="pct"/>
          </w:tcPr>
          <w:p w14:paraId="60C587C9">
            <w:pPr>
              <w:widowControl/>
              <w:numPr>
                <w:ilvl w:val="0"/>
                <w:numId w:val="108"/>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是否遵守单位的各项规章制度（是否严格遵守安全、航前、航后会议、船舶管理、值班等制度）</w:t>
            </w:r>
          </w:p>
        </w:tc>
        <w:tc>
          <w:tcPr>
            <w:tcW w:w="619" w:type="pct"/>
            <w:vAlign w:val="center"/>
          </w:tcPr>
          <w:p w14:paraId="14F7261B">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378" w:type="pct"/>
            <w:vAlign w:val="center"/>
          </w:tcPr>
          <w:p w14:paraId="687D857D">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327708A4">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1B935B90">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48028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419" w:type="pct"/>
            <w:vMerge w:val="continue"/>
            <w:vAlign w:val="center"/>
          </w:tcPr>
          <w:p w14:paraId="66F587EB">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2160" w:type="pct"/>
          </w:tcPr>
          <w:p w14:paraId="746C2F64">
            <w:pPr>
              <w:numPr>
                <w:ilvl w:val="0"/>
                <w:numId w:val="108"/>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是否遵守职业道德和社会公德</w:t>
            </w:r>
          </w:p>
        </w:tc>
        <w:tc>
          <w:tcPr>
            <w:tcW w:w="619" w:type="pct"/>
            <w:vAlign w:val="center"/>
          </w:tcPr>
          <w:p w14:paraId="7562F42E">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78" w:type="pct"/>
            <w:vAlign w:val="center"/>
          </w:tcPr>
          <w:p w14:paraId="703E756E">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272BEC62">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5B1822F9">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3F41D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19" w:type="pct"/>
            <w:vMerge w:val="restart"/>
            <w:vAlign w:val="center"/>
          </w:tcPr>
          <w:p w14:paraId="24F039E5">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能</w:t>
            </w:r>
          </w:p>
        </w:tc>
        <w:tc>
          <w:tcPr>
            <w:tcW w:w="2160" w:type="pct"/>
          </w:tcPr>
          <w:p w14:paraId="2EE9C189">
            <w:pPr>
              <w:widowControl/>
              <w:numPr>
                <w:ilvl w:val="0"/>
                <w:numId w:val="108"/>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是否熟悉相关的规范和技术标准</w:t>
            </w:r>
          </w:p>
        </w:tc>
        <w:tc>
          <w:tcPr>
            <w:tcW w:w="619" w:type="pct"/>
            <w:vAlign w:val="center"/>
          </w:tcPr>
          <w:p w14:paraId="58B27936">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378" w:type="pct"/>
            <w:vAlign w:val="center"/>
          </w:tcPr>
          <w:p w14:paraId="51E101A8">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4009593B">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41B1060C">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7AEA1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19" w:type="pct"/>
            <w:vMerge w:val="continue"/>
            <w:vAlign w:val="center"/>
          </w:tcPr>
          <w:p w14:paraId="5CDAEA29">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2160" w:type="pct"/>
          </w:tcPr>
          <w:p w14:paraId="55561A5C">
            <w:pPr>
              <w:widowControl/>
              <w:numPr>
                <w:ilvl w:val="0"/>
                <w:numId w:val="108"/>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是否掌握本岗位所需要的技能（工作职责、安全职责）</w:t>
            </w:r>
          </w:p>
        </w:tc>
        <w:tc>
          <w:tcPr>
            <w:tcW w:w="619" w:type="pct"/>
            <w:vAlign w:val="center"/>
          </w:tcPr>
          <w:p w14:paraId="633E11BD">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378" w:type="pct"/>
            <w:vAlign w:val="center"/>
          </w:tcPr>
          <w:p w14:paraId="5F3B6317">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0455449F">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56364461">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39679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19" w:type="pct"/>
            <w:vMerge w:val="restart"/>
            <w:vAlign w:val="center"/>
          </w:tcPr>
          <w:p w14:paraId="01368F6F">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勤</w:t>
            </w:r>
          </w:p>
        </w:tc>
        <w:tc>
          <w:tcPr>
            <w:tcW w:w="2160" w:type="pct"/>
          </w:tcPr>
          <w:p w14:paraId="2529449B">
            <w:pPr>
              <w:widowControl/>
              <w:numPr>
                <w:ilvl w:val="0"/>
                <w:numId w:val="108"/>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是否勤勉尽责地工作，遵守劳动纪律</w:t>
            </w:r>
          </w:p>
        </w:tc>
        <w:tc>
          <w:tcPr>
            <w:tcW w:w="619" w:type="pct"/>
            <w:vAlign w:val="center"/>
          </w:tcPr>
          <w:p w14:paraId="3B39B963">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378" w:type="pct"/>
            <w:vAlign w:val="center"/>
          </w:tcPr>
          <w:p w14:paraId="3089F075">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36DA8070">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777E0A8C">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5D79A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19" w:type="pct"/>
            <w:vMerge w:val="continue"/>
            <w:vAlign w:val="center"/>
          </w:tcPr>
          <w:p w14:paraId="550FF702">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2160" w:type="pct"/>
          </w:tcPr>
          <w:p w14:paraId="6083DF17">
            <w:pPr>
              <w:widowControl/>
              <w:numPr>
                <w:ilvl w:val="0"/>
                <w:numId w:val="108"/>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是否爱岗敬业，勤奋工作</w:t>
            </w:r>
          </w:p>
        </w:tc>
        <w:tc>
          <w:tcPr>
            <w:tcW w:w="619" w:type="pct"/>
            <w:vAlign w:val="center"/>
          </w:tcPr>
          <w:p w14:paraId="3E126D9E">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378" w:type="pct"/>
            <w:vAlign w:val="center"/>
          </w:tcPr>
          <w:p w14:paraId="64040E54">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0AA694BF">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33A509E7">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73365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419" w:type="pct"/>
            <w:vAlign w:val="center"/>
          </w:tcPr>
          <w:p w14:paraId="1EA21A50">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绩</w:t>
            </w:r>
          </w:p>
        </w:tc>
        <w:tc>
          <w:tcPr>
            <w:tcW w:w="2160" w:type="pct"/>
          </w:tcPr>
          <w:p w14:paraId="4BD822D6">
            <w:pPr>
              <w:widowControl/>
              <w:numPr>
                <w:ilvl w:val="0"/>
                <w:numId w:val="108"/>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完成工作的总量；完成工作的时效性；完成工作的质量。（见东莞航道站绩效考核表）</w:t>
            </w:r>
          </w:p>
        </w:tc>
        <w:tc>
          <w:tcPr>
            <w:tcW w:w="619" w:type="pct"/>
            <w:vAlign w:val="center"/>
          </w:tcPr>
          <w:p w14:paraId="3DBD594A">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40</w:t>
            </w:r>
          </w:p>
        </w:tc>
        <w:tc>
          <w:tcPr>
            <w:tcW w:w="378" w:type="pct"/>
            <w:vAlign w:val="center"/>
          </w:tcPr>
          <w:p w14:paraId="241734CA">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2950F91C">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227164D7">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13472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19" w:type="pct"/>
            <w:vMerge w:val="restart"/>
            <w:vAlign w:val="center"/>
          </w:tcPr>
          <w:p w14:paraId="06038858">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廉</w:t>
            </w:r>
          </w:p>
        </w:tc>
        <w:tc>
          <w:tcPr>
            <w:tcW w:w="2160" w:type="pct"/>
          </w:tcPr>
          <w:p w14:paraId="50924C7E">
            <w:pPr>
              <w:widowControl/>
              <w:numPr>
                <w:ilvl w:val="0"/>
                <w:numId w:val="108"/>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是否执行党风廉政建设的各项规定</w:t>
            </w:r>
          </w:p>
        </w:tc>
        <w:tc>
          <w:tcPr>
            <w:tcW w:w="619" w:type="pct"/>
            <w:vAlign w:val="center"/>
          </w:tcPr>
          <w:p w14:paraId="178D6447">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378" w:type="pct"/>
            <w:vAlign w:val="center"/>
          </w:tcPr>
          <w:p w14:paraId="264CBDDA">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691C27AA">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782A8BEE">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565E4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419" w:type="pct"/>
            <w:vMerge w:val="continue"/>
            <w:vAlign w:val="center"/>
          </w:tcPr>
          <w:p w14:paraId="2CC5888B">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2160" w:type="pct"/>
          </w:tcPr>
          <w:p w14:paraId="311400AF">
            <w:pPr>
              <w:widowControl/>
              <w:numPr>
                <w:ilvl w:val="0"/>
                <w:numId w:val="108"/>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自觉抵制不健康行为，严禁吃、拿、卡要，收受红包</w:t>
            </w:r>
          </w:p>
        </w:tc>
        <w:tc>
          <w:tcPr>
            <w:tcW w:w="619" w:type="pct"/>
            <w:vAlign w:val="center"/>
          </w:tcPr>
          <w:p w14:paraId="676AF84A">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378" w:type="pct"/>
            <w:vAlign w:val="center"/>
          </w:tcPr>
          <w:p w14:paraId="0DC40A00">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34C050AE">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50E40345">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00C3E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419" w:type="pct"/>
            <w:vMerge w:val="continue"/>
            <w:vAlign w:val="center"/>
          </w:tcPr>
          <w:p w14:paraId="79302A01">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2160" w:type="pct"/>
          </w:tcPr>
          <w:p w14:paraId="47C855AF">
            <w:pPr>
              <w:widowControl/>
              <w:numPr>
                <w:ilvl w:val="0"/>
                <w:numId w:val="108"/>
              </w:numPr>
              <w:snapToGrid w:val="0"/>
              <w:spacing w:line="340" w:lineRule="exact"/>
              <w:textAlignment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是否做到廉洁自律</w:t>
            </w:r>
          </w:p>
        </w:tc>
        <w:tc>
          <w:tcPr>
            <w:tcW w:w="619" w:type="pct"/>
            <w:vAlign w:val="center"/>
          </w:tcPr>
          <w:p w14:paraId="6B8BF503">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5</w:t>
            </w:r>
          </w:p>
        </w:tc>
        <w:tc>
          <w:tcPr>
            <w:tcW w:w="378" w:type="pct"/>
            <w:vAlign w:val="center"/>
          </w:tcPr>
          <w:p w14:paraId="73435724">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7973055F">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4CA2131C">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r w14:paraId="66AE7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580" w:type="pct"/>
            <w:gridSpan w:val="2"/>
            <w:vAlign w:val="center"/>
          </w:tcPr>
          <w:p w14:paraId="778B148E">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合计</w:t>
            </w:r>
          </w:p>
        </w:tc>
        <w:tc>
          <w:tcPr>
            <w:tcW w:w="619" w:type="pct"/>
            <w:vAlign w:val="center"/>
          </w:tcPr>
          <w:p w14:paraId="2DA070AB">
            <w:pPr>
              <w:tabs>
                <w:tab w:val="center" w:pos="4153"/>
                <w:tab w:val="right" w:pos="8306"/>
              </w:tabs>
              <w:snapToGrid w:val="0"/>
              <w:spacing w:line="34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100</w:t>
            </w:r>
          </w:p>
        </w:tc>
        <w:tc>
          <w:tcPr>
            <w:tcW w:w="378" w:type="pct"/>
            <w:vAlign w:val="center"/>
          </w:tcPr>
          <w:p w14:paraId="7F0F107B">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592" w:type="pct"/>
            <w:vAlign w:val="center"/>
          </w:tcPr>
          <w:p w14:paraId="7FF84002">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c>
          <w:tcPr>
            <w:tcW w:w="830" w:type="pct"/>
            <w:vAlign w:val="center"/>
          </w:tcPr>
          <w:p w14:paraId="71BC7A58">
            <w:pPr>
              <w:tabs>
                <w:tab w:val="center" w:pos="4153"/>
                <w:tab w:val="right" w:pos="8306"/>
              </w:tabs>
              <w:snapToGrid w:val="0"/>
              <w:spacing w:line="340" w:lineRule="exact"/>
              <w:jc w:val="center"/>
              <w:rPr>
                <w:rFonts w:hint="eastAsia" w:ascii="宋体" w:hAnsi="宋体" w:eastAsia="宋体" w:cs="宋体"/>
                <w:color w:val="auto"/>
                <w:szCs w:val="21"/>
                <w:highlight w:val="none"/>
              </w:rPr>
            </w:pPr>
          </w:p>
        </w:tc>
      </w:tr>
    </w:tbl>
    <w:p w14:paraId="4E4934CD">
      <w:pPr>
        <w:pStyle w:val="24"/>
        <w:widowControl/>
        <w:numPr>
          <w:ilvl w:val="0"/>
          <w:numId w:val="107"/>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东莞航道所绩效考核表（此表为《东莞航道所绩效量化考核表》中考核项目“绩”的细分内容）</w:t>
      </w:r>
    </w:p>
    <w:p w14:paraId="697B83B9">
      <w:pPr>
        <w:spacing w:line="34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姓名：            职务：                     考核时间：</w:t>
      </w:r>
    </w:p>
    <w:tbl>
      <w:tblPr>
        <w:tblStyle w:val="12"/>
        <w:tblW w:w="4996" w:type="pct"/>
        <w:tblInd w:w="0" w:type="dxa"/>
        <w:tblLayout w:type="autofit"/>
        <w:tblCellMar>
          <w:top w:w="0" w:type="dxa"/>
          <w:left w:w="108" w:type="dxa"/>
          <w:bottom w:w="0" w:type="dxa"/>
          <w:right w:w="108" w:type="dxa"/>
        </w:tblCellMar>
      </w:tblPr>
      <w:tblGrid>
        <w:gridCol w:w="725"/>
        <w:gridCol w:w="4555"/>
        <w:gridCol w:w="813"/>
        <w:gridCol w:w="882"/>
        <w:gridCol w:w="1175"/>
        <w:gridCol w:w="1129"/>
      </w:tblGrid>
      <w:tr w14:paraId="6B192EDB">
        <w:tblPrEx>
          <w:tblCellMar>
            <w:top w:w="0" w:type="dxa"/>
            <w:left w:w="108" w:type="dxa"/>
            <w:bottom w:w="0" w:type="dxa"/>
            <w:right w:w="108" w:type="dxa"/>
          </w:tblCellMar>
        </w:tblPrEx>
        <w:trPr>
          <w:trHeight w:val="480" w:hRule="atLeast"/>
        </w:trPr>
        <w:tc>
          <w:tcPr>
            <w:tcW w:w="391" w:type="pct"/>
            <w:tcBorders>
              <w:top w:val="single" w:color="000000" w:sz="8" w:space="0"/>
              <w:left w:val="single" w:color="000000" w:sz="8" w:space="0"/>
              <w:bottom w:val="single" w:color="000000" w:sz="4" w:space="0"/>
              <w:right w:val="single" w:color="000000" w:sz="4" w:space="0"/>
            </w:tcBorders>
            <w:shd w:val="clear" w:color="auto" w:fill="auto"/>
            <w:vAlign w:val="center"/>
          </w:tcPr>
          <w:p w14:paraId="42793596">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考核项目</w:t>
            </w:r>
          </w:p>
        </w:tc>
        <w:tc>
          <w:tcPr>
            <w:tcW w:w="2453" w:type="pct"/>
            <w:tcBorders>
              <w:top w:val="single" w:color="000000" w:sz="8" w:space="0"/>
              <w:left w:val="single" w:color="000000" w:sz="4" w:space="0"/>
              <w:bottom w:val="single" w:color="000000" w:sz="4" w:space="0"/>
              <w:right w:val="single" w:color="000000" w:sz="4" w:space="0"/>
            </w:tcBorders>
            <w:shd w:val="clear" w:color="auto" w:fill="auto"/>
            <w:vAlign w:val="center"/>
          </w:tcPr>
          <w:p w14:paraId="3F098C1E">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考核内容</w:t>
            </w:r>
          </w:p>
        </w:tc>
        <w:tc>
          <w:tcPr>
            <w:tcW w:w="438" w:type="pct"/>
            <w:tcBorders>
              <w:top w:val="single" w:color="000000" w:sz="8" w:space="0"/>
              <w:left w:val="single" w:color="000000" w:sz="4" w:space="0"/>
              <w:bottom w:val="single" w:color="000000" w:sz="4" w:space="0"/>
              <w:right w:val="single" w:color="000000" w:sz="4" w:space="0"/>
            </w:tcBorders>
            <w:shd w:val="clear" w:color="auto" w:fill="auto"/>
            <w:vAlign w:val="center"/>
          </w:tcPr>
          <w:p w14:paraId="6C511F75">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考核分数</w:t>
            </w:r>
          </w:p>
        </w:tc>
        <w:tc>
          <w:tcPr>
            <w:tcW w:w="475" w:type="pct"/>
            <w:tcBorders>
              <w:top w:val="single" w:color="000000" w:sz="8" w:space="0"/>
              <w:left w:val="single" w:color="000000" w:sz="4" w:space="0"/>
              <w:bottom w:val="single" w:color="000000" w:sz="4" w:space="0"/>
              <w:right w:val="single" w:color="000000" w:sz="4" w:space="0"/>
            </w:tcBorders>
            <w:shd w:val="clear" w:color="auto" w:fill="auto"/>
            <w:vAlign w:val="center"/>
          </w:tcPr>
          <w:p w14:paraId="7F30AD0F">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自评</w:t>
            </w:r>
          </w:p>
        </w:tc>
        <w:tc>
          <w:tcPr>
            <w:tcW w:w="633" w:type="pct"/>
            <w:tcBorders>
              <w:top w:val="single" w:color="000000" w:sz="8" w:space="0"/>
              <w:left w:val="single" w:color="000000" w:sz="4" w:space="0"/>
              <w:bottom w:val="single" w:color="000000" w:sz="4" w:space="0"/>
              <w:right w:val="single" w:color="000000" w:sz="4" w:space="0"/>
            </w:tcBorders>
            <w:shd w:val="clear" w:color="auto" w:fill="auto"/>
            <w:vAlign w:val="center"/>
          </w:tcPr>
          <w:p w14:paraId="096C0579">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部门考核</w:t>
            </w:r>
          </w:p>
        </w:tc>
        <w:tc>
          <w:tcPr>
            <w:tcW w:w="608" w:type="pct"/>
            <w:tcBorders>
              <w:top w:val="single" w:color="000000" w:sz="8" w:space="0"/>
              <w:left w:val="single" w:color="000000" w:sz="4" w:space="0"/>
              <w:bottom w:val="single" w:color="000000" w:sz="4" w:space="0"/>
              <w:right w:val="single" w:color="000000" w:sz="8" w:space="0"/>
            </w:tcBorders>
            <w:shd w:val="clear" w:color="auto" w:fill="auto"/>
            <w:vAlign w:val="center"/>
          </w:tcPr>
          <w:p w14:paraId="101AB187">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考核小组考评</w:t>
            </w:r>
          </w:p>
        </w:tc>
      </w:tr>
      <w:tr w14:paraId="36F2F509">
        <w:tblPrEx>
          <w:tblCellMar>
            <w:top w:w="0" w:type="dxa"/>
            <w:left w:w="108" w:type="dxa"/>
            <w:bottom w:w="0" w:type="dxa"/>
            <w:right w:w="108" w:type="dxa"/>
          </w:tblCellMar>
        </w:tblPrEx>
        <w:trPr>
          <w:trHeight w:val="375" w:hRule="atLeast"/>
        </w:trPr>
        <w:tc>
          <w:tcPr>
            <w:tcW w:w="391" w:type="pct"/>
            <w:vMerge w:val="restart"/>
            <w:tcBorders>
              <w:top w:val="single" w:color="000000" w:sz="4" w:space="0"/>
              <w:left w:val="single" w:color="000000" w:sz="8" w:space="0"/>
              <w:bottom w:val="nil"/>
              <w:right w:val="single" w:color="000000" w:sz="4" w:space="0"/>
            </w:tcBorders>
            <w:shd w:val="clear" w:color="auto" w:fill="auto"/>
            <w:vAlign w:val="center"/>
          </w:tcPr>
          <w:p w14:paraId="402764D8">
            <w:pPr>
              <w:widowControl/>
              <w:jc w:val="center"/>
              <w:textAlignment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绩</w:t>
            </w:r>
          </w:p>
        </w:tc>
        <w:tc>
          <w:tcPr>
            <w:tcW w:w="2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5491DA">
            <w:pPr>
              <w:widowControl/>
              <w:jc w:val="left"/>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不服从工作安排和不按时完成交待的工作</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C3ACD">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3</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8A5CF">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9DE025">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4FACE5A6">
            <w:pPr>
              <w:jc w:val="center"/>
              <w:rPr>
                <w:rFonts w:hint="eastAsia" w:ascii="宋体" w:hAnsi="宋体" w:eastAsia="宋体" w:cs="宋体"/>
                <w:color w:val="auto"/>
                <w:szCs w:val="21"/>
                <w:highlight w:val="none"/>
              </w:rPr>
            </w:pPr>
          </w:p>
        </w:tc>
      </w:tr>
      <w:tr w14:paraId="7449762E">
        <w:tblPrEx>
          <w:tblCellMar>
            <w:top w:w="0" w:type="dxa"/>
            <w:left w:w="108" w:type="dxa"/>
            <w:bottom w:w="0" w:type="dxa"/>
            <w:right w:w="108" w:type="dxa"/>
          </w:tblCellMar>
        </w:tblPrEx>
        <w:trPr>
          <w:trHeight w:val="570" w:hRule="atLeast"/>
        </w:trPr>
        <w:tc>
          <w:tcPr>
            <w:tcW w:w="391" w:type="pct"/>
            <w:vMerge w:val="continue"/>
            <w:tcBorders>
              <w:top w:val="single" w:color="000000" w:sz="4" w:space="0"/>
              <w:left w:val="single" w:color="000000" w:sz="8" w:space="0"/>
              <w:bottom w:val="nil"/>
              <w:right w:val="single" w:color="000000" w:sz="4" w:space="0"/>
            </w:tcBorders>
            <w:shd w:val="clear" w:color="auto" w:fill="auto"/>
            <w:vAlign w:val="center"/>
          </w:tcPr>
          <w:p w14:paraId="21AF2B0B">
            <w:pPr>
              <w:jc w:val="center"/>
              <w:rPr>
                <w:rFonts w:hint="eastAsia" w:ascii="宋体" w:hAnsi="宋体" w:eastAsia="宋体" w:cs="宋体"/>
                <w:color w:val="auto"/>
                <w:szCs w:val="21"/>
                <w:highlight w:val="none"/>
              </w:rPr>
            </w:pPr>
          </w:p>
        </w:tc>
        <w:tc>
          <w:tcPr>
            <w:tcW w:w="2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3177E">
            <w:pPr>
              <w:widowControl/>
              <w:jc w:val="left"/>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每季度无故迟到、早退、离岗；不履行值班职责，未完成值班工作和交接班，累计达到5次。</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91616">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5</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51379E">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CF51FC">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0589031F">
            <w:pPr>
              <w:jc w:val="center"/>
              <w:rPr>
                <w:rFonts w:hint="eastAsia" w:ascii="宋体" w:hAnsi="宋体" w:eastAsia="宋体" w:cs="宋体"/>
                <w:color w:val="auto"/>
                <w:szCs w:val="21"/>
                <w:highlight w:val="none"/>
              </w:rPr>
            </w:pPr>
          </w:p>
        </w:tc>
      </w:tr>
      <w:tr w14:paraId="6ECE62B3">
        <w:tblPrEx>
          <w:tblCellMar>
            <w:top w:w="0" w:type="dxa"/>
            <w:left w:w="108" w:type="dxa"/>
            <w:bottom w:w="0" w:type="dxa"/>
            <w:right w:w="108" w:type="dxa"/>
          </w:tblCellMar>
        </w:tblPrEx>
        <w:trPr>
          <w:trHeight w:val="570" w:hRule="atLeast"/>
        </w:trPr>
        <w:tc>
          <w:tcPr>
            <w:tcW w:w="391" w:type="pct"/>
            <w:vMerge w:val="continue"/>
            <w:tcBorders>
              <w:top w:val="single" w:color="000000" w:sz="4" w:space="0"/>
              <w:left w:val="single" w:color="000000" w:sz="8" w:space="0"/>
              <w:bottom w:val="nil"/>
              <w:right w:val="single" w:color="000000" w:sz="4" w:space="0"/>
            </w:tcBorders>
            <w:shd w:val="clear" w:color="auto" w:fill="auto"/>
            <w:vAlign w:val="center"/>
          </w:tcPr>
          <w:p w14:paraId="4147AC36">
            <w:pPr>
              <w:jc w:val="center"/>
              <w:rPr>
                <w:rFonts w:hint="eastAsia" w:ascii="宋体" w:hAnsi="宋体" w:eastAsia="宋体" w:cs="宋体"/>
                <w:color w:val="auto"/>
                <w:szCs w:val="21"/>
                <w:highlight w:val="none"/>
              </w:rPr>
            </w:pPr>
          </w:p>
        </w:tc>
        <w:tc>
          <w:tcPr>
            <w:tcW w:w="2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663DD">
            <w:pPr>
              <w:widowControl/>
              <w:jc w:val="left"/>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是否遵守单位的各项规章制度（召开航前航后会议、安全操作规程等制度）</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203BC">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3</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65ECE1">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D6CAC">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107EE2C5">
            <w:pPr>
              <w:jc w:val="center"/>
              <w:rPr>
                <w:rFonts w:hint="eastAsia" w:ascii="宋体" w:hAnsi="宋体" w:eastAsia="宋体" w:cs="宋体"/>
                <w:color w:val="auto"/>
                <w:szCs w:val="21"/>
                <w:highlight w:val="none"/>
              </w:rPr>
            </w:pPr>
          </w:p>
        </w:tc>
      </w:tr>
      <w:tr w14:paraId="7BD0A982">
        <w:tblPrEx>
          <w:tblCellMar>
            <w:top w:w="0" w:type="dxa"/>
            <w:left w:w="108" w:type="dxa"/>
            <w:bottom w:w="0" w:type="dxa"/>
            <w:right w:w="108" w:type="dxa"/>
          </w:tblCellMar>
        </w:tblPrEx>
        <w:trPr>
          <w:trHeight w:val="570" w:hRule="atLeast"/>
        </w:trPr>
        <w:tc>
          <w:tcPr>
            <w:tcW w:w="391" w:type="pct"/>
            <w:vMerge w:val="continue"/>
            <w:tcBorders>
              <w:top w:val="single" w:color="000000" w:sz="4" w:space="0"/>
              <w:left w:val="single" w:color="000000" w:sz="8" w:space="0"/>
              <w:bottom w:val="nil"/>
              <w:right w:val="single" w:color="000000" w:sz="4" w:space="0"/>
            </w:tcBorders>
            <w:shd w:val="clear" w:color="auto" w:fill="auto"/>
            <w:vAlign w:val="center"/>
          </w:tcPr>
          <w:p w14:paraId="7EAD63A3">
            <w:pPr>
              <w:jc w:val="center"/>
              <w:rPr>
                <w:rFonts w:hint="eastAsia" w:ascii="宋体" w:hAnsi="宋体" w:eastAsia="宋体" w:cs="宋体"/>
                <w:color w:val="auto"/>
                <w:szCs w:val="21"/>
                <w:highlight w:val="none"/>
              </w:rPr>
            </w:pPr>
          </w:p>
        </w:tc>
        <w:tc>
          <w:tcPr>
            <w:tcW w:w="2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452BC">
            <w:pPr>
              <w:widowControl/>
              <w:jc w:val="left"/>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是否按《航道维护标准》要求做好航道巡查维护和水深探测，按时做好辖区施工项目监管。</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6CD23">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5</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A8A58F">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E443BA">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10071C2D">
            <w:pPr>
              <w:jc w:val="center"/>
              <w:rPr>
                <w:rFonts w:hint="eastAsia" w:ascii="宋体" w:hAnsi="宋体" w:eastAsia="宋体" w:cs="宋体"/>
                <w:color w:val="auto"/>
                <w:szCs w:val="21"/>
                <w:highlight w:val="none"/>
              </w:rPr>
            </w:pPr>
          </w:p>
        </w:tc>
      </w:tr>
      <w:tr w14:paraId="659B2288">
        <w:tblPrEx>
          <w:tblCellMar>
            <w:top w:w="0" w:type="dxa"/>
            <w:left w:w="108" w:type="dxa"/>
            <w:bottom w:w="0" w:type="dxa"/>
            <w:right w:w="108" w:type="dxa"/>
          </w:tblCellMar>
        </w:tblPrEx>
        <w:trPr>
          <w:trHeight w:val="570" w:hRule="atLeast"/>
        </w:trPr>
        <w:tc>
          <w:tcPr>
            <w:tcW w:w="391" w:type="pct"/>
            <w:vMerge w:val="continue"/>
            <w:tcBorders>
              <w:top w:val="single" w:color="000000" w:sz="4" w:space="0"/>
              <w:left w:val="single" w:color="000000" w:sz="8" w:space="0"/>
              <w:bottom w:val="nil"/>
              <w:right w:val="single" w:color="000000" w:sz="4" w:space="0"/>
            </w:tcBorders>
            <w:shd w:val="clear" w:color="auto" w:fill="auto"/>
            <w:vAlign w:val="center"/>
          </w:tcPr>
          <w:p w14:paraId="0F03E527">
            <w:pPr>
              <w:jc w:val="center"/>
              <w:rPr>
                <w:rFonts w:hint="eastAsia" w:ascii="宋体" w:hAnsi="宋体" w:eastAsia="宋体" w:cs="宋体"/>
                <w:color w:val="auto"/>
                <w:szCs w:val="21"/>
                <w:highlight w:val="none"/>
              </w:rPr>
            </w:pPr>
          </w:p>
        </w:tc>
        <w:tc>
          <w:tcPr>
            <w:tcW w:w="2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AC5A3">
            <w:pPr>
              <w:widowControl/>
              <w:jc w:val="left"/>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是否按《航标维护管理办法》要求做好航标巡查、检测、清洁及保养。</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FCC818">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3</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951E4D">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86B28">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73F3A8AE">
            <w:pPr>
              <w:jc w:val="center"/>
              <w:rPr>
                <w:rFonts w:hint="eastAsia" w:ascii="宋体" w:hAnsi="宋体" w:eastAsia="宋体" w:cs="宋体"/>
                <w:color w:val="auto"/>
                <w:szCs w:val="21"/>
                <w:highlight w:val="none"/>
              </w:rPr>
            </w:pPr>
          </w:p>
        </w:tc>
      </w:tr>
      <w:tr w14:paraId="0D19CF1C">
        <w:tblPrEx>
          <w:tblCellMar>
            <w:top w:w="0" w:type="dxa"/>
            <w:left w:w="108" w:type="dxa"/>
            <w:bottom w:w="0" w:type="dxa"/>
            <w:right w:w="108" w:type="dxa"/>
          </w:tblCellMar>
        </w:tblPrEx>
        <w:trPr>
          <w:trHeight w:val="570" w:hRule="atLeast"/>
        </w:trPr>
        <w:tc>
          <w:tcPr>
            <w:tcW w:w="391" w:type="pct"/>
            <w:vMerge w:val="continue"/>
            <w:tcBorders>
              <w:top w:val="single" w:color="000000" w:sz="4" w:space="0"/>
              <w:left w:val="single" w:color="000000" w:sz="8" w:space="0"/>
              <w:bottom w:val="nil"/>
              <w:right w:val="single" w:color="000000" w:sz="4" w:space="0"/>
            </w:tcBorders>
            <w:shd w:val="clear" w:color="auto" w:fill="auto"/>
            <w:vAlign w:val="center"/>
          </w:tcPr>
          <w:p w14:paraId="0B88970C">
            <w:pPr>
              <w:jc w:val="center"/>
              <w:rPr>
                <w:rFonts w:hint="eastAsia" w:ascii="宋体" w:hAnsi="宋体" w:eastAsia="宋体" w:cs="宋体"/>
                <w:color w:val="auto"/>
                <w:szCs w:val="21"/>
                <w:highlight w:val="none"/>
              </w:rPr>
            </w:pPr>
          </w:p>
        </w:tc>
        <w:tc>
          <w:tcPr>
            <w:tcW w:w="2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76075">
            <w:pPr>
              <w:widowControl/>
              <w:jc w:val="left"/>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是否按《机务管理办法》做好各船舶的三级保养（做到三清四无四不漏，设备处于正常状态）</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DC2BB7">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5</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85E2B3">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6B0FD">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11D0AA16">
            <w:pPr>
              <w:jc w:val="center"/>
              <w:rPr>
                <w:rFonts w:hint="eastAsia" w:ascii="宋体" w:hAnsi="宋体" w:eastAsia="宋体" w:cs="宋体"/>
                <w:color w:val="auto"/>
                <w:szCs w:val="21"/>
                <w:highlight w:val="none"/>
              </w:rPr>
            </w:pPr>
          </w:p>
        </w:tc>
      </w:tr>
      <w:tr w14:paraId="30E60441">
        <w:tblPrEx>
          <w:tblCellMar>
            <w:top w:w="0" w:type="dxa"/>
            <w:left w:w="108" w:type="dxa"/>
            <w:bottom w:w="0" w:type="dxa"/>
            <w:right w:w="108" w:type="dxa"/>
          </w:tblCellMar>
        </w:tblPrEx>
        <w:trPr>
          <w:trHeight w:val="375" w:hRule="atLeast"/>
        </w:trPr>
        <w:tc>
          <w:tcPr>
            <w:tcW w:w="391" w:type="pct"/>
            <w:vMerge w:val="continue"/>
            <w:tcBorders>
              <w:top w:val="single" w:color="000000" w:sz="4" w:space="0"/>
              <w:left w:val="single" w:color="000000" w:sz="8" w:space="0"/>
              <w:bottom w:val="nil"/>
              <w:right w:val="single" w:color="000000" w:sz="4" w:space="0"/>
            </w:tcBorders>
            <w:shd w:val="clear" w:color="auto" w:fill="auto"/>
            <w:vAlign w:val="center"/>
          </w:tcPr>
          <w:p w14:paraId="322B12BB">
            <w:pPr>
              <w:jc w:val="center"/>
              <w:rPr>
                <w:rFonts w:hint="eastAsia" w:ascii="宋体" w:hAnsi="宋体" w:eastAsia="宋体" w:cs="宋体"/>
                <w:color w:val="auto"/>
                <w:szCs w:val="21"/>
                <w:highlight w:val="none"/>
              </w:rPr>
            </w:pPr>
          </w:p>
        </w:tc>
        <w:tc>
          <w:tcPr>
            <w:tcW w:w="2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7A5432">
            <w:pPr>
              <w:widowControl/>
              <w:jc w:val="left"/>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是否正确利用信息化系统按时登录观测航标、水位情况</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CC7D9">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3</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8BA6D4">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BC212">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04A10914">
            <w:pPr>
              <w:jc w:val="center"/>
              <w:rPr>
                <w:rFonts w:hint="eastAsia" w:ascii="宋体" w:hAnsi="宋体" w:eastAsia="宋体" w:cs="宋体"/>
                <w:color w:val="auto"/>
                <w:szCs w:val="21"/>
                <w:highlight w:val="none"/>
              </w:rPr>
            </w:pPr>
          </w:p>
        </w:tc>
      </w:tr>
      <w:tr w14:paraId="0CFF1E67">
        <w:tblPrEx>
          <w:tblCellMar>
            <w:top w:w="0" w:type="dxa"/>
            <w:left w:w="108" w:type="dxa"/>
            <w:bottom w:w="0" w:type="dxa"/>
            <w:right w:w="108" w:type="dxa"/>
          </w:tblCellMar>
        </w:tblPrEx>
        <w:trPr>
          <w:trHeight w:val="375" w:hRule="atLeast"/>
        </w:trPr>
        <w:tc>
          <w:tcPr>
            <w:tcW w:w="391" w:type="pct"/>
            <w:vMerge w:val="continue"/>
            <w:tcBorders>
              <w:top w:val="single" w:color="000000" w:sz="4" w:space="0"/>
              <w:left w:val="single" w:color="000000" w:sz="8" w:space="0"/>
              <w:bottom w:val="nil"/>
              <w:right w:val="single" w:color="000000" w:sz="4" w:space="0"/>
            </w:tcBorders>
            <w:shd w:val="clear" w:color="auto" w:fill="auto"/>
            <w:vAlign w:val="center"/>
          </w:tcPr>
          <w:p w14:paraId="033E101A">
            <w:pPr>
              <w:jc w:val="center"/>
              <w:rPr>
                <w:rFonts w:hint="eastAsia" w:ascii="宋体" w:hAnsi="宋体" w:eastAsia="宋体" w:cs="宋体"/>
                <w:color w:val="auto"/>
                <w:szCs w:val="21"/>
                <w:highlight w:val="none"/>
              </w:rPr>
            </w:pPr>
          </w:p>
        </w:tc>
        <w:tc>
          <w:tcPr>
            <w:tcW w:w="2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C6ACA">
            <w:pPr>
              <w:widowControl/>
              <w:jc w:val="left"/>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是否按时清晰、规范、完整填写各种日志和记录</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9D42D">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3</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6D9872">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7DF593">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7242F007">
            <w:pPr>
              <w:jc w:val="center"/>
              <w:rPr>
                <w:rFonts w:hint="eastAsia" w:ascii="宋体" w:hAnsi="宋体" w:eastAsia="宋体" w:cs="宋体"/>
                <w:color w:val="auto"/>
                <w:szCs w:val="21"/>
                <w:highlight w:val="none"/>
              </w:rPr>
            </w:pPr>
          </w:p>
        </w:tc>
      </w:tr>
      <w:tr w14:paraId="5B7C0886">
        <w:tblPrEx>
          <w:tblCellMar>
            <w:top w:w="0" w:type="dxa"/>
            <w:left w:w="108" w:type="dxa"/>
            <w:bottom w:w="0" w:type="dxa"/>
            <w:right w:w="108" w:type="dxa"/>
          </w:tblCellMar>
        </w:tblPrEx>
        <w:trPr>
          <w:trHeight w:val="375" w:hRule="atLeast"/>
        </w:trPr>
        <w:tc>
          <w:tcPr>
            <w:tcW w:w="391" w:type="pct"/>
            <w:vMerge w:val="continue"/>
            <w:tcBorders>
              <w:top w:val="single" w:color="000000" w:sz="4" w:space="0"/>
              <w:left w:val="single" w:color="000000" w:sz="8" w:space="0"/>
              <w:bottom w:val="nil"/>
              <w:right w:val="single" w:color="000000" w:sz="4" w:space="0"/>
            </w:tcBorders>
            <w:shd w:val="clear" w:color="auto" w:fill="auto"/>
            <w:vAlign w:val="center"/>
          </w:tcPr>
          <w:p w14:paraId="323E1196">
            <w:pPr>
              <w:jc w:val="center"/>
              <w:rPr>
                <w:rFonts w:hint="eastAsia" w:ascii="宋体" w:hAnsi="宋体" w:eastAsia="宋体" w:cs="宋体"/>
                <w:color w:val="auto"/>
                <w:szCs w:val="21"/>
                <w:highlight w:val="none"/>
              </w:rPr>
            </w:pPr>
          </w:p>
        </w:tc>
        <w:tc>
          <w:tcPr>
            <w:tcW w:w="2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57BDD">
            <w:pPr>
              <w:widowControl/>
              <w:jc w:val="left"/>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是否安全完成各项工作任务</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DD94FE">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10</w:t>
            </w:r>
          </w:p>
        </w:tc>
        <w:tc>
          <w:tcPr>
            <w:tcW w:w="4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A9A798">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8F4B76">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4" w:space="0"/>
              <w:right w:val="single" w:color="000000" w:sz="8" w:space="0"/>
            </w:tcBorders>
            <w:shd w:val="clear" w:color="auto" w:fill="auto"/>
            <w:vAlign w:val="center"/>
          </w:tcPr>
          <w:p w14:paraId="6E4EAE27">
            <w:pPr>
              <w:jc w:val="center"/>
              <w:rPr>
                <w:rFonts w:hint="eastAsia" w:ascii="宋体" w:hAnsi="宋体" w:eastAsia="宋体" w:cs="宋体"/>
                <w:color w:val="auto"/>
                <w:szCs w:val="21"/>
                <w:highlight w:val="none"/>
              </w:rPr>
            </w:pPr>
          </w:p>
        </w:tc>
      </w:tr>
      <w:tr w14:paraId="5A0C5661">
        <w:tblPrEx>
          <w:tblCellMar>
            <w:top w:w="0" w:type="dxa"/>
            <w:left w:w="108" w:type="dxa"/>
            <w:bottom w:w="0" w:type="dxa"/>
            <w:right w:w="108" w:type="dxa"/>
          </w:tblCellMar>
        </w:tblPrEx>
        <w:trPr>
          <w:trHeight w:val="390" w:hRule="atLeast"/>
        </w:trPr>
        <w:tc>
          <w:tcPr>
            <w:tcW w:w="2845" w:type="pct"/>
            <w:gridSpan w:val="2"/>
            <w:tcBorders>
              <w:top w:val="single" w:color="000000" w:sz="4" w:space="0"/>
              <w:left w:val="single" w:color="000000" w:sz="8" w:space="0"/>
              <w:bottom w:val="single" w:color="000000" w:sz="8" w:space="0"/>
              <w:right w:val="single" w:color="000000" w:sz="4" w:space="0"/>
            </w:tcBorders>
            <w:shd w:val="clear" w:color="auto" w:fill="auto"/>
            <w:vAlign w:val="center"/>
          </w:tcPr>
          <w:p w14:paraId="405FEE59">
            <w:pPr>
              <w:jc w:val="center"/>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合计</w:t>
            </w:r>
          </w:p>
        </w:tc>
        <w:tc>
          <w:tcPr>
            <w:tcW w:w="438" w:type="pct"/>
            <w:tcBorders>
              <w:top w:val="single" w:color="000000" w:sz="4" w:space="0"/>
              <w:left w:val="single" w:color="000000" w:sz="4" w:space="0"/>
              <w:bottom w:val="single" w:color="000000" w:sz="8" w:space="0"/>
              <w:right w:val="single" w:color="000000" w:sz="4" w:space="0"/>
            </w:tcBorders>
            <w:shd w:val="clear" w:color="auto" w:fill="auto"/>
            <w:vAlign w:val="center"/>
          </w:tcPr>
          <w:p w14:paraId="3B4794DD">
            <w:pPr>
              <w:widowControl/>
              <w:jc w:val="center"/>
              <w:textAlignment w:val="top"/>
              <w:rPr>
                <w:rFonts w:hint="eastAsia" w:ascii="宋体" w:hAnsi="宋体" w:eastAsia="宋体" w:cs="宋体"/>
                <w:color w:val="auto"/>
                <w:szCs w:val="21"/>
                <w:highlight w:val="none"/>
              </w:rPr>
            </w:pPr>
            <w:r>
              <w:rPr>
                <w:rFonts w:hint="eastAsia" w:ascii="宋体" w:hAnsi="宋体" w:eastAsia="宋体" w:cs="宋体"/>
                <w:color w:val="auto"/>
                <w:kern w:val="0"/>
                <w:szCs w:val="21"/>
                <w:highlight w:val="none"/>
              </w:rPr>
              <w:t>40</w:t>
            </w:r>
          </w:p>
        </w:tc>
        <w:tc>
          <w:tcPr>
            <w:tcW w:w="475" w:type="pct"/>
            <w:tcBorders>
              <w:top w:val="single" w:color="000000" w:sz="4" w:space="0"/>
              <w:left w:val="single" w:color="000000" w:sz="4" w:space="0"/>
              <w:bottom w:val="single" w:color="000000" w:sz="8" w:space="0"/>
              <w:right w:val="single" w:color="000000" w:sz="4" w:space="0"/>
            </w:tcBorders>
            <w:shd w:val="clear" w:color="auto" w:fill="auto"/>
            <w:vAlign w:val="center"/>
          </w:tcPr>
          <w:p w14:paraId="4426B588">
            <w:pPr>
              <w:jc w:val="center"/>
              <w:rPr>
                <w:rFonts w:hint="eastAsia" w:ascii="宋体" w:hAnsi="宋体" w:eastAsia="宋体" w:cs="宋体"/>
                <w:color w:val="auto"/>
                <w:szCs w:val="21"/>
                <w:highlight w:val="none"/>
              </w:rPr>
            </w:pPr>
          </w:p>
        </w:tc>
        <w:tc>
          <w:tcPr>
            <w:tcW w:w="633" w:type="pct"/>
            <w:tcBorders>
              <w:top w:val="single" w:color="000000" w:sz="4" w:space="0"/>
              <w:left w:val="single" w:color="000000" w:sz="4" w:space="0"/>
              <w:bottom w:val="single" w:color="000000" w:sz="8" w:space="0"/>
              <w:right w:val="single" w:color="000000" w:sz="4" w:space="0"/>
            </w:tcBorders>
            <w:shd w:val="clear" w:color="auto" w:fill="auto"/>
            <w:vAlign w:val="center"/>
          </w:tcPr>
          <w:p w14:paraId="1C0EF4AE">
            <w:pPr>
              <w:jc w:val="center"/>
              <w:rPr>
                <w:rFonts w:hint="eastAsia" w:ascii="宋体" w:hAnsi="宋体" w:eastAsia="宋体" w:cs="宋体"/>
                <w:color w:val="auto"/>
                <w:szCs w:val="21"/>
                <w:highlight w:val="none"/>
              </w:rPr>
            </w:pPr>
          </w:p>
        </w:tc>
        <w:tc>
          <w:tcPr>
            <w:tcW w:w="608" w:type="pct"/>
            <w:tcBorders>
              <w:top w:val="single" w:color="000000" w:sz="4" w:space="0"/>
              <w:left w:val="single" w:color="000000" w:sz="4" w:space="0"/>
              <w:bottom w:val="single" w:color="000000" w:sz="8" w:space="0"/>
              <w:right w:val="single" w:color="000000" w:sz="8" w:space="0"/>
            </w:tcBorders>
            <w:shd w:val="clear" w:color="auto" w:fill="auto"/>
            <w:vAlign w:val="center"/>
          </w:tcPr>
          <w:p w14:paraId="04CD7BA0">
            <w:pPr>
              <w:jc w:val="center"/>
              <w:rPr>
                <w:rFonts w:hint="eastAsia" w:ascii="宋体" w:hAnsi="宋体" w:eastAsia="宋体" w:cs="宋体"/>
                <w:color w:val="auto"/>
                <w:szCs w:val="21"/>
                <w:highlight w:val="none"/>
              </w:rPr>
            </w:pPr>
          </w:p>
        </w:tc>
      </w:tr>
    </w:tbl>
    <w:p w14:paraId="265ABC5A">
      <w:pPr>
        <w:pStyle w:val="24"/>
        <w:widowControl/>
        <w:numPr>
          <w:ilvl w:val="0"/>
          <w:numId w:val="106"/>
        </w:numPr>
        <w:snapToGrid w:val="0"/>
        <w:spacing w:line="360" w:lineRule="auto"/>
        <w:ind w:firstLineChars="0"/>
        <w:contextualSpacing/>
        <w:rPr>
          <w:rFonts w:hint="eastAsia" w:ascii="宋体" w:hAnsi="宋体" w:eastAsia="宋体"/>
          <w:iCs/>
          <w:color w:val="auto"/>
          <w:szCs w:val="21"/>
          <w:highlight w:val="none"/>
        </w:rPr>
      </w:pPr>
      <w:r>
        <w:rPr>
          <w:rFonts w:hint="eastAsia" w:ascii="宋体" w:hAnsi="宋体" w:eastAsia="宋体"/>
          <w:iCs/>
          <w:color w:val="auto"/>
          <w:szCs w:val="21"/>
          <w:highlight w:val="none"/>
        </w:rPr>
        <w:t>服务单位评分表</w:t>
      </w:r>
    </w:p>
    <w:tbl>
      <w:tblPr>
        <w:tblStyle w:val="12"/>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69"/>
        <w:gridCol w:w="7352"/>
        <w:gridCol w:w="858"/>
      </w:tblGrid>
      <w:tr w14:paraId="60532D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Align w:val="center"/>
          </w:tcPr>
          <w:p w14:paraId="01F89EDE">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类别</w:t>
            </w:r>
          </w:p>
        </w:tc>
        <w:tc>
          <w:tcPr>
            <w:tcW w:w="3961" w:type="pct"/>
            <w:vAlign w:val="center"/>
          </w:tcPr>
          <w:p w14:paraId="39F359C7">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项目（总分：100分）</w:t>
            </w:r>
          </w:p>
        </w:tc>
        <w:tc>
          <w:tcPr>
            <w:tcW w:w="462" w:type="pct"/>
            <w:vAlign w:val="center"/>
          </w:tcPr>
          <w:p w14:paraId="47C80ACD">
            <w:pPr>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w:t>
            </w:r>
          </w:p>
        </w:tc>
      </w:tr>
      <w:tr w14:paraId="07DFF6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restart"/>
            <w:vAlign w:val="center"/>
          </w:tcPr>
          <w:p w14:paraId="71FF5EC2">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船员质量</w:t>
            </w:r>
          </w:p>
        </w:tc>
        <w:tc>
          <w:tcPr>
            <w:tcW w:w="3961" w:type="pct"/>
            <w:vAlign w:val="center"/>
          </w:tcPr>
          <w:p w14:paraId="6CE337DA">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船员工作作风、服从意识、主动性、相互配合意识等（10分）</w:t>
            </w:r>
          </w:p>
        </w:tc>
        <w:tc>
          <w:tcPr>
            <w:tcW w:w="462" w:type="pct"/>
            <w:vAlign w:val="center"/>
          </w:tcPr>
          <w:p w14:paraId="63E29E4E">
            <w:pPr>
              <w:jc w:val="center"/>
              <w:rPr>
                <w:rFonts w:hint="eastAsia" w:ascii="宋体" w:hAnsi="宋体" w:eastAsia="宋体" w:cs="宋体"/>
                <w:color w:val="auto"/>
                <w:szCs w:val="21"/>
                <w:highlight w:val="none"/>
              </w:rPr>
            </w:pPr>
          </w:p>
        </w:tc>
      </w:tr>
      <w:tr w14:paraId="433386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continue"/>
            <w:vAlign w:val="center"/>
          </w:tcPr>
          <w:p w14:paraId="360AB4A4">
            <w:pPr>
              <w:jc w:val="center"/>
              <w:rPr>
                <w:rFonts w:hint="eastAsia" w:ascii="宋体" w:hAnsi="宋体" w:eastAsia="宋体" w:cs="宋体"/>
                <w:color w:val="auto"/>
                <w:szCs w:val="21"/>
                <w:highlight w:val="none"/>
              </w:rPr>
            </w:pPr>
          </w:p>
        </w:tc>
        <w:tc>
          <w:tcPr>
            <w:tcW w:w="3961" w:type="pct"/>
            <w:vAlign w:val="center"/>
          </w:tcPr>
          <w:p w14:paraId="53C0BF95">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思想道德品质、集体观念、文明礼貌、诚实守信（10分）</w:t>
            </w:r>
          </w:p>
        </w:tc>
        <w:tc>
          <w:tcPr>
            <w:tcW w:w="462" w:type="pct"/>
            <w:vAlign w:val="center"/>
          </w:tcPr>
          <w:p w14:paraId="2482A653">
            <w:pPr>
              <w:jc w:val="center"/>
              <w:rPr>
                <w:rFonts w:hint="eastAsia" w:ascii="宋体" w:hAnsi="宋体" w:eastAsia="宋体" w:cs="宋体"/>
                <w:color w:val="auto"/>
                <w:szCs w:val="21"/>
                <w:highlight w:val="none"/>
              </w:rPr>
            </w:pPr>
          </w:p>
        </w:tc>
      </w:tr>
      <w:tr w14:paraId="271AC6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continue"/>
            <w:vAlign w:val="center"/>
          </w:tcPr>
          <w:p w14:paraId="2ACB5A6F">
            <w:pPr>
              <w:jc w:val="center"/>
              <w:rPr>
                <w:rFonts w:hint="eastAsia" w:ascii="宋体" w:hAnsi="宋体" w:eastAsia="宋体" w:cs="宋体"/>
                <w:color w:val="auto"/>
                <w:szCs w:val="21"/>
                <w:highlight w:val="none"/>
              </w:rPr>
            </w:pPr>
          </w:p>
        </w:tc>
        <w:tc>
          <w:tcPr>
            <w:tcW w:w="3961" w:type="pct"/>
            <w:vAlign w:val="center"/>
          </w:tcPr>
          <w:p w14:paraId="56591A3B">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专业理论知识、航海、轮机、安全、防火（10分）</w:t>
            </w:r>
          </w:p>
        </w:tc>
        <w:tc>
          <w:tcPr>
            <w:tcW w:w="462" w:type="pct"/>
            <w:vAlign w:val="center"/>
          </w:tcPr>
          <w:p w14:paraId="33503555">
            <w:pPr>
              <w:jc w:val="center"/>
              <w:rPr>
                <w:rFonts w:hint="eastAsia" w:ascii="宋体" w:hAnsi="宋体" w:eastAsia="宋体" w:cs="宋体"/>
                <w:color w:val="auto"/>
                <w:szCs w:val="21"/>
                <w:highlight w:val="none"/>
              </w:rPr>
            </w:pPr>
          </w:p>
        </w:tc>
      </w:tr>
      <w:tr w14:paraId="204D01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continue"/>
            <w:vAlign w:val="center"/>
          </w:tcPr>
          <w:p w14:paraId="494E9C7C">
            <w:pPr>
              <w:jc w:val="center"/>
              <w:rPr>
                <w:rFonts w:hint="eastAsia" w:ascii="宋体" w:hAnsi="宋体" w:eastAsia="宋体" w:cs="宋体"/>
                <w:color w:val="auto"/>
                <w:szCs w:val="21"/>
                <w:highlight w:val="none"/>
              </w:rPr>
            </w:pPr>
          </w:p>
        </w:tc>
        <w:tc>
          <w:tcPr>
            <w:tcW w:w="3961" w:type="pct"/>
            <w:vAlign w:val="center"/>
          </w:tcPr>
          <w:p w14:paraId="67D61CD5">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业务技术能力，包括驾驶技能、轮机技能、救助技能（10分）</w:t>
            </w:r>
          </w:p>
        </w:tc>
        <w:tc>
          <w:tcPr>
            <w:tcW w:w="462" w:type="pct"/>
            <w:vAlign w:val="center"/>
          </w:tcPr>
          <w:p w14:paraId="1C1D04C7">
            <w:pPr>
              <w:jc w:val="center"/>
              <w:rPr>
                <w:rFonts w:hint="eastAsia" w:ascii="宋体" w:hAnsi="宋体" w:eastAsia="宋体" w:cs="宋体"/>
                <w:color w:val="auto"/>
                <w:szCs w:val="21"/>
                <w:highlight w:val="none"/>
              </w:rPr>
            </w:pPr>
          </w:p>
        </w:tc>
      </w:tr>
      <w:tr w14:paraId="219E9C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continue"/>
            <w:vAlign w:val="center"/>
          </w:tcPr>
          <w:p w14:paraId="45363F4E">
            <w:pPr>
              <w:jc w:val="center"/>
              <w:rPr>
                <w:rFonts w:hint="eastAsia" w:ascii="宋体" w:hAnsi="宋体" w:eastAsia="宋体" w:cs="宋体"/>
                <w:color w:val="auto"/>
                <w:szCs w:val="21"/>
                <w:highlight w:val="none"/>
              </w:rPr>
            </w:pPr>
          </w:p>
        </w:tc>
        <w:tc>
          <w:tcPr>
            <w:tcW w:w="3961" w:type="pct"/>
            <w:vAlign w:val="center"/>
          </w:tcPr>
          <w:p w14:paraId="4D27769E">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操作水平，靠离泊位水平、航行操作水平、轮机操作及维护保养等方面（10分）</w:t>
            </w:r>
          </w:p>
        </w:tc>
        <w:tc>
          <w:tcPr>
            <w:tcW w:w="462" w:type="pct"/>
            <w:vAlign w:val="center"/>
          </w:tcPr>
          <w:p w14:paraId="7DFE58B9">
            <w:pPr>
              <w:jc w:val="center"/>
              <w:rPr>
                <w:rFonts w:hint="eastAsia" w:ascii="宋体" w:hAnsi="宋体" w:eastAsia="宋体" w:cs="宋体"/>
                <w:color w:val="auto"/>
                <w:szCs w:val="21"/>
                <w:highlight w:val="none"/>
              </w:rPr>
            </w:pPr>
          </w:p>
        </w:tc>
      </w:tr>
      <w:tr w14:paraId="694525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continue"/>
            <w:vAlign w:val="center"/>
          </w:tcPr>
          <w:p w14:paraId="5CE3FF1A">
            <w:pPr>
              <w:jc w:val="center"/>
              <w:rPr>
                <w:rFonts w:hint="eastAsia" w:ascii="宋体" w:hAnsi="宋体" w:eastAsia="宋体" w:cs="宋体"/>
                <w:color w:val="auto"/>
                <w:szCs w:val="21"/>
                <w:highlight w:val="none"/>
              </w:rPr>
            </w:pPr>
          </w:p>
        </w:tc>
        <w:tc>
          <w:tcPr>
            <w:tcW w:w="3961" w:type="pct"/>
            <w:vAlign w:val="center"/>
          </w:tcPr>
          <w:p w14:paraId="31BE6BCD">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出勤情况、工作责任心、工作效率和创新性（10分）</w:t>
            </w:r>
          </w:p>
        </w:tc>
        <w:tc>
          <w:tcPr>
            <w:tcW w:w="462" w:type="pct"/>
            <w:vAlign w:val="center"/>
          </w:tcPr>
          <w:p w14:paraId="713A6BC4">
            <w:pPr>
              <w:jc w:val="center"/>
              <w:rPr>
                <w:rFonts w:hint="eastAsia" w:ascii="宋体" w:hAnsi="宋体" w:eastAsia="宋体" w:cs="宋体"/>
                <w:color w:val="auto"/>
                <w:szCs w:val="21"/>
                <w:highlight w:val="none"/>
              </w:rPr>
            </w:pPr>
          </w:p>
        </w:tc>
      </w:tr>
      <w:tr w14:paraId="027E44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continue"/>
            <w:vAlign w:val="center"/>
          </w:tcPr>
          <w:p w14:paraId="1CB4F8C8">
            <w:pPr>
              <w:jc w:val="center"/>
              <w:rPr>
                <w:rFonts w:hint="eastAsia" w:ascii="宋体" w:hAnsi="宋体" w:eastAsia="宋体" w:cs="宋体"/>
                <w:color w:val="auto"/>
                <w:szCs w:val="21"/>
                <w:highlight w:val="none"/>
              </w:rPr>
            </w:pPr>
          </w:p>
        </w:tc>
        <w:tc>
          <w:tcPr>
            <w:tcW w:w="3961" w:type="pct"/>
            <w:vAlign w:val="center"/>
          </w:tcPr>
          <w:p w14:paraId="65B8C328">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出航情况，完成职责任务的质量情况（10分）</w:t>
            </w:r>
          </w:p>
        </w:tc>
        <w:tc>
          <w:tcPr>
            <w:tcW w:w="462" w:type="pct"/>
            <w:vAlign w:val="center"/>
          </w:tcPr>
          <w:p w14:paraId="7C23BFB4">
            <w:pPr>
              <w:jc w:val="center"/>
              <w:rPr>
                <w:rFonts w:hint="eastAsia" w:ascii="宋体" w:hAnsi="宋体" w:eastAsia="宋体" w:cs="宋体"/>
                <w:color w:val="auto"/>
                <w:szCs w:val="21"/>
                <w:highlight w:val="none"/>
              </w:rPr>
            </w:pPr>
          </w:p>
        </w:tc>
      </w:tr>
      <w:tr w14:paraId="7B4885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restart"/>
            <w:vAlign w:val="center"/>
          </w:tcPr>
          <w:p w14:paraId="41298DA1">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服务质量</w:t>
            </w:r>
          </w:p>
        </w:tc>
        <w:tc>
          <w:tcPr>
            <w:tcW w:w="3961" w:type="pct"/>
            <w:vAlign w:val="center"/>
          </w:tcPr>
          <w:p w14:paraId="722B2CA9">
            <w:pPr>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我司员工服务的态度、礼貌和沟通能力（10分）</w:t>
            </w:r>
          </w:p>
        </w:tc>
        <w:tc>
          <w:tcPr>
            <w:tcW w:w="462" w:type="pct"/>
            <w:vAlign w:val="center"/>
          </w:tcPr>
          <w:p w14:paraId="7D5D31B2">
            <w:pPr>
              <w:jc w:val="center"/>
              <w:rPr>
                <w:rFonts w:hint="eastAsia" w:ascii="宋体" w:hAnsi="宋体" w:eastAsia="宋体" w:cs="宋体"/>
                <w:color w:val="auto"/>
                <w:szCs w:val="21"/>
                <w:highlight w:val="none"/>
              </w:rPr>
            </w:pPr>
          </w:p>
        </w:tc>
      </w:tr>
      <w:tr w14:paraId="006174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continue"/>
            <w:vAlign w:val="center"/>
          </w:tcPr>
          <w:p w14:paraId="2843F6B4">
            <w:pPr>
              <w:jc w:val="center"/>
              <w:rPr>
                <w:rFonts w:hint="eastAsia" w:ascii="宋体" w:hAnsi="宋体" w:eastAsia="宋体" w:cs="宋体"/>
                <w:color w:val="auto"/>
                <w:szCs w:val="21"/>
                <w:highlight w:val="none"/>
              </w:rPr>
            </w:pPr>
          </w:p>
        </w:tc>
        <w:tc>
          <w:tcPr>
            <w:tcW w:w="3961" w:type="pct"/>
            <w:vAlign w:val="center"/>
          </w:tcPr>
          <w:p w14:paraId="525C30A1">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我司提供服务的积极性、及时性、有效性（10分）</w:t>
            </w:r>
          </w:p>
        </w:tc>
        <w:tc>
          <w:tcPr>
            <w:tcW w:w="462" w:type="pct"/>
            <w:vAlign w:val="center"/>
          </w:tcPr>
          <w:p w14:paraId="35C27724">
            <w:pPr>
              <w:jc w:val="center"/>
              <w:rPr>
                <w:rFonts w:hint="eastAsia" w:ascii="宋体" w:hAnsi="宋体" w:eastAsia="宋体" w:cs="宋体"/>
                <w:color w:val="auto"/>
                <w:szCs w:val="21"/>
                <w:highlight w:val="none"/>
              </w:rPr>
            </w:pPr>
          </w:p>
        </w:tc>
      </w:tr>
      <w:tr w14:paraId="5FFCAC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76" w:type="pct"/>
            <w:vMerge w:val="continue"/>
            <w:vAlign w:val="center"/>
          </w:tcPr>
          <w:p w14:paraId="35AEC822">
            <w:pPr>
              <w:jc w:val="center"/>
              <w:rPr>
                <w:rFonts w:hint="eastAsia" w:ascii="宋体" w:hAnsi="宋体" w:eastAsia="宋体" w:cs="宋体"/>
                <w:color w:val="auto"/>
                <w:szCs w:val="21"/>
                <w:highlight w:val="none"/>
              </w:rPr>
            </w:pPr>
          </w:p>
        </w:tc>
        <w:tc>
          <w:tcPr>
            <w:tcW w:w="3961" w:type="pct"/>
            <w:vAlign w:val="center"/>
          </w:tcPr>
          <w:p w14:paraId="0D4081EB">
            <w:pPr>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我司员工对专业问题、专业知识解答的准确性（10分）</w:t>
            </w:r>
          </w:p>
        </w:tc>
        <w:tc>
          <w:tcPr>
            <w:tcW w:w="462" w:type="pct"/>
            <w:vAlign w:val="center"/>
          </w:tcPr>
          <w:p w14:paraId="7EC4D3C2">
            <w:pPr>
              <w:jc w:val="center"/>
              <w:rPr>
                <w:rFonts w:hint="eastAsia" w:ascii="宋体" w:hAnsi="宋体" w:eastAsia="宋体" w:cs="宋体"/>
                <w:color w:val="auto"/>
                <w:szCs w:val="21"/>
                <w:highlight w:val="none"/>
              </w:rPr>
            </w:pPr>
          </w:p>
        </w:tc>
      </w:tr>
      <w:tr w14:paraId="172FF3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537" w:type="pct"/>
            <w:gridSpan w:val="2"/>
            <w:vAlign w:val="center"/>
          </w:tcPr>
          <w:p w14:paraId="7B836FF1">
            <w:pPr>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总分</w:t>
            </w:r>
          </w:p>
        </w:tc>
        <w:tc>
          <w:tcPr>
            <w:tcW w:w="462" w:type="pct"/>
            <w:vAlign w:val="center"/>
          </w:tcPr>
          <w:p w14:paraId="7C6A5AF2">
            <w:pPr>
              <w:jc w:val="center"/>
              <w:rPr>
                <w:rFonts w:hint="eastAsia" w:ascii="宋体" w:hAnsi="宋体" w:eastAsia="宋体" w:cs="宋体"/>
                <w:color w:val="auto"/>
                <w:szCs w:val="21"/>
                <w:highlight w:val="none"/>
              </w:rPr>
            </w:pPr>
          </w:p>
        </w:tc>
      </w:tr>
    </w:tbl>
    <w:p w14:paraId="259A334E">
      <w:pPr>
        <w:pStyle w:val="24"/>
        <w:widowControl/>
        <w:snapToGrid w:val="0"/>
        <w:spacing w:line="360" w:lineRule="auto"/>
        <w:ind w:left="420" w:hanging="420" w:hangingChars="200"/>
        <w:contextualSpacing/>
        <w:rPr>
          <w:rFonts w:hint="eastAsia" w:ascii="宋体" w:hAnsi="宋体" w:eastAsia="宋体"/>
          <w:iCs/>
          <w:color w:val="auto"/>
          <w:szCs w:val="21"/>
          <w:highlight w:val="none"/>
          <w:lang w:eastAsia="zh-CN"/>
        </w:rPr>
      </w:pPr>
      <w:r>
        <w:rPr>
          <w:rFonts w:hint="eastAsia" w:ascii="宋体" w:hAnsi="宋体" w:eastAsia="宋体"/>
          <w:iCs/>
          <w:color w:val="auto"/>
          <w:szCs w:val="21"/>
          <w:highlight w:val="none"/>
        </w:rPr>
        <w:t>注：</w:t>
      </w:r>
      <w:r>
        <w:rPr>
          <w:rFonts w:hint="eastAsia" w:ascii="宋体" w:hAnsi="宋体" w:eastAsia="宋体" w:cs="宋体"/>
          <w:color w:val="auto"/>
          <w:szCs w:val="21"/>
          <w:highlight w:val="none"/>
          <w:lang w:val="en-US" w:eastAsia="zh-CN" w:bidi="ar"/>
        </w:rPr>
        <w:t>甲方</w:t>
      </w:r>
      <w:r>
        <w:rPr>
          <w:rFonts w:hint="eastAsia" w:ascii="宋体" w:hAnsi="宋体" w:eastAsia="宋体" w:cs="宋体"/>
          <w:color w:val="auto"/>
          <w:szCs w:val="21"/>
          <w:highlight w:val="none"/>
          <w:lang w:bidi="ar"/>
        </w:rPr>
        <w:t>每季</w:t>
      </w:r>
      <w:r>
        <w:rPr>
          <w:rFonts w:hint="eastAsia" w:ascii="宋体" w:hAnsi="宋体" w:eastAsia="宋体" w:cs="宋体"/>
          <w:color w:val="auto"/>
          <w:szCs w:val="21"/>
          <w:highlight w:val="none"/>
          <w:lang w:val="en-US" w:eastAsia="zh-CN" w:bidi="ar"/>
        </w:rPr>
        <w:t>度</w:t>
      </w:r>
      <w:r>
        <w:rPr>
          <w:rFonts w:hint="eastAsia" w:ascii="宋体" w:hAnsi="宋体" w:eastAsia="宋体" w:cs="宋体"/>
          <w:color w:val="auto"/>
          <w:szCs w:val="21"/>
          <w:highlight w:val="none"/>
          <w:lang w:bidi="ar"/>
        </w:rPr>
        <w:t>对</w:t>
      </w:r>
      <w:r>
        <w:rPr>
          <w:rFonts w:hint="eastAsia" w:ascii="宋体" w:hAnsi="宋体" w:eastAsia="宋体" w:cs="宋体"/>
          <w:color w:val="auto"/>
          <w:szCs w:val="21"/>
          <w:highlight w:val="none"/>
          <w:lang w:val="en-US" w:eastAsia="zh-CN" w:bidi="ar"/>
        </w:rPr>
        <w:t>乙方</w:t>
      </w:r>
      <w:r>
        <w:rPr>
          <w:rFonts w:hint="eastAsia" w:ascii="宋体" w:hAnsi="宋体" w:eastAsia="宋体" w:cs="宋体"/>
          <w:color w:val="auto"/>
          <w:szCs w:val="21"/>
          <w:highlight w:val="none"/>
          <w:lang w:bidi="ar"/>
        </w:rPr>
        <w:t>进行评分，若每个季度评分</w:t>
      </w:r>
      <w:r>
        <w:rPr>
          <w:rFonts w:hint="eastAsia" w:ascii="宋体" w:hAnsi="宋体" w:eastAsia="宋体" w:cs="宋体"/>
          <w:color w:val="auto"/>
          <w:szCs w:val="21"/>
          <w:highlight w:val="none"/>
          <w:lang w:val="en-US" w:eastAsia="zh-CN" w:bidi="ar"/>
        </w:rPr>
        <w:t>均</w:t>
      </w:r>
      <w:r>
        <w:rPr>
          <w:rFonts w:hint="eastAsia" w:ascii="宋体" w:hAnsi="宋体" w:eastAsia="宋体" w:cs="宋体"/>
          <w:color w:val="auto"/>
          <w:szCs w:val="21"/>
          <w:highlight w:val="none"/>
          <w:lang w:bidi="ar"/>
        </w:rPr>
        <w:t>≥85分，合同到期后双方无异议可续签一年</w:t>
      </w:r>
      <w:r>
        <w:rPr>
          <w:rFonts w:hint="eastAsia" w:ascii="宋体" w:hAnsi="宋体" w:eastAsia="宋体" w:cs="宋体"/>
          <w:color w:val="auto"/>
          <w:szCs w:val="21"/>
          <w:highlight w:val="none"/>
          <w:lang w:eastAsia="zh-CN" w:bidi="ar"/>
        </w:rPr>
        <w:t>。</w:t>
      </w:r>
    </w:p>
    <w:p w14:paraId="27AEEC3D">
      <w:pPr>
        <w:rPr>
          <w:rFonts w:hint="eastAsia" w:ascii="宋体" w:hAnsi="宋体" w:eastAsia="宋体" w:cs="宋体"/>
          <w:b/>
          <w:color w:val="auto"/>
          <w:kern w:val="0"/>
          <w:szCs w:val="21"/>
          <w:highlight w:val="none"/>
          <w:lang w:eastAsia="zh-Hans"/>
        </w:rPr>
      </w:pPr>
      <w:r>
        <w:rPr>
          <w:rFonts w:hint="eastAsia" w:ascii="宋体" w:hAnsi="宋体" w:eastAsia="宋体" w:cs="宋体"/>
          <w:b/>
          <w:color w:val="auto"/>
          <w:kern w:val="0"/>
          <w:szCs w:val="21"/>
          <w:highlight w:val="none"/>
          <w:lang w:eastAsia="zh-Hans"/>
        </w:rPr>
        <w:br w:type="page"/>
      </w:r>
    </w:p>
    <w:p w14:paraId="7CA99CC6">
      <w:pPr>
        <w:rPr>
          <w:rFonts w:hint="eastAsia" w:ascii="宋体" w:hAnsi="宋体" w:eastAsia="宋体"/>
          <w:b/>
          <w:bCs/>
          <w:color w:val="auto"/>
          <w:szCs w:val="21"/>
          <w:highlight w:val="none"/>
        </w:rPr>
      </w:pPr>
      <w:r>
        <w:rPr>
          <w:rFonts w:hint="eastAsia" w:ascii="宋体" w:hAnsi="宋体" w:eastAsia="宋体"/>
          <w:b/>
          <w:bCs/>
          <w:color w:val="auto"/>
          <w:szCs w:val="21"/>
          <w:highlight w:val="none"/>
        </w:rPr>
        <w:t>附件2：岗位职责与生产安全职责</w:t>
      </w:r>
    </w:p>
    <w:p w14:paraId="51E046F5">
      <w:pPr>
        <w:pStyle w:val="24"/>
        <w:widowControl/>
        <w:numPr>
          <w:ilvl w:val="0"/>
          <w:numId w:val="109"/>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船长</w:t>
      </w:r>
    </w:p>
    <w:p w14:paraId="77EB0919">
      <w:pPr>
        <w:pStyle w:val="24"/>
        <w:widowControl/>
        <w:numPr>
          <w:ilvl w:val="0"/>
          <w:numId w:val="110"/>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船长工作职责</w:t>
      </w:r>
    </w:p>
    <w:p w14:paraId="707F7B2D">
      <w:pPr>
        <w:pStyle w:val="24"/>
        <w:widowControl/>
        <w:snapToGrid w:val="0"/>
        <w:spacing w:line="360" w:lineRule="auto"/>
        <w:contextualSpacing/>
        <w:rPr>
          <w:rFonts w:hint="eastAsia" w:ascii="宋体" w:hAnsi="宋体" w:eastAsia="宋体"/>
          <w:color w:val="auto"/>
          <w:szCs w:val="21"/>
          <w:highlight w:val="none"/>
        </w:rPr>
      </w:pPr>
      <w:r>
        <w:rPr>
          <w:rFonts w:hint="eastAsia" w:ascii="宋体" w:hAnsi="宋体" w:eastAsia="宋体"/>
          <w:color w:val="auto"/>
          <w:szCs w:val="21"/>
          <w:highlight w:val="none"/>
        </w:rPr>
        <w:t>船长在行政上受船舶所属班组主管领导，技术上受上级机务及安全主管部门指导，负责本船的行政管理工作及航道、航标的维护管理工作，具体按国家和上级有关规定执行。对船员的政治思想工作、业务管理及船舶的安全作业负全面责任，并保证上级颁布的法规、规章、指示的正确执行和下达的维护管理任务的全面完成。</w:t>
      </w:r>
    </w:p>
    <w:p w14:paraId="6740C0BC">
      <w:pPr>
        <w:pStyle w:val="24"/>
        <w:widowControl/>
        <w:numPr>
          <w:ilvl w:val="0"/>
          <w:numId w:val="11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领导和教育班组人员认真贯彻执行国家的方针、政策、法规、法律，正确执行</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要求的各项规章制度和上级的指示精神，积极完成</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要求的各项生产工作任务。</w:t>
      </w:r>
    </w:p>
    <w:p w14:paraId="64893020">
      <w:pPr>
        <w:pStyle w:val="24"/>
        <w:widowControl/>
        <w:numPr>
          <w:ilvl w:val="0"/>
          <w:numId w:val="11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负责船舶技术管理，掌握所属船艇性能和结构技术状态，编制三级保养明细表和编制所属船艇维修工作计划及船舶自修工作计划，船舶进行修理时负责技术质量监督。</w:t>
      </w:r>
    </w:p>
    <w:p w14:paraId="14F05770">
      <w:pPr>
        <w:pStyle w:val="24"/>
        <w:widowControl/>
        <w:numPr>
          <w:ilvl w:val="0"/>
          <w:numId w:val="11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负责保管好船舶证书，航行日志，船舶技术资料和文件，按规定日期向检验部门申请检验。</w:t>
      </w:r>
    </w:p>
    <w:p w14:paraId="31A9B68D">
      <w:pPr>
        <w:pStyle w:val="24"/>
        <w:widowControl/>
        <w:numPr>
          <w:ilvl w:val="0"/>
          <w:numId w:val="11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负责填报</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要求的各种报表，认真填写航行日志和有关原始记录，并按规定日期上报。</w:t>
      </w:r>
    </w:p>
    <w:p w14:paraId="6A856A3A">
      <w:pPr>
        <w:pStyle w:val="24"/>
        <w:widowControl/>
        <w:numPr>
          <w:ilvl w:val="0"/>
          <w:numId w:val="11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在本辖区航行时，负责检查航道、航标的维护情况，发现失常，要指挥船员及时恢复并作出妥善处理。</w:t>
      </w:r>
    </w:p>
    <w:p w14:paraId="5F5AEB94">
      <w:pPr>
        <w:pStyle w:val="24"/>
        <w:widowControl/>
        <w:numPr>
          <w:ilvl w:val="0"/>
          <w:numId w:val="111"/>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负责组织航前、航后会议，组织应变部署演习，组织船员开展船舶技术教育和安全生产技能教育，对新船员落实专人进行传、帮、带。</w:t>
      </w:r>
    </w:p>
    <w:p w14:paraId="0A63BFC6">
      <w:pPr>
        <w:pStyle w:val="24"/>
        <w:widowControl/>
        <w:numPr>
          <w:ilvl w:val="0"/>
          <w:numId w:val="110"/>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船长安全生产职责</w:t>
      </w:r>
    </w:p>
    <w:p w14:paraId="11076926">
      <w:pPr>
        <w:pStyle w:val="24"/>
        <w:widowControl/>
        <w:numPr>
          <w:ilvl w:val="0"/>
          <w:numId w:val="1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全面布置本船航行、作业、船长安全生产职责</w:t>
      </w:r>
    </w:p>
    <w:p w14:paraId="57508431">
      <w:pPr>
        <w:pStyle w:val="24"/>
        <w:widowControl/>
        <w:numPr>
          <w:ilvl w:val="0"/>
          <w:numId w:val="1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领导和教育全体职工认真学习贯彻执行国家的方针、政策、法规，认真执行</w:t>
      </w:r>
      <w:r>
        <w:rPr>
          <w:rFonts w:hint="eastAsia" w:ascii="宋体" w:hAnsi="宋体" w:eastAsia="宋体"/>
          <w:color w:val="auto"/>
          <w:szCs w:val="21"/>
          <w:highlight w:val="none"/>
          <w:lang w:eastAsia="zh-CN"/>
        </w:rPr>
        <w:t>甲方</w:t>
      </w:r>
      <w:r>
        <w:rPr>
          <w:rFonts w:hint="eastAsia" w:ascii="宋体" w:hAnsi="宋体" w:eastAsia="宋体"/>
          <w:color w:val="auto"/>
          <w:szCs w:val="21"/>
          <w:highlight w:val="none"/>
        </w:rPr>
        <w:t>要求的及海事部门的规章制度。</w:t>
      </w:r>
    </w:p>
    <w:p w14:paraId="113EDEC2">
      <w:pPr>
        <w:pStyle w:val="24"/>
        <w:widowControl/>
        <w:numPr>
          <w:ilvl w:val="0"/>
          <w:numId w:val="1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停泊、防台、防洪，航道航标维护等有关安全方面各项工作。</w:t>
      </w:r>
    </w:p>
    <w:p w14:paraId="325111C4">
      <w:pPr>
        <w:pStyle w:val="24"/>
        <w:widowControl/>
        <w:numPr>
          <w:ilvl w:val="0"/>
          <w:numId w:val="1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带领全体船员认真学习技术业务及各项安全操作规程，负责全船的安全技术管理，落实《广东省航道局机务管理办法》有关安全的规定。</w:t>
      </w:r>
    </w:p>
    <w:p w14:paraId="6CA9EE8B">
      <w:pPr>
        <w:pStyle w:val="24"/>
        <w:widowControl/>
        <w:numPr>
          <w:ilvl w:val="0"/>
          <w:numId w:val="1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熟悉本船的结构和各种性能、了解装载定额、安全操纵船舶，防止超载或超负荷使用，在船舶进出港、过险滩、浅段，桥孔、船闸、起吊拖带作业和天气恶劣时，要亲自指挥或操作。</w:t>
      </w:r>
    </w:p>
    <w:p w14:paraId="2BB5BD2A">
      <w:pPr>
        <w:pStyle w:val="24"/>
        <w:widowControl/>
        <w:numPr>
          <w:ilvl w:val="0"/>
          <w:numId w:val="1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发现船舶的技术状态、消防救生设备不合规定，风力超过本船抗风能力，船员配备不齐，驾驶员不熟悉航道，严重超载等对本船安全构成较大威胁时，应及时上报，同意和妥善处理后才开航。航行中，如遇到恶劣天气或特殊情况时，决定临时抛锚停泊等措施，要及时报告。</w:t>
      </w:r>
    </w:p>
    <w:p w14:paraId="45BCCA06">
      <w:pPr>
        <w:pStyle w:val="24"/>
        <w:widowControl/>
        <w:numPr>
          <w:ilvl w:val="0"/>
          <w:numId w:val="1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主持航前、航后会议，布置本航次任务，提出安全措施并督促检查落实情况，及时总结经验，吸取教训，杜绝安全隐患，负责组织每月不少于一次安全活动日工作和每年不少于两次应变演习，并把活动内容，情况填入航行日志。</w:t>
      </w:r>
    </w:p>
    <w:p w14:paraId="1D9700F1">
      <w:pPr>
        <w:pStyle w:val="24"/>
        <w:widowControl/>
        <w:numPr>
          <w:ilvl w:val="0"/>
          <w:numId w:val="1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注意季节性天气和气象情况，当收到恶劣天气预报时，应及早落实防范措施。</w:t>
      </w:r>
    </w:p>
    <w:p w14:paraId="1BA29129">
      <w:pPr>
        <w:pStyle w:val="24"/>
        <w:widowControl/>
        <w:numPr>
          <w:ilvl w:val="0"/>
          <w:numId w:val="1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一旦遇险，应沉着指挥抢救工作，当抢救无效必须弃船时，应领导全体船员并督促各部门人员携带好国旗、航行日志和各种证书、重要文件、资料图纸、贵重物品、现金、票据、帐册等，包装好防止渗水，发出弃船声号最后离船。</w:t>
      </w:r>
    </w:p>
    <w:p w14:paraId="28173DAD">
      <w:pPr>
        <w:pStyle w:val="24"/>
        <w:widowControl/>
        <w:numPr>
          <w:ilvl w:val="0"/>
          <w:numId w:val="1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发生海损或工伤时，应积极组织抢救，尽力减少损失。如涉及对方，应互相检查受损情况，签署检查情况记录，及时向上级有关部门报告，并写出事故报告。发现他船或人员遇难时，在不威胁本船安全的情况下应尽一切努力协助抢救。</w:t>
      </w:r>
    </w:p>
    <w:p w14:paraId="3833A3EF">
      <w:pPr>
        <w:pStyle w:val="24"/>
        <w:widowControl/>
        <w:numPr>
          <w:ilvl w:val="0"/>
          <w:numId w:val="1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按时认真审查航行日志、轮机日志、航标检查维护记录表以及其他记录、报表、证件等，发现问题迅速处理或纠正。负责保管船技术资料，航行日志以及重要文件。注意船舶各种证书的有效期，对到期证书及时提出审验或更换申请。</w:t>
      </w:r>
    </w:p>
    <w:p w14:paraId="63B87C46">
      <w:pPr>
        <w:pStyle w:val="24"/>
        <w:widowControl/>
        <w:numPr>
          <w:ilvl w:val="0"/>
          <w:numId w:val="1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主持本船的三级保养及自修工作，保持船舶随时处于良好状态，负责审查各部门修理单，厂修期间负责监修工作。</w:t>
      </w:r>
    </w:p>
    <w:p w14:paraId="250027BA">
      <w:pPr>
        <w:pStyle w:val="24"/>
        <w:widowControl/>
        <w:numPr>
          <w:ilvl w:val="0"/>
          <w:numId w:val="1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船长是本班组（船）的安全工作负责人。</w:t>
      </w:r>
    </w:p>
    <w:p w14:paraId="57C2694E">
      <w:pPr>
        <w:pStyle w:val="24"/>
        <w:widowControl/>
        <w:numPr>
          <w:ilvl w:val="0"/>
          <w:numId w:val="1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发动和依靠群众，实行民主管理，关心集体生活，注意劳逸结合。对模范执行规章制度、劳动纪律的船员和对严重违反规章制度的船员，分别提请上级部门给予奖励或处分。</w:t>
      </w:r>
    </w:p>
    <w:p w14:paraId="504BACA8">
      <w:pPr>
        <w:pStyle w:val="24"/>
        <w:widowControl/>
        <w:numPr>
          <w:ilvl w:val="0"/>
          <w:numId w:val="112"/>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担任航行或停泊值班、因病或其他原因不能参加执行职务时，委托其他驾驶员代理职务。因事离船应将去向告知值班人员。</w:t>
      </w:r>
    </w:p>
    <w:p w14:paraId="182E3E9A">
      <w:pPr>
        <w:pStyle w:val="24"/>
        <w:widowControl/>
        <w:numPr>
          <w:ilvl w:val="0"/>
          <w:numId w:val="109"/>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轮机长</w:t>
      </w:r>
    </w:p>
    <w:p w14:paraId="1F558641">
      <w:pPr>
        <w:pStyle w:val="24"/>
        <w:widowControl/>
        <w:numPr>
          <w:ilvl w:val="0"/>
          <w:numId w:val="11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轮机长工作职责</w:t>
      </w:r>
    </w:p>
    <w:p w14:paraId="1CE0F5C8">
      <w:pPr>
        <w:pStyle w:val="24"/>
        <w:widowControl/>
        <w:numPr>
          <w:ilvl w:val="0"/>
          <w:numId w:val="114"/>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轮机长在行政上受船长的领导，做好轮机人员管理，保证本船及附属船艇主机机电设备处于正常技术状态。</w:t>
      </w:r>
    </w:p>
    <w:p w14:paraId="383B9EB1">
      <w:pPr>
        <w:pStyle w:val="24"/>
        <w:widowControl/>
        <w:numPr>
          <w:ilvl w:val="0"/>
          <w:numId w:val="114"/>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负责执行轮机部各项规章制度，操作规程和船舶三级保养规定。</w:t>
      </w:r>
    </w:p>
    <w:p w14:paraId="7A7577F9">
      <w:pPr>
        <w:pStyle w:val="24"/>
        <w:widowControl/>
        <w:numPr>
          <w:ilvl w:val="0"/>
          <w:numId w:val="114"/>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负责编制所属船艇轮机部修理，自修计划，船舶进厂修理时，检查验收厂修工程质量。</w:t>
      </w:r>
    </w:p>
    <w:p w14:paraId="4222128E">
      <w:pPr>
        <w:pStyle w:val="24"/>
        <w:widowControl/>
        <w:numPr>
          <w:ilvl w:val="0"/>
          <w:numId w:val="114"/>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正确填写轮机日志和各种资料文件保管。</w:t>
      </w:r>
    </w:p>
    <w:p w14:paraId="1DFD8760">
      <w:pPr>
        <w:pStyle w:val="24"/>
        <w:widowControl/>
        <w:numPr>
          <w:ilvl w:val="0"/>
          <w:numId w:val="114"/>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做好燃油料、工属具、物料的领取，贮存工作，并填报各种规定报表。</w:t>
      </w:r>
    </w:p>
    <w:p w14:paraId="30D2FA6C">
      <w:pPr>
        <w:pStyle w:val="24"/>
        <w:widowControl/>
        <w:numPr>
          <w:ilvl w:val="0"/>
          <w:numId w:val="114"/>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保管图纸、证书、技术资料、测量记录等资料。</w:t>
      </w:r>
    </w:p>
    <w:p w14:paraId="5CDA98F1">
      <w:pPr>
        <w:pStyle w:val="24"/>
        <w:widowControl/>
        <w:numPr>
          <w:ilvl w:val="0"/>
          <w:numId w:val="114"/>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在做好本职工作的前提下，协调做好航道、航标维护管理工作。</w:t>
      </w:r>
    </w:p>
    <w:p w14:paraId="2948AD98">
      <w:pPr>
        <w:pStyle w:val="24"/>
        <w:widowControl/>
        <w:numPr>
          <w:ilvl w:val="0"/>
          <w:numId w:val="114"/>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严格遵守国家的政策、法率、法规及劳动组织纪律，热爱本职工作，刻苦钻研业务技术，提高业务管理水平。</w:t>
      </w:r>
    </w:p>
    <w:p w14:paraId="6F390247">
      <w:pPr>
        <w:pStyle w:val="24"/>
        <w:widowControl/>
        <w:numPr>
          <w:ilvl w:val="0"/>
          <w:numId w:val="113"/>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轮机长安全生产职责</w:t>
      </w:r>
    </w:p>
    <w:p w14:paraId="3851FA34">
      <w:pPr>
        <w:pStyle w:val="24"/>
        <w:widowControl/>
        <w:numPr>
          <w:ilvl w:val="0"/>
          <w:numId w:val="115"/>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安排做好开航前的各项准备工作，做好航行、施工作业、停泊、检修等各种设备的使用和管理工作，确保各种设备处于正常的技术状态。</w:t>
      </w:r>
    </w:p>
    <w:p w14:paraId="03188CDE">
      <w:pPr>
        <w:pStyle w:val="24"/>
        <w:widowControl/>
        <w:numPr>
          <w:ilvl w:val="0"/>
          <w:numId w:val="115"/>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应熟悉本部所有机电设备的布置、结构、原理、性能及使用特点。组织有关轮机人员开展技术学习，机械安全与电器安全学习以及技术讨论会，提高轮机人员的安全意识及技术水平。</w:t>
      </w:r>
    </w:p>
    <w:p w14:paraId="786F35EB">
      <w:pPr>
        <w:pStyle w:val="24"/>
        <w:widowControl/>
        <w:numPr>
          <w:ilvl w:val="0"/>
          <w:numId w:val="115"/>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认真贯彻执行《广东省航道局机务管理办法》和上级技术主管部门颁发的有关规定。新船或设备出厂时应即编制本船机电设备的安全操作规程并上报技术主管部门审批。</w:t>
      </w:r>
    </w:p>
    <w:p w14:paraId="7BDEB3D2">
      <w:pPr>
        <w:pStyle w:val="24"/>
        <w:widowControl/>
        <w:numPr>
          <w:ilvl w:val="0"/>
          <w:numId w:val="115"/>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编制本部《三级保养明细表》并组织实施。</w:t>
      </w:r>
    </w:p>
    <w:p w14:paraId="57557828">
      <w:pPr>
        <w:pStyle w:val="24"/>
        <w:widowControl/>
        <w:numPr>
          <w:ilvl w:val="0"/>
          <w:numId w:val="115"/>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编制轮机部修理或自修项目单，以提高本部门人员的技术水平，并节约修理开支。船舶进厂修理时，负责监修工作。</w:t>
      </w:r>
    </w:p>
    <w:p w14:paraId="0E3AEB6A">
      <w:pPr>
        <w:pStyle w:val="24"/>
        <w:widowControl/>
        <w:numPr>
          <w:ilvl w:val="0"/>
          <w:numId w:val="115"/>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安排并参与本部门人员的航行值班、停泊值班、作业值班、防洪防台值班，值班时接受值班驾驶指挥，遇特殊情况，应亲自到机舱指挥工作，保证主辅机的安全运转。</w:t>
      </w:r>
    </w:p>
    <w:p w14:paraId="03EC45E3">
      <w:pPr>
        <w:pStyle w:val="24"/>
        <w:widowControl/>
        <w:numPr>
          <w:ilvl w:val="0"/>
          <w:numId w:val="115"/>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遵守防污染的有关规定，做好本部门人员的防污染教育，并落实具体措施。</w:t>
      </w:r>
    </w:p>
    <w:p w14:paraId="4F388527">
      <w:pPr>
        <w:pStyle w:val="24"/>
        <w:widowControl/>
        <w:numPr>
          <w:ilvl w:val="0"/>
          <w:numId w:val="115"/>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负责燃润料，轮机部工属具、备料、物料的领用、保管及节约使用等工作。</w:t>
      </w:r>
    </w:p>
    <w:p w14:paraId="6DFCCA31">
      <w:pPr>
        <w:pStyle w:val="24"/>
        <w:widowControl/>
        <w:numPr>
          <w:ilvl w:val="0"/>
          <w:numId w:val="115"/>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编制本部门报表，并按时报送，保管机电设备图纸、证书、技术文件、修理测量记录、轮机日志等资料。保管贵重仪表工具。</w:t>
      </w:r>
    </w:p>
    <w:p w14:paraId="3188FB7A">
      <w:pPr>
        <w:pStyle w:val="24"/>
        <w:widowControl/>
        <w:numPr>
          <w:ilvl w:val="0"/>
          <w:numId w:val="115"/>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督促本部门人员正确填写修理，测量记录，正确填写并审签轮机日志。</w:t>
      </w:r>
    </w:p>
    <w:p w14:paraId="515C4741">
      <w:pPr>
        <w:pStyle w:val="24"/>
        <w:widowControl/>
        <w:numPr>
          <w:ilvl w:val="0"/>
          <w:numId w:val="115"/>
        </w:numPr>
        <w:snapToGrid w:val="0"/>
        <w:spacing w:line="360" w:lineRule="auto"/>
        <w:ind w:firstLineChars="0"/>
        <w:contextualSpacing/>
        <w:rPr>
          <w:rFonts w:hint="eastAsia" w:ascii="宋体" w:hAnsi="宋体" w:eastAsia="宋体"/>
          <w:color w:val="auto"/>
          <w:szCs w:val="21"/>
          <w:highlight w:val="none"/>
        </w:rPr>
      </w:pPr>
      <w:r>
        <w:rPr>
          <w:rFonts w:hint="eastAsia" w:ascii="宋体" w:hAnsi="宋体" w:eastAsia="宋体"/>
          <w:color w:val="auto"/>
          <w:szCs w:val="21"/>
          <w:highlight w:val="none"/>
        </w:rPr>
        <w:t>协助做好航道、航标的维护管理工作。</w:t>
      </w:r>
    </w:p>
    <w:p w14:paraId="01E77854">
      <w:pPr>
        <w:pStyle w:val="24"/>
        <w:widowControl/>
        <w:numPr>
          <w:ilvl w:val="0"/>
          <w:numId w:val="116"/>
        </w:numPr>
        <w:snapToGrid w:val="0"/>
        <w:spacing w:line="360" w:lineRule="auto"/>
        <w:ind w:firstLineChars="0"/>
        <w:contextualSpacing/>
        <w:rPr>
          <w:rFonts w:ascii="Calibri" w:hAnsi="Calibri" w:eastAsia="宋体" w:cs="Times New Roman"/>
          <w:b/>
          <w:color w:val="auto"/>
          <w:kern w:val="0"/>
          <w:sz w:val="36"/>
          <w:szCs w:val="20"/>
          <w:highlight w:val="none"/>
          <w:lang w:eastAsia="zh-Hans"/>
        </w:rPr>
      </w:pPr>
      <w:r>
        <w:rPr>
          <w:rFonts w:ascii="Calibri" w:hAnsi="Calibri" w:eastAsia="宋体" w:cs="Times New Roman"/>
          <w:b/>
          <w:color w:val="auto"/>
          <w:kern w:val="0"/>
          <w:sz w:val="36"/>
          <w:szCs w:val="20"/>
          <w:highlight w:val="none"/>
          <w:lang w:eastAsia="zh-Hans"/>
        </w:rPr>
        <w:br w:type="page"/>
      </w:r>
    </w:p>
    <w:p w14:paraId="27FFCE36">
      <w:pPr>
        <w:pageBreakBefore/>
        <w:widowControl/>
        <w:jc w:val="center"/>
        <w:outlineLvl w:val="1"/>
        <w:rPr>
          <w:rFonts w:ascii="Calibri" w:hAnsi="Calibri" w:eastAsia="宋体" w:cs="Times New Roman"/>
          <w:color w:val="auto"/>
          <w:kern w:val="0"/>
          <w:sz w:val="20"/>
          <w:szCs w:val="20"/>
          <w:highlight w:val="none"/>
          <w:lang w:eastAsia="zh-Hans"/>
        </w:rPr>
      </w:pPr>
      <w:bookmarkStart w:id="34" w:name="_Toc15461"/>
      <w:r>
        <w:rPr>
          <w:rFonts w:ascii="Calibri" w:hAnsi="Calibri" w:eastAsia="宋体" w:cs="Times New Roman"/>
          <w:b/>
          <w:color w:val="auto"/>
          <w:kern w:val="0"/>
          <w:sz w:val="36"/>
          <w:szCs w:val="20"/>
          <w:highlight w:val="none"/>
          <w:lang w:eastAsia="zh-Hans"/>
        </w:rPr>
        <w:t>第六章 投标文件格式</w:t>
      </w:r>
      <w:bookmarkEnd w:id="33"/>
      <w:bookmarkEnd w:id="34"/>
    </w:p>
    <w:p w14:paraId="1B96C118">
      <w:pPr>
        <w:widowControl/>
        <w:jc w:val="left"/>
        <w:rPr>
          <w:rFonts w:ascii="Calibri" w:hAnsi="Calibri" w:eastAsia="宋体" w:cs="Times New Roman"/>
          <w:color w:val="auto"/>
          <w:kern w:val="0"/>
          <w:sz w:val="20"/>
          <w:szCs w:val="20"/>
          <w:highlight w:val="none"/>
          <w:lang w:eastAsia="zh-Hans"/>
        </w:rPr>
      </w:pPr>
    </w:p>
    <w:p w14:paraId="017A672D">
      <w:pPr>
        <w:spacing w:before="652" w:beforeLines="150"/>
        <w:jc w:val="center"/>
        <w:rPr>
          <w:rFonts w:hint="eastAsia" w:ascii="宋体" w:hAnsi="宋体" w:eastAsia="宋体"/>
          <w:b/>
          <w:bCs/>
          <w:color w:val="auto"/>
          <w:sz w:val="80"/>
          <w:szCs w:val="80"/>
          <w:highlight w:val="none"/>
          <w:lang w:eastAsia="zh-CN"/>
        </w:rPr>
      </w:pPr>
      <w:bookmarkStart w:id="35" w:name="_Toc169799785"/>
      <w:r>
        <w:rPr>
          <w:rFonts w:hint="eastAsia" w:ascii="宋体" w:hAnsi="宋体" w:eastAsia="宋体"/>
          <w:b/>
          <w:bCs/>
          <w:color w:val="auto"/>
          <w:sz w:val="80"/>
          <w:szCs w:val="80"/>
          <w:highlight w:val="none"/>
          <w:lang w:eastAsia="zh-CN"/>
        </w:rPr>
        <w:t>东莞航道所沿海船员劳务派遣服务项目</w:t>
      </w:r>
    </w:p>
    <w:p w14:paraId="4FD4D854">
      <w:pPr>
        <w:spacing w:before="652" w:beforeLines="150"/>
        <w:jc w:val="center"/>
        <w:rPr>
          <w:rFonts w:hint="eastAsia" w:ascii="宋体" w:hAnsi="宋体" w:eastAsia="宋体"/>
          <w:b/>
          <w:bCs/>
          <w:color w:val="auto"/>
          <w:spacing w:val="20"/>
          <w:sz w:val="80"/>
          <w:szCs w:val="80"/>
          <w:highlight w:val="none"/>
        </w:rPr>
      </w:pPr>
      <w:r>
        <w:rPr>
          <w:rFonts w:ascii="宋体" w:hAnsi="宋体" w:eastAsia="宋体"/>
          <w:b/>
          <w:bCs/>
          <w:color w:val="auto"/>
          <w:spacing w:val="20"/>
          <w:sz w:val="80"/>
          <w:szCs w:val="80"/>
          <w:highlight w:val="none"/>
        </w:rPr>
        <w:t>投标文件</w:t>
      </w:r>
      <w:bookmarkEnd w:id="35"/>
    </w:p>
    <w:p w14:paraId="337BE416">
      <w:pPr>
        <w:jc w:val="center"/>
        <w:rPr>
          <w:rFonts w:hint="eastAsia" w:ascii="宋体" w:hAnsi="宋体" w:eastAsia="宋体"/>
          <w:b/>
          <w:bCs/>
          <w:color w:val="auto"/>
          <w:highlight w:val="none"/>
        </w:rPr>
      </w:pPr>
      <w:bookmarkStart w:id="36" w:name="_Toc169799786"/>
      <w:r>
        <w:rPr>
          <w:rFonts w:ascii="宋体" w:hAnsi="宋体" w:eastAsia="宋体"/>
          <w:b/>
          <w:bCs/>
          <w:color w:val="auto"/>
          <w:sz w:val="44"/>
          <w:szCs w:val="48"/>
          <w:highlight w:val="none"/>
        </w:rPr>
        <w:t>（正本/副本）</w:t>
      </w:r>
      <w:bookmarkEnd w:id="36"/>
      <w:r>
        <w:rPr>
          <w:rFonts w:ascii="宋体" w:hAnsi="宋体" w:eastAsia="宋体"/>
          <w:b/>
          <w:bCs/>
          <w:color w:val="auto"/>
          <w:highlight w:val="none"/>
        </w:rPr>
        <w:br w:type="textWrapping"/>
      </w:r>
    </w:p>
    <w:p w14:paraId="32E9EF91">
      <w:pPr>
        <w:widowControl/>
        <w:spacing w:before="2175" w:beforeLines="500" w:line="360" w:lineRule="auto"/>
        <w:ind w:firstLine="1558" w:firstLineChars="485"/>
        <w:jc w:val="left"/>
        <w:outlineLvl w:val="3"/>
        <w:rPr>
          <w:rFonts w:hint="eastAsia" w:ascii="宋体" w:hAnsi="宋体" w:eastAsia="宋体" w:cs="Times New Roman"/>
          <w:color w:val="auto"/>
          <w:kern w:val="0"/>
          <w:sz w:val="32"/>
          <w:szCs w:val="32"/>
          <w:highlight w:val="none"/>
        </w:rPr>
      </w:pPr>
      <w:r>
        <w:rPr>
          <w:rFonts w:ascii="宋体" w:hAnsi="宋体" w:eastAsia="宋体" w:cs="Times New Roman"/>
          <w:b/>
          <w:color w:val="auto"/>
          <w:kern w:val="0"/>
          <w:sz w:val="32"/>
          <w:szCs w:val="32"/>
          <w:highlight w:val="none"/>
          <w:lang w:eastAsia="zh-Hans"/>
        </w:rPr>
        <w:t>项目编号：</w:t>
      </w:r>
      <w:r>
        <w:rPr>
          <w:rFonts w:hint="eastAsia" w:ascii="宋体" w:hAnsi="宋体" w:eastAsia="宋体" w:cs="Times New Roman"/>
          <w:b/>
          <w:color w:val="auto"/>
          <w:kern w:val="0"/>
          <w:sz w:val="32"/>
          <w:szCs w:val="32"/>
          <w:highlight w:val="none"/>
        </w:rPr>
        <w:t>ZHDGZC2025021</w:t>
      </w:r>
    </w:p>
    <w:p w14:paraId="539863C4">
      <w:pPr>
        <w:widowControl/>
        <w:spacing w:line="360" w:lineRule="auto"/>
        <w:ind w:firstLine="1558" w:firstLineChars="485"/>
        <w:jc w:val="left"/>
        <w:outlineLvl w:val="3"/>
        <w:rPr>
          <w:rFonts w:hint="eastAsia"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18384B18">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42A598FB">
      <w:pPr>
        <w:widowControl/>
        <w:jc w:val="left"/>
        <w:rPr>
          <w:rFonts w:ascii="Calibri" w:hAnsi="Calibri" w:eastAsia="宋体" w:cs="Times New Roman"/>
          <w:color w:val="auto"/>
          <w:kern w:val="0"/>
          <w:sz w:val="20"/>
          <w:szCs w:val="20"/>
          <w:highlight w:val="none"/>
        </w:rPr>
      </w:pPr>
    </w:p>
    <w:p w14:paraId="65EAB70A">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投标文件目录</w:t>
      </w:r>
    </w:p>
    <w:p w14:paraId="787CDD03">
      <w:pPr>
        <w:widowControl/>
        <w:numPr>
          <w:ilvl w:val="0"/>
          <w:numId w:val="117"/>
        </w:numPr>
        <w:ind w:firstLine="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投标函</w:t>
      </w:r>
    </w:p>
    <w:p w14:paraId="6937A8E2">
      <w:pPr>
        <w:widowControl/>
        <w:numPr>
          <w:ilvl w:val="0"/>
          <w:numId w:val="117"/>
        </w:numPr>
        <w:ind w:firstLine="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开标一览表</w:t>
      </w:r>
    </w:p>
    <w:p w14:paraId="23C064FD">
      <w:pPr>
        <w:widowControl/>
        <w:numPr>
          <w:ilvl w:val="0"/>
          <w:numId w:val="117"/>
        </w:numPr>
        <w:ind w:firstLine="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val="en-US" w:eastAsia="zh-CN"/>
        </w:rPr>
        <w:t>分项报价表</w:t>
      </w:r>
    </w:p>
    <w:p w14:paraId="1756DC6B">
      <w:pPr>
        <w:widowControl/>
        <w:numPr>
          <w:ilvl w:val="0"/>
          <w:numId w:val="117"/>
        </w:numPr>
        <w:ind w:firstLine="0"/>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Hans"/>
        </w:rPr>
        <w:t>中小企业声明函</w:t>
      </w:r>
    </w:p>
    <w:p w14:paraId="7A52A113">
      <w:pPr>
        <w:widowControl/>
        <w:numPr>
          <w:ilvl w:val="0"/>
          <w:numId w:val="117"/>
        </w:numPr>
        <w:ind w:firstLine="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监狱企业</w:t>
      </w:r>
    </w:p>
    <w:p w14:paraId="4EFA5C8C">
      <w:pPr>
        <w:widowControl/>
        <w:numPr>
          <w:ilvl w:val="0"/>
          <w:numId w:val="117"/>
        </w:numPr>
        <w:ind w:firstLine="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残疾人福利性单位声明函</w:t>
      </w:r>
    </w:p>
    <w:p w14:paraId="75BD506E">
      <w:pPr>
        <w:widowControl/>
        <w:numPr>
          <w:ilvl w:val="0"/>
          <w:numId w:val="117"/>
        </w:numPr>
        <w:ind w:firstLine="0"/>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政策适用性说明</w:t>
      </w:r>
    </w:p>
    <w:p w14:paraId="7AC3898A">
      <w:pPr>
        <w:widowControl/>
        <w:numPr>
          <w:ilvl w:val="0"/>
          <w:numId w:val="117"/>
        </w:numPr>
        <w:ind w:firstLine="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法定代表人证明书</w:t>
      </w:r>
    </w:p>
    <w:p w14:paraId="3A805D75">
      <w:pPr>
        <w:widowControl/>
        <w:numPr>
          <w:ilvl w:val="0"/>
          <w:numId w:val="117"/>
        </w:numPr>
        <w:ind w:firstLine="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法定代表人授权</w:t>
      </w:r>
      <w:r>
        <w:rPr>
          <w:rFonts w:hint="eastAsia" w:ascii="Calibri" w:hAnsi="Calibri" w:eastAsia="宋体" w:cs="Times New Roman"/>
          <w:color w:val="auto"/>
          <w:kern w:val="0"/>
          <w:szCs w:val="21"/>
          <w:highlight w:val="none"/>
          <w:lang w:eastAsia="zh-Hans"/>
        </w:rPr>
        <w:t>委托</w:t>
      </w:r>
      <w:r>
        <w:rPr>
          <w:rFonts w:ascii="Calibri" w:hAnsi="Calibri" w:eastAsia="宋体" w:cs="Times New Roman"/>
          <w:color w:val="auto"/>
          <w:kern w:val="0"/>
          <w:szCs w:val="21"/>
          <w:highlight w:val="none"/>
          <w:lang w:eastAsia="zh-Hans"/>
        </w:rPr>
        <w:t>书</w:t>
      </w:r>
    </w:p>
    <w:p w14:paraId="0CB1B133">
      <w:pPr>
        <w:widowControl/>
        <w:numPr>
          <w:ilvl w:val="0"/>
          <w:numId w:val="117"/>
        </w:numPr>
        <w:ind w:firstLine="0"/>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rPr>
        <w:t>资格条件承诺函</w:t>
      </w:r>
    </w:p>
    <w:p w14:paraId="765D53E2">
      <w:pPr>
        <w:widowControl/>
        <w:numPr>
          <w:ilvl w:val="0"/>
          <w:numId w:val="117"/>
        </w:numPr>
        <w:ind w:firstLine="0"/>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rPr>
        <w:t>不参与围标串标承诺书</w:t>
      </w:r>
    </w:p>
    <w:p w14:paraId="17E79AF7">
      <w:pPr>
        <w:widowControl/>
        <w:numPr>
          <w:ilvl w:val="0"/>
          <w:numId w:val="117"/>
        </w:numPr>
        <w:ind w:firstLine="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提供具有独立承担民事责任的能力的证明材料</w:t>
      </w:r>
    </w:p>
    <w:p w14:paraId="2B30BA5E">
      <w:pPr>
        <w:widowControl/>
        <w:numPr>
          <w:ilvl w:val="0"/>
          <w:numId w:val="117"/>
        </w:numPr>
        <w:ind w:firstLine="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拟投入本项目设备情况表</w:t>
      </w:r>
    </w:p>
    <w:p w14:paraId="076A6A50">
      <w:pPr>
        <w:widowControl/>
        <w:numPr>
          <w:ilvl w:val="0"/>
          <w:numId w:val="117"/>
        </w:numPr>
        <w:ind w:firstLine="0"/>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Hans"/>
        </w:rPr>
        <w:t>项目技术服务人员情况表</w:t>
      </w:r>
    </w:p>
    <w:p w14:paraId="187D4174">
      <w:pPr>
        <w:widowControl/>
        <w:numPr>
          <w:ilvl w:val="0"/>
          <w:numId w:val="117"/>
        </w:numPr>
        <w:ind w:firstLine="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项目负责人简历表</w:t>
      </w:r>
    </w:p>
    <w:p w14:paraId="1844B012">
      <w:pPr>
        <w:widowControl/>
        <w:numPr>
          <w:ilvl w:val="0"/>
          <w:numId w:val="117"/>
        </w:numPr>
        <w:ind w:firstLine="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投标人业绩情况表</w:t>
      </w:r>
    </w:p>
    <w:p w14:paraId="1E236D78">
      <w:pPr>
        <w:widowControl/>
        <w:numPr>
          <w:ilvl w:val="0"/>
          <w:numId w:val="117"/>
        </w:numPr>
        <w:ind w:firstLine="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技术和服务要求响应表</w:t>
      </w:r>
    </w:p>
    <w:p w14:paraId="502B60A5">
      <w:pPr>
        <w:widowControl/>
        <w:numPr>
          <w:ilvl w:val="0"/>
          <w:numId w:val="117"/>
        </w:numPr>
        <w:ind w:firstLine="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商务条件响应表</w:t>
      </w:r>
    </w:p>
    <w:p w14:paraId="2B2781CB">
      <w:pPr>
        <w:widowControl/>
        <w:numPr>
          <w:ilvl w:val="0"/>
          <w:numId w:val="117"/>
        </w:numPr>
        <w:ind w:firstLine="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★号条款响应表</w:t>
      </w:r>
    </w:p>
    <w:p w14:paraId="25AB1925">
      <w:pPr>
        <w:widowControl/>
        <w:numPr>
          <w:ilvl w:val="0"/>
          <w:numId w:val="117"/>
        </w:numPr>
        <w:ind w:firstLine="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各类证明材料</w:t>
      </w:r>
    </w:p>
    <w:p w14:paraId="2FF07676">
      <w:pPr>
        <w:widowControl/>
        <w:numPr>
          <w:ilvl w:val="0"/>
          <w:numId w:val="117"/>
        </w:numPr>
        <w:ind w:firstLine="0"/>
        <w:jc w:val="left"/>
        <w:rPr>
          <w:rFonts w:ascii="Calibri" w:hAnsi="Calibri" w:eastAsia="宋体" w:cs="Times New Roman"/>
          <w:color w:val="auto"/>
          <w:kern w:val="0"/>
          <w:szCs w:val="21"/>
          <w:highlight w:val="none"/>
        </w:rPr>
      </w:pPr>
      <w:r>
        <w:rPr>
          <w:rFonts w:hint="eastAsia" w:ascii="Calibri" w:hAnsi="Calibri" w:eastAsia="宋体" w:cs="Times New Roman"/>
          <w:color w:val="auto"/>
          <w:kern w:val="0"/>
          <w:szCs w:val="21"/>
          <w:highlight w:val="none"/>
          <w:lang w:eastAsia="zh-Hans"/>
        </w:rPr>
        <w:t>采购代理服务费支付承诺书</w:t>
      </w:r>
    </w:p>
    <w:p w14:paraId="36FD546D">
      <w:pPr>
        <w:widowControl/>
        <w:numPr>
          <w:ilvl w:val="0"/>
          <w:numId w:val="117"/>
        </w:numPr>
        <w:ind w:firstLine="0"/>
        <w:jc w:val="left"/>
        <w:rPr>
          <w:rFonts w:ascii="Calibri" w:hAnsi="Calibri" w:eastAsia="宋体" w:cs="Times New Roman"/>
          <w:color w:val="auto"/>
          <w:kern w:val="0"/>
          <w:szCs w:val="21"/>
          <w:highlight w:val="none"/>
          <w:lang w:eastAsia="zh-Hans"/>
        </w:rPr>
      </w:pPr>
      <w:r>
        <w:rPr>
          <w:rFonts w:hint="eastAsia" w:ascii="Calibri" w:hAnsi="Calibri" w:eastAsia="宋体" w:cs="Times New Roman"/>
          <w:color w:val="auto"/>
          <w:kern w:val="0"/>
          <w:szCs w:val="21"/>
          <w:highlight w:val="none"/>
          <w:lang w:eastAsia="zh-Hans"/>
        </w:rPr>
        <w:t>询问函、质疑函、投诉书格式</w:t>
      </w:r>
    </w:p>
    <w:p w14:paraId="268BE4AB">
      <w:pPr>
        <w:widowControl/>
        <w:numPr>
          <w:ilvl w:val="0"/>
          <w:numId w:val="117"/>
        </w:numPr>
        <w:ind w:firstLine="0"/>
        <w:jc w:val="left"/>
        <w:rPr>
          <w:rFonts w:ascii="Calibri" w:hAnsi="Calibri" w:eastAsia="宋体" w:cs="Times New Roman"/>
          <w:color w:val="auto"/>
          <w:kern w:val="0"/>
          <w:sz w:val="20"/>
          <w:szCs w:val="20"/>
          <w:highlight w:val="none"/>
          <w:lang w:eastAsia="zh-Hans"/>
        </w:rPr>
      </w:pPr>
      <w:r>
        <w:rPr>
          <w:rFonts w:hint="eastAsia" w:ascii="Calibri" w:hAnsi="Calibri" w:eastAsia="宋体" w:cs="Times New Roman"/>
          <w:color w:val="auto"/>
          <w:kern w:val="0"/>
          <w:szCs w:val="21"/>
          <w:highlight w:val="none"/>
          <w:lang w:eastAsia="zh-Hans"/>
        </w:rPr>
        <w:t>项目实施方案、服务人员配备方案、项目规章管理制度、服务应急预案、人员应急预案和保障措施方案</w:t>
      </w:r>
      <w:r>
        <w:rPr>
          <w:rFonts w:ascii="Calibri" w:hAnsi="Calibri" w:eastAsia="宋体" w:cs="Times New Roman"/>
          <w:color w:val="auto"/>
          <w:kern w:val="0"/>
          <w:szCs w:val="21"/>
          <w:highlight w:val="none"/>
          <w:lang w:eastAsia="zh-Hans"/>
        </w:rPr>
        <w:t>等</w:t>
      </w:r>
    </w:p>
    <w:p w14:paraId="5FD033A9">
      <w:pPr>
        <w:widowControl/>
        <w:jc w:val="left"/>
        <w:rPr>
          <w:rFonts w:ascii="Calibri" w:hAnsi="Calibri" w:eastAsia="宋体" w:cs="Times New Roman"/>
          <w:color w:val="auto"/>
          <w:kern w:val="0"/>
          <w:sz w:val="20"/>
          <w:szCs w:val="20"/>
          <w:highlight w:val="none"/>
        </w:rPr>
      </w:pPr>
    </w:p>
    <w:p w14:paraId="515AB56F">
      <w:pPr>
        <w:widowControl/>
        <w:jc w:val="left"/>
        <w:rPr>
          <w:rFonts w:ascii="Calibri" w:hAnsi="Calibri" w:eastAsia="宋体" w:cs="Times New Roman"/>
          <w:color w:val="auto"/>
          <w:kern w:val="0"/>
          <w:sz w:val="20"/>
          <w:szCs w:val="20"/>
          <w:highlight w:val="none"/>
          <w:lang w:eastAsia="zh-Hans"/>
        </w:rPr>
      </w:pPr>
    </w:p>
    <w:p w14:paraId="1FEF3167">
      <w:pPr>
        <w:pageBreakBefore/>
        <w:rPr>
          <w:rFonts w:hint="eastAsia" w:ascii="宋体" w:hAnsi="宋体" w:eastAsia="宋体"/>
          <w:b/>
          <w:bCs/>
          <w:color w:val="auto"/>
          <w:highlight w:val="none"/>
        </w:rPr>
      </w:pPr>
      <w:r>
        <w:rPr>
          <w:rFonts w:hint="eastAsia" w:ascii="宋体" w:hAnsi="宋体" w:eastAsia="宋体"/>
          <w:b/>
          <w:bCs/>
          <w:color w:val="auto"/>
          <w:sz w:val="24"/>
          <w:szCs w:val="28"/>
          <w:highlight w:val="none"/>
        </w:rPr>
        <w:t>资格、符合性审查索引表格式</w:t>
      </w:r>
    </w:p>
    <w:p w14:paraId="3646FA3C">
      <w:pPr>
        <w:keepLines/>
        <w:tabs>
          <w:tab w:val="left" w:pos="284"/>
          <w:tab w:val="left" w:pos="426"/>
          <w:tab w:val="left" w:pos="709"/>
        </w:tabs>
        <w:spacing w:before="217" w:beforeLines="50" w:after="217" w:afterLines="50"/>
        <w:jc w:val="center"/>
        <w:rPr>
          <w:rFonts w:hint="eastAsia" w:ascii="宋体" w:hAnsi="宋体" w:eastAsia="宋体"/>
          <w:b/>
          <w:bCs/>
          <w:color w:val="auto"/>
          <w:szCs w:val="21"/>
          <w:highlight w:val="none"/>
        </w:rPr>
      </w:pPr>
      <w:r>
        <w:rPr>
          <w:rFonts w:hint="eastAsia" w:ascii="宋体" w:hAnsi="宋体" w:eastAsia="宋体"/>
          <w:b/>
          <w:bCs/>
          <w:color w:val="auto"/>
          <w:sz w:val="28"/>
          <w:szCs w:val="28"/>
          <w:highlight w:val="none"/>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39730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5BFAA404">
            <w:pPr>
              <w:spacing w:line="360" w:lineRule="auto"/>
              <w:jc w:val="left"/>
              <w:rPr>
                <w:rFonts w:hint="eastAsia" w:ascii="宋体" w:hAnsi="宋体" w:eastAsia="宋体"/>
                <w:b/>
                <w:bCs/>
                <w:color w:val="auto"/>
                <w:spacing w:val="-10"/>
                <w:szCs w:val="21"/>
                <w:highlight w:val="none"/>
              </w:rPr>
            </w:pPr>
            <w:r>
              <w:rPr>
                <w:rFonts w:hint="eastAsia" w:ascii="宋体" w:hAnsi="宋体" w:eastAsia="宋体" w:cs="Times New Roman"/>
                <w:b/>
                <w:color w:val="auto"/>
                <w:spacing w:val="20"/>
                <w:sz w:val="24"/>
                <w:szCs w:val="24"/>
                <w:highlight w:val="none"/>
              </w:rPr>
              <w:t>资格性审查</w:t>
            </w:r>
          </w:p>
        </w:tc>
      </w:tr>
      <w:tr w14:paraId="12D31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DDD0F0F">
            <w:pPr>
              <w:spacing w:line="360" w:lineRule="auto"/>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3124" w:type="pct"/>
            <w:tcBorders>
              <w:bottom w:val="single" w:color="auto" w:sz="4" w:space="0"/>
              <w:tl2br w:val="nil"/>
            </w:tcBorders>
            <w:vAlign w:val="center"/>
          </w:tcPr>
          <w:p w14:paraId="74976493">
            <w:pPr>
              <w:spacing w:line="360" w:lineRule="auto"/>
              <w:ind w:left="211" w:hanging="211" w:hangingChars="100"/>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6EFA4918">
            <w:pPr>
              <w:spacing w:line="360" w:lineRule="auto"/>
              <w:jc w:val="center"/>
              <w:rPr>
                <w:rFonts w:hint="eastAsia" w:ascii="宋体" w:hAnsi="宋体" w:eastAsia="宋体"/>
                <w:b/>
                <w:bCs/>
                <w:color w:val="auto"/>
                <w:spacing w:val="-10"/>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3D645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47BCBDA7">
            <w:pPr>
              <w:spacing w:line="360" w:lineRule="auto"/>
              <w:jc w:val="center"/>
              <w:rPr>
                <w:rFonts w:hint="eastAsia" w:ascii="宋体" w:hAnsi="宋体" w:eastAsia="宋体"/>
                <w:bCs/>
                <w:color w:val="auto"/>
                <w:szCs w:val="21"/>
                <w:highlight w:val="none"/>
              </w:rPr>
            </w:pPr>
            <w:r>
              <w:rPr>
                <w:rFonts w:ascii="宋体" w:hAnsi="宋体" w:eastAsia="宋体"/>
                <w:bCs/>
                <w:color w:val="auto"/>
                <w:szCs w:val="21"/>
                <w:highlight w:val="none"/>
              </w:rPr>
              <w:t>1</w:t>
            </w:r>
          </w:p>
        </w:tc>
        <w:tc>
          <w:tcPr>
            <w:tcW w:w="3124" w:type="pct"/>
            <w:tcBorders>
              <w:tl2br w:val="nil"/>
            </w:tcBorders>
            <w:vAlign w:val="center"/>
          </w:tcPr>
          <w:p w14:paraId="2EC49B6B">
            <w:pPr>
              <w:spacing w:line="360" w:lineRule="auto"/>
              <w:jc w:val="center"/>
              <w:rPr>
                <w:rFonts w:hint="eastAsia" w:ascii="宋体" w:hAnsi="宋体" w:eastAsia="宋体"/>
                <w:b/>
                <w:bCs/>
                <w:color w:val="auto"/>
                <w:szCs w:val="21"/>
                <w:highlight w:val="none"/>
              </w:rPr>
            </w:pPr>
          </w:p>
        </w:tc>
        <w:tc>
          <w:tcPr>
            <w:tcW w:w="1470" w:type="pct"/>
            <w:vAlign w:val="center"/>
          </w:tcPr>
          <w:p w14:paraId="478B12FD">
            <w:pPr>
              <w:spacing w:line="360" w:lineRule="auto"/>
              <w:jc w:val="center"/>
              <w:rPr>
                <w:rFonts w:hint="eastAsia" w:ascii="宋体" w:hAnsi="宋体" w:eastAsia="宋体"/>
                <w:b/>
                <w:bCs/>
                <w:color w:val="auto"/>
                <w:szCs w:val="21"/>
                <w:highlight w:val="none"/>
              </w:rPr>
            </w:pPr>
          </w:p>
        </w:tc>
      </w:tr>
      <w:tr w14:paraId="5DA77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DD65B9A">
            <w:pPr>
              <w:spacing w:line="360" w:lineRule="auto"/>
              <w:jc w:val="center"/>
              <w:rPr>
                <w:rFonts w:hint="eastAsia" w:ascii="宋体" w:hAnsi="宋体" w:eastAsia="宋体"/>
                <w:bCs/>
                <w:color w:val="auto"/>
                <w:szCs w:val="21"/>
                <w:highlight w:val="none"/>
              </w:rPr>
            </w:pPr>
            <w:r>
              <w:rPr>
                <w:rFonts w:ascii="宋体" w:hAnsi="宋体" w:eastAsia="宋体"/>
                <w:bCs/>
                <w:color w:val="auto"/>
                <w:szCs w:val="21"/>
                <w:highlight w:val="none"/>
              </w:rPr>
              <w:t>2</w:t>
            </w:r>
          </w:p>
        </w:tc>
        <w:tc>
          <w:tcPr>
            <w:tcW w:w="3124" w:type="pct"/>
            <w:vAlign w:val="center"/>
          </w:tcPr>
          <w:p w14:paraId="3384F106">
            <w:pPr>
              <w:spacing w:line="360" w:lineRule="auto"/>
              <w:jc w:val="center"/>
              <w:rPr>
                <w:rFonts w:hint="eastAsia" w:ascii="宋体" w:hAnsi="宋体" w:eastAsia="宋体"/>
                <w:b/>
                <w:bCs/>
                <w:color w:val="auto"/>
                <w:szCs w:val="21"/>
                <w:highlight w:val="none"/>
              </w:rPr>
            </w:pPr>
          </w:p>
        </w:tc>
        <w:tc>
          <w:tcPr>
            <w:tcW w:w="1470" w:type="pct"/>
            <w:vAlign w:val="center"/>
          </w:tcPr>
          <w:p w14:paraId="0E1F3100">
            <w:pPr>
              <w:spacing w:line="360" w:lineRule="auto"/>
              <w:jc w:val="center"/>
              <w:rPr>
                <w:rFonts w:hint="eastAsia" w:ascii="宋体" w:hAnsi="宋体" w:eastAsia="宋体"/>
                <w:b/>
                <w:bCs/>
                <w:color w:val="auto"/>
                <w:szCs w:val="21"/>
                <w:highlight w:val="none"/>
              </w:rPr>
            </w:pPr>
          </w:p>
        </w:tc>
      </w:tr>
      <w:tr w14:paraId="45EBE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D2103B0">
            <w:pPr>
              <w:spacing w:line="360" w:lineRule="auto"/>
              <w:jc w:val="center"/>
              <w:rPr>
                <w:rFonts w:hint="eastAsia" w:ascii="宋体" w:hAnsi="宋体" w:eastAsia="宋体"/>
                <w:bCs/>
                <w:color w:val="auto"/>
                <w:szCs w:val="21"/>
                <w:highlight w:val="none"/>
              </w:rPr>
            </w:pPr>
            <w:r>
              <w:rPr>
                <w:rFonts w:ascii="宋体" w:hAnsi="宋体" w:eastAsia="宋体"/>
                <w:bCs/>
                <w:color w:val="auto"/>
                <w:szCs w:val="21"/>
                <w:highlight w:val="none"/>
              </w:rPr>
              <w:t>3</w:t>
            </w:r>
          </w:p>
        </w:tc>
        <w:tc>
          <w:tcPr>
            <w:tcW w:w="3124" w:type="pct"/>
            <w:vAlign w:val="center"/>
          </w:tcPr>
          <w:p w14:paraId="769778DC">
            <w:pPr>
              <w:spacing w:line="360" w:lineRule="auto"/>
              <w:jc w:val="center"/>
              <w:rPr>
                <w:rFonts w:hint="eastAsia" w:ascii="宋体" w:hAnsi="宋体" w:eastAsia="宋体"/>
                <w:b/>
                <w:bCs/>
                <w:color w:val="auto"/>
                <w:szCs w:val="21"/>
                <w:highlight w:val="none"/>
              </w:rPr>
            </w:pPr>
          </w:p>
        </w:tc>
        <w:tc>
          <w:tcPr>
            <w:tcW w:w="1470" w:type="pct"/>
            <w:vAlign w:val="center"/>
          </w:tcPr>
          <w:p w14:paraId="2C048EED">
            <w:pPr>
              <w:spacing w:line="360" w:lineRule="auto"/>
              <w:jc w:val="center"/>
              <w:rPr>
                <w:rFonts w:hint="eastAsia" w:ascii="宋体" w:hAnsi="宋体" w:eastAsia="宋体"/>
                <w:b/>
                <w:bCs/>
                <w:color w:val="auto"/>
                <w:szCs w:val="21"/>
                <w:highlight w:val="none"/>
              </w:rPr>
            </w:pPr>
          </w:p>
        </w:tc>
      </w:tr>
      <w:tr w14:paraId="0D698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74D979F">
            <w:pPr>
              <w:spacing w:line="360" w:lineRule="auto"/>
              <w:jc w:val="center"/>
              <w:rPr>
                <w:rFonts w:hint="eastAsia" w:ascii="宋体" w:hAnsi="宋体" w:eastAsia="宋体"/>
                <w:bCs/>
                <w:color w:val="auto"/>
                <w:szCs w:val="21"/>
                <w:highlight w:val="none"/>
              </w:rPr>
            </w:pPr>
            <w:r>
              <w:rPr>
                <w:rFonts w:ascii="宋体" w:hAnsi="宋体" w:eastAsia="宋体"/>
                <w:bCs/>
                <w:color w:val="auto"/>
                <w:szCs w:val="21"/>
                <w:highlight w:val="none"/>
              </w:rPr>
              <w:t>…</w:t>
            </w:r>
          </w:p>
        </w:tc>
        <w:tc>
          <w:tcPr>
            <w:tcW w:w="3124" w:type="pct"/>
            <w:vAlign w:val="center"/>
          </w:tcPr>
          <w:p w14:paraId="46BE72DF">
            <w:pPr>
              <w:spacing w:line="360" w:lineRule="auto"/>
              <w:jc w:val="center"/>
              <w:rPr>
                <w:rFonts w:hint="eastAsia" w:ascii="宋体" w:hAnsi="宋体" w:eastAsia="宋体"/>
                <w:b/>
                <w:bCs/>
                <w:color w:val="auto"/>
                <w:szCs w:val="21"/>
                <w:highlight w:val="none"/>
              </w:rPr>
            </w:pPr>
          </w:p>
        </w:tc>
        <w:tc>
          <w:tcPr>
            <w:tcW w:w="1470" w:type="pct"/>
            <w:vAlign w:val="center"/>
          </w:tcPr>
          <w:p w14:paraId="1349B320">
            <w:pPr>
              <w:spacing w:line="360" w:lineRule="auto"/>
              <w:jc w:val="center"/>
              <w:rPr>
                <w:rFonts w:hint="eastAsia" w:ascii="宋体" w:hAnsi="宋体" w:eastAsia="宋体"/>
                <w:b/>
                <w:bCs/>
                <w:color w:val="auto"/>
                <w:szCs w:val="21"/>
                <w:highlight w:val="none"/>
              </w:rPr>
            </w:pPr>
          </w:p>
        </w:tc>
      </w:tr>
      <w:tr w14:paraId="58E3D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25195BCF">
            <w:pPr>
              <w:spacing w:line="360" w:lineRule="auto"/>
              <w:jc w:val="left"/>
              <w:rPr>
                <w:rFonts w:hint="eastAsia" w:ascii="宋体" w:hAnsi="宋体" w:eastAsia="宋体"/>
                <w:b/>
                <w:bCs/>
                <w:color w:val="auto"/>
                <w:szCs w:val="21"/>
                <w:highlight w:val="none"/>
              </w:rPr>
            </w:pPr>
            <w:r>
              <w:rPr>
                <w:rFonts w:hint="eastAsia" w:ascii="宋体" w:hAnsi="宋体" w:eastAsia="宋体"/>
                <w:b/>
                <w:bCs/>
                <w:color w:val="auto"/>
                <w:sz w:val="24"/>
                <w:szCs w:val="24"/>
                <w:highlight w:val="none"/>
              </w:rPr>
              <w:t>符合性审查</w:t>
            </w:r>
          </w:p>
        </w:tc>
      </w:tr>
      <w:tr w14:paraId="396E4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6E5B8B5">
            <w:pPr>
              <w:spacing w:line="360" w:lineRule="auto"/>
              <w:jc w:val="center"/>
              <w:rPr>
                <w:rFonts w:hint="eastAsia" w:ascii="宋体" w:hAnsi="宋体" w:eastAsia="宋体"/>
                <w:bCs/>
                <w:color w:val="auto"/>
                <w:szCs w:val="21"/>
                <w:highlight w:val="none"/>
              </w:rPr>
            </w:pPr>
            <w:r>
              <w:rPr>
                <w:rFonts w:hint="eastAsia" w:ascii="宋体" w:hAnsi="宋体" w:eastAsia="宋体"/>
                <w:b/>
                <w:bCs/>
                <w:color w:val="auto"/>
                <w:szCs w:val="21"/>
                <w:highlight w:val="none"/>
              </w:rPr>
              <w:t>序号</w:t>
            </w:r>
          </w:p>
        </w:tc>
        <w:tc>
          <w:tcPr>
            <w:tcW w:w="3124" w:type="pct"/>
            <w:vAlign w:val="center"/>
          </w:tcPr>
          <w:p w14:paraId="25EBD27E">
            <w:pPr>
              <w:spacing w:line="360" w:lineRule="auto"/>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审查内容</w:t>
            </w:r>
          </w:p>
        </w:tc>
        <w:tc>
          <w:tcPr>
            <w:tcW w:w="1470" w:type="pct"/>
            <w:vAlign w:val="center"/>
          </w:tcPr>
          <w:p w14:paraId="62F70456">
            <w:pPr>
              <w:spacing w:line="360" w:lineRule="auto"/>
              <w:jc w:val="center"/>
              <w:rPr>
                <w:rFonts w:hint="eastAsia" w:ascii="宋体" w:hAnsi="宋体" w:eastAsia="宋体"/>
                <w:b/>
                <w:bCs/>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43170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762D600">
            <w:pPr>
              <w:spacing w:line="360" w:lineRule="auto"/>
              <w:jc w:val="center"/>
              <w:rPr>
                <w:rFonts w:hint="eastAsia" w:ascii="宋体" w:hAnsi="宋体" w:eastAsia="宋体"/>
                <w:color w:val="auto"/>
                <w:szCs w:val="21"/>
                <w:highlight w:val="none"/>
              </w:rPr>
            </w:pPr>
            <w:r>
              <w:rPr>
                <w:rFonts w:hint="eastAsia" w:ascii="宋体" w:hAnsi="宋体" w:eastAsia="宋体"/>
                <w:color w:val="auto"/>
                <w:szCs w:val="21"/>
                <w:highlight w:val="none"/>
              </w:rPr>
              <w:t>1</w:t>
            </w:r>
          </w:p>
        </w:tc>
        <w:tc>
          <w:tcPr>
            <w:tcW w:w="3124" w:type="pct"/>
            <w:vAlign w:val="center"/>
          </w:tcPr>
          <w:p w14:paraId="05B8AC39">
            <w:pPr>
              <w:spacing w:line="360" w:lineRule="auto"/>
              <w:jc w:val="center"/>
              <w:rPr>
                <w:rFonts w:hint="eastAsia" w:ascii="宋体" w:hAnsi="宋体" w:eastAsia="宋体"/>
                <w:b/>
                <w:bCs/>
                <w:color w:val="auto"/>
                <w:szCs w:val="21"/>
                <w:highlight w:val="none"/>
              </w:rPr>
            </w:pPr>
          </w:p>
        </w:tc>
        <w:tc>
          <w:tcPr>
            <w:tcW w:w="1470" w:type="pct"/>
            <w:vAlign w:val="center"/>
          </w:tcPr>
          <w:p w14:paraId="18B3C19A">
            <w:pPr>
              <w:spacing w:line="360" w:lineRule="auto"/>
              <w:jc w:val="center"/>
              <w:rPr>
                <w:rFonts w:hint="eastAsia" w:ascii="宋体" w:hAnsi="宋体" w:eastAsia="宋体"/>
                <w:b/>
                <w:bCs/>
                <w:color w:val="auto"/>
                <w:spacing w:val="-10"/>
                <w:szCs w:val="21"/>
                <w:highlight w:val="none"/>
              </w:rPr>
            </w:pPr>
          </w:p>
        </w:tc>
      </w:tr>
      <w:tr w14:paraId="32F7B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4B261F3">
            <w:pPr>
              <w:spacing w:line="360" w:lineRule="auto"/>
              <w:jc w:val="center"/>
              <w:rPr>
                <w:rFonts w:hint="eastAsia" w:ascii="宋体" w:hAnsi="宋体" w:eastAsia="宋体"/>
                <w:color w:val="auto"/>
                <w:szCs w:val="21"/>
                <w:highlight w:val="none"/>
              </w:rPr>
            </w:pPr>
            <w:r>
              <w:rPr>
                <w:rFonts w:hint="eastAsia" w:ascii="宋体" w:hAnsi="宋体" w:eastAsia="宋体"/>
                <w:color w:val="auto"/>
                <w:szCs w:val="21"/>
                <w:highlight w:val="none"/>
              </w:rPr>
              <w:t>2</w:t>
            </w:r>
          </w:p>
        </w:tc>
        <w:tc>
          <w:tcPr>
            <w:tcW w:w="3124" w:type="pct"/>
            <w:vAlign w:val="center"/>
          </w:tcPr>
          <w:p w14:paraId="2A649A98">
            <w:pPr>
              <w:spacing w:line="360" w:lineRule="auto"/>
              <w:jc w:val="center"/>
              <w:rPr>
                <w:rFonts w:hint="eastAsia" w:ascii="宋体" w:hAnsi="宋体" w:eastAsia="宋体"/>
                <w:b/>
                <w:bCs/>
                <w:color w:val="auto"/>
                <w:szCs w:val="21"/>
                <w:highlight w:val="none"/>
              </w:rPr>
            </w:pPr>
          </w:p>
        </w:tc>
        <w:tc>
          <w:tcPr>
            <w:tcW w:w="1470" w:type="pct"/>
            <w:vAlign w:val="center"/>
          </w:tcPr>
          <w:p w14:paraId="708B8199">
            <w:pPr>
              <w:spacing w:line="360" w:lineRule="auto"/>
              <w:jc w:val="center"/>
              <w:rPr>
                <w:rFonts w:hint="eastAsia" w:ascii="宋体" w:hAnsi="宋体" w:eastAsia="宋体"/>
                <w:b/>
                <w:bCs/>
                <w:color w:val="auto"/>
                <w:spacing w:val="-10"/>
                <w:szCs w:val="21"/>
                <w:highlight w:val="none"/>
              </w:rPr>
            </w:pPr>
          </w:p>
        </w:tc>
      </w:tr>
      <w:tr w14:paraId="6FFD8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417B633">
            <w:pPr>
              <w:spacing w:line="360" w:lineRule="auto"/>
              <w:jc w:val="center"/>
              <w:rPr>
                <w:rFonts w:hint="eastAsia" w:ascii="宋体" w:hAnsi="宋体" w:eastAsia="宋体"/>
                <w:color w:val="auto"/>
                <w:szCs w:val="21"/>
                <w:highlight w:val="none"/>
              </w:rPr>
            </w:pPr>
            <w:r>
              <w:rPr>
                <w:rFonts w:hint="eastAsia" w:ascii="宋体" w:hAnsi="宋体" w:eastAsia="宋体"/>
                <w:color w:val="auto"/>
                <w:szCs w:val="21"/>
                <w:highlight w:val="none"/>
              </w:rPr>
              <w:t>3</w:t>
            </w:r>
          </w:p>
        </w:tc>
        <w:tc>
          <w:tcPr>
            <w:tcW w:w="3124" w:type="pct"/>
            <w:vAlign w:val="center"/>
          </w:tcPr>
          <w:p w14:paraId="7CB5B384">
            <w:pPr>
              <w:spacing w:line="360" w:lineRule="auto"/>
              <w:jc w:val="center"/>
              <w:rPr>
                <w:rFonts w:hint="eastAsia" w:ascii="宋体" w:hAnsi="宋体" w:eastAsia="宋体"/>
                <w:b/>
                <w:bCs/>
                <w:color w:val="auto"/>
                <w:szCs w:val="21"/>
                <w:highlight w:val="none"/>
              </w:rPr>
            </w:pPr>
          </w:p>
        </w:tc>
        <w:tc>
          <w:tcPr>
            <w:tcW w:w="1470" w:type="pct"/>
            <w:vAlign w:val="center"/>
          </w:tcPr>
          <w:p w14:paraId="61B4CBDB">
            <w:pPr>
              <w:spacing w:line="360" w:lineRule="auto"/>
              <w:jc w:val="center"/>
              <w:rPr>
                <w:rFonts w:hint="eastAsia" w:ascii="宋体" w:hAnsi="宋体" w:eastAsia="宋体"/>
                <w:b/>
                <w:bCs/>
                <w:color w:val="auto"/>
                <w:spacing w:val="-10"/>
                <w:szCs w:val="21"/>
                <w:highlight w:val="none"/>
              </w:rPr>
            </w:pPr>
          </w:p>
        </w:tc>
      </w:tr>
      <w:tr w14:paraId="00AE2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C7C67F6">
            <w:pPr>
              <w:spacing w:line="360" w:lineRule="auto"/>
              <w:jc w:val="center"/>
              <w:rPr>
                <w:rFonts w:hint="eastAsia" w:ascii="宋体" w:hAnsi="宋体" w:eastAsia="宋体"/>
                <w:color w:val="auto"/>
                <w:szCs w:val="21"/>
                <w:highlight w:val="none"/>
              </w:rPr>
            </w:pPr>
            <w:r>
              <w:rPr>
                <w:rFonts w:ascii="宋体" w:hAnsi="宋体" w:eastAsia="宋体"/>
                <w:color w:val="auto"/>
                <w:szCs w:val="21"/>
                <w:highlight w:val="none"/>
              </w:rPr>
              <w:t>…</w:t>
            </w:r>
          </w:p>
        </w:tc>
        <w:tc>
          <w:tcPr>
            <w:tcW w:w="3124" w:type="pct"/>
            <w:vAlign w:val="center"/>
          </w:tcPr>
          <w:p w14:paraId="7BAD287F">
            <w:pPr>
              <w:spacing w:line="360" w:lineRule="auto"/>
              <w:jc w:val="center"/>
              <w:rPr>
                <w:rFonts w:hint="eastAsia" w:ascii="宋体" w:hAnsi="宋体" w:eastAsia="宋体"/>
                <w:b/>
                <w:bCs/>
                <w:color w:val="auto"/>
                <w:szCs w:val="21"/>
                <w:highlight w:val="none"/>
              </w:rPr>
            </w:pPr>
          </w:p>
        </w:tc>
        <w:tc>
          <w:tcPr>
            <w:tcW w:w="1470" w:type="pct"/>
            <w:vAlign w:val="center"/>
          </w:tcPr>
          <w:p w14:paraId="3CF79223">
            <w:pPr>
              <w:spacing w:line="360" w:lineRule="auto"/>
              <w:jc w:val="center"/>
              <w:rPr>
                <w:rFonts w:hint="eastAsia" w:ascii="宋体" w:hAnsi="宋体" w:eastAsia="宋体"/>
                <w:b/>
                <w:bCs/>
                <w:color w:val="auto"/>
                <w:spacing w:val="-10"/>
                <w:szCs w:val="21"/>
                <w:highlight w:val="none"/>
              </w:rPr>
            </w:pPr>
          </w:p>
        </w:tc>
      </w:tr>
    </w:tbl>
    <w:p w14:paraId="344AE96E">
      <w:pPr>
        <w:spacing w:before="217" w:beforeLines="50" w:line="360" w:lineRule="auto"/>
        <w:rPr>
          <w:rFonts w:hint="eastAsia" w:ascii="宋体" w:hAnsi="宋体" w:eastAsia="宋体"/>
          <w:color w:val="auto"/>
          <w:spacing w:val="-6"/>
          <w:szCs w:val="21"/>
          <w:highlight w:val="none"/>
        </w:rPr>
      </w:pPr>
      <w:r>
        <w:rPr>
          <w:rFonts w:hint="eastAsia" w:ascii="宋体" w:hAnsi="宋体" w:eastAsia="宋体"/>
          <w:color w:val="auto"/>
          <w:spacing w:val="-6"/>
          <w:szCs w:val="21"/>
          <w:highlight w:val="none"/>
        </w:rPr>
        <w:t>注：</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审查内容</w:t>
      </w:r>
      <w:r>
        <w:rPr>
          <w:rFonts w:ascii="宋体" w:hAnsi="宋体" w:eastAsia="宋体" w:cs="Times New Roman"/>
          <w:color w:val="auto"/>
          <w:spacing w:val="-6"/>
          <w:kern w:val="0"/>
          <w:szCs w:val="21"/>
          <w:highlight w:val="none"/>
          <w:lang w:eastAsia="zh-Hans"/>
        </w:rPr>
        <w:t>”</w:t>
      </w:r>
      <w:r>
        <w:rPr>
          <w:rFonts w:hint="eastAsia" w:ascii="宋体" w:hAnsi="宋体" w:eastAsia="宋体"/>
          <w:color w:val="auto"/>
          <w:spacing w:val="-6"/>
          <w:szCs w:val="21"/>
          <w:highlight w:val="none"/>
        </w:rPr>
        <w:t xml:space="preserve">按招标文件《第四章 </w:t>
      </w:r>
      <w:r>
        <w:rPr>
          <w:rFonts w:ascii="宋体" w:hAnsi="宋体" w:eastAsia="宋体"/>
          <w:color w:val="auto"/>
          <w:spacing w:val="-6"/>
          <w:szCs w:val="21"/>
          <w:highlight w:val="none"/>
        </w:rPr>
        <w:t>评标</w:t>
      </w:r>
      <w:r>
        <w:rPr>
          <w:rFonts w:hint="eastAsia" w:ascii="宋体" w:hAnsi="宋体" w:eastAsia="宋体"/>
          <w:color w:val="auto"/>
          <w:spacing w:val="-6"/>
          <w:szCs w:val="21"/>
          <w:highlight w:val="none"/>
        </w:rPr>
        <w:t>》之</w:t>
      </w:r>
      <w:r>
        <w:rPr>
          <w:rFonts w:ascii="宋体" w:hAnsi="宋体" w:eastAsia="宋体" w:cs="Times New Roman"/>
          <w:b/>
          <w:bCs/>
          <w:color w:val="auto"/>
          <w:spacing w:val="-6"/>
          <w:kern w:val="0"/>
          <w:szCs w:val="21"/>
          <w:highlight w:val="none"/>
          <w:u w:val="single"/>
          <w:lang w:eastAsia="zh-Hans"/>
        </w:rPr>
        <w:t>表一资格性审查表</w:t>
      </w:r>
      <w:r>
        <w:rPr>
          <w:rFonts w:hint="eastAsia" w:ascii="宋体" w:hAnsi="宋体" w:eastAsia="宋体" w:cs="Times New Roman"/>
          <w:b/>
          <w:bCs/>
          <w:color w:val="auto"/>
          <w:spacing w:val="-6"/>
          <w:kern w:val="0"/>
          <w:szCs w:val="21"/>
          <w:highlight w:val="none"/>
          <w:u w:val="single"/>
          <w:lang w:eastAsia="zh-Hans"/>
        </w:rPr>
        <w:t>、</w:t>
      </w:r>
      <w:r>
        <w:rPr>
          <w:rFonts w:hint="eastAsia" w:ascii="宋体" w:hAnsi="宋体" w:eastAsia="宋体"/>
          <w:b/>
          <w:bCs/>
          <w:color w:val="auto"/>
          <w:spacing w:val="-6"/>
          <w:szCs w:val="21"/>
          <w:highlight w:val="none"/>
          <w:u w:val="single"/>
        </w:rPr>
        <w:t>表二符合性审查表</w:t>
      </w:r>
      <w:r>
        <w:rPr>
          <w:rFonts w:hint="eastAsia" w:ascii="宋体" w:hAnsi="宋体" w:eastAsia="宋体"/>
          <w:color w:val="auto"/>
          <w:spacing w:val="-6"/>
          <w:szCs w:val="21"/>
          <w:highlight w:val="none"/>
        </w:rPr>
        <w:t>相对应条款填写。</w:t>
      </w:r>
    </w:p>
    <w:p w14:paraId="38E9F40F">
      <w:pPr>
        <w:pageBreakBefore/>
        <w:tabs>
          <w:tab w:val="left" w:pos="284"/>
          <w:tab w:val="left" w:pos="426"/>
          <w:tab w:val="left" w:pos="709"/>
        </w:tabs>
        <w:jc w:val="left"/>
        <w:rPr>
          <w:rFonts w:hint="eastAsia" w:ascii="宋体" w:hAnsi="宋体" w:eastAsia="宋体"/>
          <w:b/>
          <w:bCs/>
          <w:color w:val="auto"/>
          <w:szCs w:val="21"/>
          <w:highlight w:val="none"/>
        </w:rPr>
      </w:pPr>
      <w:bookmarkStart w:id="37" w:name="_Hlk169787866"/>
      <w:r>
        <w:rPr>
          <w:rFonts w:ascii="宋体" w:hAnsi="宋体" w:eastAsia="宋体"/>
          <w:b/>
          <w:bCs/>
          <w:color w:val="auto"/>
          <w:sz w:val="24"/>
          <w:szCs w:val="24"/>
          <w:highlight w:val="none"/>
        </w:rPr>
        <w:t>详细评审</w:t>
      </w:r>
      <w:r>
        <w:rPr>
          <w:rFonts w:hint="eastAsia" w:ascii="宋体" w:hAnsi="宋体" w:eastAsia="宋体"/>
          <w:b/>
          <w:bCs/>
          <w:color w:val="auto"/>
          <w:sz w:val="24"/>
          <w:szCs w:val="24"/>
          <w:highlight w:val="none"/>
        </w:rPr>
        <w:t>索引表</w:t>
      </w:r>
      <w:bookmarkEnd w:id="37"/>
      <w:r>
        <w:rPr>
          <w:rFonts w:hint="eastAsia" w:ascii="宋体" w:hAnsi="宋体" w:eastAsia="宋体"/>
          <w:b/>
          <w:bCs/>
          <w:color w:val="auto"/>
          <w:sz w:val="24"/>
          <w:szCs w:val="24"/>
          <w:highlight w:val="none"/>
        </w:rPr>
        <w:t>格式</w:t>
      </w:r>
    </w:p>
    <w:p w14:paraId="0244B34A">
      <w:pPr>
        <w:spacing w:before="435" w:beforeLines="100" w:after="435" w:afterLines="100"/>
        <w:jc w:val="center"/>
        <w:rPr>
          <w:rFonts w:hint="eastAsia" w:ascii="宋体" w:hAnsi="宋体" w:eastAsia="宋体"/>
          <w:b/>
          <w:color w:val="auto"/>
          <w:spacing w:val="20"/>
          <w:szCs w:val="21"/>
          <w:highlight w:val="none"/>
        </w:rPr>
      </w:pPr>
      <w:r>
        <w:rPr>
          <w:rFonts w:ascii="宋体" w:hAnsi="宋体" w:eastAsia="宋体"/>
          <w:b/>
          <w:color w:val="auto"/>
          <w:spacing w:val="20"/>
          <w:sz w:val="28"/>
          <w:szCs w:val="28"/>
          <w:highlight w:val="none"/>
        </w:rPr>
        <w:t>详细评审</w:t>
      </w:r>
      <w:r>
        <w:rPr>
          <w:rFonts w:hint="eastAsia" w:ascii="宋体" w:hAnsi="宋体" w:eastAsia="宋体"/>
          <w:b/>
          <w:color w:val="auto"/>
          <w:spacing w:val="20"/>
          <w:sz w:val="28"/>
          <w:szCs w:val="28"/>
          <w:highlight w:val="none"/>
        </w:rPr>
        <w:t>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8092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09ED2C9">
            <w:pPr>
              <w:spacing w:line="360" w:lineRule="auto"/>
              <w:jc w:val="center"/>
              <w:rPr>
                <w:rFonts w:hint="eastAsia" w:ascii="宋体" w:hAnsi="宋体" w:eastAsia="宋体"/>
                <w:b/>
                <w:color w:val="auto"/>
                <w:sz w:val="24"/>
                <w:szCs w:val="24"/>
                <w:highlight w:val="none"/>
              </w:rPr>
            </w:pPr>
            <w:r>
              <w:rPr>
                <w:rFonts w:hint="eastAsia" w:ascii="宋体" w:eastAsia="宋体"/>
                <w:b/>
                <w:color w:val="auto"/>
                <w:szCs w:val="21"/>
                <w:highlight w:val="none"/>
              </w:rPr>
              <w:t>商务评审细则</w:t>
            </w:r>
          </w:p>
        </w:tc>
      </w:tr>
      <w:tr w14:paraId="0FA8C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1F5CD08">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2DC79E8C">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5E1A3740">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2EC67CA6">
            <w:pPr>
              <w:spacing w:line="360" w:lineRule="auto"/>
              <w:jc w:val="center"/>
              <w:rPr>
                <w:rFonts w:hint="eastAsia"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31E32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85ECFC5">
            <w:pPr>
              <w:spacing w:line="360" w:lineRule="auto"/>
              <w:jc w:val="center"/>
              <w:rPr>
                <w:rFonts w:hint="eastAsia" w:ascii="宋体" w:hAnsi="宋体" w:eastAsia="宋体"/>
                <w:b/>
                <w:color w:val="auto"/>
                <w:szCs w:val="21"/>
                <w:highlight w:val="none"/>
              </w:rPr>
            </w:pPr>
          </w:p>
        </w:tc>
        <w:tc>
          <w:tcPr>
            <w:tcW w:w="914" w:type="pct"/>
            <w:vAlign w:val="center"/>
          </w:tcPr>
          <w:p w14:paraId="48558CDC">
            <w:pPr>
              <w:spacing w:line="360" w:lineRule="auto"/>
              <w:jc w:val="center"/>
              <w:rPr>
                <w:rFonts w:hint="eastAsia" w:ascii="宋体" w:hAnsi="宋体" w:eastAsia="宋体"/>
                <w:b/>
                <w:color w:val="auto"/>
                <w:szCs w:val="21"/>
                <w:highlight w:val="none"/>
              </w:rPr>
            </w:pPr>
          </w:p>
        </w:tc>
        <w:tc>
          <w:tcPr>
            <w:tcW w:w="1994" w:type="pct"/>
            <w:vAlign w:val="center"/>
          </w:tcPr>
          <w:p w14:paraId="1509BB07">
            <w:pPr>
              <w:spacing w:line="360" w:lineRule="auto"/>
              <w:jc w:val="center"/>
              <w:rPr>
                <w:rFonts w:hint="eastAsia" w:ascii="宋体" w:hAnsi="宋体" w:eastAsia="宋体"/>
                <w:b/>
                <w:color w:val="auto"/>
                <w:szCs w:val="21"/>
                <w:highlight w:val="none"/>
              </w:rPr>
            </w:pPr>
          </w:p>
        </w:tc>
        <w:tc>
          <w:tcPr>
            <w:tcW w:w="1445" w:type="pct"/>
            <w:vAlign w:val="center"/>
          </w:tcPr>
          <w:p w14:paraId="3158AC9F">
            <w:pPr>
              <w:spacing w:line="360" w:lineRule="auto"/>
              <w:jc w:val="center"/>
              <w:rPr>
                <w:rFonts w:hint="eastAsia" w:ascii="宋体" w:hAnsi="宋体" w:eastAsia="宋体"/>
                <w:b/>
                <w:color w:val="auto"/>
                <w:szCs w:val="21"/>
                <w:highlight w:val="none"/>
              </w:rPr>
            </w:pPr>
          </w:p>
        </w:tc>
      </w:tr>
      <w:tr w14:paraId="12B12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29A6C4C">
            <w:pPr>
              <w:spacing w:line="360" w:lineRule="auto"/>
              <w:jc w:val="center"/>
              <w:rPr>
                <w:rFonts w:hint="eastAsia" w:ascii="宋体" w:hAnsi="宋体" w:eastAsia="宋体"/>
                <w:b/>
                <w:color w:val="auto"/>
                <w:szCs w:val="21"/>
                <w:highlight w:val="none"/>
              </w:rPr>
            </w:pPr>
          </w:p>
        </w:tc>
        <w:tc>
          <w:tcPr>
            <w:tcW w:w="914" w:type="pct"/>
            <w:vAlign w:val="center"/>
          </w:tcPr>
          <w:p w14:paraId="29398836">
            <w:pPr>
              <w:spacing w:line="360" w:lineRule="auto"/>
              <w:jc w:val="center"/>
              <w:rPr>
                <w:rFonts w:hint="eastAsia" w:ascii="宋体" w:hAnsi="宋体" w:eastAsia="宋体"/>
                <w:b/>
                <w:color w:val="auto"/>
                <w:szCs w:val="21"/>
                <w:highlight w:val="none"/>
              </w:rPr>
            </w:pPr>
          </w:p>
        </w:tc>
        <w:tc>
          <w:tcPr>
            <w:tcW w:w="1994" w:type="pct"/>
            <w:vAlign w:val="center"/>
          </w:tcPr>
          <w:p w14:paraId="1F2B48F9">
            <w:pPr>
              <w:spacing w:line="360" w:lineRule="auto"/>
              <w:jc w:val="center"/>
              <w:rPr>
                <w:rFonts w:hint="eastAsia" w:ascii="宋体" w:hAnsi="宋体" w:eastAsia="宋体"/>
                <w:b/>
                <w:color w:val="auto"/>
                <w:szCs w:val="21"/>
                <w:highlight w:val="none"/>
              </w:rPr>
            </w:pPr>
          </w:p>
        </w:tc>
        <w:tc>
          <w:tcPr>
            <w:tcW w:w="1445" w:type="pct"/>
            <w:vAlign w:val="center"/>
          </w:tcPr>
          <w:p w14:paraId="5A9B4BA0">
            <w:pPr>
              <w:spacing w:line="360" w:lineRule="auto"/>
              <w:jc w:val="center"/>
              <w:rPr>
                <w:rFonts w:hint="eastAsia" w:ascii="宋体" w:hAnsi="宋体" w:eastAsia="宋体"/>
                <w:b/>
                <w:color w:val="auto"/>
                <w:szCs w:val="21"/>
                <w:highlight w:val="none"/>
              </w:rPr>
            </w:pPr>
          </w:p>
        </w:tc>
      </w:tr>
      <w:tr w14:paraId="3F210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1C37647">
            <w:pPr>
              <w:spacing w:line="360" w:lineRule="auto"/>
              <w:jc w:val="center"/>
              <w:rPr>
                <w:rFonts w:hint="eastAsia" w:ascii="宋体" w:hAnsi="宋体" w:eastAsia="宋体"/>
                <w:b/>
                <w:color w:val="auto"/>
                <w:szCs w:val="21"/>
                <w:highlight w:val="none"/>
              </w:rPr>
            </w:pPr>
          </w:p>
        </w:tc>
        <w:tc>
          <w:tcPr>
            <w:tcW w:w="914" w:type="pct"/>
            <w:vAlign w:val="center"/>
          </w:tcPr>
          <w:p w14:paraId="329D550A">
            <w:pPr>
              <w:spacing w:line="360" w:lineRule="auto"/>
              <w:jc w:val="center"/>
              <w:rPr>
                <w:rFonts w:hint="eastAsia" w:ascii="宋体" w:hAnsi="宋体" w:eastAsia="宋体"/>
                <w:b/>
                <w:color w:val="auto"/>
                <w:szCs w:val="21"/>
                <w:highlight w:val="none"/>
              </w:rPr>
            </w:pPr>
          </w:p>
        </w:tc>
        <w:tc>
          <w:tcPr>
            <w:tcW w:w="1994" w:type="pct"/>
            <w:vAlign w:val="center"/>
          </w:tcPr>
          <w:p w14:paraId="58D432E7">
            <w:pPr>
              <w:spacing w:line="360" w:lineRule="auto"/>
              <w:jc w:val="center"/>
              <w:rPr>
                <w:rFonts w:hint="eastAsia" w:ascii="宋体" w:hAnsi="宋体" w:eastAsia="宋体"/>
                <w:b/>
                <w:color w:val="auto"/>
                <w:szCs w:val="21"/>
                <w:highlight w:val="none"/>
              </w:rPr>
            </w:pPr>
          </w:p>
        </w:tc>
        <w:tc>
          <w:tcPr>
            <w:tcW w:w="1445" w:type="pct"/>
            <w:vAlign w:val="center"/>
          </w:tcPr>
          <w:p w14:paraId="5FB1B2B0">
            <w:pPr>
              <w:spacing w:line="360" w:lineRule="auto"/>
              <w:jc w:val="center"/>
              <w:rPr>
                <w:rFonts w:hint="eastAsia" w:ascii="宋体" w:hAnsi="宋体" w:eastAsia="宋体"/>
                <w:b/>
                <w:color w:val="auto"/>
                <w:szCs w:val="21"/>
                <w:highlight w:val="none"/>
              </w:rPr>
            </w:pPr>
          </w:p>
        </w:tc>
      </w:tr>
      <w:tr w14:paraId="7E41E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0A0437B">
            <w:pPr>
              <w:spacing w:line="360" w:lineRule="auto"/>
              <w:jc w:val="center"/>
              <w:rPr>
                <w:rFonts w:hint="eastAsia" w:ascii="宋体" w:hAnsi="宋体" w:eastAsia="宋体"/>
                <w:b/>
                <w:color w:val="auto"/>
                <w:szCs w:val="21"/>
                <w:highlight w:val="none"/>
              </w:rPr>
            </w:pPr>
          </w:p>
        </w:tc>
        <w:tc>
          <w:tcPr>
            <w:tcW w:w="914" w:type="pct"/>
            <w:vAlign w:val="center"/>
          </w:tcPr>
          <w:p w14:paraId="4F49C237">
            <w:pPr>
              <w:spacing w:line="360" w:lineRule="auto"/>
              <w:jc w:val="center"/>
              <w:rPr>
                <w:rFonts w:hint="eastAsia" w:ascii="宋体" w:hAnsi="宋体" w:eastAsia="宋体"/>
                <w:b/>
                <w:color w:val="auto"/>
                <w:szCs w:val="21"/>
                <w:highlight w:val="none"/>
              </w:rPr>
            </w:pPr>
          </w:p>
        </w:tc>
        <w:tc>
          <w:tcPr>
            <w:tcW w:w="1994" w:type="pct"/>
            <w:vAlign w:val="center"/>
          </w:tcPr>
          <w:p w14:paraId="5BAC8D9F">
            <w:pPr>
              <w:spacing w:line="360" w:lineRule="auto"/>
              <w:jc w:val="center"/>
              <w:rPr>
                <w:rFonts w:hint="eastAsia" w:ascii="宋体" w:hAnsi="宋体" w:eastAsia="宋体"/>
                <w:b/>
                <w:color w:val="auto"/>
                <w:szCs w:val="21"/>
                <w:highlight w:val="none"/>
              </w:rPr>
            </w:pPr>
          </w:p>
        </w:tc>
        <w:tc>
          <w:tcPr>
            <w:tcW w:w="1445" w:type="pct"/>
            <w:vAlign w:val="center"/>
          </w:tcPr>
          <w:p w14:paraId="05C1FE35">
            <w:pPr>
              <w:spacing w:line="360" w:lineRule="auto"/>
              <w:jc w:val="center"/>
              <w:rPr>
                <w:rFonts w:hint="eastAsia" w:ascii="宋体" w:hAnsi="宋体" w:eastAsia="宋体"/>
                <w:b/>
                <w:color w:val="auto"/>
                <w:szCs w:val="21"/>
                <w:highlight w:val="none"/>
              </w:rPr>
            </w:pPr>
          </w:p>
        </w:tc>
      </w:tr>
      <w:tr w14:paraId="46F3B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41DC9959">
            <w:pPr>
              <w:spacing w:line="360" w:lineRule="auto"/>
              <w:jc w:val="center"/>
              <w:rPr>
                <w:rFonts w:hint="eastAsia" w:ascii="宋体" w:hAnsi="宋体" w:eastAsia="宋体"/>
                <w:b/>
                <w:color w:val="auto"/>
                <w:sz w:val="24"/>
                <w:szCs w:val="24"/>
                <w:highlight w:val="none"/>
              </w:rPr>
            </w:pPr>
            <w:r>
              <w:rPr>
                <w:rFonts w:hint="eastAsia" w:ascii="宋体" w:eastAsia="宋体"/>
                <w:b/>
                <w:color w:val="auto"/>
                <w:szCs w:val="21"/>
                <w:highlight w:val="none"/>
              </w:rPr>
              <w:t>技术评审细则</w:t>
            </w:r>
          </w:p>
        </w:tc>
      </w:tr>
      <w:tr w14:paraId="73677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F9289A9">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序号</w:t>
            </w:r>
          </w:p>
        </w:tc>
        <w:tc>
          <w:tcPr>
            <w:tcW w:w="914" w:type="pct"/>
            <w:vAlign w:val="center"/>
          </w:tcPr>
          <w:p w14:paraId="03B7DD1C">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评分内容</w:t>
            </w:r>
          </w:p>
        </w:tc>
        <w:tc>
          <w:tcPr>
            <w:tcW w:w="1994" w:type="pct"/>
            <w:vAlign w:val="center"/>
          </w:tcPr>
          <w:p w14:paraId="3FAA1DF0">
            <w:pPr>
              <w:spacing w:line="360" w:lineRule="auto"/>
              <w:jc w:val="center"/>
              <w:rPr>
                <w:rFonts w:hint="eastAsia" w:ascii="宋体" w:hAnsi="宋体" w:eastAsia="宋体"/>
                <w:b/>
                <w:color w:val="auto"/>
                <w:szCs w:val="21"/>
                <w:highlight w:val="none"/>
              </w:rPr>
            </w:pPr>
            <w:r>
              <w:rPr>
                <w:rFonts w:hint="eastAsia" w:ascii="宋体" w:hAnsi="宋体" w:eastAsia="宋体"/>
                <w:b/>
                <w:color w:val="auto"/>
                <w:szCs w:val="21"/>
                <w:highlight w:val="none"/>
              </w:rPr>
              <w:t>评分标准</w:t>
            </w:r>
          </w:p>
        </w:tc>
        <w:tc>
          <w:tcPr>
            <w:tcW w:w="1445" w:type="pct"/>
            <w:vAlign w:val="center"/>
          </w:tcPr>
          <w:p w14:paraId="7C4B64D0">
            <w:pPr>
              <w:spacing w:line="360" w:lineRule="auto"/>
              <w:jc w:val="center"/>
              <w:rPr>
                <w:rFonts w:hint="eastAsia" w:ascii="宋体" w:hAnsi="宋体" w:eastAsia="宋体"/>
                <w:b/>
                <w:color w:val="auto"/>
                <w:szCs w:val="21"/>
                <w:highlight w:val="none"/>
              </w:rPr>
            </w:pPr>
            <w:r>
              <w:rPr>
                <w:rFonts w:ascii="宋体" w:hAnsi="宋体" w:eastAsia="宋体"/>
                <w:b/>
                <w:bCs/>
                <w:color w:val="auto"/>
                <w:spacing w:val="-10"/>
                <w:szCs w:val="21"/>
                <w:highlight w:val="none"/>
              </w:rPr>
              <w:t>投标文件</w:t>
            </w:r>
            <w:r>
              <w:rPr>
                <w:rFonts w:hint="eastAsia" w:ascii="宋体" w:hAnsi="宋体" w:eastAsia="宋体"/>
                <w:b/>
                <w:bCs/>
                <w:color w:val="auto"/>
                <w:highlight w:val="none"/>
              </w:rPr>
              <w:t>对应页码范围</w:t>
            </w:r>
          </w:p>
        </w:tc>
      </w:tr>
      <w:tr w14:paraId="2E319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449F7C6">
            <w:pPr>
              <w:spacing w:line="360" w:lineRule="auto"/>
              <w:jc w:val="center"/>
              <w:rPr>
                <w:rFonts w:hint="eastAsia" w:ascii="宋体" w:hAnsi="宋体" w:eastAsia="宋体"/>
                <w:b/>
                <w:color w:val="auto"/>
                <w:szCs w:val="21"/>
                <w:highlight w:val="none"/>
              </w:rPr>
            </w:pPr>
          </w:p>
        </w:tc>
        <w:tc>
          <w:tcPr>
            <w:tcW w:w="914" w:type="pct"/>
            <w:vAlign w:val="center"/>
          </w:tcPr>
          <w:p w14:paraId="04B352C1">
            <w:pPr>
              <w:spacing w:line="360" w:lineRule="auto"/>
              <w:jc w:val="center"/>
              <w:rPr>
                <w:rFonts w:hint="eastAsia" w:ascii="宋体" w:hAnsi="宋体" w:eastAsia="宋体"/>
                <w:b/>
                <w:color w:val="auto"/>
                <w:szCs w:val="21"/>
                <w:highlight w:val="none"/>
              </w:rPr>
            </w:pPr>
          </w:p>
        </w:tc>
        <w:tc>
          <w:tcPr>
            <w:tcW w:w="1994" w:type="pct"/>
            <w:vAlign w:val="center"/>
          </w:tcPr>
          <w:p w14:paraId="6E7A7833">
            <w:pPr>
              <w:spacing w:line="360" w:lineRule="auto"/>
              <w:jc w:val="center"/>
              <w:rPr>
                <w:rFonts w:hint="eastAsia" w:ascii="宋体" w:hAnsi="宋体" w:eastAsia="宋体"/>
                <w:b/>
                <w:color w:val="auto"/>
                <w:szCs w:val="21"/>
                <w:highlight w:val="none"/>
              </w:rPr>
            </w:pPr>
          </w:p>
        </w:tc>
        <w:tc>
          <w:tcPr>
            <w:tcW w:w="1445" w:type="pct"/>
            <w:vAlign w:val="center"/>
          </w:tcPr>
          <w:p w14:paraId="6B621E4E">
            <w:pPr>
              <w:spacing w:line="360" w:lineRule="auto"/>
              <w:jc w:val="center"/>
              <w:rPr>
                <w:rFonts w:hint="eastAsia" w:ascii="宋体" w:hAnsi="宋体" w:eastAsia="宋体"/>
                <w:b/>
                <w:color w:val="auto"/>
                <w:szCs w:val="21"/>
                <w:highlight w:val="none"/>
              </w:rPr>
            </w:pPr>
          </w:p>
        </w:tc>
      </w:tr>
      <w:tr w14:paraId="27084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FA83B09">
            <w:pPr>
              <w:spacing w:line="360" w:lineRule="auto"/>
              <w:jc w:val="center"/>
              <w:rPr>
                <w:rFonts w:hint="eastAsia" w:ascii="宋体" w:hAnsi="宋体" w:eastAsia="宋体"/>
                <w:b/>
                <w:color w:val="auto"/>
                <w:szCs w:val="21"/>
                <w:highlight w:val="none"/>
              </w:rPr>
            </w:pPr>
          </w:p>
        </w:tc>
        <w:tc>
          <w:tcPr>
            <w:tcW w:w="914" w:type="pct"/>
            <w:vAlign w:val="center"/>
          </w:tcPr>
          <w:p w14:paraId="33ED9AB1">
            <w:pPr>
              <w:spacing w:line="360" w:lineRule="auto"/>
              <w:jc w:val="center"/>
              <w:rPr>
                <w:rFonts w:hint="eastAsia" w:ascii="宋体" w:hAnsi="宋体" w:eastAsia="宋体"/>
                <w:b/>
                <w:color w:val="auto"/>
                <w:szCs w:val="21"/>
                <w:highlight w:val="none"/>
              </w:rPr>
            </w:pPr>
          </w:p>
        </w:tc>
        <w:tc>
          <w:tcPr>
            <w:tcW w:w="1994" w:type="pct"/>
            <w:vAlign w:val="center"/>
          </w:tcPr>
          <w:p w14:paraId="3D544AA6">
            <w:pPr>
              <w:spacing w:line="360" w:lineRule="auto"/>
              <w:jc w:val="center"/>
              <w:rPr>
                <w:rFonts w:hint="eastAsia" w:ascii="宋体" w:hAnsi="宋体" w:eastAsia="宋体"/>
                <w:b/>
                <w:color w:val="auto"/>
                <w:szCs w:val="21"/>
                <w:highlight w:val="none"/>
              </w:rPr>
            </w:pPr>
          </w:p>
        </w:tc>
        <w:tc>
          <w:tcPr>
            <w:tcW w:w="1445" w:type="pct"/>
            <w:vAlign w:val="center"/>
          </w:tcPr>
          <w:p w14:paraId="65C08DAE">
            <w:pPr>
              <w:spacing w:line="360" w:lineRule="auto"/>
              <w:jc w:val="center"/>
              <w:rPr>
                <w:rFonts w:hint="eastAsia" w:ascii="宋体" w:hAnsi="宋体" w:eastAsia="宋体"/>
                <w:b/>
                <w:color w:val="auto"/>
                <w:szCs w:val="21"/>
                <w:highlight w:val="none"/>
              </w:rPr>
            </w:pPr>
          </w:p>
        </w:tc>
      </w:tr>
      <w:tr w14:paraId="6E86F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2DBA208">
            <w:pPr>
              <w:spacing w:line="360" w:lineRule="auto"/>
              <w:jc w:val="center"/>
              <w:rPr>
                <w:rFonts w:hint="eastAsia" w:ascii="宋体" w:hAnsi="宋体" w:eastAsia="宋体"/>
                <w:b/>
                <w:color w:val="auto"/>
                <w:szCs w:val="21"/>
                <w:highlight w:val="none"/>
              </w:rPr>
            </w:pPr>
          </w:p>
        </w:tc>
        <w:tc>
          <w:tcPr>
            <w:tcW w:w="914" w:type="pct"/>
            <w:vAlign w:val="center"/>
          </w:tcPr>
          <w:p w14:paraId="3EE3B930">
            <w:pPr>
              <w:spacing w:line="360" w:lineRule="auto"/>
              <w:jc w:val="center"/>
              <w:rPr>
                <w:rFonts w:hint="eastAsia" w:ascii="宋体" w:hAnsi="宋体" w:eastAsia="宋体"/>
                <w:b/>
                <w:color w:val="auto"/>
                <w:szCs w:val="21"/>
                <w:highlight w:val="none"/>
              </w:rPr>
            </w:pPr>
          </w:p>
        </w:tc>
        <w:tc>
          <w:tcPr>
            <w:tcW w:w="1994" w:type="pct"/>
            <w:vAlign w:val="center"/>
          </w:tcPr>
          <w:p w14:paraId="41444DB1">
            <w:pPr>
              <w:spacing w:line="360" w:lineRule="auto"/>
              <w:jc w:val="center"/>
              <w:rPr>
                <w:rFonts w:hint="eastAsia" w:ascii="宋体" w:hAnsi="宋体" w:eastAsia="宋体"/>
                <w:b/>
                <w:color w:val="auto"/>
                <w:szCs w:val="21"/>
                <w:highlight w:val="none"/>
              </w:rPr>
            </w:pPr>
          </w:p>
        </w:tc>
        <w:tc>
          <w:tcPr>
            <w:tcW w:w="1445" w:type="pct"/>
            <w:vAlign w:val="center"/>
          </w:tcPr>
          <w:p w14:paraId="74655551">
            <w:pPr>
              <w:spacing w:line="360" w:lineRule="auto"/>
              <w:jc w:val="center"/>
              <w:rPr>
                <w:rFonts w:hint="eastAsia" w:ascii="宋体" w:hAnsi="宋体" w:eastAsia="宋体"/>
                <w:b/>
                <w:color w:val="auto"/>
                <w:szCs w:val="21"/>
                <w:highlight w:val="none"/>
              </w:rPr>
            </w:pPr>
          </w:p>
        </w:tc>
      </w:tr>
      <w:tr w14:paraId="66A4D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A0C05CA">
            <w:pPr>
              <w:spacing w:line="360" w:lineRule="auto"/>
              <w:jc w:val="center"/>
              <w:rPr>
                <w:rFonts w:hint="eastAsia" w:ascii="宋体" w:hAnsi="宋体" w:eastAsia="宋体"/>
                <w:b/>
                <w:color w:val="auto"/>
                <w:szCs w:val="21"/>
                <w:highlight w:val="none"/>
              </w:rPr>
            </w:pPr>
          </w:p>
        </w:tc>
        <w:tc>
          <w:tcPr>
            <w:tcW w:w="914" w:type="pct"/>
            <w:vAlign w:val="center"/>
          </w:tcPr>
          <w:p w14:paraId="4A46FEE8">
            <w:pPr>
              <w:spacing w:line="360" w:lineRule="auto"/>
              <w:jc w:val="center"/>
              <w:rPr>
                <w:rFonts w:hint="eastAsia" w:ascii="宋体" w:hAnsi="宋体" w:eastAsia="宋体"/>
                <w:b/>
                <w:color w:val="auto"/>
                <w:szCs w:val="21"/>
                <w:highlight w:val="none"/>
              </w:rPr>
            </w:pPr>
          </w:p>
        </w:tc>
        <w:tc>
          <w:tcPr>
            <w:tcW w:w="1994" w:type="pct"/>
            <w:vAlign w:val="center"/>
          </w:tcPr>
          <w:p w14:paraId="20ADF309">
            <w:pPr>
              <w:spacing w:line="360" w:lineRule="auto"/>
              <w:jc w:val="center"/>
              <w:rPr>
                <w:rFonts w:hint="eastAsia" w:ascii="宋体" w:hAnsi="宋体" w:eastAsia="宋体"/>
                <w:b/>
                <w:color w:val="auto"/>
                <w:szCs w:val="21"/>
                <w:highlight w:val="none"/>
              </w:rPr>
            </w:pPr>
          </w:p>
        </w:tc>
        <w:tc>
          <w:tcPr>
            <w:tcW w:w="1445" w:type="pct"/>
            <w:vAlign w:val="center"/>
          </w:tcPr>
          <w:p w14:paraId="4C515133">
            <w:pPr>
              <w:spacing w:line="360" w:lineRule="auto"/>
              <w:jc w:val="center"/>
              <w:rPr>
                <w:rFonts w:hint="eastAsia" w:ascii="宋体" w:hAnsi="宋体" w:eastAsia="宋体"/>
                <w:b/>
                <w:color w:val="auto"/>
                <w:szCs w:val="21"/>
                <w:highlight w:val="none"/>
              </w:rPr>
            </w:pPr>
          </w:p>
        </w:tc>
      </w:tr>
      <w:tr w14:paraId="1148E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DAA408E">
            <w:pPr>
              <w:spacing w:line="360" w:lineRule="auto"/>
              <w:jc w:val="center"/>
              <w:rPr>
                <w:rFonts w:hint="eastAsia" w:ascii="宋体" w:hAnsi="宋体" w:eastAsia="宋体"/>
                <w:b/>
                <w:color w:val="auto"/>
                <w:szCs w:val="21"/>
                <w:highlight w:val="none"/>
              </w:rPr>
            </w:pPr>
          </w:p>
        </w:tc>
        <w:tc>
          <w:tcPr>
            <w:tcW w:w="914" w:type="pct"/>
            <w:vAlign w:val="center"/>
          </w:tcPr>
          <w:p w14:paraId="677B6F6F">
            <w:pPr>
              <w:spacing w:line="360" w:lineRule="auto"/>
              <w:jc w:val="center"/>
              <w:rPr>
                <w:rFonts w:hint="eastAsia" w:ascii="宋体" w:hAnsi="宋体" w:eastAsia="宋体"/>
                <w:b/>
                <w:color w:val="auto"/>
                <w:szCs w:val="21"/>
                <w:highlight w:val="none"/>
              </w:rPr>
            </w:pPr>
          </w:p>
        </w:tc>
        <w:tc>
          <w:tcPr>
            <w:tcW w:w="1994" w:type="pct"/>
            <w:vAlign w:val="center"/>
          </w:tcPr>
          <w:p w14:paraId="056EEC17">
            <w:pPr>
              <w:spacing w:line="360" w:lineRule="auto"/>
              <w:jc w:val="center"/>
              <w:rPr>
                <w:rFonts w:hint="eastAsia" w:ascii="宋体" w:hAnsi="宋体" w:eastAsia="宋体"/>
                <w:b/>
                <w:color w:val="auto"/>
                <w:szCs w:val="21"/>
                <w:highlight w:val="none"/>
              </w:rPr>
            </w:pPr>
          </w:p>
        </w:tc>
        <w:tc>
          <w:tcPr>
            <w:tcW w:w="1445" w:type="pct"/>
            <w:vAlign w:val="center"/>
          </w:tcPr>
          <w:p w14:paraId="0B63DE03">
            <w:pPr>
              <w:spacing w:line="360" w:lineRule="auto"/>
              <w:jc w:val="center"/>
              <w:rPr>
                <w:rFonts w:hint="eastAsia" w:ascii="宋体" w:hAnsi="宋体" w:eastAsia="宋体"/>
                <w:b/>
                <w:color w:val="auto"/>
                <w:szCs w:val="21"/>
                <w:highlight w:val="none"/>
              </w:rPr>
            </w:pPr>
          </w:p>
        </w:tc>
      </w:tr>
      <w:tr w14:paraId="7A97D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DF05B0">
            <w:pPr>
              <w:spacing w:line="360" w:lineRule="auto"/>
              <w:jc w:val="center"/>
              <w:rPr>
                <w:rFonts w:hint="eastAsia" w:ascii="宋体" w:hAnsi="宋体" w:eastAsia="宋体"/>
                <w:b/>
                <w:color w:val="auto"/>
                <w:szCs w:val="21"/>
                <w:highlight w:val="none"/>
              </w:rPr>
            </w:pPr>
          </w:p>
        </w:tc>
        <w:tc>
          <w:tcPr>
            <w:tcW w:w="914" w:type="pct"/>
            <w:vAlign w:val="center"/>
          </w:tcPr>
          <w:p w14:paraId="0DEA126C">
            <w:pPr>
              <w:spacing w:line="360" w:lineRule="auto"/>
              <w:jc w:val="center"/>
              <w:rPr>
                <w:rFonts w:hint="eastAsia" w:ascii="宋体" w:hAnsi="宋体" w:eastAsia="宋体"/>
                <w:b/>
                <w:color w:val="auto"/>
                <w:szCs w:val="21"/>
                <w:highlight w:val="none"/>
              </w:rPr>
            </w:pPr>
          </w:p>
        </w:tc>
        <w:tc>
          <w:tcPr>
            <w:tcW w:w="1994" w:type="pct"/>
            <w:vAlign w:val="center"/>
          </w:tcPr>
          <w:p w14:paraId="67D178C5">
            <w:pPr>
              <w:spacing w:line="360" w:lineRule="auto"/>
              <w:jc w:val="center"/>
              <w:rPr>
                <w:rFonts w:hint="eastAsia" w:ascii="宋体" w:hAnsi="宋体" w:eastAsia="宋体"/>
                <w:b/>
                <w:color w:val="auto"/>
                <w:szCs w:val="21"/>
                <w:highlight w:val="none"/>
              </w:rPr>
            </w:pPr>
          </w:p>
        </w:tc>
        <w:tc>
          <w:tcPr>
            <w:tcW w:w="1445" w:type="pct"/>
            <w:vAlign w:val="center"/>
          </w:tcPr>
          <w:p w14:paraId="6A131EF7">
            <w:pPr>
              <w:spacing w:line="360" w:lineRule="auto"/>
              <w:jc w:val="center"/>
              <w:rPr>
                <w:rFonts w:hint="eastAsia" w:ascii="宋体" w:hAnsi="宋体" w:eastAsia="宋体"/>
                <w:b/>
                <w:color w:val="auto"/>
                <w:szCs w:val="21"/>
                <w:highlight w:val="none"/>
              </w:rPr>
            </w:pPr>
          </w:p>
        </w:tc>
      </w:tr>
    </w:tbl>
    <w:p w14:paraId="2F32FBCD">
      <w:pPr>
        <w:spacing w:before="217" w:beforeLines="50" w:line="360" w:lineRule="auto"/>
        <w:rPr>
          <w:rFonts w:hint="eastAsia" w:ascii="宋体" w:hAnsi="宋体" w:eastAsia="宋体"/>
          <w:color w:val="auto"/>
          <w:szCs w:val="21"/>
          <w:highlight w:val="none"/>
        </w:rPr>
      </w:pPr>
      <w:r>
        <w:rPr>
          <w:rFonts w:hint="eastAsia" w:ascii="宋体" w:hAnsi="宋体" w:eastAsia="宋体"/>
          <w:color w:val="auto"/>
          <w:szCs w:val="21"/>
          <w:highlight w:val="none"/>
        </w:rPr>
        <w:t>注：按招标文件</w:t>
      </w:r>
      <w:r>
        <w:rPr>
          <w:rFonts w:ascii="宋体" w:hAnsi="宋体" w:eastAsia="宋体"/>
          <w:color w:val="auto"/>
          <w:szCs w:val="21"/>
          <w:highlight w:val="none"/>
        </w:rPr>
        <w:t>《第四章 评标》之</w:t>
      </w:r>
      <w:r>
        <w:rPr>
          <w:rFonts w:ascii="宋体" w:hAnsi="宋体" w:eastAsia="宋体"/>
          <w:b/>
          <w:bCs/>
          <w:color w:val="auto"/>
          <w:szCs w:val="21"/>
          <w:highlight w:val="none"/>
          <w:u w:val="single"/>
        </w:rPr>
        <w:t>详细评审</w:t>
      </w:r>
      <w:r>
        <w:rPr>
          <w:rFonts w:hint="eastAsia" w:ascii="宋体" w:hAnsi="宋体" w:eastAsia="宋体"/>
          <w:b/>
          <w:bCs/>
          <w:color w:val="auto"/>
          <w:szCs w:val="21"/>
          <w:highlight w:val="none"/>
          <w:u w:val="single"/>
        </w:rPr>
        <w:t>表</w:t>
      </w:r>
      <w:r>
        <w:rPr>
          <w:rFonts w:hint="eastAsia" w:ascii="宋体" w:hAnsi="宋体" w:eastAsia="宋体"/>
          <w:color w:val="auto"/>
          <w:szCs w:val="21"/>
          <w:highlight w:val="none"/>
        </w:rPr>
        <w:t>相对应条款填写。</w:t>
      </w:r>
    </w:p>
    <w:p w14:paraId="51F2BBC4">
      <w:pPr>
        <w:pageBreakBefore/>
        <w:rPr>
          <w:rFonts w:hint="eastAsia" w:ascii="宋体" w:hAnsi="宋体" w:eastAsia="宋体"/>
          <w:b/>
          <w:bCs/>
          <w:color w:val="auto"/>
          <w:highlight w:val="none"/>
        </w:rPr>
      </w:pPr>
      <w:bookmarkStart w:id="38" w:name="_Toc169799787"/>
      <w:r>
        <w:rPr>
          <w:rFonts w:ascii="宋体" w:hAnsi="宋体" w:eastAsia="宋体"/>
          <w:b/>
          <w:bCs/>
          <w:color w:val="auto"/>
          <w:sz w:val="24"/>
          <w:szCs w:val="28"/>
          <w:highlight w:val="none"/>
        </w:rPr>
        <w:t>格式一：</w:t>
      </w:r>
      <w:bookmarkEnd w:id="38"/>
    </w:p>
    <w:p w14:paraId="681A354D">
      <w:pPr>
        <w:widowControl/>
        <w:spacing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投标函</w:t>
      </w:r>
    </w:p>
    <w:p w14:paraId="507BC8C7">
      <w:pPr>
        <w:widowControl/>
        <w:spacing w:after="217" w:afterLines="50"/>
        <w:jc w:val="left"/>
        <w:rPr>
          <w:rFonts w:ascii="Calibri" w:hAnsi="Calibri" w:eastAsia="宋体" w:cs="Times New Roman"/>
          <w:b/>
          <w:bCs/>
          <w:color w:val="auto"/>
          <w:kern w:val="0"/>
          <w:sz w:val="20"/>
          <w:szCs w:val="20"/>
          <w:highlight w:val="none"/>
          <w:lang w:eastAsia="zh-Hans"/>
        </w:rPr>
      </w:pPr>
      <w:r>
        <w:rPr>
          <w:rFonts w:ascii="Calibri" w:hAnsi="Calibri" w:eastAsia="宋体" w:cs="Times New Roman"/>
          <w:b/>
          <w:bCs/>
          <w:color w:val="auto"/>
          <w:kern w:val="0"/>
          <w:sz w:val="20"/>
          <w:szCs w:val="20"/>
          <w:highlight w:val="none"/>
          <w:lang w:eastAsia="zh-Hans"/>
        </w:rPr>
        <w:t>致</w:t>
      </w:r>
      <w:r>
        <w:rPr>
          <w:rFonts w:hint="eastAsia" w:ascii="Calibri" w:hAnsi="Calibri" w:eastAsia="宋体" w:cs="Times New Roman"/>
          <w:b/>
          <w:bCs/>
          <w:color w:val="auto"/>
          <w:kern w:val="0"/>
          <w:sz w:val="20"/>
          <w:szCs w:val="20"/>
          <w:highlight w:val="none"/>
          <w:lang w:eastAsia="zh-Hans"/>
        </w:rPr>
        <w:t>：</w:t>
      </w:r>
      <w:r>
        <w:rPr>
          <w:rFonts w:ascii="Calibri" w:hAnsi="Calibri" w:eastAsia="宋体" w:cs="Times New Roman"/>
          <w:b/>
          <w:bCs/>
          <w:color w:val="auto"/>
          <w:kern w:val="0"/>
          <w:sz w:val="20"/>
          <w:szCs w:val="20"/>
          <w:highlight w:val="none"/>
          <w:lang w:eastAsia="zh-Hans"/>
        </w:rPr>
        <w:t>广东智汇城市招标采购有限公司</w:t>
      </w:r>
    </w:p>
    <w:p w14:paraId="37D25329">
      <w:pPr>
        <w:widowControl/>
        <w:ind w:firstLine="200"/>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你方组织的</w:t>
      </w:r>
      <w:r>
        <w:rPr>
          <w:rFonts w:hint="eastAsia" w:ascii="Calibri" w:hAnsi="Calibri" w:eastAsia="宋体" w:cs="Times New Roman"/>
          <w:color w:val="auto"/>
          <w:kern w:val="0"/>
          <w:szCs w:val="21"/>
          <w:highlight w:val="none"/>
          <w:u w:val="single"/>
        </w:rPr>
        <w:t xml:space="preserve">    （项目名称）          </w:t>
      </w:r>
      <w:r>
        <w:rPr>
          <w:rFonts w:ascii="Calibri" w:hAnsi="Calibri" w:eastAsia="宋体" w:cs="Times New Roman"/>
          <w:color w:val="auto"/>
          <w:kern w:val="0"/>
          <w:szCs w:val="21"/>
          <w:highlight w:val="none"/>
          <w:lang w:eastAsia="zh-Hans"/>
        </w:rPr>
        <w:t>的招标</w:t>
      </w:r>
      <w:r>
        <w:rPr>
          <w:rFonts w:hint="eastAsia" w:ascii="Calibri" w:hAnsi="Calibri" w:eastAsia="宋体" w:cs="Times New Roman"/>
          <w:color w:val="auto"/>
          <w:kern w:val="0"/>
          <w:szCs w:val="21"/>
          <w:highlight w:val="none"/>
          <w:lang w:eastAsia="zh-Hans"/>
        </w:rPr>
        <w:t>（</w:t>
      </w:r>
      <w:r>
        <w:rPr>
          <w:rFonts w:ascii="Calibri" w:hAnsi="Calibri" w:eastAsia="宋体" w:cs="Times New Roman"/>
          <w:color w:val="auto"/>
          <w:kern w:val="0"/>
          <w:szCs w:val="21"/>
          <w:highlight w:val="none"/>
          <w:lang w:eastAsia="zh-Hans"/>
        </w:rPr>
        <w:t>项目编号为：</w:t>
      </w:r>
      <w:r>
        <w:rPr>
          <w:rFonts w:hint="eastAsia" w:ascii="Calibri" w:hAnsi="Calibri" w:eastAsia="宋体" w:cs="Times New Roman"/>
          <w:color w:val="auto"/>
          <w:kern w:val="0"/>
          <w:szCs w:val="21"/>
          <w:highlight w:val="none"/>
          <w:u w:val="single"/>
        </w:rPr>
        <w:t xml:space="preserve">               </w:t>
      </w:r>
      <w:r>
        <w:rPr>
          <w:rFonts w:hint="eastAsia" w:ascii="Calibri" w:hAnsi="Calibri" w:eastAsia="宋体" w:cs="Times New Roman"/>
          <w:color w:val="auto"/>
          <w:kern w:val="0"/>
          <w:szCs w:val="21"/>
          <w:highlight w:val="none"/>
        </w:rPr>
        <w:t>）</w:t>
      </w:r>
      <w:r>
        <w:rPr>
          <w:rFonts w:ascii="Calibri" w:hAnsi="Calibri" w:eastAsia="宋体" w:cs="Times New Roman"/>
          <w:color w:val="auto"/>
          <w:kern w:val="0"/>
          <w:szCs w:val="21"/>
          <w:highlight w:val="none"/>
          <w:lang w:eastAsia="zh-Hans"/>
        </w:rPr>
        <w:t>，我方愿参与投标。</w:t>
      </w:r>
    </w:p>
    <w:p w14:paraId="1ACD0FB5">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我方确认收到贵方提供的</w:t>
      </w:r>
      <w:r>
        <w:rPr>
          <w:rFonts w:hint="eastAsia" w:ascii="宋体" w:hAnsi="宋体" w:eastAsia="宋体" w:cs="Times New Roman"/>
          <w:color w:val="auto"/>
          <w:kern w:val="0"/>
          <w:szCs w:val="21"/>
          <w:highlight w:val="none"/>
          <w:u w:val="single"/>
        </w:rPr>
        <w:t xml:space="preserve">      （项目名称）        </w:t>
      </w:r>
      <w:r>
        <w:rPr>
          <w:rFonts w:ascii="宋体" w:hAnsi="宋体" w:eastAsia="宋体" w:cs="Times New Roman"/>
          <w:color w:val="auto"/>
          <w:kern w:val="0"/>
          <w:szCs w:val="21"/>
          <w:highlight w:val="none"/>
          <w:lang w:eastAsia="zh-Hans"/>
        </w:rPr>
        <w:t>的招标文件的全部内容。</w:t>
      </w:r>
    </w:p>
    <w:p w14:paraId="47E054FE">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14:paraId="04295DA2">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(投标人名称)</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作为投标人正式授权</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(授权代表全名,职务)</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代表我方全权处理有关本投标的一切事宜。</w:t>
      </w:r>
    </w:p>
    <w:p w14:paraId="41F9BCA9">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我方已完全明白招标文件的所有条款要求，并申明如下：</w:t>
      </w:r>
    </w:p>
    <w:p w14:paraId="24C76AB3">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（一）按招标文件提供的全部货物与相关服务的投标总价详见《开标一览表》。</w:t>
      </w:r>
    </w:p>
    <w:p w14:paraId="11551D90">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095BCA33">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（三）我方明白并同意，在规定的开标日之后，投标有效期之内撤回投标或中标后不按规定与采购人签订合同或不提交履约保证金,则贵方将不予退还投标保证金。</w:t>
      </w:r>
    </w:p>
    <w:p w14:paraId="2168B270">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（四）我方愿意向贵方提供任何与本项报价有关的数据、情况和技术资料。若贵方需要，我方愿意提供我方作出的一切承诺的证明材料。</w:t>
      </w:r>
    </w:p>
    <w:p w14:paraId="48923719">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（五）我方理解贵方不一定接受最低投标价或任何贵方可能收到的投标。</w:t>
      </w:r>
    </w:p>
    <w:p w14:paraId="2C588DB4">
      <w:pPr>
        <w:widowControl/>
        <w:ind w:firstLine="20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（六）我方如果中标，</w:t>
      </w:r>
      <w:r>
        <w:rPr>
          <w:rFonts w:hint="eastAsia" w:ascii="宋体" w:hAnsi="宋体" w:eastAsia="宋体" w:cs="Times New Roman"/>
          <w:color w:val="auto"/>
          <w:kern w:val="0"/>
          <w:szCs w:val="21"/>
          <w:highlight w:val="none"/>
          <w:lang w:eastAsia="zh-Hans"/>
        </w:rPr>
        <w:t>将严格履行合同规定的责任和义务，保证于合同签字生效后按照约定时间完成项目，并交付采购人验收。</w:t>
      </w:r>
    </w:p>
    <w:p w14:paraId="5C410124">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（七）我方作为法律、财务和运作上独立于采购人、采购代理机构的投标人，在此保证所提交的所有文件和全部说明是真实的和正确的。</w:t>
      </w:r>
    </w:p>
    <w:p w14:paraId="44D5983F">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（八）我方投标报价已包含应向知识产权所有权人支付的所有相关税费，并保证采购人在中国使用我方提供的货物时，如有第三方提出侵犯其知识产权主张的，责任由我方承担。</w:t>
      </w:r>
    </w:p>
    <w:p w14:paraId="513E7E61">
      <w:pPr>
        <w:widowControl/>
        <w:ind w:firstLine="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九</w:t>
      </w:r>
      <w:r>
        <w:rPr>
          <w:rFonts w:ascii="宋体" w:hAnsi="宋体" w:eastAsia="宋体" w:cs="Times New Roman"/>
          <w:color w:val="auto"/>
          <w:kern w:val="0"/>
          <w:szCs w:val="21"/>
          <w:highlight w:val="none"/>
          <w:lang w:eastAsia="zh-Hans"/>
        </w:rPr>
        <w:t>）我方对在本函及投标文件中所作的所有承诺承担法律责任。</w:t>
      </w:r>
    </w:p>
    <w:p w14:paraId="658332BE">
      <w:pPr>
        <w:widowControl/>
        <w:ind w:firstLine="200"/>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我方如果中标，</w:t>
      </w:r>
      <w:r>
        <w:rPr>
          <w:rFonts w:ascii="宋体" w:hAnsi="宋体" w:eastAsia="宋体" w:cs="Times New Roman"/>
          <w:color w:val="auto"/>
          <w:kern w:val="0"/>
          <w:szCs w:val="21"/>
          <w:highlight w:val="none"/>
          <w:lang w:eastAsia="zh-Hans"/>
        </w:rPr>
        <w:t>同意按招标文件规定向采购代理机构缴纳</w:t>
      </w:r>
      <w:r>
        <w:rPr>
          <w:rFonts w:hint="eastAsia" w:ascii="宋体" w:hAnsi="宋体" w:eastAsia="宋体" w:cs="Times New Roman"/>
          <w:color w:val="auto"/>
          <w:kern w:val="0"/>
          <w:szCs w:val="21"/>
          <w:highlight w:val="none"/>
        </w:rPr>
        <w:t>采购</w:t>
      </w:r>
      <w:r>
        <w:rPr>
          <w:rFonts w:hint="eastAsia" w:ascii="宋体" w:hAnsi="宋体" w:eastAsia="宋体" w:cs="Times New Roman"/>
          <w:color w:val="auto"/>
          <w:kern w:val="0"/>
          <w:szCs w:val="21"/>
          <w:highlight w:val="none"/>
          <w:lang w:eastAsia="zh-Hans"/>
        </w:rPr>
        <w:t>代理</w:t>
      </w:r>
      <w:r>
        <w:rPr>
          <w:rFonts w:ascii="宋体" w:hAnsi="宋体" w:eastAsia="宋体" w:cs="Times New Roman"/>
          <w:color w:val="auto"/>
          <w:kern w:val="0"/>
          <w:szCs w:val="21"/>
          <w:highlight w:val="none"/>
          <w:lang w:eastAsia="zh-Hans"/>
        </w:rPr>
        <w:t>服务费。</w:t>
      </w:r>
    </w:p>
    <w:p w14:paraId="753E8540">
      <w:pPr>
        <w:widowControl/>
        <w:spacing w:after="870" w:afterLines="200"/>
        <w:ind w:firstLine="198"/>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（十一）</w:t>
      </w:r>
      <w:r>
        <w:rPr>
          <w:rFonts w:ascii="宋体" w:hAnsi="宋体" w:eastAsia="宋体" w:cs="Times New Roman"/>
          <w:color w:val="auto"/>
          <w:kern w:val="0"/>
          <w:szCs w:val="21"/>
          <w:highlight w:val="none"/>
          <w:lang w:eastAsia="zh-Hans"/>
        </w:rPr>
        <w:t>所有与本招标有关的函件请发往下列地址：</w:t>
      </w:r>
    </w:p>
    <w:p w14:paraId="7A8AED78">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邮政编码：</w:t>
      </w:r>
      <w:r>
        <w:rPr>
          <w:rFonts w:hint="eastAsia" w:ascii="宋体" w:hAnsi="宋体" w:eastAsia="宋体" w:cs="Times New Roman"/>
          <w:color w:val="auto"/>
          <w:kern w:val="0"/>
          <w:szCs w:val="21"/>
          <w:highlight w:val="none"/>
          <w:u w:val="single"/>
        </w:rPr>
        <w:t xml:space="preserve">                               </w:t>
      </w:r>
    </w:p>
    <w:p w14:paraId="3EC5134C">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r>
        <w:rPr>
          <w:rFonts w:hint="eastAsia" w:ascii="宋体" w:hAnsi="宋体" w:eastAsia="宋体" w:cs="Times New Roman"/>
          <w:color w:val="auto"/>
          <w:kern w:val="0"/>
          <w:szCs w:val="21"/>
          <w:highlight w:val="none"/>
          <w:u w:val="single"/>
        </w:rPr>
        <w:t xml:space="preserve">                                </w:t>
      </w:r>
    </w:p>
    <w:p w14:paraId="29822A72">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传 真：</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电子邮箱：</w:t>
      </w:r>
      <w:r>
        <w:rPr>
          <w:rFonts w:hint="eastAsia" w:ascii="宋体" w:hAnsi="宋体" w:eastAsia="宋体" w:cs="Times New Roman"/>
          <w:color w:val="auto"/>
          <w:kern w:val="0"/>
          <w:szCs w:val="21"/>
          <w:highlight w:val="none"/>
          <w:u w:val="single"/>
        </w:rPr>
        <w:t xml:space="preserve">                               </w:t>
      </w:r>
    </w:p>
    <w:p w14:paraId="01A3171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代表姓名</w:t>
      </w:r>
      <w:r>
        <w:rPr>
          <w:rFonts w:hint="eastAsia"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 务：</w:t>
      </w:r>
      <w:r>
        <w:rPr>
          <w:rFonts w:hint="eastAsia" w:ascii="宋体" w:hAnsi="宋体" w:eastAsia="宋体" w:cs="Times New Roman"/>
          <w:color w:val="auto"/>
          <w:kern w:val="0"/>
          <w:szCs w:val="21"/>
          <w:highlight w:val="none"/>
          <w:u w:val="single"/>
        </w:rPr>
        <w:t xml:space="preserve">                                  </w:t>
      </w:r>
    </w:p>
    <w:p w14:paraId="68BA296B">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投标人法定代表人（或法定代表人授权代表）签字或盖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48D3DA12">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投标人名称（盖章）：</w:t>
      </w:r>
      <w:r>
        <w:rPr>
          <w:rFonts w:hint="eastAsia" w:ascii="宋体" w:hAnsi="宋体" w:eastAsia="宋体" w:cs="Times New Roman"/>
          <w:color w:val="auto"/>
          <w:kern w:val="0"/>
          <w:szCs w:val="21"/>
          <w:highlight w:val="none"/>
          <w:u w:val="single"/>
        </w:rPr>
        <w:t xml:space="preserve">                                  </w:t>
      </w:r>
    </w:p>
    <w:p w14:paraId="0261AE93">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月</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7872DC32">
      <w:pPr>
        <w:widowControl/>
        <w:jc w:val="left"/>
        <w:rPr>
          <w:rFonts w:ascii="Calibri" w:hAnsi="Calibri" w:eastAsia="宋体" w:cs="Times New Roman"/>
          <w:color w:val="auto"/>
          <w:kern w:val="0"/>
          <w:sz w:val="20"/>
          <w:szCs w:val="20"/>
          <w:highlight w:val="none"/>
          <w:lang w:eastAsia="zh-Hans"/>
        </w:rPr>
      </w:pPr>
    </w:p>
    <w:p w14:paraId="69765D1B">
      <w:pPr>
        <w:pageBreakBefore/>
        <w:rPr>
          <w:rFonts w:ascii="Calibri" w:hAnsi="Calibri" w:eastAsia="宋体" w:cs="Times New Roman"/>
          <w:color w:val="auto"/>
          <w:kern w:val="0"/>
          <w:sz w:val="20"/>
          <w:szCs w:val="20"/>
          <w:highlight w:val="none"/>
          <w:lang w:eastAsia="zh-Hans"/>
        </w:rPr>
      </w:pPr>
      <w:bookmarkStart w:id="39" w:name="_Toc169799788"/>
      <w:r>
        <w:rPr>
          <w:rFonts w:ascii="宋体" w:hAnsi="宋体" w:eastAsia="宋体"/>
          <w:b/>
          <w:bCs/>
          <w:color w:val="auto"/>
          <w:sz w:val="24"/>
          <w:szCs w:val="28"/>
          <w:highlight w:val="none"/>
        </w:rPr>
        <w:t>格式二：</w:t>
      </w:r>
      <w:bookmarkEnd w:id="39"/>
    </w:p>
    <w:p w14:paraId="7CDEB7C9">
      <w:pPr>
        <w:widowControl/>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开标一览表</w:t>
      </w:r>
      <w:r>
        <w:rPr>
          <w:rFonts w:ascii="Calibri" w:hAnsi="Calibri" w:eastAsia="宋体" w:cs="Times New Roman"/>
          <w:color w:val="auto"/>
          <w:kern w:val="0"/>
          <w:sz w:val="20"/>
          <w:szCs w:val="20"/>
          <w:highlight w:val="none"/>
          <w:lang w:eastAsia="zh-Hans"/>
        </w:rPr>
        <w:br w:type="textWrapping"/>
      </w:r>
    </w:p>
    <w:p w14:paraId="073D9834">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项目编号：</w:t>
      </w:r>
    </w:p>
    <w:p w14:paraId="6104B1DE">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项目名称：</w:t>
      </w:r>
    </w:p>
    <w:p w14:paraId="0C288D95">
      <w:pPr>
        <w:widowControl/>
        <w:jc w:val="left"/>
        <w:rPr>
          <w:rFonts w:ascii="Calibri" w:hAnsi="Calibri" w:eastAsia="宋体" w:cs="Times New Roman"/>
          <w:color w:val="auto"/>
          <w:kern w:val="0"/>
          <w:szCs w:val="21"/>
          <w:highlight w:val="none"/>
        </w:rPr>
      </w:pPr>
      <w:r>
        <w:rPr>
          <w:rFonts w:ascii="Calibri" w:hAnsi="Calibri" w:eastAsia="宋体" w:cs="Times New Roman"/>
          <w:color w:val="auto"/>
          <w:kern w:val="0"/>
          <w:szCs w:val="21"/>
          <w:highlight w:val="none"/>
          <w:lang w:eastAsia="zh-Hans"/>
        </w:rPr>
        <w:t>投标人名称：</w:t>
      </w:r>
    </w:p>
    <w:p w14:paraId="0ACC513E">
      <w:pPr>
        <w:widowControl/>
        <w:jc w:val="left"/>
        <w:rPr>
          <w:rFonts w:ascii="Calibri" w:hAnsi="Calibri" w:eastAsia="宋体" w:cs="Times New Roman"/>
          <w:color w:val="auto"/>
          <w:kern w:val="0"/>
          <w:szCs w:val="21"/>
          <w:highlight w:val="none"/>
        </w:rPr>
      </w:pPr>
    </w:p>
    <w:tbl>
      <w:tblPr>
        <w:tblStyle w:val="12"/>
        <w:tblW w:w="4996"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28"/>
        <w:gridCol w:w="2321"/>
        <w:gridCol w:w="1899"/>
        <w:gridCol w:w="3240"/>
        <w:gridCol w:w="991"/>
      </w:tblGrid>
      <w:tr w14:paraId="7B0273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446" w:type="pct"/>
            <w:tcBorders>
              <w:top w:val="single" w:color="auto" w:sz="4" w:space="0"/>
              <w:left w:val="single" w:color="auto" w:sz="4" w:space="0"/>
              <w:right w:val="single" w:color="auto" w:sz="4" w:space="0"/>
            </w:tcBorders>
            <w:vAlign w:val="center"/>
          </w:tcPr>
          <w:p w14:paraId="5B556F45">
            <w:pPr>
              <w:overflowPunct w:val="0"/>
              <w:adjustRightInd w:val="0"/>
              <w:spacing w:line="460" w:lineRule="exact"/>
              <w:jc w:val="center"/>
              <w:rPr>
                <w:rFonts w:hint="eastAsia" w:ascii="宋体" w:hAnsi="宋体" w:eastAsia="宋体"/>
                <w:b/>
                <w:color w:val="auto"/>
                <w:szCs w:val="21"/>
                <w:highlight w:val="none"/>
              </w:rPr>
            </w:pPr>
            <w:r>
              <w:rPr>
                <w:rFonts w:hint="eastAsia" w:ascii="宋体" w:hAnsi="宋体" w:eastAsia="宋体"/>
                <w:b/>
                <w:color w:val="auto"/>
                <w:szCs w:val="21"/>
                <w:highlight w:val="none"/>
              </w:rPr>
              <w:t>序号</w:t>
            </w:r>
          </w:p>
        </w:tc>
        <w:tc>
          <w:tcPr>
            <w:tcW w:w="1250" w:type="pct"/>
            <w:tcBorders>
              <w:top w:val="single" w:color="auto" w:sz="4" w:space="0"/>
              <w:left w:val="single" w:color="auto" w:sz="4" w:space="0"/>
              <w:right w:val="single" w:color="auto" w:sz="4" w:space="0"/>
            </w:tcBorders>
            <w:vAlign w:val="center"/>
          </w:tcPr>
          <w:p w14:paraId="779A894C">
            <w:pPr>
              <w:overflowPunct w:val="0"/>
              <w:adjustRightInd w:val="0"/>
              <w:spacing w:line="4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项目名称及项目编号</w:t>
            </w:r>
          </w:p>
        </w:tc>
        <w:tc>
          <w:tcPr>
            <w:tcW w:w="1023" w:type="pct"/>
            <w:tcBorders>
              <w:top w:val="single" w:color="auto" w:sz="4" w:space="0"/>
              <w:left w:val="single" w:color="auto" w:sz="4" w:space="0"/>
              <w:bottom w:val="single" w:color="auto" w:sz="4" w:space="0"/>
              <w:right w:val="single" w:color="auto" w:sz="4" w:space="0"/>
            </w:tcBorders>
            <w:vAlign w:val="center"/>
          </w:tcPr>
          <w:p w14:paraId="7E9223A3">
            <w:pPr>
              <w:overflowPunct w:val="0"/>
              <w:adjustRightInd w:val="0"/>
              <w:spacing w:line="4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投标单价</w:t>
            </w:r>
          </w:p>
          <w:p w14:paraId="476E2E4F">
            <w:pPr>
              <w:overflowPunct w:val="0"/>
              <w:adjustRightInd w:val="0"/>
              <w:spacing w:line="4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（单位：元/月）</w:t>
            </w:r>
          </w:p>
        </w:tc>
        <w:tc>
          <w:tcPr>
            <w:tcW w:w="1745" w:type="pct"/>
            <w:tcBorders>
              <w:top w:val="single" w:color="auto" w:sz="4" w:space="0"/>
              <w:left w:val="single" w:color="auto" w:sz="4" w:space="0"/>
              <w:right w:val="single" w:color="auto" w:sz="4" w:space="0"/>
            </w:tcBorders>
            <w:vAlign w:val="center"/>
          </w:tcPr>
          <w:p w14:paraId="68F35D8B">
            <w:pPr>
              <w:overflowPunct w:val="0"/>
              <w:adjustRightInd w:val="0"/>
              <w:spacing w:line="4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总报价</w:t>
            </w:r>
          </w:p>
          <w:p w14:paraId="5B589D53">
            <w:pPr>
              <w:overflowPunct w:val="0"/>
              <w:adjustRightInd w:val="0"/>
              <w:spacing w:line="4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（单位：元）</w:t>
            </w:r>
          </w:p>
        </w:tc>
        <w:tc>
          <w:tcPr>
            <w:tcW w:w="534" w:type="pct"/>
            <w:tcBorders>
              <w:top w:val="single" w:color="auto" w:sz="4" w:space="0"/>
              <w:left w:val="single" w:color="auto" w:sz="4" w:space="0"/>
              <w:right w:val="single" w:color="auto" w:sz="4" w:space="0"/>
            </w:tcBorders>
            <w:vAlign w:val="center"/>
          </w:tcPr>
          <w:p w14:paraId="71984E58">
            <w:pPr>
              <w:overflowPunct w:val="0"/>
              <w:adjustRightInd w:val="0"/>
              <w:spacing w:line="460" w:lineRule="exact"/>
              <w:jc w:val="center"/>
              <w:rPr>
                <w:rFonts w:hint="eastAsia" w:ascii="宋体" w:hAnsi="宋体" w:eastAsia="宋体"/>
                <w:b/>
                <w:color w:val="auto"/>
                <w:szCs w:val="21"/>
                <w:highlight w:val="none"/>
              </w:rPr>
            </w:pPr>
            <w:r>
              <w:rPr>
                <w:rFonts w:hint="eastAsia" w:ascii="宋体" w:hAnsi="宋体" w:eastAsia="宋体"/>
                <w:b/>
                <w:color w:val="auto"/>
                <w:szCs w:val="21"/>
                <w:highlight w:val="none"/>
              </w:rPr>
              <w:t>备注</w:t>
            </w:r>
          </w:p>
        </w:tc>
      </w:tr>
      <w:tr w14:paraId="6311E1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446" w:type="pct"/>
            <w:tcBorders>
              <w:top w:val="single" w:color="auto" w:sz="4" w:space="0"/>
              <w:left w:val="single" w:color="auto" w:sz="4" w:space="0"/>
              <w:bottom w:val="single" w:color="auto" w:sz="4" w:space="0"/>
              <w:right w:val="single" w:color="auto" w:sz="4" w:space="0"/>
            </w:tcBorders>
            <w:vAlign w:val="center"/>
          </w:tcPr>
          <w:p w14:paraId="28279716">
            <w:pPr>
              <w:overflowPunct w:val="0"/>
              <w:adjustRightInd w:val="0"/>
              <w:spacing w:line="460" w:lineRule="exact"/>
              <w:jc w:val="center"/>
              <w:rPr>
                <w:rFonts w:hint="eastAsia" w:ascii="宋体" w:hAnsi="宋体" w:eastAsia="宋体"/>
                <w:color w:val="auto"/>
                <w:szCs w:val="21"/>
                <w:highlight w:val="none"/>
              </w:rPr>
            </w:pPr>
            <w:r>
              <w:rPr>
                <w:rFonts w:ascii="宋体" w:hAnsi="宋体" w:eastAsia="宋体"/>
                <w:color w:val="auto"/>
                <w:szCs w:val="21"/>
                <w:highlight w:val="none"/>
              </w:rPr>
              <w:t>1</w:t>
            </w:r>
          </w:p>
        </w:tc>
        <w:tc>
          <w:tcPr>
            <w:tcW w:w="1250" w:type="pct"/>
            <w:tcBorders>
              <w:top w:val="single" w:color="auto" w:sz="4" w:space="0"/>
              <w:left w:val="single" w:color="auto" w:sz="4" w:space="0"/>
              <w:bottom w:val="single" w:color="auto" w:sz="4" w:space="0"/>
              <w:right w:val="single" w:color="auto" w:sz="4" w:space="0"/>
            </w:tcBorders>
            <w:vAlign w:val="center"/>
          </w:tcPr>
          <w:p w14:paraId="11DBDE11">
            <w:pPr>
              <w:overflowPunct w:val="0"/>
              <w:adjustRightInd w:val="0"/>
              <w:spacing w:line="460" w:lineRule="exact"/>
              <w:jc w:val="center"/>
              <w:rPr>
                <w:rFonts w:hint="eastAsia" w:ascii="宋体" w:hAnsi="宋体" w:eastAsia="宋体"/>
                <w:color w:val="auto"/>
                <w:szCs w:val="21"/>
                <w:highlight w:val="none"/>
              </w:rPr>
            </w:pPr>
          </w:p>
        </w:tc>
        <w:tc>
          <w:tcPr>
            <w:tcW w:w="1023" w:type="pct"/>
            <w:tcBorders>
              <w:top w:val="single" w:color="auto" w:sz="4" w:space="0"/>
              <w:left w:val="single" w:color="auto" w:sz="4" w:space="0"/>
              <w:bottom w:val="single" w:color="auto" w:sz="4" w:space="0"/>
              <w:right w:val="single" w:color="auto" w:sz="4" w:space="0"/>
            </w:tcBorders>
            <w:vAlign w:val="center"/>
          </w:tcPr>
          <w:p w14:paraId="3AE2F90F">
            <w:pPr>
              <w:overflowPunct w:val="0"/>
              <w:adjustRightInd w:val="0"/>
              <w:spacing w:line="460" w:lineRule="exact"/>
              <w:jc w:val="left"/>
              <w:rPr>
                <w:rFonts w:hint="eastAsia" w:ascii="宋体" w:hAnsi="宋体" w:eastAsia="宋体"/>
                <w:color w:val="auto"/>
                <w:szCs w:val="21"/>
                <w:highlight w:val="none"/>
              </w:rPr>
            </w:pPr>
          </w:p>
        </w:tc>
        <w:tc>
          <w:tcPr>
            <w:tcW w:w="1745" w:type="pct"/>
            <w:tcBorders>
              <w:top w:val="single" w:color="auto" w:sz="4" w:space="0"/>
              <w:left w:val="single" w:color="auto" w:sz="4" w:space="0"/>
              <w:bottom w:val="single" w:color="auto" w:sz="4" w:space="0"/>
              <w:right w:val="single" w:color="auto" w:sz="4" w:space="0"/>
            </w:tcBorders>
            <w:vAlign w:val="center"/>
          </w:tcPr>
          <w:p w14:paraId="307987D8">
            <w:pPr>
              <w:overflowPunct w:val="0"/>
              <w:adjustRightInd w:val="0"/>
              <w:spacing w:line="460" w:lineRule="exact"/>
              <w:jc w:val="left"/>
              <w:rPr>
                <w:rFonts w:hint="eastAsia" w:ascii="宋体" w:hAnsi="宋体" w:eastAsia="宋体"/>
                <w:color w:val="auto"/>
                <w:szCs w:val="21"/>
                <w:highlight w:val="none"/>
              </w:rPr>
            </w:pPr>
            <w:r>
              <w:rPr>
                <w:rFonts w:hint="eastAsia" w:ascii="宋体" w:hAnsi="宋体" w:eastAsia="宋体"/>
                <w:color w:val="auto"/>
                <w:szCs w:val="21"/>
                <w:highlight w:val="none"/>
              </w:rPr>
              <w:t>大写：</w:t>
            </w:r>
            <w:r>
              <w:rPr>
                <w:rFonts w:ascii="宋体" w:hAnsi="宋体" w:eastAsia="宋体"/>
                <w:color w:val="auto"/>
                <w:szCs w:val="21"/>
                <w:highlight w:val="none"/>
                <w:u w:val="single"/>
              </w:rPr>
              <w:t xml:space="preserve">                    </w:t>
            </w:r>
          </w:p>
          <w:p w14:paraId="415D49AD">
            <w:pPr>
              <w:overflowPunct w:val="0"/>
              <w:adjustRightInd w:val="0"/>
              <w:spacing w:line="460" w:lineRule="exact"/>
              <w:jc w:val="left"/>
              <w:rPr>
                <w:rFonts w:hint="eastAsia" w:ascii="宋体" w:hAnsi="宋体" w:eastAsia="宋体"/>
                <w:color w:val="auto"/>
                <w:szCs w:val="21"/>
                <w:highlight w:val="none"/>
                <w:u w:val="single"/>
              </w:rPr>
            </w:pPr>
            <w:r>
              <w:rPr>
                <w:rFonts w:hint="eastAsia" w:ascii="宋体" w:hAnsi="宋体" w:eastAsia="宋体"/>
                <w:color w:val="auto"/>
                <w:szCs w:val="21"/>
                <w:highlight w:val="none"/>
              </w:rPr>
              <w:t>小写：</w:t>
            </w:r>
            <w:r>
              <w:rPr>
                <w:rFonts w:ascii="宋体" w:hAnsi="宋体" w:eastAsia="宋体"/>
                <w:color w:val="auto"/>
                <w:szCs w:val="21"/>
                <w:highlight w:val="none"/>
                <w:u w:val="single"/>
              </w:rPr>
              <w:t xml:space="preserve">                    </w:t>
            </w:r>
          </w:p>
        </w:tc>
        <w:tc>
          <w:tcPr>
            <w:tcW w:w="534" w:type="pct"/>
            <w:tcBorders>
              <w:top w:val="single" w:color="auto" w:sz="4" w:space="0"/>
              <w:left w:val="single" w:color="auto" w:sz="4" w:space="0"/>
              <w:bottom w:val="single" w:color="auto" w:sz="4" w:space="0"/>
              <w:right w:val="single" w:color="auto" w:sz="4" w:space="0"/>
            </w:tcBorders>
            <w:vAlign w:val="center"/>
          </w:tcPr>
          <w:p w14:paraId="32E05461">
            <w:pPr>
              <w:overflowPunct w:val="0"/>
              <w:adjustRightInd w:val="0"/>
              <w:spacing w:line="460" w:lineRule="exact"/>
              <w:jc w:val="center"/>
              <w:rPr>
                <w:rFonts w:hint="eastAsia" w:ascii="宋体" w:hAnsi="宋体" w:eastAsia="宋体"/>
                <w:color w:val="auto"/>
                <w:szCs w:val="21"/>
                <w:highlight w:val="none"/>
              </w:rPr>
            </w:pPr>
          </w:p>
        </w:tc>
      </w:tr>
    </w:tbl>
    <w:p w14:paraId="4008E561">
      <w:pPr>
        <w:snapToGrid w:val="0"/>
        <w:spacing w:line="48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注明：</w:t>
      </w:r>
    </w:p>
    <w:p w14:paraId="30548D8F">
      <w:pPr>
        <w:pStyle w:val="24"/>
        <w:numPr>
          <w:ilvl w:val="0"/>
          <w:numId w:val="118"/>
        </w:numPr>
        <w:snapToGrid w:val="0"/>
        <w:spacing w:line="48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投标总价栏须用文字和数字两种方式表示的投标总价。</w:t>
      </w:r>
    </w:p>
    <w:p w14:paraId="36C78031">
      <w:pPr>
        <w:pStyle w:val="24"/>
        <w:numPr>
          <w:ilvl w:val="0"/>
          <w:numId w:val="118"/>
        </w:numPr>
        <w:snapToGrid w:val="0"/>
        <w:spacing w:line="48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开标一览表内容与投标文件中相应内容不一致的，以开标一览表为准。</w:t>
      </w:r>
    </w:p>
    <w:p w14:paraId="1E8D9817">
      <w:pPr>
        <w:pStyle w:val="24"/>
        <w:numPr>
          <w:ilvl w:val="0"/>
          <w:numId w:val="118"/>
        </w:numPr>
        <w:snapToGrid w:val="0"/>
        <w:spacing w:line="480" w:lineRule="auto"/>
        <w:ind w:firstLineChars="0"/>
        <w:rPr>
          <w:rFonts w:hint="eastAsia" w:ascii="宋体" w:hAnsi="宋体" w:eastAsia="宋体" w:cs="宋体"/>
          <w:color w:val="auto"/>
          <w:szCs w:val="21"/>
          <w:highlight w:val="none"/>
        </w:rPr>
      </w:pPr>
      <w:r>
        <w:rPr>
          <w:rFonts w:hint="eastAsia" w:ascii="宋体" w:hAnsi="宋体" w:eastAsia="宋体" w:cs="宋体"/>
          <w:color w:val="auto"/>
          <w:szCs w:val="21"/>
          <w:highlight w:val="none"/>
        </w:rPr>
        <w:t>大写金额和小写金额不一致的，以大写金额为准。</w:t>
      </w:r>
    </w:p>
    <w:p w14:paraId="39107E5A">
      <w:pPr>
        <w:pStyle w:val="24"/>
        <w:numPr>
          <w:ilvl w:val="0"/>
          <w:numId w:val="118"/>
        </w:numPr>
        <w:snapToGrid w:val="0"/>
        <w:spacing w:line="480" w:lineRule="auto"/>
        <w:ind w:firstLineChars="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本项目服务期共计12个月，投标人须按服务期及投标单价填写总报价。</w:t>
      </w:r>
    </w:p>
    <w:p w14:paraId="48CC0DEC">
      <w:pPr>
        <w:widowControl/>
        <w:jc w:val="left"/>
        <w:rPr>
          <w:rFonts w:ascii="Calibri" w:hAnsi="Calibri" w:eastAsia="宋体" w:cs="Times New Roman"/>
          <w:color w:val="auto"/>
          <w:kern w:val="0"/>
          <w:szCs w:val="21"/>
          <w:highlight w:val="none"/>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26BC7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3EFEA9">
            <w:pPr>
              <w:overflowPunct w:val="0"/>
              <w:adjustRightInd w:val="0"/>
              <w:spacing w:line="300" w:lineRule="auto"/>
              <w:rPr>
                <w:rFonts w:hint="eastAsia" w:ascii="宋体" w:hAnsi="宋体" w:eastAsia="宋体"/>
                <w:color w:val="auto"/>
                <w:szCs w:val="21"/>
                <w:highlight w:val="none"/>
              </w:rPr>
            </w:pPr>
            <w:r>
              <w:rPr>
                <w:rFonts w:hint="eastAsia" w:ascii="宋体" w:hAnsi="宋体" w:eastAsia="宋体"/>
                <w:color w:val="auto"/>
                <w:szCs w:val="21"/>
                <w:highlight w:val="none"/>
              </w:rPr>
              <w:t>投标人名称（加盖公章）：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4F8EA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263EBABD">
            <w:pPr>
              <w:spacing w:line="300" w:lineRule="auto"/>
              <w:rPr>
                <w:rFonts w:hint="eastAsia" w:ascii="宋体" w:hAnsi="宋体" w:eastAsia="宋体"/>
                <w:color w:val="auto"/>
                <w:szCs w:val="21"/>
                <w:highlight w:val="none"/>
              </w:rPr>
            </w:pPr>
            <w:r>
              <w:rPr>
                <w:rFonts w:hint="eastAsia" w:ascii="宋体" w:hAnsi="宋体" w:eastAsia="宋体"/>
                <w:color w:val="auto"/>
                <w:szCs w:val="21"/>
                <w:highlight w:val="none"/>
              </w:rPr>
              <w:t>投标人法定代表人（或被授权人）签字或盖私章：</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u w:val="single"/>
              </w:rPr>
              <w:t xml:space="preserve">                       </w:t>
            </w:r>
          </w:p>
        </w:tc>
      </w:tr>
      <w:tr w14:paraId="5D4FC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2F800515">
            <w:pPr>
              <w:spacing w:line="300" w:lineRule="auto"/>
              <w:rPr>
                <w:rFonts w:hint="eastAsia" w:ascii="宋体" w:hAnsi="宋体" w:eastAsia="宋体"/>
                <w:color w:val="auto"/>
                <w:szCs w:val="21"/>
                <w:highlight w:val="none"/>
              </w:rPr>
            </w:pPr>
            <w:r>
              <w:rPr>
                <w:rFonts w:hint="eastAsia" w:ascii="宋体" w:hAnsi="宋体" w:eastAsia="宋体"/>
                <w:color w:val="auto"/>
                <w:szCs w:val="21"/>
                <w:highlight w:val="none"/>
              </w:rPr>
              <w:t>日期：</w:t>
            </w:r>
            <w:r>
              <w:rPr>
                <w:rFonts w:ascii="宋体" w:hAnsi="宋体" w:eastAsia="宋体"/>
                <w:color w:val="auto"/>
                <w:szCs w:val="21"/>
                <w:highlight w:val="none"/>
              </w:rPr>
              <w:t xml:space="preserve">    年   月   日</w:t>
            </w:r>
          </w:p>
        </w:tc>
      </w:tr>
    </w:tbl>
    <w:p w14:paraId="580C13A3">
      <w:pPr>
        <w:widowControl/>
        <w:jc w:val="left"/>
        <w:rPr>
          <w:rFonts w:ascii="Calibri" w:hAnsi="Calibri" w:eastAsia="宋体" w:cs="Times New Roman"/>
          <w:color w:val="auto"/>
          <w:kern w:val="0"/>
          <w:sz w:val="20"/>
          <w:szCs w:val="20"/>
          <w:highlight w:val="none"/>
          <w:lang w:eastAsia="zh-Hans"/>
        </w:rPr>
      </w:pPr>
    </w:p>
    <w:p w14:paraId="625A4402">
      <w:pPr>
        <w:widowControl/>
        <w:jc w:val="left"/>
        <w:rPr>
          <w:rFonts w:ascii="Calibri" w:hAnsi="Calibri" w:eastAsia="宋体" w:cs="Times New Roman"/>
          <w:color w:val="auto"/>
          <w:kern w:val="0"/>
          <w:sz w:val="20"/>
          <w:szCs w:val="20"/>
          <w:highlight w:val="none"/>
          <w:lang w:eastAsia="zh-Hans"/>
        </w:rPr>
      </w:pPr>
    </w:p>
    <w:p w14:paraId="28D4DD81">
      <w:pPr>
        <w:rPr>
          <w:rFonts w:ascii="宋体" w:hAnsi="宋体" w:eastAsia="宋体"/>
          <w:b/>
          <w:bCs/>
          <w:color w:val="auto"/>
          <w:sz w:val="24"/>
          <w:szCs w:val="28"/>
          <w:highlight w:val="none"/>
        </w:rPr>
      </w:pPr>
      <w:bookmarkStart w:id="40" w:name="_Toc169799790"/>
      <w:r>
        <w:rPr>
          <w:rFonts w:ascii="宋体" w:hAnsi="宋体" w:eastAsia="宋体"/>
          <w:b/>
          <w:bCs/>
          <w:color w:val="auto"/>
          <w:sz w:val="24"/>
          <w:szCs w:val="28"/>
          <w:highlight w:val="none"/>
        </w:rPr>
        <w:br w:type="page"/>
      </w:r>
    </w:p>
    <w:p w14:paraId="5E6D8BFC">
      <w:pPr>
        <w:pageBreakBefore/>
        <w:rPr>
          <w:rFonts w:ascii="宋体" w:hAnsi="宋体" w:eastAsia="宋体"/>
          <w:b/>
          <w:bCs/>
          <w:color w:val="auto"/>
          <w:sz w:val="24"/>
          <w:szCs w:val="28"/>
          <w:highlight w:val="none"/>
        </w:rPr>
        <w:sectPr>
          <w:footerReference r:id="rId5" w:type="first"/>
          <w:headerReference r:id="rId3" w:type="default"/>
          <w:footerReference r:id="rId4" w:type="default"/>
          <w:pgSz w:w="11906" w:h="16838"/>
          <w:pgMar w:top="1418" w:right="1418" w:bottom="1418" w:left="1418" w:header="851" w:footer="992" w:gutter="0"/>
          <w:pgNumType w:fmt="decimal" w:start="0"/>
          <w:cols w:space="425" w:num="1"/>
          <w:titlePg/>
          <w:docGrid w:type="lines" w:linePitch="435" w:charSpace="0"/>
        </w:sectPr>
      </w:pPr>
    </w:p>
    <w:p w14:paraId="7DB5EC72">
      <w:pPr>
        <w:pageBreakBefore/>
        <w:rPr>
          <w:rFonts w:ascii="宋体" w:hAnsi="宋体" w:eastAsia="宋体"/>
          <w:b/>
          <w:bCs/>
          <w:color w:val="auto"/>
          <w:sz w:val="24"/>
          <w:szCs w:val="28"/>
          <w:highlight w:val="none"/>
        </w:rPr>
      </w:pPr>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三</w:t>
      </w:r>
      <w:r>
        <w:rPr>
          <w:rFonts w:ascii="宋体" w:hAnsi="宋体" w:eastAsia="宋体"/>
          <w:b/>
          <w:bCs/>
          <w:color w:val="auto"/>
          <w:sz w:val="24"/>
          <w:szCs w:val="28"/>
          <w:highlight w:val="none"/>
        </w:rPr>
        <w:t>：</w:t>
      </w:r>
    </w:p>
    <w:p w14:paraId="498A00EB">
      <w:pPr>
        <w:widowControl/>
        <w:jc w:val="center"/>
        <w:rPr>
          <w:rFonts w:hint="eastAsia" w:ascii="Calibri" w:hAnsi="Calibri" w:eastAsia="宋体" w:cs="Times New Roman"/>
          <w:b/>
          <w:color w:val="auto"/>
          <w:kern w:val="0"/>
          <w:sz w:val="32"/>
          <w:highlight w:val="none"/>
          <w:lang w:eastAsia="zh-Hans"/>
        </w:rPr>
      </w:pPr>
      <w:r>
        <w:rPr>
          <w:rFonts w:hint="eastAsia" w:ascii="Calibri" w:hAnsi="Calibri" w:eastAsia="宋体" w:cs="Times New Roman"/>
          <w:b/>
          <w:color w:val="auto"/>
          <w:kern w:val="0"/>
          <w:sz w:val="32"/>
          <w:highlight w:val="none"/>
          <w:lang w:eastAsia="zh-Hans"/>
        </w:rPr>
        <w:t>分项报价表</w:t>
      </w:r>
    </w:p>
    <w:p w14:paraId="351AA36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项目编号：</w:t>
      </w:r>
    </w:p>
    <w:p w14:paraId="59FA761C">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项目名称：</w:t>
      </w:r>
    </w:p>
    <w:p w14:paraId="143DBF10">
      <w:pPr>
        <w:widowControl/>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p>
    <w:p w14:paraId="10D53350">
      <w:pPr>
        <w:widowControl/>
        <w:jc w:val="left"/>
        <w:rPr>
          <w:rFonts w:hint="default"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1.服务船员承包费用报价</w:t>
      </w:r>
    </w:p>
    <w:tbl>
      <w:tblPr>
        <w:tblStyle w:val="12"/>
        <w:tblW w:w="5000" w:type="pct"/>
        <w:tblInd w:w="0" w:type="dxa"/>
        <w:tblLayout w:type="autofit"/>
        <w:tblCellMar>
          <w:top w:w="0" w:type="dxa"/>
          <w:left w:w="0" w:type="dxa"/>
          <w:bottom w:w="0" w:type="dxa"/>
          <w:right w:w="0" w:type="dxa"/>
        </w:tblCellMar>
      </w:tblPr>
      <w:tblGrid>
        <w:gridCol w:w="501"/>
        <w:gridCol w:w="1292"/>
        <w:gridCol w:w="985"/>
        <w:gridCol w:w="1019"/>
        <w:gridCol w:w="935"/>
        <w:gridCol w:w="917"/>
        <w:gridCol w:w="1054"/>
        <w:gridCol w:w="799"/>
        <w:gridCol w:w="799"/>
        <w:gridCol w:w="799"/>
      </w:tblGrid>
      <w:tr w14:paraId="1E96A7E8">
        <w:tblPrEx>
          <w:tblCellMar>
            <w:top w:w="0" w:type="dxa"/>
            <w:left w:w="0" w:type="dxa"/>
            <w:bottom w:w="0" w:type="dxa"/>
            <w:right w:w="0" w:type="dxa"/>
          </w:tblCellMar>
        </w:tblPrEx>
        <w:trPr>
          <w:trHeight w:val="470" w:hRule="atLeast"/>
        </w:trPr>
        <w:tc>
          <w:tcPr>
            <w:tcW w:w="5000" w:type="pct"/>
            <w:gridSpan w:val="10"/>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8B843F">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服务船员承包费用报价（单位：元/年）</w:t>
            </w:r>
          </w:p>
        </w:tc>
      </w:tr>
      <w:tr w14:paraId="0CE1532A">
        <w:tblPrEx>
          <w:tblCellMar>
            <w:top w:w="0" w:type="dxa"/>
            <w:left w:w="0" w:type="dxa"/>
            <w:bottom w:w="0" w:type="dxa"/>
            <w:right w:w="0" w:type="dxa"/>
          </w:tblCellMar>
        </w:tblPrEx>
        <w:trPr>
          <w:trHeight w:val="500" w:hRule="atLeast"/>
        </w:trPr>
        <w:tc>
          <w:tcPr>
            <w:tcW w:w="27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A08BC7">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序号</w:t>
            </w:r>
          </w:p>
        </w:tc>
        <w:tc>
          <w:tcPr>
            <w:tcW w:w="71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AA7E18">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职位</w:t>
            </w:r>
          </w:p>
        </w:tc>
        <w:tc>
          <w:tcPr>
            <w:tcW w:w="54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11E8CE">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薪酬费用</w:t>
            </w:r>
          </w:p>
        </w:tc>
        <w:tc>
          <w:tcPr>
            <w:tcW w:w="56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62E49D">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五险一金</w:t>
            </w:r>
          </w:p>
        </w:tc>
        <w:tc>
          <w:tcPr>
            <w:tcW w:w="51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ACE403">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意外险</w:t>
            </w:r>
          </w:p>
        </w:tc>
        <w:tc>
          <w:tcPr>
            <w:tcW w:w="50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3DC3F9">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管理费</w:t>
            </w:r>
          </w:p>
        </w:tc>
        <w:tc>
          <w:tcPr>
            <w:tcW w:w="57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8D36E49">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公司税</w:t>
            </w: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61C227">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个税</w:t>
            </w: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0E0F8E">
            <w:pPr>
              <w:widowControl/>
              <w:jc w:val="center"/>
              <w:textAlignment w:val="center"/>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w:t>
            </w:r>
          </w:p>
        </w:tc>
        <w:tc>
          <w:tcPr>
            <w:tcW w:w="43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F42B19">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合计</w:t>
            </w:r>
          </w:p>
        </w:tc>
      </w:tr>
      <w:tr w14:paraId="79D7DA8D">
        <w:tblPrEx>
          <w:tblCellMar>
            <w:top w:w="0" w:type="dxa"/>
            <w:left w:w="0" w:type="dxa"/>
            <w:bottom w:w="0" w:type="dxa"/>
            <w:right w:w="0" w:type="dxa"/>
          </w:tblCellMar>
        </w:tblPrEx>
        <w:trPr>
          <w:trHeight w:val="402" w:hRule="atLeast"/>
        </w:trPr>
        <w:tc>
          <w:tcPr>
            <w:tcW w:w="27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11D41B">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1</w:t>
            </w:r>
          </w:p>
        </w:tc>
        <w:tc>
          <w:tcPr>
            <w:tcW w:w="71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554560">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船长</w:t>
            </w:r>
          </w:p>
        </w:tc>
        <w:tc>
          <w:tcPr>
            <w:tcW w:w="54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E781B2">
            <w:pPr>
              <w:widowControl/>
              <w:jc w:val="center"/>
              <w:textAlignment w:val="center"/>
              <w:rPr>
                <w:rFonts w:hint="eastAsia" w:ascii="宋体" w:hAnsi="宋体" w:eastAsia="宋体" w:cs="宋体"/>
                <w:b w:val="0"/>
                <w:bCs w:val="0"/>
                <w:color w:val="auto"/>
                <w:sz w:val="21"/>
                <w:szCs w:val="21"/>
                <w:highlight w:val="none"/>
              </w:rPr>
            </w:pPr>
          </w:p>
        </w:tc>
        <w:tc>
          <w:tcPr>
            <w:tcW w:w="56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9B1433">
            <w:pPr>
              <w:widowControl/>
              <w:jc w:val="center"/>
              <w:textAlignment w:val="center"/>
              <w:rPr>
                <w:rFonts w:hint="eastAsia" w:ascii="宋体" w:hAnsi="宋体" w:eastAsia="宋体" w:cs="宋体"/>
                <w:b w:val="0"/>
                <w:bCs w:val="0"/>
                <w:color w:val="auto"/>
                <w:sz w:val="21"/>
                <w:szCs w:val="21"/>
                <w:highlight w:val="none"/>
              </w:rPr>
            </w:pPr>
          </w:p>
        </w:tc>
        <w:tc>
          <w:tcPr>
            <w:tcW w:w="51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0BB4FE">
            <w:pPr>
              <w:widowControl/>
              <w:jc w:val="center"/>
              <w:textAlignment w:val="center"/>
              <w:rPr>
                <w:rFonts w:hint="eastAsia" w:ascii="宋体" w:hAnsi="宋体" w:eastAsia="宋体" w:cs="宋体"/>
                <w:b w:val="0"/>
                <w:bCs w:val="0"/>
                <w:color w:val="auto"/>
                <w:sz w:val="21"/>
                <w:szCs w:val="21"/>
                <w:highlight w:val="none"/>
              </w:rPr>
            </w:pPr>
          </w:p>
        </w:tc>
        <w:tc>
          <w:tcPr>
            <w:tcW w:w="50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B92A7A">
            <w:pPr>
              <w:widowControl/>
              <w:jc w:val="center"/>
              <w:textAlignment w:val="center"/>
              <w:rPr>
                <w:rFonts w:hint="eastAsia" w:ascii="宋体" w:hAnsi="宋体" w:eastAsia="宋体" w:cs="宋体"/>
                <w:b w:val="0"/>
                <w:bCs w:val="0"/>
                <w:color w:val="auto"/>
                <w:sz w:val="21"/>
                <w:szCs w:val="21"/>
                <w:highlight w:val="none"/>
              </w:rPr>
            </w:pPr>
          </w:p>
        </w:tc>
        <w:tc>
          <w:tcPr>
            <w:tcW w:w="57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7182F3">
            <w:pPr>
              <w:widowControl/>
              <w:jc w:val="center"/>
              <w:textAlignment w:val="center"/>
              <w:rPr>
                <w:rFonts w:hint="eastAsia" w:ascii="宋体" w:hAnsi="宋体" w:eastAsia="宋体" w:cs="宋体"/>
                <w:b w:val="0"/>
                <w:bCs w:val="0"/>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9494B6">
            <w:pPr>
              <w:widowControl/>
              <w:jc w:val="center"/>
              <w:textAlignment w:val="center"/>
              <w:rPr>
                <w:rFonts w:hint="eastAsia" w:ascii="宋体" w:hAnsi="宋体" w:eastAsia="宋体" w:cs="宋体"/>
                <w:b w:val="0"/>
                <w:bCs w:val="0"/>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5F97BC">
            <w:pPr>
              <w:widowControl/>
              <w:jc w:val="center"/>
              <w:textAlignment w:val="center"/>
              <w:rPr>
                <w:rFonts w:hint="eastAsia" w:ascii="宋体" w:hAnsi="宋体" w:eastAsia="宋体" w:cs="宋体"/>
                <w:b w:val="0"/>
                <w:bCs w:val="0"/>
                <w:color w:val="auto"/>
                <w:sz w:val="21"/>
                <w:szCs w:val="21"/>
                <w:highlight w:val="none"/>
              </w:rPr>
            </w:pPr>
          </w:p>
        </w:tc>
        <w:tc>
          <w:tcPr>
            <w:tcW w:w="43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9CD04C">
            <w:pPr>
              <w:widowControl/>
              <w:jc w:val="center"/>
              <w:textAlignment w:val="center"/>
              <w:rPr>
                <w:rFonts w:hint="eastAsia" w:ascii="宋体" w:hAnsi="宋体" w:eastAsia="宋体" w:cs="宋体"/>
                <w:b w:val="0"/>
                <w:bCs w:val="0"/>
                <w:color w:val="auto"/>
                <w:sz w:val="21"/>
                <w:szCs w:val="21"/>
                <w:highlight w:val="none"/>
              </w:rPr>
            </w:pPr>
          </w:p>
        </w:tc>
      </w:tr>
      <w:tr w14:paraId="6C2BE759">
        <w:tblPrEx>
          <w:tblCellMar>
            <w:top w:w="0" w:type="dxa"/>
            <w:left w:w="0" w:type="dxa"/>
            <w:bottom w:w="0" w:type="dxa"/>
            <w:right w:w="0" w:type="dxa"/>
          </w:tblCellMar>
        </w:tblPrEx>
        <w:trPr>
          <w:trHeight w:val="402" w:hRule="atLeast"/>
        </w:trPr>
        <w:tc>
          <w:tcPr>
            <w:tcW w:w="27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BFE111">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2</w:t>
            </w:r>
          </w:p>
        </w:tc>
        <w:tc>
          <w:tcPr>
            <w:tcW w:w="71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AAE4DB">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轮机长</w:t>
            </w:r>
          </w:p>
        </w:tc>
        <w:tc>
          <w:tcPr>
            <w:tcW w:w="54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C7FFCC">
            <w:pPr>
              <w:widowControl/>
              <w:jc w:val="center"/>
              <w:textAlignment w:val="center"/>
              <w:rPr>
                <w:rFonts w:hint="eastAsia" w:ascii="宋体" w:hAnsi="宋体" w:eastAsia="宋体" w:cs="宋体"/>
                <w:b w:val="0"/>
                <w:bCs w:val="0"/>
                <w:color w:val="auto"/>
                <w:sz w:val="21"/>
                <w:szCs w:val="21"/>
                <w:highlight w:val="none"/>
              </w:rPr>
            </w:pPr>
          </w:p>
        </w:tc>
        <w:tc>
          <w:tcPr>
            <w:tcW w:w="56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308F24">
            <w:pPr>
              <w:widowControl/>
              <w:jc w:val="center"/>
              <w:textAlignment w:val="center"/>
              <w:rPr>
                <w:rFonts w:hint="eastAsia" w:ascii="宋体" w:hAnsi="宋体" w:eastAsia="宋体" w:cs="宋体"/>
                <w:b w:val="0"/>
                <w:bCs w:val="0"/>
                <w:color w:val="auto"/>
                <w:sz w:val="21"/>
                <w:szCs w:val="21"/>
                <w:highlight w:val="none"/>
              </w:rPr>
            </w:pPr>
          </w:p>
        </w:tc>
        <w:tc>
          <w:tcPr>
            <w:tcW w:w="51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BB06DE">
            <w:pPr>
              <w:widowControl/>
              <w:jc w:val="center"/>
              <w:textAlignment w:val="center"/>
              <w:rPr>
                <w:rFonts w:hint="eastAsia" w:ascii="宋体" w:hAnsi="宋体" w:eastAsia="宋体" w:cs="宋体"/>
                <w:b w:val="0"/>
                <w:bCs w:val="0"/>
                <w:color w:val="auto"/>
                <w:sz w:val="21"/>
                <w:szCs w:val="21"/>
                <w:highlight w:val="none"/>
              </w:rPr>
            </w:pPr>
          </w:p>
        </w:tc>
        <w:tc>
          <w:tcPr>
            <w:tcW w:w="50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FF120E">
            <w:pPr>
              <w:widowControl/>
              <w:jc w:val="center"/>
              <w:textAlignment w:val="center"/>
              <w:rPr>
                <w:rFonts w:hint="eastAsia" w:ascii="宋体" w:hAnsi="宋体" w:eastAsia="宋体" w:cs="宋体"/>
                <w:b w:val="0"/>
                <w:bCs w:val="0"/>
                <w:color w:val="auto"/>
                <w:sz w:val="21"/>
                <w:szCs w:val="21"/>
                <w:highlight w:val="none"/>
              </w:rPr>
            </w:pPr>
          </w:p>
        </w:tc>
        <w:tc>
          <w:tcPr>
            <w:tcW w:w="57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EE8046">
            <w:pPr>
              <w:widowControl/>
              <w:jc w:val="center"/>
              <w:textAlignment w:val="center"/>
              <w:rPr>
                <w:rFonts w:hint="eastAsia" w:ascii="宋体" w:hAnsi="宋体" w:eastAsia="宋体" w:cs="宋体"/>
                <w:b w:val="0"/>
                <w:bCs w:val="0"/>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7F124D">
            <w:pPr>
              <w:widowControl/>
              <w:jc w:val="center"/>
              <w:textAlignment w:val="center"/>
              <w:rPr>
                <w:rFonts w:hint="eastAsia" w:ascii="宋体" w:hAnsi="宋体" w:eastAsia="宋体" w:cs="宋体"/>
                <w:b w:val="0"/>
                <w:bCs w:val="0"/>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F77F27">
            <w:pPr>
              <w:widowControl/>
              <w:jc w:val="center"/>
              <w:textAlignment w:val="center"/>
              <w:rPr>
                <w:rFonts w:hint="eastAsia" w:ascii="宋体" w:hAnsi="宋体" w:eastAsia="宋体" w:cs="宋体"/>
                <w:b w:val="0"/>
                <w:bCs w:val="0"/>
                <w:color w:val="auto"/>
                <w:sz w:val="21"/>
                <w:szCs w:val="21"/>
                <w:highlight w:val="none"/>
              </w:rPr>
            </w:pPr>
          </w:p>
        </w:tc>
        <w:tc>
          <w:tcPr>
            <w:tcW w:w="43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F10B07">
            <w:pPr>
              <w:widowControl/>
              <w:jc w:val="center"/>
              <w:textAlignment w:val="center"/>
              <w:rPr>
                <w:rFonts w:hint="eastAsia" w:ascii="宋体" w:hAnsi="宋体" w:eastAsia="宋体" w:cs="宋体"/>
                <w:b w:val="0"/>
                <w:bCs w:val="0"/>
                <w:color w:val="auto"/>
                <w:sz w:val="21"/>
                <w:szCs w:val="21"/>
                <w:highlight w:val="none"/>
              </w:rPr>
            </w:pPr>
          </w:p>
        </w:tc>
      </w:tr>
      <w:tr w14:paraId="4CCE819F">
        <w:tblPrEx>
          <w:tblCellMar>
            <w:top w:w="0" w:type="dxa"/>
            <w:left w:w="0" w:type="dxa"/>
            <w:bottom w:w="0" w:type="dxa"/>
            <w:right w:w="0" w:type="dxa"/>
          </w:tblCellMar>
        </w:tblPrEx>
        <w:trPr>
          <w:trHeight w:val="402" w:hRule="atLeast"/>
        </w:trPr>
        <w:tc>
          <w:tcPr>
            <w:tcW w:w="27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EB969C">
            <w:pPr>
              <w:jc w:val="center"/>
              <w:rPr>
                <w:rFonts w:hint="eastAsia" w:ascii="宋体" w:hAnsi="宋体" w:eastAsia="宋体" w:cs="宋体"/>
                <w:b w:val="0"/>
                <w:bCs w:val="0"/>
                <w:color w:val="auto"/>
                <w:sz w:val="21"/>
                <w:szCs w:val="21"/>
                <w:highlight w:val="none"/>
              </w:rPr>
            </w:pPr>
          </w:p>
        </w:tc>
        <w:tc>
          <w:tcPr>
            <w:tcW w:w="71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1AB202">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合计</w:t>
            </w:r>
          </w:p>
        </w:tc>
        <w:tc>
          <w:tcPr>
            <w:tcW w:w="54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EB512A">
            <w:pPr>
              <w:widowControl/>
              <w:jc w:val="center"/>
              <w:textAlignment w:val="center"/>
              <w:rPr>
                <w:rFonts w:hint="eastAsia" w:ascii="宋体" w:hAnsi="宋体" w:eastAsia="宋体" w:cs="宋体"/>
                <w:b w:val="0"/>
                <w:bCs w:val="0"/>
                <w:color w:val="auto"/>
                <w:sz w:val="21"/>
                <w:szCs w:val="21"/>
                <w:highlight w:val="none"/>
              </w:rPr>
            </w:pPr>
          </w:p>
        </w:tc>
        <w:tc>
          <w:tcPr>
            <w:tcW w:w="560"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9E3ADD">
            <w:pPr>
              <w:widowControl/>
              <w:jc w:val="center"/>
              <w:textAlignment w:val="center"/>
              <w:rPr>
                <w:rFonts w:hint="eastAsia" w:ascii="宋体" w:hAnsi="宋体" w:eastAsia="宋体" w:cs="宋体"/>
                <w:b w:val="0"/>
                <w:bCs w:val="0"/>
                <w:color w:val="auto"/>
                <w:sz w:val="21"/>
                <w:szCs w:val="21"/>
                <w:highlight w:val="none"/>
              </w:rPr>
            </w:pPr>
          </w:p>
        </w:tc>
        <w:tc>
          <w:tcPr>
            <w:tcW w:w="51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F3A25A">
            <w:pPr>
              <w:widowControl/>
              <w:jc w:val="center"/>
              <w:textAlignment w:val="center"/>
              <w:rPr>
                <w:rFonts w:hint="eastAsia" w:ascii="宋体" w:hAnsi="宋体" w:eastAsia="宋体" w:cs="宋体"/>
                <w:b w:val="0"/>
                <w:bCs w:val="0"/>
                <w:color w:val="auto"/>
                <w:sz w:val="21"/>
                <w:szCs w:val="21"/>
                <w:highlight w:val="none"/>
              </w:rPr>
            </w:pPr>
          </w:p>
        </w:tc>
        <w:tc>
          <w:tcPr>
            <w:tcW w:w="50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27EE8B">
            <w:pPr>
              <w:widowControl/>
              <w:jc w:val="center"/>
              <w:textAlignment w:val="center"/>
              <w:rPr>
                <w:rFonts w:hint="eastAsia" w:ascii="宋体" w:hAnsi="宋体" w:eastAsia="宋体" w:cs="宋体"/>
                <w:b w:val="0"/>
                <w:bCs w:val="0"/>
                <w:color w:val="auto"/>
                <w:sz w:val="21"/>
                <w:szCs w:val="21"/>
                <w:highlight w:val="none"/>
              </w:rPr>
            </w:pPr>
          </w:p>
        </w:tc>
        <w:tc>
          <w:tcPr>
            <w:tcW w:w="57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664121">
            <w:pPr>
              <w:widowControl/>
              <w:jc w:val="center"/>
              <w:textAlignment w:val="center"/>
              <w:rPr>
                <w:rFonts w:hint="eastAsia" w:ascii="宋体" w:hAnsi="宋体" w:eastAsia="宋体" w:cs="宋体"/>
                <w:b w:val="0"/>
                <w:bCs w:val="0"/>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236C1A">
            <w:pPr>
              <w:widowControl/>
              <w:jc w:val="center"/>
              <w:textAlignment w:val="center"/>
              <w:rPr>
                <w:rFonts w:hint="eastAsia" w:ascii="宋体" w:hAnsi="宋体" w:eastAsia="宋体" w:cs="宋体"/>
                <w:b w:val="0"/>
                <w:bCs w:val="0"/>
                <w:color w:val="auto"/>
                <w:sz w:val="21"/>
                <w:szCs w:val="21"/>
                <w:highlight w:val="none"/>
              </w:rPr>
            </w:pPr>
          </w:p>
        </w:tc>
        <w:tc>
          <w:tcPr>
            <w:tcW w:w="43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2752A1">
            <w:pPr>
              <w:widowControl/>
              <w:jc w:val="center"/>
              <w:textAlignment w:val="center"/>
              <w:rPr>
                <w:rFonts w:hint="eastAsia" w:ascii="宋体" w:hAnsi="宋体" w:eastAsia="宋体" w:cs="宋体"/>
                <w:b w:val="0"/>
                <w:bCs w:val="0"/>
                <w:color w:val="auto"/>
                <w:sz w:val="21"/>
                <w:szCs w:val="21"/>
                <w:highlight w:val="none"/>
              </w:rPr>
            </w:pPr>
          </w:p>
        </w:tc>
        <w:tc>
          <w:tcPr>
            <w:tcW w:w="43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D522F6">
            <w:pPr>
              <w:widowControl/>
              <w:jc w:val="center"/>
              <w:textAlignment w:val="center"/>
              <w:rPr>
                <w:rFonts w:hint="eastAsia" w:ascii="宋体" w:hAnsi="宋体" w:eastAsia="宋体" w:cs="宋体"/>
                <w:b w:val="0"/>
                <w:bCs w:val="0"/>
                <w:color w:val="auto"/>
                <w:sz w:val="21"/>
                <w:szCs w:val="21"/>
                <w:highlight w:val="none"/>
              </w:rPr>
            </w:pPr>
          </w:p>
        </w:tc>
      </w:tr>
      <w:tr w14:paraId="180537B1">
        <w:tblPrEx>
          <w:tblCellMar>
            <w:top w:w="0" w:type="dxa"/>
            <w:left w:w="0" w:type="dxa"/>
            <w:bottom w:w="0" w:type="dxa"/>
            <w:right w:w="0" w:type="dxa"/>
          </w:tblCellMar>
        </w:tblPrEx>
        <w:trPr>
          <w:trHeight w:val="795" w:hRule="atLeast"/>
        </w:trPr>
        <w:tc>
          <w:tcPr>
            <w:tcW w:w="27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17FFC5">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备注</w:t>
            </w:r>
          </w:p>
        </w:tc>
        <w:tc>
          <w:tcPr>
            <w:tcW w:w="4724" w:type="pct"/>
            <w:gridSpan w:val="9"/>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A0EFFF">
            <w:pPr>
              <w:widowControl/>
              <w:jc w:val="left"/>
              <w:textAlignment w:val="center"/>
              <w:rPr>
                <w:rFonts w:hint="eastAsia" w:ascii="宋体" w:hAnsi="宋体" w:eastAsia="宋体" w:cs="宋体"/>
                <w:b w:val="0"/>
                <w:bCs w:val="0"/>
                <w:color w:val="auto"/>
                <w:sz w:val="21"/>
                <w:szCs w:val="21"/>
                <w:highlight w:val="none"/>
                <w:lang w:eastAsia="zh-CN"/>
              </w:rPr>
            </w:pPr>
            <w:r>
              <w:rPr>
                <w:rFonts w:hint="eastAsia" w:ascii="宋体" w:hAnsi="宋体" w:eastAsia="宋体" w:cs="宋体"/>
                <w:b w:val="0"/>
                <w:bCs w:val="0"/>
                <w:color w:val="auto"/>
                <w:kern w:val="0"/>
                <w:sz w:val="21"/>
                <w:szCs w:val="21"/>
                <w:highlight w:val="none"/>
              </w:rPr>
              <w:t>1.高温补贴为6-10月份；2.法定节假日每年1</w:t>
            </w:r>
            <w:r>
              <w:rPr>
                <w:rFonts w:hint="eastAsia" w:ascii="宋体" w:hAnsi="宋体" w:eastAsia="宋体" w:cs="宋体"/>
                <w:b w:val="0"/>
                <w:bCs w:val="0"/>
                <w:color w:val="auto"/>
                <w:kern w:val="0"/>
                <w:sz w:val="21"/>
                <w:szCs w:val="21"/>
                <w:highlight w:val="none"/>
                <w:lang w:val="en-US" w:eastAsia="zh-CN"/>
              </w:rPr>
              <w:t>3</w:t>
            </w:r>
            <w:r>
              <w:rPr>
                <w:rFonts w:hint="eastAsia" w:ascii="宋体" w:hAnsi="宋体" w:eastAsia="宋体" w:cs="宋体"/>
                <w:b w:val="0"/>
                <w:bCs w:val="0"/>
                <w:color w:val="auto"/>
                <w:kern w:val="0"/>
                <w:sz w:val="21"/>
                <w:szCs w:val="21"/>
                <w:highlight w:val="none"/>
              </w:rPr>
              <w:t>天</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rPr>
              <w:t>休假和加班各占一半，节假日加班费按6.5天计算总包，不作调整；3.意外险为保额不低于</w:t>
            </w:r>
            <w:r>
              <w:rPr>
                <w:rFonts w:hint="eastAsia" w:ascii="宋体" w:hAnsi="宋体" w:eastAsia="宋体" w:cs="宋体"/>
                <w:b w:val="0"/>
                <w:bCs w:val="0"/>
                <w:color w:val="auto"/>
                <w:kern w:val="0"/>
                <w:sz w:val="21"/>
                <w:szCs w:val="21"/>
                <w:highlight w:val="none"/>
                <w:lang w:val="en-US" w:eastAsia="zh-CN"/>
              </w:rPr>
              <w:t>100</w:t>
            </w:r>
            <w:r>
              <w:rPr>
                <w:rFonts w:hint="eastAsia" w:ascii="宋体" w:hAnsi="宋体" w:eastAsia="宋体" w:cs="宋体"/>
                <w:b w:val="0"/>
                <w:bCs w:val="0"/>
                <w:color w:val="auto"/>
                <w:kern w:val="0"/>
                <w:sz w:val="21"/>
                <w:szCs w:val="21"/>
                <w:highlight w:val="none"/>
              </w:rPr>
              <w:t>万</w:t>
            </w:r>
            <w:r>
              <w:rPr>
                <w:rFonts w:hint="eastAsia" w:ascii="宋体" w:hAnsi="宋体" w:eastAsia="宋体" w:cs="宋体"/>
                <w:b w:val="0"/>
                <w:bCs w:val="0"/>
                <w:color w:val="auto"/>
                <w:kern w:val="0"/>
                <w:sz w:val="21"/>
                <w:szCs w:val="21"/>
                <w:highlight w:val="none"/>
                <w:lang w:val="en-US" w:eastAsia="zh-CN"/>
              </w:rPr>
              <w:t>/人/年</w:t>
            </w:r>
            <w:r>
              <w:rPr>
                <w:rFonts w:hint="eastAsia" w:ascii="宋体" w:hAnsi="宋体" w:eastAsia="宋体" w:cs="宋体"/>
                <w:b w:val="0"/>
                <w:bCs w:val="0"/>
                <w:color w:val="auto"/>
                <w:kern w:val="0"/>
                <w:sz w:val="21"/>
                <w:szCs w:val="21"/>
                <w:highlight w:val="none"/>
              </w:rPr>
              <w:t>；</w:t>
            </w:r>
            <w:r>
              <w:rPr>
                <w:rFonts w:hint="eastAsia" w:ascii="宋体" w:hAnsi="宋体" w:eastAsia="宋体" w:cs="宋体"/>
                <w:b w:val="0"/>
                <w:bCs w:val="0"/>
                <w:color w:val="auto"/>
                <w:kern w:val="0"/>
                <w:sz w:val="21"/>
                <w:szCs w:val="21"/>
                <w:highlight w:val="none"/>
                <w:lang w:val="en-US" w:eastAsia="zh-CN"/>
              </w:rPr>
              <w:t>4</w:t>
            </w:r>
            <w:r>
              <w:rPr>
                <w:rFonts w:hint="eastAsia" w:ascii="宋体" w:hAnsi="宋体" w:eastAsia="宋体" w:cs="宋体"/>
                <w:b w:val="0"/>
                <w:bCs w:val="0"/>
                <w:color w:val="auto"/>
                <w:kern w:val="0"/>
                <w:sz w:val="21"/>
                <w:szCs w:val="21"/>
                <w:highlight w:val="none"/>
              </w:rPr>
              <w:t>.每月有8天假期；</w:t>
            </w:r>
            <w:r>
              <w:rPr>
                <w:rFonts w:hint="eastAsia" w:ascii="宋体" w:hAnsi="宋体" w:eastAsia="宋体" w:cs="宋体"/>
                <w:b w:val="0"/>
                <w:bCs w:val="0"/>
                <w:color w:val="auto"/>
                <w:kern w:val="0"/>
                <w:sz w:val="21"/>
                <w:szCs w:val="21"/>
                <w:highlight w:val="none"/>
                <w:lang w:val="en-US" w:eastAsia="zh-CN"/>
              </w:rPr>
              <w:t>5</w:t>
            </w:r>
            <w:r>
              <w:rPr>
                <w:rFonts w:hint="eastAsia" w:ascii="宋体" w:hAnsi="宋体" w:eastAsia="宋体" w:cs="宋体"/>
                <w:b w:val="0"/>
                <w:bCs w:val="0"/>
                <w:color w:val="auto"/>
                <w:kern w:val="0"/>
                <w:sz w:val="21"/>
                <w:szCs w:val="21"/>
                <w:highlight w:val="none"/>
              </w:rPr>
              <w:t>.</w:t>
            </w:r>
            <w:r>
              <w:rPr>
                <w:rFonts w:hint="eastAsia" w:ascii="宋体" w:hAnsi="宋体" w:eastAsia="宋体" w:cs="宋体"/>
                <w:b w:val="0"/>
                <w:bCs w:val="0"/>
                <w:color w:val="auto"/>
                <w:kern w:val="0"/>
                <w:sz w:val="21"/>
                <w:szCs w:val="21"/>
                <w:highlight w:val="none"/>
                <w:lang w:val="en-US" w:eastAsia="zh-CN"/>
              </w:rPr>
              <w:t>服务期间的</w:t>
            </w:r>
            <w:r>
              <w:rPr>
                <w:rFonts w:hint="eastAsia" w:ascii="宋体" w:hAnsi="宋体" w:eastAsia="宋体" w:cs="宋体"/>
                <w:b w:val="0"/>
                <w:bCs w:val="0"/>
                <w:color w:val="auto"/>
                <w:kern w:val="0"/>
                <w:sz w:val="21"/>
                <w:szCs w:val="21"/>
                <w:highlight w:val="none"/>
              </w:rPr>
              <w:t>伙食费</w:t>
            </w:r>
            <w:r>
              <w:rPr>
                <w:rFonts w:hint="eastAsia" w:ascii="宋体" w:hAnsi="宋体" w:eastAsia="宋体" w:cs="宋体"/>
                <w:b w:val="0"/>
                <w:bCs w:val="0"/>
                <w:color w:val="auto"/>
                <w:kern w:val="0"/>
                <w:sz w:val="21"/>
                <w:szCs w:val="21"/>
                <w:highlight w:val="none"/>
                <w:lang w:eastAsia="zh-CN"/>
              </w:rPr>
              <w:t>、</w:t>
            </w:r>
            <w:r>
              <w:rPr>
                <w:rFonts w:hint="eastAsia" w:ascii="宋体" w:hAnsi="宋体" w:eastAsia="宋体" w:cs="宋体"/>
                <w:b w:val="0"/>
                <w:bCs w:val="0"/>
                <w:color w:val="auto"/>
                <w:kern w:val="0"/>
                <w:sz w:val="21"/>
                <w:szCs w:val="21"/>
                <w:highlight w:val="none"/>
                <w:lang w:val="en-US" w:eastAsia="zh-CN"/>
              </w:rPr>
              <w:t>差旅费</w:t>
            </w:r>
            <w:r>
              <w:rPr>
                <w:rFonts w:hint="eastAsia" w:ascii="宋体" w:hAnsi="宋体" w:eastAsia="宋体" w:cs="宋体"/>
                <w:b w:val="0"/>
                <w:bCs w:val="0"/>
                <w:color w:val="auto"/>
                <w:kern w:val="0"/>
                <w:sz w:val="21"/>
                <w:szCs w:val="21"/>
                <w:highlight w:val="none"/>
              </w:rPr>
              <w:t>按</w:t>
            </w:r>
            <w:r>
              <w:rPr>
                <w:rFonts w:hint="eastAsia" w:ascii="宋体" w:hAnsi="宋体" w:eastAsia="宋体" w:cs="宋体"/>
                <w:b w:val="0"/>
                <w:bCs w:val="0"/>
                <w:color w:val="auto"/>
                <w:kern w:val="0"/>
                <w:sz w:val="21"/>
                <w:szCs w:val="21"/>
                <w:highlight w:val="none"/>
                <w:lang w:val="en-US" w:eastAsia="zh-CN"/>
              </w:rPr>
              <w:t>采购人</w:t>
            </w:r>
            <w:r>
              <w:rPr>
                <w:rFonts w:hint="eastAsia" w:ascii="宋体" w:hAnsi="宋体" w:eastAsia="宋体" w:cs="宋体"/>
                <w:b w:val="0"/>
                <w:bCs w:val="0"/>
                <w:color w:val="auto"/>
                <w:kern w:val="0"/>
                <w:sz w:val="21"/>
                <w:szCs w:val="21"/>
                <w:highlight w:val="none"/>
              </w:rPr>
              <w:t>规定</w:t>
            </w:r>
            <w:r>
              <w:rPr>
                <w:rFonts w:hint="eastAsia" w:ascii="宋体" w:hAnsi="宋体" w:eastAsia="宋体" w:cs="宋体"/>
                <w:b w:val="0"/>
                <w:bCs w:val="0"/>
                <w:color w:val="auto"/>
                <w:kern w:val="0"/>
                <w:sz w:val="21"/>
                <w:szCs w:val="21"/>
                <w:highlight w:val="none"/>
                <w:lang w:eastAsia="zh-CN"/>
              </w:rPr>
              <w:t>。</w:t>
            </w:r>
          </w:p>
        </w:tc>
      </w:tr>
    </w:tbl>
    <w:p w14:paraId="23338045">
      <w:pPr>
        <w:widowControl/>
        <w:jc w:val="left"/>
        <w:rPr>
          <w:rFonts w:hint="default"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2.船员薪酬费用构成表</w:t>
      </w:r>
    </w:p>
    <w:tbl>
      <w:tblPr>
        <w:tblStyle w:val="12"/>
        <w:tblW w:w="5000" w:type="pct"/>
        <w:tblInd w:w="0" w:type="dxa"/>
        <w:tblLayout w:type="autofit"/>
        <w:tblCellMar>
          <w:top w:w="0" w:type="dxa"/>
          <w:left w:w="0" w:type="dxa"/>
          <w:bottom w:w="0" w:type="dxa"/>
          <w:right w:w="0" w:type="dxa"/>
        </w:tblCellMar>
      </w:tblPr>
      <w:tblGrid>
        <w:gridCol w:w="535"/>
        <w:gridCol w:w="1174"/>
        <w:gridCol w:w="586"/>
        <w:gridCol w:w="733"/>
        <w:gridCol w:w="1059"/>
        <w:gridCol w:w="713"/>
        <w:gridCol w:w="781"/>
        <w:gridCol w:w="748"/>
        <w:gridCol w:w="1480"/>
        <w:gridCol w:w="459"/>
        <w:gridCol w:w="832"/>
      </w:tblGrid>
      <w:tr w14:paraId="6D0FC927">
        <w:tblPrEx>
          <w:tblCellMar>
            <w:top w:w="0" w:type="dxa"/>
            <w:left w:w="0" w:type="dxa"/>
            <w:bottom w:w="0" w:type="dxa"/>
            <w:right w:w="0" w:type="dxa"/>
          </w:tblCellMar>
        </w:tblPrEx>
        <w:trPr>
          <w:trHeight w:val="455" w:hRule="atLeast"/>
        </w:trPr>
        <w:tc>
          <w:tcPr>
            <w:tcW w:w="5000" w:type="pct"/>
            <w:gridSpan w:val="11"/>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8EF22A">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船员薪酬</w:t>
            </w:r>
            <w:r>
              <w:rPr>
                <w:rFonts w:hint="eastAsia" w:ascii="宋体" w:hAnsi="宋体" w:eastAsia="宋体" w:cs="宋体"/>
                <w:b w:val="0"/>
                <w:bCs w:val="0"/>
                <w:color w:val="auto"/>
                <w:kern w:val="0"/>
                <w:sz w:val="21"/>
                <w:szCs w:val="21"/>
                <w:highlight w:val="none"/>
                <w:lang w:val="en-US" w:eastAsia="zh-CN"/>
              </w:rPr>
              <w:t>费用</w:t>
            </w:r>
            <w:r>
              <w:rPr>
                <w:rFonts w:hint="eastAsia" w:ascii="宋体" w:hAnsi="宋体" w:eastAsia="宋体" w:cs="宋体"/>
                <w:b w:val="0"/>
                <w:bCs w:val="0"/>
                <w:color w:val="auto"/>
                <w:kern w:val="0"/>
                <w:sz w:val="21"/>
                <w:szCs w:val="21"/>
                <w:highlight w:val="none"/>
              </w:rPr>
              <w:t>构成表</w:t>
            </w:r>
          </w:p>
        </w:tc>
      </w:tr>
      <w:tr w14:paraId="21B392E5">
        <w:tblPrEx>
          <w:tblCellMar>
            <w:top w:w="0" w:type="dxa"/>
            <w:left w:w="0" w:type="dxa"/>
            <w:bottom w:w="0" w:type="dxa"/>
            <w:right w:w="0" w:type="dxa"/>
          </w:tblCellMar>
        </w:tblPrEx>
        <w:trPr>
          <w:trHeight w:val="480" w:hRule="atLeast"/>
        </w:trPr>
        <w:tc>
          <w:tcPr>
            <w:tcW w:w="29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CD7C38">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序号</w:t>
            </w:r>
          </w:p>
        </w:tc>
        <w:tc>
          <w:tcPr>
            <w:tcW w:w="64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6E26D9">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职位</w:t>
            </w:r>
          </w:p>
        </w:tc>
        <w:tc>
          <w:tcPr>
            <w:tcW w:w="32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0FBE18">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基本工资</w:t>
            </w:r>
          </w:p>
        </w:tc>
        <w:tc>
          <w:tcPr>
            <w:tcW w:w="40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F4FF0E">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岗位津贴</w:t>
            </w:r>
          </w:p>
        </w:tc>
        <w:tc>
          <w:tcPr>
            <w:tcW w:w="58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06EA5A">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安全、绩效考核奖</w:t>
            </w:r>
          </w:p>
        </w:tc>
        <w:tc>
          <w:tcPr>
            <w:tcW w:w="39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0A4C4C">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w:t>
            </w:r>
          </w:p>
        </w:tc>
        <w:tc>
          <w:tcPr>
            <w:tcW w:w="42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02A770">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月总计</w:t>
            </w:r>
          </w:p>
        </w:tc>
        <w:tc>
          <w:tcPr>
            <w:tcW w:w="41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DBB208">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高温补贴/月</w:t>
            </w:r>
          </w:p>
        </w:tc>
        <w:tc>
          <w:tcPr>
            <w:tcW w:w="813" w:type="pct"/>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005A869E">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节假日加班费</w:t>
            </w:r>
          </w:p>
        </w:tc>
        <w:tc>
          <w:tcPr>
            <w:tcW w:w="252" w:type="pct"/>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4D0E025C">
            <w:pPr>
              <w:widowControl/>
              <w:jc w:val="center"/>
              <w:textAlignment w:val="center"/>
              <w:rPr>
                <w:rFonts w:hint="eastAsia" w:ascii="宋体" w:hAnsi="宋体" w:eastAsia="宋体" w:cs="宋体"/>
                <w:b w:val="0"/>
                <w:bCs w:val="0"/>
                <w:color w:val="auto"/>
                <w:kern w:val="0"/>
                <w:sz w:val="21"/>
                <w:szCs w:val="21"/>
                <w:highlight w:val="none"/>
              </w:rPr>
            </w:pPr>
            <w:r>
              <w:rPr>
                <w:rFonts w:hint="eastAsia" w:ascii="宋体" w:hAnsi="宋体" w:eastAsia="宋体" w:cs="宋体"/>
                <w:b w:val="0"/>
                <w:bCs w:val="0"/>
                <w:color w:val="auto"/>
                <w:kern w:val="0"/>
                <w:sz w:val="21"/>
                <w:szCs w:val="21"/>
                <w:highlight w:val="none"/>
              </w:rPr>
              <w:t>...</w:t>
            </w:r>
          </w:p>
        </w:tc>
        <w:tc>
          <w:tcPr>
            <w:tcW w:w="45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AFA07E">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年总计</w:t>
            </w:r>
          </w:p>
        </w:tc>
      </w:tr>
      <w:tr w14:paraId="59BCE8BF">
        <w:tblPrEx>
          <w:tblCellMar>
            <w:top w:w="0" w:type="dxa"/>
            <w:left w:w="0" w:type="dxa"/>
            <w:bottom w:w="0" w:type="dxa"/>
            <w:right w:w="0" w:type="dxa"/>
          </w:tblCellMar>
        </w:tblPrEx>
        <w:trPr>
          <w:trHeight w:val="402" w:hRule="atLeast"/>
        </w:trPr>
        <w:tc>
          <w:tcPr>
            <w:tcW w:w="29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9BC1B7">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1</w:t>
            </w:r>
          </w:p>
        </w:tc>
        <w:tc>
          <w:tcPr>
            <w:tcW w:w="64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E90334">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船长</w:t>
            </w:r>
          </w:p>
        </w:tc>
        <w:tc>
          <w:tcPr>
            <w:tcW w:w="32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88F87B">
            <w:pPr>
              <w:widowControl/>
              <w:jc w:val="center"/>
              <w:textAlignment w:val="center"/>
              <w:rPr>
                <w:rFonts w:hint="eastAsia" w:ascii="宋体" w:hAnsi="宋体" w:eastAsia="宋体" w:cs="宋体"/>
                <w:b w:val="0"/>
                <w:bCs w:val="0"/>
                <w:color w:val="auto"/>
                <w:sz w:val="21"/>
                <w:szCs w:val="21"/>
                <w:highlight w:val="none"/>
              </w:rPr>
            </w:pPr>
          </w:p>
        </w:tc>
        <w:tc>
          <w:tcPr>
            <w:tcW w:w="40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15A332">
            <w:pPr>
              <w:widowControl/>
              <w:jc w:val="center"/>
              <w:textAlignment w:val="center"/>
              <w:rPr>
                <w:rFonts w:hint="eastAsia" w:ascii="宋体" w:hAnsi="宋体" w:eastAsia="宋体" w:cs="宋体"/>
                <w:b w:val="0"/>
                <w:bCs w:val="0"/>
                <w:color w:val="auto"/>
                <w:sz w:val="21"/>
                <w:szCs w:val="21"/>
                <w:highlight w:val="none"/>
              </w:rPr>
            </w:pPr>
          </w:p>
        </w:tc>
        <w:tc>
          <w:tcPr>
            <w:tcW w:w="58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C903F1">
            <w:pPr>
              <w:widowControl/>
              <w:jc w:val="center"/>
              <w:textAlignment w:val="center"/>
              <w:rPr>
                <w:rFonts w:hint="eastAsia" w:ascii="宋体" w:hAnsi="宋体" w:eastAsia="宋体" w:cs="宋体"/>
                <w:b w:val="0"/>
                <w:bCs w:val="0"/>
                <w:color w:val="auto"/>
                <w:sz w:val="21"/>
                <w:szCs w:val="21"/>
                <w:highlight w:val="none"/>
              </w:rPr>
            </w:pPr>
          </w:p>
        </w:tc>
        <w:tc>
          <w:tcPr>
            <w:tcW w:w="39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5CB9F0">
            <w:pPr>
              <w:widowControl/>
              <w:jc w:val="center"/>
              <w:textAlignment w:val="center"/>
              <w:rPr>
                <w:rFonts w:hint="eastAsia" w:ascii="宋体" w:hAnsi="宋体" w:eastAsia="宋体" w:cs="宋体"/>
                <w:b w:val="0"/>
                <w:bCs w:val="0"/>
                <w:color w:val="auto"/>
                <w:sz w:val="21"/>
                <w:szCs w:val="21"/>
                <w:highlight w:val="none"/>
              </w:rPr>
            </w:pPr>
          </w:p>
        </w:tc>
        <w:tc>
          <w:tcPr>
            <w:tcW w:w="42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C971DDF">
            <w:pPr>
              <w:widowControl/>
              <w:jc w:val="center"/>
              <w:textAlignment w:val="center"/>
              <w:rPr>
                <w:rFonts w:hint="eastAsia" w:ascii="宋体" w:hAnsi="宋体" w:eastAsia="宋体" w:cs="宋体"/>
                <w:b w:val="0"/>
                <w:bCs w:val="0"/>
                <w:color w:val="auto"/>
                <w:sz w:val="21"/>
                <w:szCs w:val="21"/>
                <w:highlight w:val="none"/>
              </w:rPr>
            </w:pPr>
          </w:p>
        </w:tc>
        <w:tc>
          <w:tcPr>
            <w:tcW w:w="41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97007F">
            <w:pPr>
              <w:widowControl/>
              <w:jc w:val="center"/>
              <w:textAlignment w:val="center"/>
              <w:rPr>
                <w:rFonts w:hint="eastAsia" w:ascii="宋体" w:hAnsi="宋体" w:eastAsia="宋体" w:cs="宋体"/>
                <w:b w:val="0"/>
                <w:bCs w:val="0"/>
                <w:color w:val="auto"/>
                <w:sz w:val="21"/>
                <w:szCs w:val="21"/>
                <w:highlight w:val="none"/>
              </w:rPr>
            </w:pPr>
          </w:p>
        </w:tc>
        <w:tc>
          <w:tcPr>
            <w:tcW w:w="813" w:type="pct"/>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0243437A">
            <w:pPr>
              <w:widowControl/>
              <w:jc w:val="center"/>
              <w:textAlignment w:val="center"/>
              <w:rPr>
                <w:rFonts w:hint="eastAsia" w:ascii="宋体" w:hAnsi="宋体" w:eastAsia="宋体" w:cs="宋体"/>
                <w:b w:val="0"/>
                <w:bCs w:val="0"/>
                <w:color w:val="auto"/>
                <w:sz w:val="21"/>
                <w:szCs w:val="21"/>
                <w:highlight w:val="none"/>
              </w:rPr>
            </w:pPr>
          </w:p>
        </w:tc>
        <w:tc>
          <w:tcPr>
            <w:tcW w:w="252" w:type="pct"/>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287606ED">
            <w:pPr>
              <w:widowControl/>
              <w:jc w:val="center"/>
              <w:textAlignment w:val="center"/>
              <w:rPr>
                <w:rFonts w:hint="eastAsia" w:ascii="宋体" w:hAnsi="宋体" w:eastAsia="宋体" w:cs="宋体"/>
                <w:b w:val="0"/>
                <w:bCs w:val="0"/>
                <w:color w:val="auto"/>
                <w:sz w:val="21"/>
                <w:szCs w:val="21"/>
                <w:highlight w:val="none"/>
              </w:rPr>
            </w:pPr>
          </w:p>
        </w:tc>
        <w:tc>
          <w:tcPr>
            <w:tcW w:w="45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1740AC">
            <w:pPr>
              <w:widowControl/>
              <w:jc w:val="center"/>
              <w:textAlignment w:val="center"/>
              <w:rPr>
                <w:rFonts w:hint="eastAsia" w:ascii="宋体" w:hAnsi="宋体" w:eastAsia="宋体" w:cs="宋体"/>
                <w:b w:val="0"/>
                <w:bCs w:val="0"/>
                <w:color w:val="auto"/>
                <w:sz w:val="21"/>
                <w:szCs w:val="21"/>
                <w:highlight w:val="none"/>
              </w:rPr>
            </w:pPr>
          </w:p>
        </w:tc>
      </w:tr>
      <w:tr w14:paraId="3F8E5DA3">
        <w:tblPrEx>
          <w:tblCellMar>
            <w:top w:w="0" w:type="dxa"/>
            <w:left w:w="0" w:type="dxa"/>
            <w:bottom w:w="0" w:type="dxa"/>
            <w:right w:w="0" w:type="dxa"/>
          </w:tblCellMar>
        </w:tblPrEx>
        <w:trPr>
          <w:trHeight w:val="402" w:hRule="atLeast"/>
        </w:trPr>
        <w:tc>
          <w:tcPr>
            <w:tcW w:w="29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B78B70">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2</w:t>
            </w:r>
          </w:p>
        </w:tc>
        <w:tc>
          <w:tcPr>
            <w:tcW w:w="64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5C4176">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轮机长</w:t>
            </w:r>
          </w:p>
        </w:tc>
        <w:tc>
          <w:tcPr>
            <w:tcW w:w="32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70B296">
            <w:pPr>
              <w:widowControl/>
              <w:jc w:val="center"/>
              <w:textAlignment w:val="center"/>
              <w:rPr>
                <w:rFonts w:hint="eastAsia" w:ascii="宋体" w:hAnsi="宋体" w:eastAsia="宋体" w:cs="宋体"/>
                <w:b w:val="0"/>
                <w:bCs w:val="0"/>
                <w:color w:val="auto"/>
                <w:sz w:val="21"/>
                <w:szCs w:val="21"/>
                <w:highlight w:val="none"/>
              </w:rPr>
            </w:pPr>
          </w:p>
        </w:tc>
        <w:tc>
          <w:tcPr>
            <w:tcW w:w="40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5FAC2C">
            <w:pPr>
              <w:widowControl/>
              <w:jc w:val="center"/>
              <w:textAlignment w:val="center"/>
              <w:rPr>
                <w:rFonts w:hint="eastAsia" w:ascii="宋体" w:hAnsi="宋体" w:eastAsia="宋体" w:cs="宋体"/>
                <w:b w:val="0"/>
                <w:bCs w:val="0"/>
                <w:color w:val="auto"/>
                <w:sz w:val="21"/>
                <w:szCs w:val="21"/>
                <w:highlight w:val="none"/>
              </w:rPr>
            </w:pPr>
          </w:p>
        </w:tc>
        <w:tc>
          <w:tcPr>
            <w:tcW w:w="58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317055">
            <w:pPr>
              <w:widowControl/>
              <w:jc w:val="center"/>
              <w:textAlignment w:val="center"/>
              <w:rPr>
                <w:rFonts w:hint="eastAsia" w:ascii="宋体" w:hAnsi="宋体" w:eastAsia="宋体" w:cs="宋体"/>
                <w:b w:val="0"/>
                <w:bCs w:val="0"/>
                <w:color w:val="auto"/>
                <w:sz w:val="21"/>
                <w:szCs w:val="21"/>
                <w:highlight w:val="none"/>
              </w:rPr>
            </w:pPr>
          </w:p>
        </w:tc>
        <w:tc>
          <w:tcPr>
            <w:tcW w:w="39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CBFA97">
            <w:pPr>
              <w:widowControl/>
              <w:jc w:val="center"/>
              <w:textAlignment w:val="center"/>
              <w:rPr>
                <w:rFonts w:hint="eastAsia" w:ascii="宋体" w:hAnsi="宋体" w:eastAsia="宋体" w:cs="宋体"/>
                <w:b w:val="0"/>
                <w:bCs w:val="0"/>
                <w:color w:val="auto"/>
                <w:sz w:val="21"/>
                <w:szCs w:val="21"/>
                <w:highlight w:val="none"/>
              </w:rPr>
            </w:pPr>
          </w:p>
        </w:tc>
        <w:tc>
          <w:tcPr>
            <w:tcW w:w="42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B05542">
            <w:pPr>
              <w:widowControl/>
              <w:jc w:val="center"/>
              <w:textAlignment w:val="center"/>
              <w:rPr>
                <w:rFonts w:hint="eastAsia" w:ascii="宋体" w:hAnsi="宋体" w:eastAsia="宋体" w:cs="宋体"/>
                <w:b w:val="0"/>
                <w:bCs w:val="0"/>
                <w:color w:val="auto"/>
                <w:sz w:val="21"/>
                <w:szCs w:val="21"/>
                <w:highlight w:val="none"/>
              </w:rPr>
            </w:pPr>
          </w:p>
        </w:tc>
        <w:tc>
          <w:tcPr>
            <w:tcW w:w="41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1F11AA">
            <w:pPr>
              <w:widowControl/>
              <w:jc w:val="center"/>
              <w:textAlignment w:val="center"/>
              <w:rPr>
                <w:rFonts w:hint="eastAsia" w:ascii="宋体" w:hAnsi="宋体" w:eastAsia="宋体" w:cs="宋体"/>
                <w:b w:val="0"/>
                <w:bCs w:val="0"/>
                <w:color w:val="auto"/>
                <w:sz w:val="21"/>
                <w:szCs w:val="21"/>
                <w:highlight w:val="none"/>
              </w:rPr>
            </w:pPr>
          </w:p>
        </w:tc>
        <w:tc>
          <w:tcPr>
            <w:tcW w:w="813" w:type="pct"/>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102C6C44">
            <w:pPr>
              <w:widowControl/>
              <w:jc w:val="center"/>
              <w:textAlignment w:val="center"/>
              <w:rPr>
                <w:rFonts w:hint="eastAsia" w:ascii="宋体" w:hAnsi="宋体" w:eastAsia="宋体" w:cs="宋体"/>
                <w:b w:val="0"/>
                <w:bCs w:val="0"/>
                <w:color w:val="auto"/>
                <w:sz w:val="21"/>
                <w:szCs w:val="21"/>
                <w:highlight w:val="none"/>
              </w:rPr>
            </w:pPr>
          </w:p>
        </w:tc>
        <w:tc>
          <w:tcPr>
            <w:tcW w:w="252" w:type="pct"/>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4557B582">
            <w:pPr>
              <w:widowControl/>
              <w:jc w:val="center"/>
              <w:textAlignment w:val="center"/>
              <w:rPr>
                <w:rFonts w:hint="eastAsia" w:ascii="宋体" w:hAnsi="宋体" w:eastAsia="宋体" w:cs="宋体"/>
                <w:b w:val="0"/>
                <w:bCs w:val="0"/>
                <w:color w:val="auto"/>
                <w:sz w:val="21"/>
                <w:szCs w:val="21"/>
                <w:highlight w:val="none"/>
              </w:rPr>
            </w:pPr>
          </w:p>
        </w:tc>
        <w:tc>
          <w:tcPr>
            <w:tcW w:w="45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05813A">
            <w:pPr>
              <w:widowControl/>
              <w:jc w:val="center"/>
              <w:textAlignment w:val="center"/>
              <w:rPr>
                <w:rFonts w:hint="eastAsia" w:ascii="宋体" w:hAnsi="宋体" w:eastAsia="宋体" w:cs="宋体"/>
                <w:b w:val="0"/>
                <w:bCs w:val="0"/>
                <w:color w:val="auto"/>
                <w:sz w:val="21"/>
                <w:szCs w:val="21"/>
                <w:highlight w:val="none"/>
              </w:rPr>
            </w:pPr>
          </w:p>
        </w:tc>
      </w:tr>
      <w:tr w14:paraId="12CD556A">
        <w:tblPrEx>
          <w:tblCellMar>
            <w:top w:w="0" w:type="dxa"/>
            <w:left w:w="0" w:type="dxa"/>
            <w:bottom w:w="0" w:type="dxa"/>
            <w:right w:w="0" w:type="dxa"/>
          </w:tblCellMar>
        </w:tblPrEx>
        <w:trPr>
          <w:trHeight w:val="402" w:hRule="atLeast"/>
        </w:trPr>
        <w:tc>
          <w:tcPr>
            <w:tcW w:w="294"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0A4193">
            <w:pPr>
              <w:jc w:val="center"/>
              <w:rPr>
                <w:rFonts w:hint="eastAsia" w:ascii="宋体" w:hAnsi="宋体" w:eastAsia="宋体" w:cs="宋体"/>
                <w:b w:val="0"/>
                <w:bCs w:val="0"/>
                <w:color w:val="auto"/>
                <w:sz w:val="21"/>
                <w:szCs w:val="21"/>
                <w:highlight w:val="none"/>
              </w:rPr>
            </w:pPr>
          </w:p>
        </w:tc>
        <w:tc>
          <w:tcPr>
            <w:tcW w:w="64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B6A245">
            <w:pPr>
              <w:widowControl/>
              <w:jc w:val="center"/>
              <w:textAlignment w:val="center"/>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kern w:val="0"/>
                <w:sz w:val="21"/>
                <w:szCs w:val="21"/>
                <w:highlight w:val="none"/>
              </w:rPr>
              <w:t>合计</w:t>
            </w:r>
          </w:p>
        </w:tc>
        <w:tc>
          <w:tcPr>
            <w:tcW w:w="32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5986F8">
            <w:pPr>
              <w:widowControl/>
              <w:jc w:val="center"/>
              <w:textAlignment w:val="center"/>
              <w:rPr>
                <w:rFonts w:hint="eastAsia" w:ascii="宋体" w:hAnsi="宋体" w:eastAsia="宋体" w:cs="宋体"/>
                <w:b w:val="0"/>
                <w:bCs w:val="0"/>
                <w:color w:val="auto"/>
                <w:sz w:val="21"/>
                <w:szCs w:val="21"/>
                <w:highlight w:val="none"/>
              </w:rPr>
            </w:pPr>
          </w:p>
        </w:tc>
        <w:tc>
          <w:tcPr>
            <w:tcW w:w="40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143DAA">
            <w:pPr>
              <w:widowControl/>
              <w:jc w:val="center"/>
              <w:textAlignment w:val="center"/>
              <w:rPr>
                <w:rFonts w:hint="eastAsia" w:ascii="宋体" w:hAnsi="宋体" w:eastAsia="宋体" w:cs="宋体"/>
                <w:b w:val="0"/>
                <w:bCs w:val="0"/>
                <w:color w:val="auto"/>
                <w:sz w:val="21"/>
                <w:szCs w:val="21"/>
                <w:highlight w:val="none"/>
              </w:rPr>
            </w:pPr>
          </w:p>
        </w:tc>
        <w:tc>
          <w:tcPr>
            <w:tcW w:w="58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B2C90C">
            <w:pPr>
              <w:widowControl/>
              <w:jc w:val="center"/>
              <w:textAlignment w:val="center"/>
              <w:rPr>
                <w:rFonts w:hint="eastAsia" w:ascii="宋体" w:hAnsi="宋体" w:eastAsia="宋体" w:cs="宋体"/>
                <w:b w:val="0"/>
                <w:bCs w:val="0"/>
                <w:color w:val="auto"/>
                <w:sz w:val="21"/>
                <w:szCs w:val="21"/>
                <w:highlight w:val="none"/>
              </w:rPr>
            </w:pPr>
          </w:p>
        </w:tc>
        <w:tc>
          <w:tcPr>
            <w:tcW w:w="39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737C50">
            <w:pPr>
              <w:widowControl/>
              <w:jc w:val="center"/>
              <w:textAlignment w:val="center"/>
              <w:rPr>
                <w:rFonts w:hint="eastAsia" w:ascii="宋体" w:hAnsi="宋体" w:eastAsia="宋体" w:cs="宋体"/>
                <w:b w:val="0"/>
                <w:bCs w:val="0"/>
                <w:color w:val="auto"/>
                <w:sz w:val="21"/>
                <w:szCs w:val="21"/>
                <w:highlight w:val="none"/>
              </w:rPr>
            </w:pPr>
          </w:p>
        </w:tc>
        <w:tc>
          <w:tcPr>
            <w:tcW w:w="429"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58DE7C">
            <w:pPr>
              <w:widowControl/>
              <w:jc w:val="center"/>
              <w:textAlignment w:val="center"/>
              <w:rPr>
                <w:rFonts w:hint="eastAsia" w:ascii="宋体" w:hAnsi="宋体" w:eastAsia="宋体" w:cs="宋体"/>
                <w:b w:val="0"/>
                <w:bCs w:val="0"/>
                <w:color w:val="auto"/>
                <w:sz w:val="21"/>
                <w:szCs w:val="21"/>
                <w:highlight w:val="none"/>
              </w:rPr>
            </w:pPr>
          </w:p>
        </w:tc>
        <w:tc>
          <w:tcPr>
            <w:tcW w:w="41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85551B">
            <w:pPr>
              <w:widowControl/>
              <w:jc w:val="center"/>
              <w:textAlignment w:val="center"/>
              <w:rPr>
                <w:rFonts w:hint="eastAsia" w:ascii="宋体" w:hAnsi="宋体" w:eastAsia="宋体" w:cs="宋体"/>
                <w:b w:val="0"/>
                <w:bCs w:val="0"/>
                <w:color w:val="auto"/>
                <w:sz w:val="21"/>
                <w:szCs w:val="21"/>
                <w:highlight w:val="none"/>
              </w:rPr>
            </w:pPr>
          </w:p>
        </w:tc>
        <w:tc>
          <w:tcPr>
            <w:tcW w:w="813" w:type="pct"/>
            <w:tcBorders>
              <w:top w:val="single" w:color="000000" w:sz="4" w:space="0"/>
              <w:left w:val="single" w:color="000000" w:sz="4" w:space="0"/>
              <w:bottom w:val="single" w:color="000000" w:sz="4" w:space="0"/>
              <w:right w:val="single" w:color="auto" w:sz="4" w:space="0"/>
            </w:tcBorders>
            <w:tcMar>
              <w:top w:w="15" w:type="dxa"/>
              <w:left w:w="15" w:type="dxa"/>
              <w:right w:w="15" w:type="dxa"/>
            </w:tcMar>
            <w:vAlign w:val="center"/>
          </w:tcPr>
          <w:p w14:paraId="26E5C5AA">
            <w:pPr>
              <w:widowControl/>
              <w:jc w:val="center"/>
              <w:textAlignment w:val="center"/>
              <w:rPr>
                <w:rFonts w:hint="eastAsia" w:ascii="宋体" w:hAnsi="宋体" w:eastAsia="宋体" w:cs="宋体"/>
                <w:b w:val="0"/>
                <w:bCs w:val="0"/>
                <w:color w:val="auto"/>
                <w:sz w:val="21"/>
                <w:szCs w:val="21"/>
                <w:highlight w:val="none"/>
              </w:rPr>
            </w:pPr>
          </w:p>
        </w:tc>
        <w:tc>
          <w:tcPr>
            <w:tcW w:w="252" w:type="pct"/>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4FF1BE79">
            <w:pPr>
              <w:widowControl/>
              <w:jc w:val="center"/>
              <w:textAlignment w:val="center"/>
              <w:rPr>
                <w:rFonts w:hint="eastAsia" w:ascii="宋体" w:hAnsi="宋体" w:eastAsia="宋体" w:cs="宋体"/>
                <w:b w:val="0"/>
                <w:bCs w:val="0"/>
                <w:color w:val="auto"/>
                <w:sz w:val="21"/>
                <w:szCs w:val="21"/>
                <w:highlight w:val="none"/>
              </w:rPr>
            </w:pPr>
          </w:p>
        </w:tc>
        <w:tc>
          <w:tcPr>
            <w:tcW w:w="45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B12E29">
            <w:pPr>
              <w:widowControl/>
              <w:jc w:val="center"/>
              <w:textAlignment w:val="center"/>
              <w:rPr>
                <w:rFonts w:hint="eastAsia" w:ascii="宋体" w:hAnsi="宋体" w:eastAsia="宋体" w:cs="宋体"/>
                <w:b w:val="0"/>
                <w:bCs w:val="0"/>
                <w:color w:val="auto"/>
                <w:sz w:val="21"/>
                <w:szCs w:val="21"/>
                <w:highlight w:val="none"/>
              </w:rPr>
            </w:pPr>
          </w:p>
        </w:tc>
      </w:tr>
    </w:tbl>
    <w:p w14:paraId="02F53285">
      <w:pPr>
        <w:widowControl/>
        <w:jc w:val="left"/>
        <w:rPr>
          <w:rFonts w:hint="eastAsia" w:ascii="宋体" w:hAnsi="宋体" w:eastAsia="宋体" w:cs="宋体"/>
          <w:color w:val="auto"/>
          <w:kern w:val="0"/>
          <w:sz w:val="21"/>
          <w:szCs w:val="21"/>
          <w:highlight w:val="none"/>
          <w:lang w:eastAsia="zh-Hans"/>
        </w:rPr>
      </w:pPr>
      <w:r>
        <w:rPr>
          <w:rFonts w:hint="eastAsia" w:ascii="宋体" w:hAnsi="宋体" w:eastAsia="宋体" w:cs="宋体"/>
          <w:color w:val="auto"/>
          <w:kern w:val="0"/>
          <w:sz w:val="21"/>
          <w:szCs w:val="21"/>
          <w:highlight w:val="none"/>
          <w:lang w:eastAsia="zh-Hans"/>
        </w:rPr>
        <w:t>注：</w:t>
      </w:r>
    </w:p>
    <w:p w14:paraId="305EFF63">
      <w:pPr>
        <w:pStyle w:val="24"/>
        <w:keepNext w:val="0"/>
        <w:keepLines w:val="0"/>
        <w:pageBreakBefore w:val="0"/>
        <w:widowControl w:val="0"/>
        <w:numPr>
          <w:ilvl w:val="0"/>
          <w:numId w:val="119"/>
        </w:numPr>
        <w:kinsoku/>
        <w:wordWrap/>
        <w:overflowPunct/>
        <w:topLinePunct w:val="0"/>
        <w:autoSpaceDE/>
        <w:autoSpaceDN/>
        <w:bidi w:val="0"/>
        <w:adjustRightInd/>
        <w:snapToGrid w:val="0"/>
        <w:spacing w:line="480" w:lineRule="auto"/>
        <w:ind w:firstLineChars="0"/>
        <w:textAlignment w:val="auto"/>
        <w:rPr>
          <w:rFonts w:hint="eastAsia" w:ascii="宋体" w:hAnsi="宋体" w:eastAsia="宋体" w:cs="宋体"/>
          <w:color w:val="auto"/>
          <w:szCs w:val="21"/>
          <w:highlight w:val="none"/>
          <w:lang w:eastAsia="zh-Hans"/>
        </w:rPr>
      </w:pPr>
      <w:r>
        <w:rPr>
          <w:rFonts w:hint="eastAsia" w:ascii="宋体" w:hAnsi="宋体" w:eastAsia="宋体" w:cs="宋体"/>
          <w:color w:val="auto"/>
          <w:szCs w:val="21"/>
          <w:highlight w:val="none"/>
          <w:lang w:eastAsia="zh-Hans"/>
        </w:rPr>
        <w:t>投标人应</w:t>
      </w:r>
      <w:r>
        <w:rPr>
          <w:rFonts w:hint="eastAsia" w:ascii="宋体" w:hAnsi="宋体" w:eastAsia="宋体" w:cs="宋体"/>
          <w:color w:val="auto"/>
          <w:szCs w:val="21"/>
          <w:highlight w:val="none"/>
          <w:lang w:val="en-US" w:eastAsia="zh-CN"/>
        </w:rPr>
        <w:t>参考</w:t>
      </w:r>
      <w:r>
        <w:rPr>
          <w:rFonts w:hint="eastAsia" w:ascii="宋体" w:hAnsi="宋体" w:eastAsia="宋体" w:cs="宋体"/>
          <w:color w:val="auto"/>
          <w:szCs w:val="21"/>
          <w:highlight w:val="none"/>
          <w:lang w:eastAsia="zh-Hans"/>
        </w:rPr>
        <w:t>表格格式</w:t>
      </w:r>
      <w:r>
        <w:rPr>
          <w:rFonts w:hint="eastAsia" w:ascii="宋体" w:hAnsi="宋体" w:eastAsia="宋体" w:cs="宋体"/>
          <w:color w:val="auto"/>
          <w:szCs w:val="21"/>
          <w:highlight w:val="none"/>
          <w:lang w:val="en-US" w:eastAsia="zh-CN"/>
        </w:rPr>
        <w:t>并严格按照采购需求“报价说明”</w:t>
      </w:r>
      <w:r>
        <w:rPr>
          <w:rFonts w:hint="eastAsia" w:ascii="宋体" w:hAnsi="宋体" w:eastAsia="宋体" w:cs="宋体"/>
          <w:color w:val="auto"/>
          <w:szCs w:val="21"/>
          <w:highlight w:val="none"/>
          <w:lang w:eastAsia="zh-Hans"/>
        </w:rPr>
        <w:t>填写</w:t>
      </w:r>
      <w:r>
        <w:rPr>
          <w:rFonts w:hint="eastAsia" w:ascii="宋体" w:hAnsi="宋体" w:eastAsia="宋体" w:cs="宋体"/>
          <w:color w:val="auto"/>
          <w:szCs w:val="21"/>
          <w:highlight w:val="none"/>
          <w:lang w:val="en-US" w:eastAsia="zh-CN"/>
        </w:rPr>
        <w:t>分项报价表</w:t>
      </w:r>
      <w:r>
        <w:rPr>
          <w:rFonts w:hint="eastAsia" w:ascii="宋体" w:hAnsi="宋体" w:eastAsia="宋体" w:cs="宋体"/>
          <w:color w:val="auto"/>
          <w:szCs w:val="21"/>
          <w:highlight w:val="none"/>
          <w:lang w:eastAsia="zh-Hans"/>
        </w:rPr>
        <w:t>，最多保留两位小数；</w:t>
      </w:r>
    </w:p>
    <w:p w14:paraId="7C4C2F51">
      <w:pPr>
        <w:pStyle w:val="24"/>
        <w:keepNext w:val="0"/>
        <w:keepLines w:val="0"/>
        <w:pageBreakBefore w:val="0"/>
        <w:widowControl w:val="0"/>
        <w:numPr>
          <w:ilvl w:val="0"/>
          <w:numId w:val="119"/>
        </w:numPr>
        <w:kinsoku/>
        <w:wordWrap/>
        <w:overflowPunct/>
        <w:topLinePunct w:val="0"/>
        <w:autoSpaceDE/>
        <w:autoSpaceDN/>
        <w:bidi w:val="0"/>
        <w:adjustRightInd/>
        <w:snapToGrid w:val="0"/>
        <w:spacing w:line="480" w:lineRule="auto"/>
        <w:ind w:firstLineChars="0"/>
        <w:textAlignment w:val="auto"/>
        <w:rPr>
          <w:rFonts w:hint="eastAsia" w:ascii="宋体" w:hAnsi="宋体" w:eastAsia="宋体" w:cs="宋体"/>
          <w:color w:val="auto"/>
          <w:szCs w:val="21"/>
          <w:highlight w:val="none"/>
          <w:lang w:eastAsia="zh-Hans"/>
        </w:rPr>
      </w:pPr>
      <w:r>
        <w:rPr>
          <w:rFonts w:hint="eastAsia" w:ascii="宋体" w:hAnsi="宋体" w:eastAsia="宋体" w:cs="宋体"/>
          <w:color w:val="auto"/>
          <w:szCs w:val="21"/>
          <w:highlight w:val="none"/>
          <w:lang w:eastAsia="zh-Hans"/>
        </w:rPr>
        <w:t>总价金额与按单价汇总金额不一致的，以单价金额计算结果为准。</w:t>
      </w:r>
    </w:p>
    <w:p w14:paraId="2DB9C27D">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1C1CB97E">
      <w:pPr>
        <w:rPr>
          <w:rFonts w:ascii="宋体" w:hAnsi="宋体" w:eastAsia="宋体" w:cs="Times New Roman"/>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3BEFDADE">
      <w:pPr>
        <w:pageBreakBefore/>
        <w:rPr>
          <w:rFonts w:hint="eastAsia" w:ascii="宋体" w:hAnsi="宋体" w:eastAsia="宋体" w:cs="Times New Roman"/>
          <w:color w:val="auto"/>
          <w:kern w:val="0"/>
          <w:szCs w:val="21"/>
          <w:highlight w:val="none"/>
          <w:lang w:eastAsia="zh-Hans"/>
        </w:rPr>
      </w:pPr>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eastAsia="zh-CN"/>
        </w:rPr>
        <w:t>四</w:t>
      </w:r>
      <w:r>
        <w:rPr>
          <w:rFonts w:ascii="宋体" w:hAnsi="宋体" w:eastAsia="宋体"/>
          <w:b/>
          <w:bCs/>
          <w:color w:val="auto"/>
          <w:sz w:val="24"/>
          <w:szCs w:val="28"/>
          <w:highlight w:val="none"/>
        </w:rPr>
        <w:t>：</w:t>
      </w:r>
      <w:bookmarkEnd w:id="40"/>
    </w:p>
    <w:p w14:paraId="7BAC3DD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19CCDD4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中小企业声明函（承建本项目工程为中小企业或者承接本项目服务为中小企业时提交本函，所属行业应符合采购文件中明确的本项目所属行业）</w:t>
      </w:r>
    </w:p>
    <w:p w14:paraId="63520951">
      <w:pPr>
        <w:widowControl/>
        <w:spacing w:before="217" w:beforeLines="50" w:after="217" w:afterLines="50"/>
        <w:jc w:val="center"/>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中小企业声明函（工程、服务）</w:t>
      </w:r>
    </w:p>
    <w:p w14:paraId="5D3C536C">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本公司（联合体）郑重声明，根据《政府采购促进中小企业发展管理办法》（财库﹝2020﹞46号）的规定，本公司（联合体）参加</w:t>
      </w:r>
      <w:r>
        <w:rPr>
          <w:rFonts w:ascii="宋体" w:hAnsi="宋体" w:eastAsia="宋体" w:cs="Times New Roman"/>
          <w:color w:val="auto"/>
          <w:kern w:val="0"/>
          <w:szCs w:val="21"/>
          <w:highlight w:val="none"/>
          <w:u w:val="single"/>
          <w:lang w:eastAsia="zh-Hans"/>
        </w:rPr>
        <w:t>（单位名称）</w:t>
      </w:r>
      <w:r>
        <w:rPr>
          <w:rFonts w:ascii="宋体" w:hAnsi="宋体" w:eastAsia="宋体" w:cs="Times New Roman"/>
          <w:color w:val="auto"/>
          <w:kern w:val="0"/>
          <w:szCs w:val="21"/>
          <w:highlight w:val="none"/>
          <w:lang w:eastAsia="zh-Hans"/>
        </w:rPr>
        <w:t>的</w:t>
      </w:r>
      <w:r>
        <w:rPr>
          <w:rFonts w:ascii="宋体" w:hAnsi="宋体" w:eastAsia="宋体" w:cs="Times New Roman"/>
          <w:color w:val="auto"/>
          <w:kern w:val="0"/>
          <w:szCs w:val="21"/>
          <w:highlight w:val="none"/>
          <w:u w:val="single"/>
          <w:lang w:eastAsia="zh-Hans"/>
        </w:rPr>
        <w:t>（项目名称）</w:t>
      </w:r>
      <w:r>
        <w:rPr>
          <w:rFonts w:ascii="宋体" w:hAnsi="宋体" w:eastAsia="宋体" w:cs="Times New Roman"/>
          <w:color w:val="auto"/>
          <w:kern w:val="0"/>
          <w:szCs w:val="21"/>
          <w:highlight w:val="none"/>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6E593EC2">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行业；承建（承接）企业为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，从业人员___________人，营业收入为______________万元，资产总额为_____________万元1，属于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70C98139">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r>
        <w:rPr>
          <w:rFonts w:ascii="宋体" w:hAnsi="宋体" w:eastAsia="宋体" w:cs="Times New Roman"/>
          <w:color w:val="auto"/>
          <w:kern w:val="0"/>
          <w:szCs w:val="21"/>
          <w:highlight w:val="none"/>
          <w:u w:val="single"/>
          <w:lang w:eastAsia="zh-Hans"/>
        </w:rPr>
        <w:t>（标的名称）</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（采购文件中明确的所属行业）</w:t>
      </w:r>
      <w:r>
        <w:rPr>
          <w:rFonts w:ascii="宋体" w:hAnsi="宋体" w:eastAsia="宋体" w:cs="Times New Roman"/>
          <w:color w:val="auto"/>
          <w:kern w:val="0"/>
          <w:szCs w:val="21"/>
          <w:highlight w:val="none"/>
          <w:lang w:eastAsia="zh-Hans"/>
        </w:rPr>
        <w:t>行业；承建（承接）企业为</w:t>
      </w:r>
      <w:r>
        <w:rPr>
          <w:rFonts w:ascii="宋体" w:hAnsi="宋体" w:eastAsia="宋体" w:cs="Times New Roman"/>
          <w:color w:val="auto"/>
          <w:kern w:val="0"/>
          <w:szCs w:val="21"/>
          <w:highlight w:val="none"/>
          <w:u w:val="single"/>
          <w:lang w:eastAsia="zh-Hans"/>
        </w:rPr>
        <w:t>（企业名称）</w:t>
      </w:r>
      <w:r>
        <w:rPr>
          <w:rFonts w:ascii="宋体" w:hAnsi="宋体" w:eastAsia="宋体" w:cs="Times New Roman"/>
          <w:color w:val="auto"/>
          <w:kern w:val="0"/>
          <w:szCs w:val="21"/>
          <w:highlight w:val="none"/>
          <w:lang w:eastAsia="zh-Hans"/>
        </w:rPr>
        <w:t>，从业人员__________________人，营业收入为__________________万元，资产总额为__________________万元</w:t>
      </w:r>
      <w:r>
        <w:rPr>
          <w:rFonts w:ascii="宋体" w:hAnsi="宋体" w:eastAsia="宋体" w:cs="Times New Roman"/>
          <w:color w:val="auto"/>
          <w:kern w:val="0"/>
          <w:szCs w:val="21"/>
          <w:highlight w:val="none"/>
          <w:vertAlign w:val="superscript"/>
          <w:lang w:eastAsia="zh-Hans"/>
        </w:rPr>
        <w:t>1</w:t>
      </w:r>
      <w:r>
        <w:rPr>
          <w:rFonts w:ascii="宋体" w:hAnsi="宋体" w:eastAsia="宋体" w:cs="Times New Roman"/>
          <w:color w:val="auto"/>
          <w:kern w:val="0"/>
          <w:szCs w:val="21"/>
          <w:highlight w:val="none"/>
          <w:lang w:eastAsia="zh-Hans"/>
        </w:rPr>
        <w:t>，属于</w:t>
      </w:r>
      <w:r>
        <w:rPr>
          <w:rFonts w:ascii="宋体" w:hAnsi="宋体" w:eastAsia="宋体" w:cs="Times New Roman"/>
          <w:color w:val="auto"/>
          <w:kern w:val="0"/>
          <w:szCs w:val="21"/>
          <w:highlight w:val="none"/>
          <w:u w:val="single"/>
          <w:lang w:eastAsia="zh-Hans"/>
        </w:rPr>
        <w:t>（中型企业、小型企业、微型企业）</w:t>
      </w:r>
      <w:r>
        <w:rPr>
          <w:rFonts w:ascii="宋体" w:hAnsi="宋体" w:eastAsia="宋体" w:cs="Times New Roman"/>
          <w:color w:val="auto"/>
          <w:kern w:val="0"/>
          <w:szCs w:val="21"/>
          <w:highlight w:val="none"/>
          <w:lang w:eastAsia="zh-Hans"/>
        </w:rPr>
        <w:t>；</w:t>
      </w:r>
    </w:p>
    <w:p w14:paraId="7D6F6582">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35962B88">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以上企业，不属于大企业的分支机构，不存在控股股东为大企业的情形，也不存在与大企业的负责人为同一人的情形。</w:t>
      </w:r>
    </w:p>
    <w:p w14:paraId="5D10CB42">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本企业对上述声明内容的真实性负责。如有虚假，将依法承担相应责任。</w:t>
      </w:r>
    </w:p>
    <w:p w14:paraId="68528E6C">
      <w:pPr>
        <w:widowControl/>
        <w:spacing w:before="1087" w:beforeLines="250"/>
        <w:ind w:right="840" w:firstLine="4536" w:firstLineChars="2160"/>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企业名称（盖章）：__________________</w:t>
      </w:r>
    </w:p>
    <w:p w14:paraId="422EB135">
      <w:pPr>
        <w:widowControl/>
        <w:ind w:right="840" w:firstLine="4536" w:firstLineChars="2160"/>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14510E48">
      <w:pPr>
        <w:widowControl/>
        <w:spacing w:before="2175" w:beforeLines="5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1：从业人员、营业收入、资产总额填报上一年度数据，无上一年度数据的新成立企业可不填报。</w:t>
      </w:r>
    </w:p>
    <w:p w14:paraId="049D9356">
      <w:pPr>
        <w:widowControl/>
        <w:jc w:val="left"/>
        <w:rPr>
          <w:rFonts w:hint="eastAsia" w:ascii="宋体" w:hAnsi="宋体" w:eastAsia="宋体" w:cs="Times New Roman"/>
          <w:color w:val="auto"/>
          <w:kern w:val="0"/>
          <w:szCs w:val="21"/>
          <w:highlight w:val="none"/>
          <w:lang w:eastAsia="zh-Hans"/>
        </w:rPr>
      </w:pPr>
    </w:p>
    <w:p w14:paraId="2C2A000B">
      <w:pPr>
        <w:pageBreakBefore/>
        <w:rPr>
          <w:rFonts w:hint="eastAsia" w:ascii="宋体" w:hAnsi="宋体" w:eastAsia="宋体" w:cs="Times New Roman"/>
          <w:color w:val="auto"/>
          <w:kern w:val="0"/>
          <w:szCs w:val="21"/>
          <w:highlight w:val="none"/>
          <w:lang w:eastAsia="zh-Hans"/>
        </w:rPr>
      </w:pPr>
      <w:bookmarkStart w:id="41" w:name="_Toc169799791"/>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五</w:t>
      </w:r>
      <w:r>
        <w:rPr>
          <w:rFonts w:ascii="宋体" w:hAnsi="宋体" w:eastAsia="宋体"/>
          <w:b/>
          <w:bCs/>
          <w:color w:val="auto"/>
          <w:sz w:val="24"/>
          <w:szCs w:val="28"/>
          <w:highlight w:val="none"/>
        </w:rPr>
        <w:t>：</w:t>
      </w:r>
      <w:bookmarkEnd w:id="41"/>
    </w:p>
    <w:p w14:paraId="6250698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41EC6CF4">
      <w:pPr>
        <w:widowControl/>
        <w:jc w:val="center"/>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监狱企业</w:t>
      </w:r>
    </w:p>
    <w:p w14:paraId="261CA67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提供由监狱管理局、戒毒管理局（含新疆生产建设兵团）出具的属于监狱企业的证明文件。</w:t>
      </w:r>
    </w:p>
    <w:p w14:paraId="342B8E5B">
      <w:pPr>
        <w:widowControl/>
        <w:jc w:val="left"/>
        <w:rPr>
          <w:rFonts w:hint="eastAsia" w:ascii="宋体" w:hAnsi="宋体" w:eastAsia="宋体" w:cs="Times New Roman"/>
          <w:color w:val="auto"/>
          <w:kern w:val="0"/>
          <w:szCs w:val="21"/>
          <w:highlight w:val="none"/>
          <w:lang w:eastAsia="zh-Hans"/>
        </w:rPr>
      </w:pPr>
    </w:p>
    <w:p w14:paraId="06011274">
      <w:pPr>
        <w:rPr>
          <w:rFonts w:hint="eastAsia" w:ascii="宋体" w:hAnsi="宋体" w:eastAsia="宋体"/>
          <w:b/>
          <w:bCs/>
          <w:color w:val="auto"/>
          <w:sz w:val="24"/>
          <w:szCs w:val="28"/>
          <w:highlight w:val="none"/>
        </w:rPr>
      </w:pPr>
      <w:bookmarkStart w:id="42" w:name="_Toc169799792"/>
      <w:r>
        <w:rPr>
          <w:rFonts w:ascii="宋体" w:hAnsi="宋体" w:eastAsia="宋体"/>
          <w:b/>
          <w:bCs/>
          <w:color w:val="auto"/>
          <w:sz w:val="24"/>
          <w:szCs w:val="28"/>
          <w:highlight w:val="none"/>
        </w:rPr>
        <w:br w:type="page"/>
      </w:r>
    </w:p>
    <w:p w14:paraId="722D9400">
      <w:pPr>
        <w:keepLines/>
        <w:spacing w:before="652" w:beforeLines="150"/>
        <w:rPr>
          <w:rFonts w:hint="eastAsia" w:ascii="宋体" w:hAnsi="宋体" w:eastAsia="宋体" w:cs="Times New Roman"/>
          <w:color w:val="auto"/>
          <w:kern w:val="0"/>
          <w:szCs w:val="21"/>
          <w:highlight w:val="none"/>
          <w:lang w:eastAsia="zh-Hans"/>
        </w:rPr>
      </w:pPr>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六</w:t>
      </w:r>
      <w:r>
        <w:rPr>
          <w:rFonts w:ascii="宋体" w:hAnsi="宋体" w:eastAsia="宋体"/>
          <w:b/>
          <w:bCs/>
          <w:color w:val="auto"/>
          <w:sz w:val="24"/>
          <w:szCs w:val="28"/>
          <w:highlight w:val="none"/>
        </w:rPr>
        <w:t>：</w:t>
      </w:r>
      <w:bookmarkEnd w:id="42"/>
    </w:p>
    <w:p w14:paraId="5993B61D">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（以下格式文件由供应商根据需要选用）</w:t>
      </w:r>
    </w:p>
    <w:p w14:paraId="12BE68F4">
      <w:pPr>
        <w:widowControl/>
        <w:spacing w:before="652" w:beforeLines="150" w:after="217" w:afterLines="50"/>
        <w:jc w:val="center"/>
        <w:outlineLvl w:val="3"/>
        <w:rPr>
          <w:rFonts w:hint="eastAsia" w:ascii="宋体" w:hAnsi="宋体" w:eastAsia="宋体" w:cs="Times New Roman"/>
          <w:color w:val="auto"/>
          <w:kern w:val="0"/>
          <w:szCs w:val="21"/>
          <w:highlight w:val="none"/>
          <w:lang w:eastAsia="zh-Hans"/>
        </w:rPr>
      </w:pPr>
      <w:r>
        <w:rPr>
          <w:rFonts w:ascii="宋体" w:hAnsi="宋体" w:eastAsia="宋体" w:cs="Times New Roman"/>
          <w:b/>
          <w:color w:val="auto"/>
          <w:kern w:val="0"/>
          <w:sz w:val="32"/>
          <w:szCs w:val="32"/>
          <w:highlight w:val="none"/>
          <w:lang w:eastAsia="zh-Hans"/>
        </w:rPr>
        <w:t>残疾人福利性单位声明函</w:t>
      </w:r>
    </w:p>
    <w:p w14:paraId="2DCD1A21">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30703463">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本单位对上述声明的真实性负责。如有虚假，将依法承担相应责任。</w:t>
      </w:r>
    </w:p>
    <w:p w14:paraId="5B968FFB">
      <w:pPr>
        <w:widowControl/>
        <w:spacing w:before="870" w:beforeLines="200"/>
        <w:ind w:right="840" w:firstLine="4536" w:firstLineChars="2160"/>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单位名称（盖章）：__________________</w:t>
      </w:r>
    </w:p>
    <w:p w14:paraId="3A1E7E1B">
      <w:pPr>
        <w:widowControl/>
        <w:ind w:right="840" w:firstLine="4536" w:firstLineChars="2160"/>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日期： 年 月 日</w:t>
      </w:r>
    </w:p>
    <w:p w14:paraId="3ED89731">
      <w:pPr>
        <w:pageBreakBefore/>
        <w:rPr>
          <w:rFonts w:ascii="Calibri" w:hAnsi="Calibri" w:eastAsia="宋体" w:cs="Times New Roman"/>
          <w:color w:val="auto"/>
          <w:kern w:val="0"/>
          <w:szCs w:val="21"/>
          <w:highlight w:val="none"/>
          <w:lang w:eastAsia="zh-Hans"/>
        </w:rPr>
      </w:pPr>
      <w:bookmarkStart w:id="43" w:name="_Toc169799793"/>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eastAsia="zh-CN"/>
        </w:rPr>
        <w:t>七</w:t>
      </w:r>
      <w:r>
        <w:rPr>
          <w:rFonts w:ascii="宋体" w:hAnsi="宋体" w:eastAsia="宋体"/>
          <w:b/>
          <w:bCs/>
          <w:color w:val="auto"/>
          <w:sz w:val="24"/>
          <w:szCs w:val="28"/>
          <w:highlight w:val="none"/>
        </w:rPr>
        <w:t>：</w:t>
      </w:r>
      <w:bookmarkEnd w:id="43"/>
    </w:p>
    <w:p w14:paraId="162D1449">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政策适用性说明</w:t>
      </w:r>
    </w:p>
    <w:p w14:paraId="5A6FF40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按照政府采购有关政策的要求，在本次的技术方案中，采用符合政策的小型或微型企业产品、节能产品、环境标志产品，主要产品与核心技术介绍说明如下：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13F29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13F2BE7D">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序号</w:t>
            </w:r>
          </w:p>
        </w:tc>
        <w:tc>
          <w:tcPr>
            <w:tcW w:w="954" w:type="pct"/>
            <w:vAlign w:val="center"/>
          </w:tcPr>
          <w:p w14:paraId="62828F7C">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主要产品/技术名称（规格型号、注册商标）</w:t>
            </w:r>
          </w:p>
        </w:tc>
        <w:tc>
          <w:tcPr>
            <w:tcW w:w="614" w:type="pct"/>
            <w:vAlign w:val="center"/>
          </w:tcPr>
          <w:p w14:paraId="45C76C3A">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制造商(开发商)</w:t>
            </w:r>
          </w:p>
        </w:tc>
        <w:tc>
          <w:tcPr>
            <w:tcW w:w="614" w:type="pct"/>
            <w:vAlign w:val="center"/>
          </w:tcPr>
          <w:p w14:paraId="0E8FC14B">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制造商企业类型</w:t>
            </w:r>
          </w:p>
        </w:tc>
        <w:tc>
          <w:tcPr>
            <w:tcW w:w="613" w:type="pct"/>
            <w:vAlign w:val="center"/>
          </w:tcPr>
          <w:p w14:paraId="3BF71404">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节能产品</w:t>
            </w:r>
          </w:p>
        </w:tc>
        <w:tc>
          <w:tcPr>
            <w:tcW w:w="614" w:type="pct"/>
            <w:vAlign w:val="center"/>
          </w:tcPr>
          <w:p w14:paraId="10C7B905">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环境标志产品</w:t>
            </w:r>
          </w:p>
        </w:tc>
        <w:tc>
          <w:tcPr>
            <w:tcW w:w="540" w:type="pct"/>
            <w:vAlign w:val="center"/>
          </w:tcPr>
          <w:p w14:paraId="5911A6F1">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认证证书编号</w:t>
            </w:r>
          </w:p>
        </w:tc>
        <w:tc>
          <w:tcPr>
            <w:tcW w:w="624" w:type="pct"/>
            <w:vAlign w:val="center"/>
          </w:tcPr>
          <w:p w14:paraId="153E5940">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该产品报价在总报价中占比（%）</w:t>
            </w:r>
          </w:p>
        </w:tc>
      </w:tr>
      <w:tr w14:paraId="60D93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D73796A">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954" w:type="pct"/>
            <w:vAlign w:val="center"/>
          </w:tcPr>
          <w:p w14:paraId="3205BC4A">
            <w:pPr>
              <w:jc w:val="center"/>
              <w:rPr>
                <w:rFonts w:hint="eastAsia" w:ascii="宋体" w:hAnsi="宋体" w:eastAsia="宋体" w:cs="Times New Roman"/>
                <w:color w:val="auto"/>
                <w:szCs w:val="21"/>
                <w:highlight w:val="none"/>
              </w:rPr>
            </w:pPr>
          </w:p>
        </w:tc>
        <w:tc>
          <w:tcPr>
            <w:tcW w:w="614" w:type="pct"/>
            <w:vAlign w:val="center"/>
          </w:tcPr>
          <w:p w14:paraId="21152220">
            <w:pPr>
              <w:jc w:val="center"/>
              <w:rPr>
                <w:rFonts w:hint="eastAsia" w:ascii="宋体" w:hAnsi="宋体" w:eastAsia="宋体" w:cs="Times New Roman"/>
                <w:color w:val="auto"/>
                <w:szCs w:val="21"/>
                <w:highlight w:val="none"/>
              </w:rPr>
            </w:pPr>
          </w:p>
        </w:tc>
        <w:tc>
          <w:tcPr>
            <w:tcW w:w="614" w:type="pct"/>
            <w:vAlign w:val="center"/>
          </w:tcPr>
          <w:p w14:paraId="42CAE4CA">
            <w:pPr>
              <w:jc w:val="center"/>
              <w:rPr>
                <w:rFonts w:hint="eastAsia" w:ascii="宋体" w:hAnsi="宋体" w:eastAsia="宋体" w:cs="Times New Roman"/>
                <w:color w:val="auto"/>
                <w:szCs w:val="21"/>
                <w:highlight w:val="none"/>
              </w:rPr>
            </w:pPr>
          </w:p>
        </w:tc>
        <w:tc>
          <w:tcPr>
            <w:tcW w:w="613" w:type="pct"/>
            <w:vAlign w:val="center"/>
          </w:tcPr>
          <w:p w14:paraId="7CB7F7F0">
            <w:pPr>
              <w:jc w:val="center"/>
              <w:rPr>
                <w:rFonts w:hint="eastAsia" w:ascii="宋体" w:hAnsi="宋体" w:eastAsia="宋体" w:cs="Times New Roman"/>
                <w:color w:val="auto"/>
                <w:szCs w:val="21"/>
                <w:highlight w:val="none"/>
              </w:rPr>
            </w:pPr>
          </w:p>
        </w:tc>
        <w:tc>
          <w:tcPr>
            <w:tcW w:w="614" w:type="pct"/>
            <w:vAlign w:val="center"/>
          </w:tcPr>
          <w:p w14:paraId="38AFBB3B">
            <w:pPr>
              <w:jc w:val="center"/>
              <w:rPr>
                <w:rFonts w:hint="eastAsia" w:ascii="宋体" w:hAnsi="宋体" w:eastAsia="宋体" w:cs="Times New Roman"/>
                <w:color w:val="auto"/>
                <w:szCs w:val="21"/>
                <w:highlight w:val="none"/>
              </w:rPr>
            </w:pPr>
          </w:p>
        </w:tc>
        <w:tc>
          <w:tcPr>
            <w:tcW w:w="540" w:type="pct"/>
            <w:vAlign w:val="center"/>
          </w:tcPr>
          <w:p w14:paraId="48AEA8D0">
            <w:pPr>
              <w:jc w:val="center"/>
              <w:rPr>
                <w:rFonts w:hint="eastAsia" w:ascii="宋体" w:hAnsi="宋体" w:eastAsia="宋体" w:cs="Times New Roman"/>
                <w:color w:val="auto"/>
                <w:szCs w:val="21"/>
                <w:highlight w:val="none"/>
              </w:rPr>
            </w:pPr>
          </w:p>
        </w:tc>
        <w:tc>
          <w:tcPr>
            <w:tcW w:w="624" w:type="pct"/>
            <w:vAlign w:val="center"/>
          </w:tcPr>
          <w:p w14:paraId="6F8F205B">
            <w:pPr>
              <w:jc w:val="center"/>
              <w:rPr>
                <w:rFonts w:hint="eastAsia" w:ascii="宋体" w:hAnsi="宋体" w:eastAsia="宋体" w:cs="Times New Roman"/>
                <w:color w:val="auto"/>
                <w:szCs w:val="21"/>
                <w:highlight w:val="none"/>
              </w:rPr>
            </w:pPr>
          </w:p>
        </w:tc>
      </w:tr>
      <w:tr w14:paraId="56745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87AC429">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954" w:type="pct"/>
            <w:vAlign w:val="center"/>
          </w:tcPr>
          <w:p w14:paraId="68C419C8">
            <w:pPr>
              <w:jc w:val="center"/>
              <w:rPr>
                <w:rFonts w:hint="eastAsia" w:ascii="宋体" w:hAnsi="宋体" w:eastAsia="宋体" w:cs="Times New Roman"/>
                <w:color w:val="auto"/>
                <w:szCs w:val="21"/>
                <w:highlight w:val="none"/>
              </w:rPr>
            </w:pPr>
          </w:p>
        </w:tc>
        <w:tc>
          <w:tcPr>
            <w:tcW w:w="614" w:type="pct"/>
            <w:vAlign w:val="center"/>
          </w:tcPr>
          <w:p w14:paraId="461DF309">
            <w:pPr>
              <w:jc w:val="center"/>
              <w:rPr>
                <w:rFonts w:hint="eastAsia" w:ascii="宋体" w:hAnsi="宋体" w:eastAsia="宋体" w:cs="Times New Roman"/>
                <w:color w:val="auto"/>
                <w:szCs w:val="21"/>
                <w:highlight w:val="none"/>
              </w:rPr>
            </w:pPr>
          </w:p>
        </w:tc>
        <w:tc>
          <w:tcPr>
            <w:tcW w:w="614" w:type="pct"/>
            <w:vAlign w:val="center"/>
          </w:tcPr>
          <w:p w14:paraId="060170E5">
            <w:pPr>
              <w:jc w:val="center"/>
              <w:rPr>
                <w:rFonts w:hint="eastAsia" w:ascii="宋体" w:hAnsi="宋体" w:eastAsia="宋体" w:cs="Times New Roman"/>
                <w:color w:val="auto"/>
                <w:szCs w:val="21"/>
                <w:highlight w:val="none"/>
              </w:rPr>
            </w:pPr>
          </w:p>
        </w:tc>
        <w:tc>
          <w:tcPr>
            <w:tcW w:w="613" w:type="pct"/>
            <w:vAlign w:val="center"/>
          </w:tcPr>
          <w:p w14:paraId="0054C5C1">
            <w:pPr>
              <w:jc w:val="center"/>
              <w:rPr>
                <w:rFonts w:hint="eastAsia" w:ascii="宋体" w:hAnsi="宋体" w:eastAsia="宋体" w:cs="Times New Roman"/>
                <w:color w:val="auto"/>
                <w:szCs w:val="21"/>
                <w:highlight w:val="none"/>
              </w:rPr>
            </w:pPr>
          </w:p>
        </w:tc>
        <w:tc>
          <w:tcPr>
            <w:tcW w:w="614" w:type="pct"/>
            <w:vAlign w:val="center"/>
          </w:tcPr>
          <w:p w14:paraId="4F33384E">
            <w:pPr>
              <w:jc w:val="center"/>
              <w:rPr>
                <w:rFonts w:hint="eastAsia" w:ascii="宋体" w:hAnsi="宋体" w:eastAsia="宋体" w:cs="Times New Roman"/>
                <w:color w:val="auto"/>
                <w:szCs w:val="21"/>
                <w:highlight w:val="none"/>
              </w:rPr>
            </w:pPr>
          </w:p>
        </w:tc>
        <w:tc>
          <w:tcPr>
            <w:tcW w:w="540" w:type="pct"/>
            <w:vAlign w:val="center"/>
          </w:tcPr>
          <w:p w14:paraId="7B03F534">
            <w:pPr>
              <w:jc w:val="center"/>
              <w:rPr>
                <w:rFonts w:hint="eastAsia" w:ascii="宋体" w:hAnsi="宋体" w:eastAsia="宋体" w:cs="Times New Roman"/>
                <w:color w:val="auto"/>
                <w:szCs w:val="21"/>
                <w:highlight w:val="none"/>
              </w:rPr>
            </w:pPr>
          </w:p>
        </w:tc>
        <w:tc>
          <w:tcPr>
            <w:tcW w:w="624" w:type="pct"/>
            <w:vAlign w:val="center"/>
          </w:tcPr>
          <w:p w14:paraId="61E2D78E">
            <w:pPr>
              <w:jc w:val="center"/>
              <w:rPr>
                <w:rFonts w:hint="eastAsia" w:ascii="宋体" w:hAnsi="宋体" w:eastAsia="宋体" w:cs="Times New Roman"/>
                <w:color w:val="auto"/>
                <w:szCs w:val="21"/>
                <w:highlight w:val="none"/>
              </w:rPr>
            </w:pPr>
          </w:p>
        </w:tc>
      </w:tr>
      <w:tr w14:paraId="0E53F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791CCFD">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954" w:type="pct"/>
            <w:vAlign w:val="center"/>
          </w:tcPr>
          <w:p w14:paraId="3F71E718">
            <w:pPr>
              <w:jc w:val="center"/>
              <w:rPr>
                <w:rFonts w:hint="eastAsia" w:ascii="宋体" w:hAnsi="宋体" w:eastAsia="宋体" w:cs="Times New Roman"/>
                <w:color w:val="auto"/>
                <w:szCs w:val="21"/>
                <w:highlight w:val="none"/>
              </w:rPr>
            </w:pPr>
          </w:p>
        </w:tc>
        <w:tc>
          <w:tcPr>
            <w:tcW w:w="614" w:type="pct"/>
            <w:vAlign w:val="center"/>
          </w:tcPr>
          <w:p w14:paraId="0FBB4DC0">
            <w:pPr>
              <w:jc w:val="center"/>
              <w:rPr>
                <w:rFonts w:hint="eastAsia" w:ascii="宋体" w:hAnsi="宋体" w:eastAsia="宋体" w:cs="Times New Roman"/>
                <w:color w:val="auto"/>
                <w:szCs w:val="21"/>
                <w:highlight w:val="none"/>
              </w:rPr>
            </w:pPr>
          </w:p>
        </w:tc>
        <w:tc>
          <w:tcPr>
            <w:tcW w:w="614" w:type="pct"/>
            <w:vAlign w:val="center"/>
          </w:tcPr>
          <w:p w14:paraId="1FA283E9">
            <w:pPr>
              <w:jc w:val="center"/>
              <w:rPr>
                <w:rFonts w:hint="eastAsia" w:ascii="宋体" w:hAnsi="宋体" w:eastAsia="宋体" w:cs="Times New Roman"/>
                <w:color w:val="auto"/>
                <w:szCs w:val="21"/>
                <w:highlight w:val="none"/>
              </w:rPr>
            </w:pPr>
          </w:p>
        </w:tc>
        <w:tc>
          <w:tcPr>
            <w:tcW w:w="613" w:type="pct"/>
            <w:vAlign w:val="center"/>
          </w:tcPr>
          <w:p w14:paraId="38AB4E39">
            <w:pPr>
              <w:jc w:val="center"/>
              <w:rPr>
                <w:rFonts w:hint="eastAsia" w:ascii="宋体" w:hAnsi="宋体" w:eastAsia="宋体" w:cs="Times New Roman"/>
                <w:color w:val="auto"/>
                <w:szCs w:val="21"/>
                <w:highlight w:val="none"/>
              </w:rPr>
            </w:pPr>
          </w:p>
        </w:tc>
        <w:tc>
          <w:tcPr>
            <w:tcW w:w="614" w:type="pct"/>
            <w:vAlign w:val="center"/>
          </w:tcPr>
          <w:p w14:paraId="1EE4AC9D">
            <w:pPr>
              <w:jc w:val="center"/>
              <w:rPr>
                <w:rFonts w:hint="eastAsia" w:ascii="宋体" w:hAnsi="宋体" w:eastAsia="宋体" w:cs="Times New Roman"/>
                <w:color w:val="auto"/>
                <w:szCs w:val="21"/>
                <w:highlight w:val="none"/>
              </w:rPr>
            </w:pPr>
          </w:p>
        </w:tc>
        <w:tc>
          <w:tcPr>
            <w:tcW w:w="540" w:type="pct"/>
            <w:vAlign w:val="center"/>
          </w:tcPr>
          <w:p w14:paraId="45BEB696">
            <w:pPr>
              <w:jc w:val="center"/>
              <w:rPr>
                <w:rFonts w:hint="eastAsia" w:ascii="宋体" w:hAnsi="宋体" w:eastAsia="宋体" w:cs="Times New Roman"/>
                <w:color w:val="auto"/>
                <w:szCs w:val="21"/>
                <w:highlight w:val="none"/>
              </w:rPr>
            </w:pPr>
          </w:p>
        </w:tc>
        <w:tc>
          <w:tcPr>
            <w:tcW w:w="624" w:type="pct"/>
            <w:vAlign w:val="center"/>
          </w:tcPr>
          <w:p w14:paraId="406F7122">
            <w:pPr>
              <w:jc w:val="center"/>
              <w:rPr>
                <w:rFonts w:hint="eastAsia" w:ascii="宋体" w:hAnsi="宋体" w:eastAsia="宋体" w:cs="Times New Roman"/>
                <w:color w:val="auto"/>
                <w:szCs w:val="21"/>
                <w:highlight w:val="none"/>
              </w:rPr>
            </w:pPr>
          </w:p>
        </w:tc>
      </w:tr>
      <w:tr w14:paraId="46224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6C2745D">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954" w:type="pct"/>
            <w:vAlign w:val="center"/>
          </w:tcPr>
          <w:p w14:paraId="2CF6DC04">
            <w:pPr>
              <w:jc w:val="center"/>
              <w:rPr>
                <w:rFonts w:hint="eastAsia" w:ascii="宋体" w:hAnsi="宋体" w:eastAsia="宋体" w:cs="Times New Roman"/>
                <w:color w:val="auto"/>
                <w:szCs w:val="21"/>
                <w:highlight w:val="none"/>
              </w:rPr>
            </w:pPr>
          </w:p>
        </w:tc>
        <w:tc>
          <w:tcPr>
            <w:tcW w:w="614" w:type="pct"/>
            <w:vAlign w:val="center"/>
          </w:tcPr>
          <w:p w14:paraId="15636331">
            <w:pPr>
              <w:jc w:val="center"/>
              <w:rPr>
                <w:rFonts w:hint="eastAsia" w:ascii="宋体" w:hAnsi="宋体" w:eastAsia="宋体" w:cs="Times New Roman"/>
                <w:color w:val="auto"/>
                <w:szCs w:val="21"/>
                <w:highlight w:val="none"/>
              </w:rPr>
            </w:pPr>
          </w:p>
        </w:tc>
        <w:tc>
          <w:tcPr>
            <w:tcW w:w="614" w:type="pct"/>
            <w:vAlign w:val="center"/>
          </w:tcPr>
          <w:p w14:paraId="20E10B32">
            <w:pPr>
              <w:jc w:val="center"/>
              <w:rPr>
                <w:rFonts w:hint="eastAsia" w:ascii="宋体" w:hAnsi="宋体" w:eastAsia="宋体" w:cs="Times New Roman"/>
                <w:color w:val="auto"/>
                <w:szCs w:val="21"/>
                <w:highlight w:val="none"/>
              </w:rPr>
            </w:pPr>
          </w:p>
        </w:tc>
        <w:tc>
          <w:tcPr>
            <w:tcW w:w="613" w:type="pct"/>
            <w:vAlign w:val="center"/>
          </w:tcPr>
          <w:p w14:paraId="74774012">
            <w:pPr>
              <w:jc w:val="center"/>
              <w:rPr>
                <w:rFonts w:hint="eastAsia" w:ascii="宋体" w:hAnsi="宋体" w:eastAsia="宋体" w:cs="Times New Roman"/>
                <w:color w:val="auto"/>
                <w:szCs w:val="21"/>
                <w:highlight w:val="none"/>
              </w:rPr>
            </w:pPr>
          </w:p>
        </w:tc>
        <w:tc>
          <w:tcPr>
            <w:tcW w:w="614" w:type="pct"/>
            <w:vAlign w:val="center"/>
          </w:tcPr>
          <w:p w14:paraId="1DE1FA9C">
            <w:pPr>
              <w:jc w:val="center"/>
              <w:rPr>
                <w:rFonts w:hint="eastAsia" w:ascii="宋体" w:hAnsi="宋体" w:eastAsia="宋体" w:cs="Times New Roman"/>
                <w:color w:val="auto"/>
                <w:szCs w:val="21"/>
                <w:highlight w:val="none"/>
              </w:rPr>
            </w:pPr>
          </w:p>
        </w:tc>
        <w:tc>
          <w:tcPr>
            <w:tcW w:w="540" w:type="pct"/>
            <w:vAlign w:val="center"/>
          </w:tcPr>
          <w:p w14:paraId="0158071F">
            <w:pPr>
              <w:jc w:val="center"/>
              <w:rPr>
                <w:rFonts w:hint="eastAsia" w:ascii="宋体" w:hAnsi="宋体" w:eastAsia="宋体" w:cs="Times New Roman"/>
                <w:color w:val="auto"/>
                <w:szCs w:val="21"/>
                <w:highlight w:val="none"/>
              </w:rPr>
            </w:pPr>
          </w:p>
        </w:tc>
        <w:tc>
          <w:tcPr>
            <w:tcW w:w="624" w:type="pct"/>
            <w:vAlign w:val="center"/>
          </w:tcPr>
          <w:p w14:paraId="2915D893">
            <w:pPr>
              <w:jc w:val="center"/>
              <w:rPr>
                <w:rFonts w:hint="eastAsia" w:ascii="宋体" w:hAnsi="宋体" w:eastAsia="宋体" w:cs="Times New Roman"/>
                <w:color w:val="auto"/>
                <w:szCs w:val="21"/>
                <w:highlight w:val="none"/>
              </w:rPr>
            </w:pPr>
          </w:p>
        </w:tc>
      </w:tr>
      <w:tr w14:paraId="12D81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D2E4F10">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954" w:type="pct"/>
            <w:vAlign w:val="center"/>
          </w:tcPr>
          <w:p w14:paraId="649BE430">
            <w:pPr>
              <w:jc w:val="center"/>
              <w:rPr>
                <w:rFonts w:hint="eastAsia" w:ascii="宋体" w:hAnsi="宋体" w:eastAsia="宋体" w:cs="Times New Roman"/>
                <w:color w:val="auto"/>
                <w:szCs w:val="21"/>
                <w:highlight w:val="none"/>
              </w:rPr>
            </w:pPr>
          </w:p>
        </w:tc>
        <w:tc>
          <w:tcPr>
            <w:tcW w:w="614" w:type="pct"/>
            <w:vAlign w:val="center"/>
          </w:tcPr>
          <w:p w14:paraId="4B8DFB4D">
            <w:pPr>
              <w:jc w:val="center"/>
              <w:rPr>
                <w:rFonts w:hint="eastAsia" w:ascii="宋体" w:hAnsi="宋体" w:eastAsia="宋体" w:cs="Times New Roman"/>
                <w:color w:val="auto"/>
                <w:szCs w:val="21"/>
                <w:highlight w:val="none"/>
              </w:rPr>
            </w:pPr>
          </w:p>
        </w:tc>
        <w:tc>
          <w:tcPr>
            <w:tcW w:w="614" w:type="pct"/>
            <w:vAlign w:val="center"/>
          </w:tcPr>
          <w:p w14:paraId="20EE8819">
            <w:pPr>
              <w:jc w:val="center"/>
              <w:rPr>
                <w:rFonts w:hint="eastAsia" w:ascii="宋体" w:hAnsi="宋体" w:eastAsia="宋体" w:cs="Times New Roman"/>
                <w:color w:val="auto"/>
                <w:szCs w:val="21"/>
                <w:highlight w:val="none"/>
              </w:rPr>
            </w:pPr>
          </w:p>
        </w:tc>
        <w:tc>
          <w:tcPr>
            <w:tcW w:w="613" w:type="pct"/>
            <w:vAlign w:val="center"/>
          </w:tcPr>
          <w:p w14:paraId="79E7F9BA">
            <w:pPr>
              <w:jc w:val="center"/>
              <w:rPr>
                <w:rFonts w:hint="eastAsia" w:ascii="宋体" w:hAnsi="宋体" w:eastAsia="宋体" w:cs="Times New Roman"/>
                <w:color w:val="auto"/>
                <w:szCs w:val="21"/>
                <w:highlight w:val="none"/>
              </w:rPr>
            </w:pPr>
          </w:p>
        </w:tc>
        <w:tc>
          <w:tcPr>
            <w:tcW w:w="614" w:type="pct"/>
            <w:vAlign w:val="center"/>
          </w:tcPr>
          <w:p w14:paraId="53643BD2">
            <w:pPr>
              <w:jc w:val="center"/>
              <w:rPr>
                <w:rFonts w:hint="eastAsia" w:ascii="宋体" w:hAnsi="宋体" w:eastAsia="宋体" w:cs="Times New Roman"/>
                <w:color w:val="auto"/>
                <w:szCs w:val="21"/>
                <w:highlight w:val="none"/>
              </w:rPr>
            </w:pPr>
          </w:p>
        </w:tc>
        <w:tc>
          <w:tcPr>
            <w:tcW w:w="540" w:type="pct"/>
            <w:vAlign w:val="center"/>
          </w:tcPr>
          <w:p w14:paraId="4757CCD1">
            <w:pPr>
              <w:jc w:val="center"/>
              <w:rPr>
                <w:rFonts w:hint="eastAsia" w:ascii="宋体" w:hAnsi="宋体" w:eastAsia="宋体" w:cs="Times New Roman"/>
                <w:color w:val="auto"/>
                <w:szCs w:val="21"/>
                <w:highlight w:val="none"/>
              </w:rPr>
            </w:pPr>
          </w:p>
        </w:tc>
        <w:tc>
          <w:tcPr>
            <w:tcW w:w="624" w:type="pct"/>
            <w:vAlign w:val="center"/>
          </w:tcPr>
          <w:p w14:paraId="0E594C7D">
            <w:pPr>
              <w:jc w:val="center"/>
              <w:rPr>
                <w:rFonts w:hint="eastAsia" w:ascii="宋体" w:hAnsi="宋体" w:eastAsia="宋体" w:cs="Times New Roman"/>
                <w:color w:val="auto"/>
                <w:szCs w:val="21"/>
                <w:highlight w:val="none"/>
              </w:rPr>
            </w:pPr>
          </w:p>
        </w:tc>
      </w:tr>
      <w:tr w14:paraId="5C63A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679A8E1">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954" w:type="pct"/>
            <w:vAlign w:val="center"/>
          </w:tcPr>
          <w:p w14:paraId="04507F35">
            <w:pPr>
              <w:jc w:val="center"/>
              <w:rPr>
                <w:rFonts w:hint="eastAsia" w:ascii="宋体" w:hAnsi="宋体" w:eastAsia="宋体" w:cs="Times New Roman"/>
                <w:color w:val="auto"/>
                <w:szCs w:val="21"/>
                <w:highlight w:val="none"/>
              </w:rPr>
            </w:pPr>
          </w:p>
        </w:tc>
        <w:tc>
          <w:tcPr>
            <w:tcW w:w="614" w:type="pct"/>
            <w:vAlign w:val="center"/>
          </w:tcPr>
          <w:p w14:paraId="1F2CC1F6">
            <w:pPr>
              <w:jc w:val="center"/>
              <w:rPr>
                <w:rFonts w:hint="eastAsia" w:ascii="宋体" w:hAnsi="宋体" w:eastAsia="宋体" w:cs="Times New Roman"/>
                <w:color w:val="auto"/>
                <w:szCs w:val="21"/>
                <w:highlight w:val="none"/>
              </w:rPr>
            </w:pPr>
          </w:p>
        </w:tc>
        <w:tc>
          <w:tcPr>
            <w:tcW w:w="614" w:type="pct"/>
            <w:vAlign w:val="center"/>
          </w:tcPr>
          <w:p w14:paraId="1319CC91">
            <w:pPr>
              <w:jc w:val="center"/>
              <w:rPr>
                <w:rFonts w:hint="eastAsia" w:ascii="宋体" w:hAnsi="宋体" w:eastAsia="宋体" w:cs="Times New Roman"/>
                <w:color w:val="auto"/>
                <w:szCs w:val="21"/>
                <w:highlight w:val="none"/>
              </w:rPr>
            </w:pPr>
          </w:p>
        </w:tc>
        <w:tc>
          <w:tcPr>
            <w:tcW w:w="613" w:type="pct"/>
            <w:vAlign w:val="center"/>
          </w:tcPr>
          <w:p w14:paraId="5FC9941E">
            <w:pPr>
              <w:jc w:val="center"/>
              <w:rPr>
                <w:rFonts w:hint="eastAsia" w:ascii="宋体" w:hAnsi="宋体" w:eastAsia="宋体" w:cs="Times New Roman"/>
                <w:color w:val="auto"/>
                <w:szCs w:val="21"/>
                <w:highlight w:val="none"/>
              </w:rPr>
            </w:pPr>
          </w:p>
        </w:tc>
        <w:tc>
          <w:tcPr>
            <w:tcW w:w="614" w:type="pct"/>
            <w:vAlign w:val="center"/>
          </w:tcPr>
          <w:p w14:paraId="53441AA3">
            <w:pPr>
              <w:jc w:val="center"/>
              <w:rPr>
                <w:rFonts w:hint="eastAsia" w:ascii="宋体" w:hAnsi="宋体" w:eastAsia="宋体" w:cs="Times New Roman"/>
                <w:color w:val="auto"/>
                <w:szCs w:val="21"/>
                <w:highlight w:val="none"/>
              </w:rPr>
            </w:pPr>
          </w:p>
        </w:tc>
        <w:tc>
          <w:tcPr>
            <w:tcW w:w="540" w:type="pct"/>
            <w:vAlign w:val="center"/>
          </w:tcPr>
          <w:p w14:paraId="76BED3F3">
            <w:pPr>
              <w:jc w:val="center"/>
              <w:rPr>
                <w:rFonts w:hint="eastAsia" w:ascii="宋体" w:hAnsi="宋体" w:eastAsia="宋体" w:cs="Times New Roman"/>
                <w:color w:val="auto"/>
                <w:szCs w:val="21"/>
                <w:highlight w:val="none"/>
              </w:rPr>
            </w:pPr>
          </w:p>
        </w:tc>
        <w:tc>
          <w:tcPr>
            <w:tcW w:w="624" w:type="pct"/>
            <w:vAlign w:val="center"/>
          </w:tcPr>
          <w:p w14:paraId="11D61155">
            <w:pPr>
              <w:jc w:val="center"/>
              <w:rPr>
                <w:rFonts w:hint="eastAsia" w:ascii="宋体" w:hAnsi="宋体" w:eastAsia="宋体" w:cs="Times New Roman"/>
                <w:color w:val="auto"/>
                <w:szCs w:val="21"/>
                <w:highlight w:val="none"/>
              </w:rPr>
            </w:pPr>
          </w:p>
        </w:tc>
      </w:tr>
    </w:tbl>
    <w:p w14:paraId="770B2189">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注：</w:t>
      </w:r>
    </w:p>
    <w:p w14:paraId="0112747E">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1.</w:t>
      </w:r>
      <w:r>
        <w:rPr>
          <w:rFonts w:ascii="宋体" w:hAnsi="宋体" w:eastAsia="宋体" w:cs="Times New Roman"/>
          <w:color w:val="auto"/>
          <w:kern w:val="0"/>
          <w:szCs w:val="21"/>
          <w:highlight w:val="none"/>
        </w:rPr>
        <w:t>制造商为小型或微型企业时才需要填“制造商企业类型”栏，填写内容为“小型”或“微型”；</w:t>
      </w:r>
    </w:p>
    <w:p w14:paraId="3C0BB2A8">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2.</w:t>
      </w:r>
      <w:r>
        <w:rPr>
          <w:rFonts w:ascii="宋体" w:hAnsi="宋体" w:eastAsia="宋体" w:cs="Times New Roman"/>
          <w:color w:val="auto"/>
          <w:kern w:val="0"/>
          <w:szCs w:val="21"/>
          <w:highlight w:val="none"/>
        </w:rPr>
        <w:t>节能产品须填写认证证书编号，并提供投标产品的节能产品认证证书复印件加盖投标人公章；</w:t>
      </w:r>
    </w:p>
    <w:p w14:paraId="27D1A94E">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rPr>
        <w:t>环保标志产品须填写认证证书编号，并提供投标产品的环保标志产品认证证书复印件加盖投标人公章。</w:t>
      </w:r>
    </w:p>
    <w:p w14:paraId="3158E536">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rPr>
        <w:t>以上证明资料未按要求提供或未提供完整的，视为未提供处理。</w:t>
      </w:r>
    </w:p>
    <w:p w14:paraId="3A5E1438">
      <w:pPr>
        <w:widowControl/>
        <w:spacing w:before="870" w:beforeLines="200" w:line="300" w:lineRule="auto"/>
        <w:jc w:val="left"/>
        <w:rPr>
          <w:rFonts w:hint="eastAsia" w:ascii="宋体" w:hAnsi="宋体" w:eastAsia="宋体" w:cs="Times New Roman"/>
          <w:color w:val="auto"/>
          <w:kern w:val="0"/>
          <w:szCs w:val="21"/>
          <w:highlight w:val="none"/>
          <w:lang w:eastAsia="zh-Hans"/>
        </w:rPr>
      </w:pPr>
      <w:bookmarkStart w:id="44" w:name="_Hlk170133816"/>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63A8CBF">
      <w:pPr>
        <w:widowControl/>
        <w:spacing w:line="300" w:lineRule="auto"/>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bookmarkEnd w:id="44"/>
    </w:p>
    <w:p w14:paraId="4F366483">
      <w:pPr>
        <w:pageBreakBefore/>
        <w:rPr>
          <w:rFonts w:ascii="Calibri" w:hAnsi="Calibri" w:eastAsia="宋体" w:cs="Times New Roman"/>
          <w:color w:val="auto"/>
          <w:kern w:val="0"/>
          <w:sz w:val="20"/>
          <w:szCs w:val="20"/>
          <w:highlight w:val="none"/>
          <w:lang w:eastAsia="zh-Hans"/>
        </w:rPr>
      </w:pPr>
      <w:bookmarkStart w:id="45" w:name="_Toc169799795"/>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八</w:t>
      </w:r>
      <w:r>
        <w:rPr>
          <w:rFonts w:ascii="宋体" w:hAnsi="宋体" w:eastAsia="宋体"/>
          <w:b/>
          <w:bCs/>
          <w:color w:val="auto"/>
          <w:sz w:val="24"/>
          <w:szCs w:val="28"/>
          <w:highlight w:val="none"/>
        </w:rPr>
        <w:t>：</w:t>
      </w:r>
      <w:bookmarkEnd w:id="45"/>
    </w:p>
    <w:p w14:paraId="74BAC95B">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法定代表人证明书</w:t>
      </w:r>
    </w:p>
    <w:p w14:paraId="3CCBAB1C">
      <w:pPr>
        <w:widowControl/>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现任我单位</w:t>
      </w:r>
      <w:r>
        <w:rPr>
          <w:rFonts w:hint="eastAsia" w:ascii="宋体" w:hAnsi="宋体" w:eastAsia="宋体" w:cs="Times New Roman"/>
          <w:color w:val="auto"/>
          <w:kern w:val="0"/>
          <w:szCs w:val="21"/>
          <w:highlight w:val="none"/>
        </w:rPr>
        <w:t xml:space="preserve"> </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职务，为法定代表人，特此证明。</w:t>
      </w:r>
    </w:p>
    <w:p w14:paraId="6C701F2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有效期限：</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2468B832">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附：代表人性别：</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年龄：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身份证号码：</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606F2E81">
      <w:pPr>
        <w:widowControl/>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统一社会信用代码</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企业类型：</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p>
    <w:p w14:paraId="2457EAA0">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经营范围：</w:t>
      </w:r>
      <w:r>
        <w:rPr>
          <w:rFonts w:hint="eastAsia" w:ascii="宋体" w:hAnsi="宋体" w:eastAsia="宋体" w:cs="Times New Roman"/>
          <w:color w:val="auto"/>
          <w:kern w:val="0"/>
          <w:szCs w:val="21"/>
          <w:highlight w:val="none"/>
          <w:u w:val="single"/>
        </w:rPr>
        <w:t xml:space="preserve">                                                                       </w:t>
      </w:r>
    </w:p>
    <w:p w14:paraId="5BD0B4D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u w:val="single"/>
        </w:rPr>
        <w:t xml:space="preserve">                                                         </w:t>
      </w:r>
    </w:p>
    <w:p w14:paraId="70B6AF90">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p>
    <w:p w14:paraId="2B7A132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hint="eastAsia" w:ascii="宋体" w:hAnsi="宋体" w:eastAsia="宋体" w:cs="Times New Roman"/>
          <w:color w:val="auto"/>
          <w:kern w:val="0"/>
          <w:szCs w:val="21"/>
          <w:highlight w:val="none"/>
          <w:u w:val="single"/>
        </w:rPr>
        <w:t xml:space="preserve">                                                     </w:t>
      </w:r>
    </w:p>
    <w:p w14:paraId="053CE7E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hint="eastAsia" w:ascii="宋体" w:hAnsi="宋体" w:eastAsia="宋体" w:cs="Times New Roman"/>
          <w:color w:val="auto"/>
          <w:kern w:val="0"/>
          <w:szCs w:val="21"/>
          <w:highlight w:val="none"/>
          <w:u w:val="single"/>
        </w:rPr>
        <w:t xml:space="preserve">                     </w:t>
      </w:r>
    </w:p>
    <w:p w14:paraId="0C986521">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日期：</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 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4D6C53EA">
      <w:pPr>
        <w:spacing w:before="217" w:beforeLines="50" w:after="217" w:afterLines="50" w:line="360" w:lineRule="auto"/>
        <w:rPr>
          <w:rFonts w:hint="eastAsia" w:ascii="宋体" w:hAnsi="宋体" w:eastAsia="宋体"/>
          <w:color w:val="auto"/>
          <w:szCs w:val="21"/>
          <w:highlight w:val="none"/>
        </w:rPr>
      </w:pPr>
    </w:p>
    <w:p w14:paraId="4FDC294C">
      <w:pPr>
        <w:spacing w:before="217" w:beforeLines="50" w:after="217" w:afterLines="50" w:line="360" w:lineRule="auto"/>
        <w:rPr>
          <w:rFonts w:hint="eastAsia" w:ascii="宋体" w:hAnsi="宋体" w:eastAsia="宋体"/>
          <w:color w:val="auto"/>
          <w:szCs w:val="21"/>
          <w:highlight w:val="none"/>
        </w:rPr>
      </w:pPr>
      <w:r>
        <w:rPr>
          <w:rFonts w:hint="eastAsia" w:ascii="宋体" w:hAnsi="宋体" w:eastAsia="宋体"/>
          <w:color w:val="auto"/>
          <w:szCs w:val="21"/>
          <w:highlight w:val="none"/>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D942C4E">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4C293B06">
            <w:pPr>
              <w:pStyle w:val="27"/>
              <w:spacing w:line="460" w:lineRule="exact"/>
              <w:ind w:firstLine="0" w:firstLineChars="0"/>
              <w:jc w:val="center"/>
              <w:rPr>
                <w:rFonts w:hint="eastAsia"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64CA3D07">
            <w:pPr>
              <w:pStyle w:val="27"/>
              <w:spacing w:line="460" w:lineRule="exact"/>
              <w:ind w:firstLine="0" w:firstLineChars="0"/>
              <w:jc w:val="center"/>
              <w:rPr>
                <w:rFonts w:hint="eastAsia" w:ascii="宋体" w:eastAsia="宋体"/>
                <w:color w:val="auto"/>
                <w:sz w:val="21"/>
                <w:szCs w:val="21"/>
                <w:highlight w:val="none"/>
              </w:rPr>
            </w:pPr>
            <w:r>
              <w:rPr>
                <w:rFonts w:hint="eastAsia" w:ascii="宋体" w:eastAsia="宋体"/>
                <w:color w:val="auto"/>
                <w:sz w:val="21"/>
                <w:szCs w:val="21"/>
                <w:highlight w:val="none"/>
              </w:rPr>
              <w:t>背面</w:t>
            </w:r>
          </w:p>
        </w:tc>
      </w:tr>
    </w:tbl>
    <w:p w14:paraId="7874825A">
      <w:pPr>
        <w:widowControl/>
        <w:jc w:val="left"/>
        <w:rPr>
          <w:rFonts w:ascii="Calibri" w:hAnsi="Calibri" w:eastAsia="宋体" w:cs="Times New Roman"/>
          <w:color w:val="auto"/>
          <w:kern w:val="0"/>
          <w:sz w:val="20"/>
          <w:szCs w:val="20"/>
          <w:highlight w:val="none"/>
          <w:lang w:eastAsia="zh-Hans"/>
        </w:rPr>
      </w:pPr>
    </w:p>
    <w:p w14:paraId="28B9A49E">
      <w:pPr>
        <w:pageBreakBefore/>
        <w:rPr>
          <w:rFonts w:ascii="Calibri" w:hAnsi="Calibri" w:eastAsia="宋体" w:cs="Times New Roman"/>
          <w:color w:val="auto"/>
          <w:kern w:val="0"/>
          <w:sz w:val="20"/>
          <w:szCs w:val="20"/>
          <w:highlight w:val="none"/>
          <w:lang w:eastAsia="zh-Hans"/>
        </w:rPr>
      </w:pPr>
      <w:bookmarkStart w:id="46" w:name="_Toc169799796"/>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九</w:t>
      </w:r>
      <w:r>
        <w:rPr>
          <w:rFonts w:ascii="宋体" w:hAnsi="宋体" w:eastAsia="宋体"/>
          <w:b/>
          <w:bCs/>
          <w:color w:val="auto"/>
          <w:sz w:val="24"/>
          <w:szCs w:val="28"/>
          <w:highlight w:val="none"/>
        </w:rPr>
        <w:t>：</w:t>
      </w:r>
      <w:bookmarkEnd w:id="46"/>
    </w:p>
    <w:p w14:paraId="74ED06DB">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法定代表人授权</w:t>
      </w:r>
      <w:r>
        <w:rPr>
          <w:rFonts w:hint="eastAsia" w:ascii="Calibri" w:hAnsi="Calibri" w:eastAsia="宋体" w:cs="Times New Roman"/>
          <w:b/>
          <w:color w:val="auto"/>
          <w:kern w:val="0"/>
          <w:sz w:val="32"/>
          <w:highlight w:val="none"/>
          <w:lang w:eastAsia="zh-Hans"/>
        </w:rPr>
        <w:t>委托</w:t>
      </w:r>
      <w:r>
        <w:rPr>
          <w:rFonts w:ascii="Calibri" w:hAnsi="Calibri" w:eastAsia="宋体" w:cs="Times New Roman"/>
          <w:b/>
          <w:color w:val="auto"/>
          <w:kern w:val="0"/>
          <w:sz w:val="32"/>
          <w:highlight w:val="none"/>
          <w:lang w:eastAsia="zh-Hans"/>
        </w:rPr>
        <w:t>书</w:t>
      </w:r>
    </w:p>
    <w:p w14:paraId="442CE802">
      <w:pPr>
        <w:spacing w:before="652" w:beforeLines="150" w:line="360" w:lineRule="auto"/>
        <w:rPr>
          <w:rFonts w:hint="eastAsia" w:ascii="宋体" w:hAnsi="宋体" w:eastAsia="宋体"/>
          <w:b/>
          <w:color w:val="auto"/>
          <w:highlight w:val="none"/>
        </w:rPr>
      </w:pPr>
      <w:r>
        <w:rPr>
          <w:rFonts w:hint="eastAsia" w:ascii="宋体" w:hAnsi="宋体" w:eastAsia="宋体"/>
          <w:b/>
          <w:color w:val="auto"/>
          <w:highlight w:val="none"/>
        </w:rPr>
        <w:t>广东智汇城市招标采购有限公司</w:t>
      </w:r>
    </w:p>
    <w:p w14:paraId="09CD76A9">
      <w:pPr>
        <w:pStyle w:val="27"/>
        <w:spacing w:line="360" w:lineRule="auto"/>
        <w:ind w:firstLine="450" w:firstLineChars="0"/>
        <w:rPr>
          <w:rFonts w:hint="eastAsia"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（投标人名称）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）投标文件、签订合同和处理有关事宜，其法律后果由我方承担。</w:t>
      </w:r>
    </w:p>
    <w:p w14:paraId="2A4DF462">
      <w:pPr>
        <w:pStyle w:val="27"/>
        <w:spacing w:line="360" w:lineRule="auto"/>
        <w:ind w:firstLine="428" w:firstLineChars="204"/>
        <w:rPr>
          <w:rFonts w:hint="eastAsia"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0BA515EB">
      <w:pPr>
        <w:widowControl/>
        <w:spacing w:before="652" w:beforeLines="15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w:t>
      </w:r>
      <w:r>
        <w:rPr>
          <w:rFonts w:hint="eastAsia" w:ascii="宋体" w:hAnsi="宋体" w:eastAsia="宋体" w:cs="Times New Roman"/>
          <w:color w:val="auto"/>
          <w:kern w:val="0"/>
          <w:szCs w:val="21"/>
          <w:highlight w:val="none"/>
          <w:lang w:eastAsia="zh-Hans"/>
        </w:rPr>
        <w:t>名称</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加</w:t>
      </w:r>
      <w:r>
        <w:rPr>
          <w:rFonts w:ascii="宋体" w:hAnsi="宋体" w:eastAsia="宋体" w:cs="Times New Roman"/>
          <w:color w:val="auto"/>
          <w:kern w:val="0"/>
          <w:szCs w:val="21"/>
          <w:highlight w:val="none"/>
          <w:lang w:eastAsia="zh-Hans"/>
        </w:rPr>
        <w:t>盖</w:t>
      </w:r>
      <w:r>
        <w:rPr>
          <w:rFonts w:hint="eastAsia" w:ascii="宋体" w:hAnsi="宋体" w:eastAsia="宋体" w:cs="Times New Roman"/>
          <w:color w:val="auto"/>
          <w:kern w:val="0"/>
          <w:szCs w:val="21"/>
          <w:highlight w:val="none"/>
          <w:lang w:eastAsia="zh-Hans"/>
        </w:rPr>
        <w:t>公</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5746825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4702C5EE">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r>
        <w:rPr>
          <w:rFonts w:ascii="宋体" w:eastAsia="宋体"/>
          <w:color w:val="auto"/>
          <w:szCs w:val="21"/>
          <w:highlight w:val="none"/>
          <w:u w:val="single"/>
        </w:rPr>
        <w:t xml:space="preserve">   </w:t>
      </w:r>
    </w:p>
    <w:p w14:paraId="5070072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74CEB51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被授权人（签字或盖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3905F1F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职务：</w:t>
      </w:r>
      <w:r>
        <w:rPr>
          <w:rFonts w:ascii="宋体" w:eastAsia="宋体"/>
          <w:color w:val="auto"/>
          <w:szCs w:val="21"/>
          <w:highlight w:val="none"/>
          <w:u w:val="single"/>
        </w:rPr>
        <w:t xml:space="preserve">   </w:t>
      </w:r>
      <w:r>
        <w:rPr>
          <w:rFonts w:hint="eastAsia" w:ascii="宋体" w:eastAsia="宋体"/>
          <w:color w:val="auto"/>
          <w:szCs w:val="21"/>
          <w:highlight w:val="none"/>
          <w:u w:val="single"/>
        </w:rPr>
        <w:t xml:space="preserve">                                                 </w:t>
      </w:r>
    </w:p>
    <w:p w14:paraId="342197C8">
      <w:pPr>
        <w:pStyle w:val="27"/>
        <w:spacing w:line="360" w:lineRule="auto"/>
        <w:ind w:firstLine="0" w:firstLineChars="0"/>
        <w:rPr>
          <w:rFonts w:hint="eastAsia"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07C8ACD3">
      <w:pPr>
        <w:pStyle w:val="27"/>
        <w:spacing w:line="360" w:lineRule="auto"/>
        <w:ind w:firstLine="0" w:firstLineChars="0"/>
        <w:rPr>
          <w:rFonts w:hint="eastAsia" w:ascii="宋体" w:eastAsia="宋体"/>
          <w:color w:val="auto"/>
          <w:sz w:val="21"/>
          <w:szCs w:val="21"/>
          <w:highlight w:val="none"/>
        </w:rPr>
      </w:pPr>
    </w:p>
    <w:p w14:paraId="389AD3F9">
      <w:pPr>
        <w:spacing w:after="217" w:afterLines="50" w:line="360" w:lineRule="auto"/>
        <w:rPr>
          <w:rFonts w:hint="eastAsia" w:ascii="宋体" w:hAnsi="宋体" w:eastAsia="宋体"/>
          <w:color w:val="auto"/>
          <w:szCs w:val="21"/>
          <w:highlight w:val="none"/>
        </w:rPr>
      </w:pPr>
      <w:r>
        <w:rPr>
          <w:rFonts w:hint="eastAsia" w:ascii="宋体" w:hAnsi="宋体" w:eastAsia="宋体"/>
          <w:color w:val="auto"/>
          <w:szCs w:val="21"/>
          <w:highlight w:val="none"/>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4B07A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6C2CF93">
            <w:pPr>
              <w:pStyle w:val="27"/>
              <w:spacing w:line="460" w:lineRule="exact"/>
              <w:ind w:firstLine="0" w:firstLineChars="0"/>
              <w:jc w:val="center"/>
              <w:rPr>
                <w:rFonts w:hint="eastAsia"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1AA20542">
            <w:pPr>
              <w:pStyle w:val="27"/>
              <w:spacing w:line="460" w:lineRule="exact"/>
              <w:ind w:firstLine="0" w:firstLineChars="0"/>
              <w:jc w:val="center"/>
              <w:rPr>
                <w:rFonts w:hint="eastAsia" w:ascii="宋体" w:eastAsia="宋体"/>
                <w:color w:val="auto"/>
                <w:sz w:val="21"/>
                <w:szCs w:val="21"/>
                <w:highlight w:val="none"/>
              </w:rPr>
            </w:pPr>
            <w:r>
              <w:rPr>
                <w:rFonts w:hint="eastAsia" w:ascii="宋体" w:eastAsia="宋体"/>
                <w:color w:val="auto"/>
                <w:sz w:val="21"/>
                <w:szCs w:val="21"/>
                <w:highlight w:val="none"/>
              </w:rPr>
              <w:t>背面</w:t>
            </w:r>
          </w:p>
        </w:tc>
      </w:tr>
    </w:tbl>
    <w:p w14:paraId="11477D6D">
      <w:pPr>
        <w:widowControl/>
        <w:jc w:val="left"/>
        <w:rPr>
          <w:rFonts w:ascii="Calibri" w:hAnsi="Calibri" w:eastAsia="宋体" w:cs="Times New Roman"/>
          <w:color w:val="auto"/>
          <w:kern w:val="0"/>
          <w:sz w:val="20"/>
          <w:szCs w:val="20"/>
          <w:highlight w:val="none"/>
          <w:lang w:eastAsia="zh-Hans"/>
        </w:rPr>
      </w:pPr>
    </w:p>
    <w:p w14:paraId="7EA36841">
      <w:pPr>
        <w:pageBreakBefore/>
        <w:rPr>
          <w:rFonts w:hint="eastAsia" w:ascii="宋体" w:hAnsi="宋体" w:eastAsia="宋体"/>
          <w:b/>
          <w:bCs/>
          <w:color w:val="auto"/>
          <w:highlight w:val="none"/>
        </w:rPr>
      </w:pPr>
      <w:r>
        <w:rPr>
          <w:rFonts w:hint="eastAsia" w:ascii="宋体" w:hAnsi="宋体" w:eastAsia="宋体"/>
          <w:b/>
          <w:bCs/>
          <w:color w:val="auto"/>
          <w:sz w:val="24"/>
          <w:szCs w:val="28"/>
          <w:highlight w:val="none"/>
        </w:rPr>
        <w:t>格式十：</w:t>
      </w:r>
    </w:p>
    <w:p w14:paraId="5DE38584">
      <w:pPr>
        <w:spacing w:before="217" w:beforeLines="50" w:after="435" w:afterLines="100" w:line="360" w:lineRule="auto"/>
        <w:jc w:val="center"/>
        <w:rPr>
          <w:rFonts w:hint="eastAsia" w:ascii="宋体" w:hAnsi="宋体" w:eastAsia="宋体"/>
          <w:b/>
          <w:color w:val="auto"/>
          <w:sz w:val="30"/>
          <w:szCs w:val="30"/>
          <w:highlight w:val="none"/>
        </w:rPr>
      </w:pPr>
      <w:r>
        <w:rPr>
          <w:rFonts w:hint="eastAsia" w:ascii="宋体" w:hAnsi="宋体" w:eastAsia="宋体"/>
          <w:b/>
          <w:color w:val="auto"/>
          <w:sz w:val="32"/>
          <w:szCs w:val="32"/>
          <w:highlight w:val="none"/>
        </w:rPr>
        <w:t>资格条件承诺函</w:t>
      </w:r>
    </w:p>
    <w:p w14:paraId="7C85F530">
      <w:pPr>
        <w:adjustRightInd w:val="0"/>
        <w:snapToGrid w:val="0"/>
        <w:spacing w:line="360" w:lineRule="auto"/>
        <w:rPr>
          <w:rFonts w:hint="eastAsia" w:ascii="宋体" w:hAnsi="宋体" w:eastAsia="宋体"/>
          <w:b/>
          <w:color w:val="auto"/>
          <w:szCs w:val="21"/>
          <w:highlight w:val="none"/>
        </w:rPr>
      </w:pPr>
      <w:r>
        <w:rPr>
          <w:rFonts w:hint="eastAsia" w:ascii="宋体" w:hAnsi="宋体" w:eastAsia="宋体"/>
          <w:b/>
          <w:color w:val="auto"/>
          <w:szCs w:val="21"/>
          <w:highlight w:val="none"/>
        </w:rPr>
        <w:t>广东智汇城市招标采购有限公司：</w:t>
      </w:r>
    </w:p>
    <w:p w14:paraId="3A1C2348">
      <w:pPr>
        <w:adjustRightInd w:val="0"/>
        <w:snapToGrid w:val="0"/>
        <w:spacing w:before="217" w:beforeLines="50" w:line="360" w:lineRule="auto"/>
        <w:ind w:firstLine="424" w:firstLineChars="202"/>
        <w:rPr>
          <w:rFonts w:hint="eastAsia" w:ascii="宋体" w:hAnsi="宋体" w:eastAsia="宋体"/>
          <w:color w:val="auto"/>
          <w:szCs w:val="21"/>
          <w:highlight w:val="none"/>
        </w:rPr>
      </w:pPr>
      <w:r>
        <w:rPr>
          <w:rFonts w:hint="eastAsia" w:ascii="宋体" w:hAnsi="宋体" w:eastAsia="宋体"/>
          <w:color w:val="auto"/>
          <w:szCs w:val="21"/>
          <w:highlight w:val="none"/>
        </w:rPr>
        <w:t xml:space="preserve">关于贵公司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日发布</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）的采购公告，我方愿意参加投标，并承诺：</w:t>
      </w:r>
    </w:p>
    <w:p w14:paraId="648249E9">
      <w:pPr>
        <w:pStyle w:val="24"/>
        <w:widowControl/>
        <w:numPr>
          <w:ilvl w:val="0"/>
          <w:numId w:val="120"/>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具有良好的商业信誉和健全的财务会计制度。</w:t>
      </w:r>
    </w:p>
    <w:p w14:paraId="755A57CB">
      <w:pPr>
        <w:pStyle w:val="24"/>
        <w:widowControl/>
        <w:numPr>
          <w:ilvl w:val="0"/>
          <w:numId w:val="120"/>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具有履行合同所必需的设备和专业技术能力。</w:t>
      </w:r>
    </w:p>
    <w:p w14:paraId="25E6F305">
      <w:pPr>
        <w:pStyle w:val="24"/>
        <w:widowControl/>
        <w:numPr>
          <w:ilvl w:val="0"/>
          <w:numId w:val="120"/>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有依法缴纳税收和社会保障资金的良好记录。</w:t>
      </w:r>
    </w:p>
    <w:p w14:paraId="2805CC6D">
      <w:pPr>
        <w:pStyle w:val="24"/>
        <w:widowControl/>
        <w:numPr>
          <w:ilvl w:val="0"/>
          <w:numId w:val="120"/>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018041A0">
      <w:pPr>
        <w:pStyle w:val="24"/>
        <w:widowControl/>
        <w:numPr>
          <w:ilvl w:val="0"/>
          <w:numId w:val="120"/>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法律、行政法规规定的其他条件。</w:t>
      </w:r>
    </w:p>
    <w:p w14:paraId="30624A4D">
      <w:pPr>
        <w:pStyle w:val="24"/>
        <w:widowControl/>
        <w:numPr>
          <w:ilvl w:val="0"/>
          <w:numId w:val="120"/>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承诺单位负责人为同一人或者存在直接控股、管理关系的不同供应商，不得同时参加本采购项目（或采购包）投标。</w:t>
      </w:r>
    </w:p>
    <w:p w14:paraId="45C94823">
      <w:pPr>
        <w:pStyle w:val="24"/>
        <w:widowControl/>
        <w:numPr>
          <w:ilvl w:val="0"/>
          <w:numId w:val="120"/>
        </w:numPr>
        <w:adjustRightInd w:val="0"/>
        <w:snapToGrid w:val="0"/>
        <w:spacing w:line="360" w:lineRule="auto"/>
        <w:ind w:firstLineChars="0"/>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承诺为本项目提供整体设计、规范编制或者项目管理、监理、检测等服务的供应商，不得再参与本项目投标。</w:t>
      </w:r>
    </w:p>
    <w:p w14:paraId="55E135BA">
      <w:pPr>
        <w:adjustRightInd w:val="0"/>
        <w:snapToGrid w:val="0"/>
        <w:spacing w:line="360" w:lineRule="auto"/>
        <w:ind w:firstLine="424" w:firstLineChars="202"/>
        <w:rPr>
          <w:rFonts w:hint="eastAsia" w:ascii="宋体" w:hAnsi="宋体" w:eastAsia="宋体"/>
          <w:color w:val="auto"/>
          <w:szCs w:val="21"/>
          <w:highlight w:val="none"/>
        </w:rPr>
      </w:pPr>
      <w:r>
        <w:rPr>
          <w:rFonts w:hint="eastAsia" w:ascii="宋体" w:hAnsi="宋体" w:eastAsia="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3BD6FBFC">
      <w:pPr>
        <w:adjustRightInd w:val="0"/>
        <w:snapToGrid w:val="0"/>
        <w:spacing w:before="217" w:beforeLines="50" w:line="360" w:lineRule="auto"/>
        <w:ind w:firstLine="420"/>
        <w:rPr>
          <w:rFonts w:hint="eastAsia" w:ascii="宋体" w:hAnsi="宋体" w:eastAsia="宋体"/>
          <w:color w:val="auto"/>
          <w:szCs w:val="21"/>
          <w:highlight w:val="none"/>
        </w:rPr>
      </w:pPr>
      <w:r>
        <w:rPr>
          <w:rFonts w:hint="eastAsia" w:ascii="宋体" w:hAnsi="宋体" w:eastAsia="宋体"/>
          <w:color w:val="auto"/>
          <w:szCs w:val="21"/>
          <w:highlight w:val="none"/>
        </w:rPr>
        <w:t>特此承诺。</w:t>
      </w:r>
    </w:p>
    <w:p w14:paraId="418DBD1A">
      <w:pPr>
        <w:rPr>
          <w:rFonts w:hint="eastAsia" w:ascii="宋体" w:hAnsi="宋体" w:eastAsia="宋体" w:cs="Times New Roman"/>
          <w:color w:val="auto"/>
          <w:szCs w:val="21"/>
          <w:highlight w:val="none"/>
        </w:rPr>
      </w:pPr>
    </w:p>
    <w:p w14:paraId="759C5E04">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0ACFBBEA">
      <w:pPr>
        <w:widowControl/>
        <w:spacing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5E68A83E">
      <w:pPr>
        <w:rPr>
          <w:rFonts w:hint="eastAsia" w:ascii="宋体" w:hAnsi="宋体" w:eastAsia="宋体" w:cs="Times New Roman"/>
          <w:color w:val="auto"/>
          <w:szCs w:val="21"/>
          <w:highlight w:val="none"/>
        </w:rPr>
      </w:pPr>
    </w:p>
    <w:p w14:paraId="2D0CD4DA">
      <w:pPr>
        <w:pageBreakBefore/>
        <w:rPr>
          <w:rFonts w:ascii="宋体" w:hAnsi="宋体" w:eastAsia="宋体"/>
          <w:b/>
          <w:bCs/>
          <w:color w:val="auto"/>
          <w:sz w:val="24"/>
          <w:szCs w:val="28"/>
          <w:highlight w:val="none"/>
        </w:rPr>
        <w:sectPr>
          <w:pgSz w:w="11906" w:h="16838"/>
          <w:pgMar w:top="1418" w:right="1418" w:bottom="1418" w:left="1418" w:header="851" w:footer="992" w:gutter="0"/>
          <w:pgNumType w:fmt="decimal"/>
          <w:cols w:space="425" w:num="1"/>
          <w:titlePg/>
          <w:docGrid w:type="lines" w:linePitch="435" w:charSpace="0"/>
        </w:sectPr>
      </w:pPr>
      <w:bookmarkStart w:id="47" w:name="_Toc169799798"/>
    </w:p>
    <w:p w14:paraId="0455FC8F">
      <w:pPr>
        <w:pageBreakBefore/>
        <w:rPr>
          <w:rFonts w:ascii="宋体" w:hAnsi="宋体" w:eastAsia="宋体"/>
          <w:b/>
          <w:bCs/>
          <w:color w:val="auto"/>
          <w:sz w:val="24"/>
          <w:szCs w:val="28"/>
          <w:highlight w:val="none"/>
        </w:rPr>
      </w:pPr>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十</w:t>
      </w:r>
      <w:r>
        <w:rPr>
          <w:rFonts w:hint="eastAsia" w:ascii="宋体" w:hAnsi="宋体" w:eastAsia="宋体"/>
          <w:b/>
          <w:bCs/>
          <w:color w:val="auto"/>
          <w:sz w:val="24"/>
          <w:szCs w:val="28"/>
          <w:highlight w:val="none"/>
          <w:lang w:val="en-US" w:eastAsia="zh-CN"/>
        </w:rPr>
        <w:t>一</w:t>
      </w:r>
      <w:r>
        <w:rPr>
          <w:rFonts w:ascii="宋体" w:hAnsi="宋体" w:eastAsia="宋体"/>
          <w:b/>
          <w:bCs/>
          <w:color w:val="auto"/>
          <w:sz w:val="24"/>
          <w:szCs w:val="28"/>
          <w:highlight w:val="none"/>
        </w:rPr>
        <w:t>：</w:t>
      </w:r>
    </w:p>
    <w:p w14:paraId="0E7799E3">
      <w:pPr>
        <w:spacing w:before="217" w:beforeLines="50" w:after="435" w:afterLines="100" w:line="360" w:lineRule="auto"/>
        <w:jc w:val="center"/>
        <w:rPr>
          <w:rFonts w:hint="eastAsia" w:ascii="宋体" w:hAnsi="宋体" w:eastAsia="宋体"/>
          <w:b/>
          <w:color w:val="auto"/>
          <w:sz w:val="32"/>
          <w:szCs w:val="32"/>
          <w:highlight w:val="none"/>
          <w:lang w:eastAsia="zh-Hans"/>
        </w:rPr>
      </w:pPr>
      <w:r>
        <w:rPr>
          <w:rFonts w:hint="eastAsia" w:ascii="宋体" w:hAnsi="宋体" w:eastAsia="宋体"/>
          <w:b/>
          <w:color w:val="auto"/>
          <w:sz w:val="32"/>
          <w:szCs w:val="32"/>
          <w:highlight w:val="none"/>
          <w:lang w:eastAsia="zh-Hans"/>
        </w:rPr>
        <w:t>不参与围标串标承诺书</w:t>
      </w:r>
    </w:p>
    <w:p w14:paraId="3FD334D3">
      <w:pPr>
        <w:adjustRightInd w:val="0"/>
        <w:snapToGrid w:val="0"/>
        <w:spacing w:line="360" w:lineRule="auto"/>
        <w:rPr>
          <w:rFonts w:ascii="宋体" w:hAnsi="宋体" w:eastAsia="宋体"/>
          <w:b/>
          <w:color w:val="auto"/>
          <w:szCs w:val="21"/>
          <w:highlight w:val="none"/>
        </w:rPr>
      </w:pPr>
      <w:r>
        <w:rPr>
          <w:rFonts w:hint="eastAsia" w:ascii="宋体" w:hAnsi="宋体" w:eastAsia="宋体"/>
          <w:b/>
          <w:color w:val="auto"/>
          <w:szCs w:val="21"/>
          <w:highlight w:val="none"/>
        </w:rPr>
        <w:t>广东省珠江东航道事务中心东莞航道所：</w:t>
      </w:r>
    </w:p>
    <w:p w14:paraId="42C9B726">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both"/>
        <w:textAlignment w:val="auto"/>
        <w:rPr>
          <w:rFonts w:hint="eastAsia" w:ascii="宋体" w:hAnsi="宋体" w:eastAsia="宋体"/>
          <w:b w:val="0"/>
          <w:bCs/>
          <w:color w:val="auto"/>
          <w:sz w:val="21"/>
          <w:szCs w:val="21"/>
          <w:highlight w:val="none"/>
          <w:lang w:eastAsia="zh-Hans"/>
        </w:rPr>
      </w:pPr>
      <w:r>
        <w:rPr>
          <w:rFonts w:hint="eastAsia" w:ascii="宋体" w:hAnsi="宋体" w:eastAsia="宋体"/>
          <w:color w:val="auto"/>
          <w:szCs w:val="21"/>
          <w:highlight w:val="none"/>
        </w:rPr>
        <w:t>关于贵</w:t>
      </w:r>
      <w:r>
        <w:rPr>
          <w:rFonts w:hint="eastAsia" w:ascii="宋体" w:hAnsi="宋体" w:eastAsia="宋体"/>
          <w:color w:val="auto"/>
          <w:szCs w:val="21"/>
          <w:highlight w:val="none"/>
          <w:lang w:val="en-US" w:eastAsia="zh-CN"/>
        </w:rPr>
        <w:t>单位</w:t>
      </w:r>
      <w:r>
        <w:rPr>
          <w:rFonts w:hint="eastAsia" w:ascii="宋体" w:hAnsi="宋体" w:eastAsia="宋体"/>
          <w:color w:val="auto"/>
          <w:szCs w:val="21"/>
          <w:highlight w:val="none"/>
        </w:rPr>
        <w:t xml:space="preserve"> </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年</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月</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日发布</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）的采购公告，我方愿意参加投标，并承诺：</w:t>
      </w:r>
    </w:p>
    <w:p w14:paraId="6437F20A">
      <w:pPr>
        <w:pStyle w:val="24"/>
        <w:widowControl/>
        <w:numPr>
          <w:ilvl w:val="0"/>
          <w:numId w:val="121"/>
        </w:numPr>
        <w:adjustRightInd w:val="0"/>
        <w:snapToGrid w:val="0"/>
        <w:spacing w:line="360" w:lineRule="auto"/>
        <w:ind w:firstLineChars="0"/>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我公司遵循公开、公平、公正、诚实守信的原则，依法依规参加项目竞标。</w:t>
      </w:r>
    </w:p>
    <w:p w14:paraId="671D1A20">
      <w:pPr>
        <w:pStyle w:val="24"/>
        <w:widowControl/>
        <w:numPr>
          <w:ilvl w:val="0"/>
          <w:numId w:val="121"/>
        </w:numPr>
        <w:adjustRightInd w:val="0"/>
        <w:snapToGrid w:val="0"/>
        <w:spacing w:line="360" w:lineRule="auto"/>
        <w:ind w:firstLineChars="0"/>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我公司承诺，在本项目招标投标活动中与</w:t>
      </w:r>
      <w:r>
        <w:rPr>
          <w:rFonts w:hint="eastAsia" w:ascii="宋体" w:hAnsi="宋体" w:eastAsia="宋体" w:cs="宋体"/>
          <w:color w:val="auto"/>
          <w:kern w:val="0"/>
          <w:szCs w:val="21"/>
          <w:highlight w:val="none"/>
          <w:lang w:val="en-US" w:eastAsia="zh-CN"/>
        </w:rPr>
        <w:t>采购人</w:t>
      </w:r>
      <w:r>
        <w:rPr>
          <w:rFonts w:hint="eastAsia" w:ascii="宋体" w:hAnsi="宋体" w:eastAsia="宋体" w:cs="宋体"/>
          <w:color w:val="auto"/>
          <w:kern w:val="0"/>
          <w:szCs w:val="21"/>
          <w:highlight w:val="none"/>
          <w:lang w:eastAsia="zh-Hans"/>
        </w:rPr>
        <w:t>不存在关联关系，不与其他投标公司存在关联关系。</w:t>
      </w:r>
    </w:p>
    <w:p w14:paraId="7F256087">
      <w:pPr>
        <w:pStyle w:val="24"/>
        <w:widowControl/>
        <w:numPr>
          <w:ilvl w:val="0"/>
          <w:numId w:val="121"/>
        </w:numPr>
        <w:adjustRightInd w:val="0"/>
        <w:snapToGrid w:val="0"/>
        <w:spacing w:line="360" w:lineRule="auto"/>
        <w:ind w:firstLineChars="0"/>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我公司在本项目招标投标活动中，未参与围标串标。</w:t>
      </w:r>
    </w:p>
    <w:p w14:paraId="4FF8146F">
      <w:pPr>
        <w:pStyle w:val="24"/>
        <w:widowControl/>
        <w:numPr>
          <w:ilvl w:val="0"/>
          <w:numId w:val="121"/>
        </w:numPr>
        <w:adjustRightInd w:val="0"/>
        <w:snapToGrid w:val="0"/>
        <w:spacing w:line="360" w:lineRule="auto"/>
        <w:ind w:firstLineChars="0"/>
        <w:rPr>
          <w:rFonts w:hint="eastAsia" w:ascii="宋体" w:hAnsi="宋体" w:eastAsia="宋体" w:cs="宋体"/>
          <w:color w:val="auto"/>
          <w:kern w:val="0"/>
          <w:szCs w:val="21"/>
          <w:highlight w:val="none"/>
          <w:lang w:eastAsia="zh-Hans"/>
        </w:rPr>
      </w:pPr>
      <w:r>
        <w:rPr>
          <w:rFonts w:hint="eastAsia" w:ascii="宋体" w:hAnsi="宋体" w:eastAsia="宋体" w:cs="宋体"/>
          <w:color w:val="auto"/>
          <w:kern w:val="0"/>
          <w:szCs w:val="21"/>
          <w:highlight w:val="none"/>
          <w:lang w:eastAsia="zh-Hans"/>
        </w:rPr>
        <w:t>我公司如被查实在本项目招标投标活动中存在围标串标的，本公司承担相应法律责任，接受相应行政处罚和失信惩戒，并进入你单位招标采购工作黑名单，不再参加以后任何项目的投标。</w:t>
      </w:r>
    </w:p>
    <w:p w14:paraId="0816D906">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宋体" w:hAnsi="宋体" w:eastAsia="宋体"/>
          <w:b w:val="0"/>
          <w:bCs/>
          <w:color w:val="auto"/>
          <w:sz w:val="21"/>
          <w:szCs w:val="21"/>
          <w:highlight w:val="none"/>
          <w:lang w:eastAsia="zh-Hans"/>
        </w:rPr>
      </w:pPr>
    </w:p>
    <w:p w14:paraId="114141A6">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宋体" w:hAnsi="宋体" w:eastAsia="宋体"/>
          <w:b w:val="0"/>
          <w:bCs/>
          <w:color w:val="auto"/>
          <w:sz w:val="21"/>
          <w:szCs w:val="21"/>
          <w:highlight w:val="none"/>
          <w:lang w:eastAsia="zh-Hans"/>
        </w:rPr>
      </w:pPr>
    </w:p>
    <w:p w14:paraId="465359B8">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宋体" w:hAnsi="宋体" w:eastAsia="宋体"/>
          <w:b w:val="0"/>
          <w:bCs/>
          <w:color w:val="auto"/>
          <w:sz w:val="21"/>
          <w:szCs w:val="21"/>
          <w:highlight w:val="none"/>
          <w:lang w:eastAsia="zh-Hans"/>
        </w:rPr>
      </w:pPr>
    </w:p>
    <w:p w14:paraId="72C29E84">
      <w:pPr>
        <w:widowControl/>
        <w:spacing w:before="870" w:beforeLines="200"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62F1509B">
      <w:pPr>
        <w:widowControl/>
        <w:spacing w:line="300" w:lineRule="auto"/>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69D4E19C">
      <w:pPr>
        <w:pageBreakBefore/>
        <w:rPr>
          <w:rFonts w:ascii="宋体" w:hAnsi="宋体" w:eastAsia="宋体"/>
          <w:b/>
          <w:bCs/>
          <w:color w:val="auto"/>
          <w:sz w:val="24"/>
          <w:szCs w:val="28"/>
          <w:highlight w:val="none"/>
        </w:rPr>
        <w:sectPr>
          <w:pgSz w:w="11906" w:h="16838"/>
          <w:pgMar w:top="1418" w:right="1418" w:bottom="1418" w:left="1418" w:header="851" w:footer="992" w:gutter="0"/>
          <w:pgNumType w:fmt="decimal"/>
          <w:cols w:space="425" w:num="1"/>
          <w:titlePg/>
          <w:docGrid w:type="lines" w:linePitch="435" w:charSpace="0"/>
        </w:sectPr>
      </w:pPr>
    </w:p>
    <w:p w14:paraId="700B411D">
      <w:pPr>
        <w:pageBreakBefore/>
        <w:rPr>
          <w:rFonts w:ascii="Calibri" w:hAnsi="Calibri" w:eastAsia="宋体" w:cs="Times New Roman"/>
          <w:color w:val="auto"/>
          <w:kern w:val="0"/>
          <w:szCs w:val="21"/>
          <w:highlight w:val="none"/>
          <w:lang w:eastAsia="zh-Hans"/>
        </w:rPr>
      </w:pPr>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十</w:t>
      </w:r>
      <w:r>
        <w:rPr>
          <w:rFonts w:hint="eastAsia" w:ascii="宋体" w:hAnsi="宋体" w:eastAsia="宋体"/>
          <w:b/>
          <w:bCs/>
          <w:color w:val="auto"/>
          <w:sz w:val="24"/>
          <w:szCs w:val="28"/>
          <w:highlight w:val="none"/>
          <w:lang w:val="en-US" w:eastAsia="zh-CN"/>
        </w:rPr>
        <w:t>二</w:t>
      </w:r>
      <w:r>
        <w:rPr>
          <w:rFonts w:ascii="宋体" w:hAnsi="宋体" w:eastAsia="宋体"/>
          <w:b/>
          <w:bCs/>
          <w:color w:val="auto"/>
          <w:sz w:val="24"/>
          <w:szCs w:val="28"/>
          <w:highlight w:val="none"/>
        </w:rPr>
        <w:t>：</w:t>
      </w:r>
      <w:bookmarkEnd w:id="47"/>
    </w:p>
    <w:p w14:paraId="7ACDF9A1">
      <w:pPr>
        <w:widowControl/>
        <w:spacing w:before="217" w:beforeLines="5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28"/>
          <w:szCs w:val="21"/>
          <w:highlight w:val="none"/>
          <w:lang w:eastAsia="zh-Hans"/>
        </w:rPr>
        <w:t>提供具有独立承担民事责任的能力的证明材料</w:t>
      </w:r>
    </w:p>
    <w:p w14:paraId="4AEE9EAF">
      <w:pPr>
        <w:widowControl/>
        <w:jc w:val="left"/>
        <w:rPr>
          <w:rFonts w:ascii="Calibri" w:hAnsi="Calibri" w:eastAsia="宋体" w:cs="Times New Roman"/>
          <w:color w:val="auto"/>
          <w:kern w:val="0"/>
          <w:sz w:val="20"/>
          <w:szCs w:val="20"/>
          <w:highlight w:val="none"/>
          <w:lang w:eastAsia="zh-Hans"/>
        </w:rPr>
      </w:pPr>
    </w:p>
    <w:p w14:paraId="3F4A6987">
      <w:pPr>
        <w:pageBreakBefore/>
        <w:rPr>
          <w:rFonts w:hint="eastAsia" w:ascii="宋体" w:hAnsi="宋体" w:eastAsia="宋体"/>
          <w:b/>
          <w:bCs/>
          <w:color w:val="auto"/>
          <w:highlight w:val="none"/>
        </w:rPr>
      </w:pPr>
      <w:bookmarkStart w:id="48" w:name="_Toc391627770"/>
      <w:bookmarkStart w:id="49" w:name="_Toc405313974"/>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eastAsia="zh-CN"/>
        </w:rPr>
        <w:t>三</w:t>
      </w:r>
      <w:r>
        <w:rPr>
          <w:rFonts w:hint="eastAsia" w:ascii="宋体" w:hAnsi="宋体" w:eastAsia="宋体"/>
          <w:b/>
          <w:bCs/>
          <w:color w:val="auto"/>
          <w:sz w:val="24"/>
          <w:szCs w:val="28"/>
          <w:highlight w:val="none"/>
        </w:rPr>
        <w:t>：</w:t>
      </w:r>
    </w:p>
    <w:p w14:paraId="24BF4499">
      <w:pPr>
        <w:spacing w:after="217" w:afterLines="50" w:line="360" w:lineRule="auto"/>
        <w:jc w:val="center"/>
        <w:rPr>
          <w:rFonts w:hint="eastAsia" w:ascii="宋体" w:hAnsi="宋体" w:eastAsia="宋体"/>
          <w:b/>
          <w:color w:val="auto"/>
          <w:sz w:val="22"/>
          <w:highlight w:val="none"/>
        </w:rPr>
      </w:pPr>
      <w:r>
        <w:rPr>
          <w:rFonts w:hint="eastAsia" w:ascii="宋体" w:hAnsi="宋体" w:eastAsia="宋体"/>
          <w:b/>
          <w:color w:val="auto"/>
          <w:sz w:val="32"/>
          <w:szCs w:val="32"/>
          <w:highlight w:val="none"/>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C88A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58B77247">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1563" w:type="pct"/>
            <w:vAlign w:val="center"/>
          </w:tcPr>
          <w:p w14:paraId="10A7FFB0">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名称</w:t>
            </w:r>
          </w:p>
        </w:tc>
        <w:tc>
          <w:tcPr>
            <w:tcW w:w="1164" w:type="pct"/>
            <w:vAlign w:val="center"/>
          </w:tcPr>
          <w:p w14:paraId="1808BA03">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规格型号</w:t>
            </w:r>
          </w:p>
        </w:tc>
        <w:tc>
          <w:tcPr>
            <w:tcW w:w="732" w:type="pct"/>
            <w:vAlign w:val="center"/>
          </w:tcPr>
          <w:p w14:paraId="21D4CBF9">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数量</w:t>
            </w:r>
          </w:p>
        </w:tc>
        <w:tc>
          <w:tcPr>
            <w:tcW w:w="1009" w:type="pct"/>
            <w:vAlign w:val="center"/>
          </w:tcPr>
          <w:p w14:paraId="7BA1E2D9">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备注</w:t>
            </w:r>
          </w:p>
        </w:tc>
      </w:tr>
      <w:tr w14:paraId="04D1B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713E42F2">
            <w:pPr>
              <w:jc w:val="center"/>
              <w:rPr>
                <w:rFonts w:hint="eastAsia" w:ascii="宋体" w:hAnsi="宋体" w:eastAsia="宋体"/>
                <w:color w:val="auto"/>
                <w:szCs w:val="21"/>
                <w:highlight w:val="none"/>
              </w:rPr>
            </w:pPr>
          </w:p>
        </w:tc>
        <w:tc>
          <w:tcPr>
            <w:tcW w:w="1563" w:type="pct"/>
            <w:vAlign w:val="center"/>
          </w:tcPr>
          <w:p w14:paraId="7C9B38A5">
            <w:pPr>
              <w:jc w:val="center"/>
              <w:rPr>
                <w:rFonts w:hint="eastAsia" w:ascii="宋体" w:hAnsi="宋体" w:eastAsia="宋体"/>
                <w:color w:val="auto"/>
                <w:szCs w:val="21"/>
                <w:highlight w:val="none"/>
              </w:rPr>
            </w:pPr>
          </w:p>
        </w:tc>
        <w:tc>
          <w:tcPr>
            <w:tcW w:w="1164" w:type="pct"/>
            <w:vAlign w:val="center"/>
          </w:tcPr>
          <w:p w14:paraId="69D90029">
            <w:pPr>
              <w:jc w:val="center"/>
              <w:rPr>
                <w:rFonts w:hint="eastAsia" w:ascii="宋体" w:hAnsi="宋体" w:eastAsia="宋体"/>
                <w:color w:val="auto"/>
                <w:szCs w:val="21"/>
                <w:highlight w:val="none"/>
              </w:rPr>
            </w:pPr>
          </w:p>
        </w:tc>
        <w:tc>
          <w:tcPr>
            <w:tcW w:w="732" w:type="pct"/>
            <w:vAlign w:val="center"/>
          </w:tcPr>
          <w:p w14:paraId="44E8063A">
            <w:pPr>
              <w:jc w:val="center"/>
              <w:rPr>
                <w:rFonts w:hint="eastAsia" w:ascii="宋体" w:hAnsi="宋体" w:eastAsia="宋体"/>
                <w:color w:val="auto"/>
                <w:szCs w:val="21"/>
                <w:highlight w:val="none"/>
              </w:rPr>
            </w:pPr>
          </w:p>
        </w:tc>
        <w:tc>
          <w:tcPr>
            <w:tcW w:w="1009" w:type="pct"/>
            <w:vAlign w:val="center"/>
          </w:tcPr>
          <w:p w14:paraId="1443B70A">
            <w:pPr>
              <w:jc w:val="center"/>
              <w:rPr>
                <w:rFonts w:hint="eastAsia" w:ascii="宋体" w:hAnsi="宋体" w:eastAsia="宋体"/>
                <w:color w:val="auto"/>
                <w:szCs w:val="21"/>
                <w:highlight w:val="none"/>
              </w:rPr>
            </w:pPr>
          </w:p>
        </w:tc>
      </w:tr>
      <w:tr w14:paraId="5DD2A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7C7B698C">
            <w:pPr>
              <w:jc w:val="center"/>
              <w:rPr>
                <w:rFonts w:hint="eastAsia" w:ascii="宋体" w:hAnsi="宋体" w:eastAsia="宋体"/>
                <w:color w:val="auto"/>
                <w:szCs w:val="21"/>
                <w:highlight w:val="none"/>
              </w:rPr>
            </w:pPr>
          </w:p>
        </w:tc>
        <w:tc>
          <w:tcPr>
            <w:tcW w:w="1563" w:type="pct"/>
            <w:vAlign w:val="center"/>
          </w:tcPr>
          <w:p w14:paraId="258D0B15">
            <w:pPr>
              <w:jc w:val="center"/>
              <w:rPr>
                <w:rFonts w:hint="eastAsia" w:ascii="宋体" w:hAnsi="宋体" w:eastAsia="宋体"/>
                <w:color w:val="auto"/>
                <w:szCs w:val="21"/>
                <w:highlight w:val="none"/>
              </w:rPr>
            </w:pPr>
          </w:p>
        </w:tc>
        <w:tc>
          <w:tcPr>
            <w:tcW w:w="1164" w:type="pct"/>
            <w:vAlign w:val="center"/>
          </w:tcPr>
          <w:p w14:paraId="2EEEFBC6">
            <w:pPr>
              <w:jc w:val="center"/>
              <w:rPr>
                <w:rFonts w:hint="eastAsia" w:ascii="宋体" w:hAnsi="宋体" w:eastAsia="宋体"/>
                <w:color w:val="auto"/>
                <w:szCs w:val="21"/>
                <w:highlight w:val="none"/>
              </w:rPr>
            </w:pPr>
          </w:p>
        </w:tc>
        <w:tc>
          <w:tcPr>
            <w:tcW w:w="732" w:type="pct"/>
            <w:vAlign w:val="center"/>
          </w:tcPr>
          <w:p w14:paraId="213D97EC">
            <w:pPr>
              <w:jc w:val="center"/>
              <w:rPr>
                <w:rFonts w:hint="eastAsia" w:ascii="宋体" w:hAnsi="宋体" w:eastAsia="宋体"/>
                <w:color w:val="auto"/>
                <w:szCs w:val="21"/>
                <w:highlight w:val="none"/>
              </w:rPr>
            </w:pPr>
          </w:p>
        </w:tc>
        <w:tc>
          <w:tcPr>
            <w:tcW w:w="1009" w:type="pct"/>
            <w:vAlign w:val="center"/>
          </w:tcPr>
          <w:p w14:paraId="52FA0D07">
            <w:pPr>
              <w:jc w:val="center"/>
              <w:rPr>
                <w:rFonts w:hint="eastAsia" w:ascii="宋体" w:hAnsi="宋体" w:eastAsia="宋体"/>
                <w:color w:val="auto"/>
                <w:szCs w:val="21"/>
                <w:highlight w:val="none"/>
              </w:rPr>
            </w:pPr>
          </w:p>
        </w:tc>
      </w:tr>
      <w:tr w14:paraId="7CC57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6360D61">
            <w:pPr>
              <w:jc w:val="center"/>
              <w:rPr>
                <w:rFonts w:hint="eastAsia" w:ascii="宋体" w:hAnsi="宋体" w:eastAsia="宋体"/>
                <w:color w:val="auto"/>
                <w:szCs w:val="21"/>
                <w:highlight w:val="none"/>
              </w:rPr>
            </w:pPr>
          </w:p>
        </w:tc>
        <w:tc>
          <w:tcPr>
            <w:tcW w:w="1563" w:type="pct"/>
            <w:vAlign w:val="center"/>
          </w:tcPr>
          <w:p w14:paraId="12AC4178">
            <w:pPr>
              <w:jc w:val="center"/>
              <w:rPr>
                <w:rFonts w:hint="eastAsia" w:ascii="宋体" w:hAnsi="宋体" w:eastAsia="宋体"/>
                <w:color w:val="auto"/>
                <w:szCs w:val="21"/>
                <w:highlight w:val="none"/>
              </w:rPr>
            </w:pPr>
          </w:p>
        </w:tc>
        <w:tc>
          <w:tcPr>
            <w:tcW w:w="1164" w:type="pct"/>
            <w:vAlign w:val="center"/>
          </w:tcPr>
          <w:p w14:paraId="75585C8D">
            <w:pPr>
              <w:jc w:val="center"/>
              <w:rPr>
                <w:rFonts w:hint="eastAsia" w:ascii="宋体" w:hAnsi="宋体" w:eastAsia="宋体"/>
                <w:color w:val="auto"/>
                <w:szCs w:val="21"/>
                <w:highlight w:val="none"/>
              </w:rPr>
            </w:pPr>
          </w:p>
        </w:tc>
        <w:tc>
          <w:tcPr>
            <w:tcW w:w="732" w:type="pct"/>
            <w:vAlign w:val="center"/>
          </w:tcPr>
          <w:p w14:paraId="59E383C2">
            <w:pPr>
              <w:jc w:val="center"/>
              <w:rPr>
                <w:rFonts w:hint="eastAsia" w:ascii="宋体" w:hAnsi="宋体" w:eastAsia="宋体"/>
                <w:color w:val="auto"/>
                <w:szCs w:val="21"/>
                <w:highlight w:val="none"/>
              </w:rPr>
            </w:pPr>
          </w:p>
        </w:tc>
        <w:tc>
          <w:tcPr>
            <w:tcW w:w="1009" w:type="pct"/>
            <w:vAlign w:val="center"/>
          </w:tcPr>
          <w:p w14:paraId="0842911B">
            <w:pPr>
              <w:jc w:val="center"/>
              <w:rPr>
                <w:rFonts w:hint="eastAsia" w:ascii="宋体" w:hAnsi="宋体" w:eastAsia="宋体"/>
                <w:color w:val="auto"/>
                <w:szCs w:val="21"/>
                <w:highlight w:val="none"/>
              </w:rPr>
            </w:pPr>
          </w:p>
        </w:tc>
      </w:tr>
      <w:tr w14:paraId="29501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E0B905B">
            <w:pPr>
              <w:jc w:val="center"/>
              <w:rPr>
                <w:rFonts w:hint="eastAsia" w:ascii="宋体" w:hAnsi="宋体" w:eastAsia="宋体"/>
                <w:color w:val="auto"/>
                <w:szCs w:val="21"/>
                <w:highlight w:val="none"/>
              </w:rPr>
            </w:pPr>
          </w:p>
        </w:tc>
        <w:tc>
          <w:tcPr>
            <w:tcW w:w="1563" w:type="pct"/>
            <w:vAlign w:val="center"/>
          </w:tcPr>
          <w:p w14:paraId="5CADB991">
            <w:pPr>
              <w:jc w:val="center"/>
              <w:rPr>
                <w:rFonts w:hint="eastAsia" w:ascii="宋体" w:hAnsi="宋体" w:eastAsia="宋体"/>
                <w:color w:val="auto"/>
                <w:szCs w:val="21"/>
                <w:highlight w:val="none"/>
              </w:rPr>
            </w:pPr>
          </w:p>
        </w:tc>
        <w:tc>
          <w:tcPr>
            <w:tcW w:w="1164" w:type="pct"/>
            <w:vAlign w:val="center"/>
          </w:tcPr>
          <w:p w14:paraId="0FB4C699">
            <w:pPr>
              <w:jc w:val="center"/>
              <w:rPr>
                <w:rFonts w:hint="eastAsia" w:ascii="宋体" w:hAnsi="宋体" w:eastAsia="宋体"/>
                <w:color w:val="auto"/>
                <w:szCs w:val="21"/>
                <w:highlight w:val="none"/>
              </w:rPr>
            </w:pPr>
          </w:p>
        </w:tc>
        <w:tc>
          <w:tcPr>
            <w:tcW w:w="732" w:type="pct"/>
            <w:vAlign w:val="center"/>
          </w:tcPr>
          <w:p w14:paraId="253383AC">
            <w:pPr>
              <w:jc w:val="center"/>
              <w:rPr>
                <w:rFonts w:hint="eastAsia" w:ascii="宋体" w:hAnsi="宋体" w:eastAsia="宋体"/>
                <w:color w:val="auto"/>
                <w:szCs w:val="21"/>
                <w:highlight w:val="none"/>
              </w:rPr>
            </w:pPr>
          </w:p>
        </w:tc>
        <w:tc>
          <w:tcPr>
            <w:tcW w:w="1009" w:type="pct"/>
            <w:vAlign w:val="center"/>
          </w:tcPr>
          <w:p w14:paraId="444F17C7">
            <w:pPr>
              <w:jc w:val="center"/>
              <w:rPr>
                <w:rFonts w:hint="eastAsia" w:ascii="宋体" w:hAnsi="宋体" w:eastAsia="宋体"/>
                <w:color w:val="auto"/>
                <w:szCs w:val="21"/>
                <w:highlight w:val="none"/>
              </w:rPr>
            </w:pPr>
          </w:p>
        </w:tc>
      </w:tr>
      <w:tr w14:paraId="2CD70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0002014">
            <w:pPr>
              <w:jc w:val="center"/>
              <w:rPr>
                <w:rFonts w:hint="eastAsia" w:ascii="宋体" w:hAnsi="宋体" w:eastAsia="宋体"/>
                <w:color w:val="auto"/>
                <w:szCs w:val="21"/>
                <w:highlight w:val="none"/>
              </w:rPr>
            </w:pPr>
          </w:p>
        </w:tc>
        <w:tc>
          <w:tcPr>
            <w:tcW w:w="1563" w:type="pct"/>
            <w:vAlign w:val="center"/>
          </w:tcPr>
          <w:p w14:paraId="1FDB42DC">
            <w:pPr>
              <w:jc w:val="center"/>
              <w:rPr>
                <w:rFonts w:hint="eastAsia" w:ascii="宋体" w:hAnsi="宋体" w:eastAsia="宋体"/>
                <w:color w:val="auto"/>
                <w:szCs w:val="21"/>
                <w:highlight w:val="none"/>
              </w:rPr>
            </w:pPr>
          </w:p>
        </w:tc>
        <w:tc>
          <w:tcPr>
            <w:tcW w:w="1164" w:type="pct"/>
            <w:vAlign w:val="center"/>
          </w:tcPr>
          <w:p w14:paraId="39A0B01D">
            <w:pPr>
              <w:jc w:val="center"/>
              <w:rPr>
                <w:rFonts w:hint="eastAsia" w:ascii="宋体" w:hAnsi="宋体" w:eastAsia="宋体"/>
                <w:color w:val="auto"/>
                <w:szCs w:val="21"/>
                <w:highlight w:val="none"/>
              </w:rPr>
            </w:pPr>
          </w:p>
        </w:tc>
        <w:tc>
          <w:tcPr>
            <w:tcW w:w="732" w:type="pct"/>
            <w:vAlign w:val="center"/>
          </w:tcPr>
          <w:p w14:paraId="64912705">
            <w:pPr>
              <w:jc w:val="center"/>
              <w:rPr>
                <w:rFonts w:hint="eastAsia" w:ascii="宋体" w:hAnsi="宋体" w:eastAsia="宋体"/>
                <w:color w:val="auto"/>
                <w:szCs w:val="21"/>
                <w:highlight w:val="none"/>
              </w:rPr>
            </w:pPr>
          </w:p>
        </w:tc>
        <w:tc>
          <w:tcPr>
            <w:tcW w:w="1009" w:type="pct"/>
            <w:vAlign w:val="center"/>
          </w:tcPr>
          <w:p w14:paraId="2F92C688">
            <w:pPr>
              <w:jc w:val="center"/>
              <w:rPr>
                <w:rFonts w:hint="eastAsia" w:ascii="宋体" w:hAnsi="宋体" w:eastAsia="宋体"/>
                <w:color w:val="auto"/>
                <w:szCs w:val="21"/>
                <w:highlight w:val="none"/>
              </w:rPr>
            </w:pPr>
          </w:p>
        </w:tc>
      </w:tr>
      <w:tr w14:paraId="1C320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179540C">
            <w:pPr>
              <w:jc w:val="center"/>
              <w:rPr>
                <w:rFonts w:hint="eastAsia" w:ascii="宋体" w:hAnsi="宋体" w:eastAsia="宋体"/>
                <w:color w:val="auto"/>
                <w:szCs w:val="21"/>
                <w:highlight w:val="none"/>
              </w:rPr>
            </w:pPr>
          </w:p>
        </w:tc>
        <w:tc>
          <w:tcPr>
            <w:tcW w:w="1563" w:type="pct"/>
            <w:vAlign w:val="center"/>
          </w:tcPr>
          <w:p w14:paraId="369A27F4">
            <w:pPr>
              <w:jc w:val="center"/>
              <w:rPr>
                <w:rFonts w:hint="eastAsia" w:ascii="宋体" w:hAnsi="宋体" w:eastAsia="宋体"/>
                <w:color w:val="auto"/>
                <w:szCs w:val="21"/>
                <w:highlight w:val="none"/>
              </w:rPr>
            </w:pPr>
          </w:p>
        </w:tc>
        <w:tc>
          <w:tcPr>
            <w:tcW w:w="1164" w:type="pct"/>
            <w:vAlign w:val="center"/>
          </w:tcPr>
          <w:p w14:paraId="52FB7C14">
            <w:pPr>
              <w:jc w:val="center"/>
              <w:rPr>
                <w:rFonts w:hint="eastAsia" w:ascii="宋体" w:hAnsi="宋体" w:eastAsia="宋体"/>
                <w:color w:val="auto"/>
                <w:szCs w:val="21"/>
                <w:highlight w:val="none"/>
              </w:rPr>
            </w:pPr>
          </w:p>
        </w:tc>
        <w:tc>
          <w:tcPr>
            <w:tcW w:w="732" w:type="pct"/>
            <w:vAlign w:val="center"/>
          </w:tcPr>
          <w:p w14:paraId="14D3ED33">
            <w:pPr>
              <w:jc w:val="center"/>
              <w:rPr>
                <w:rFonts w:hint="eastAsia" w:ascii="宋体" w:hAnsi="宋体" w:eastAsia="宋体"/>
                <w:color w:val="auto"/>
                <w:szCs w:val="21"/>
                <w:highlight w:val="none"/>
              </w:rPr>
            </w:pPr>
          </w:p>
        </w:tc>
        <w:tc>
          <w:tcPr>
            <w:tcW w:w="1009" w:type="pct"/>
            <w:vAlign w:val="center"/>
          </w:tcPr>
          <w:p w14:paraId="213F8084">
            <w:pPr>
              <w:jc w:val="center"/>
              <w:rPr>
                <w:rFonts w:hint="eastAsia" w:ascii="宋体" w:hAnsi="宋体" w:eastAsia="宋体"/>
                <w:color w:val="auto"/>
                <w:szCs w:val="21"/>
                <w:highlight w:val="none"/>
              </w:rPr>
            </w:pPr>
          </w:p>
        </w:tc>
      </w:tr>
      <w:tr w14:paraId="03309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6C0A307">
            <w:pPr>
              <w:jc w:val="center"/>
              <w:rPr>
                <w:rFonts w:hint="eastAsia" w:ascii="宋体" w:hAnsi="宋体" w:eastAsia="宋体"/>
                <w:color w:val="auto"/>
                <w:szCs w:val="21"/>
                <w:highlight w:val="none"/>
              </w:rPr>
            </w:pPr>
          </w:p>
        </w:tc>
        <w:tc>
          <w:tcPr>
            <w:tcW w:w="1563" w:type="pct"/>
            <w:vAlign w:val="center"/>
          </w:tcPr>
          <w:p w14:paraId="673B1297">
            <w:pPr>
              <w:jc w:val="center"/>
              <w:rPr>
                <w:rFonts w:hint="eastAsia" w:ascii="宋体" w:hAnsi="宋体" w:eastAsia="宋体"/>
                <w:color w:val="auto"/>
                <w:szCs w:val="21"/>
                <w:highlight w:val="none"/>
              </w:rPr>
            </w:pPr>
          </w:p>
        </w:tc>
        <w:tc>
          <w:tcPr>
            <w:tcW w:w="1164" w:type="pct"/>
            <w:vAlign w:val="center"/>
          </w:tcPr>
          <w:p w14:paraId="60451CE5">
            <w:pPr>
              <w:jc w:val="center"/>
              <w:rPr>
                <w:rFonts w:hint="eastAsia" w:ascii="宋体" w:hAnsi="宋体" w:eastAsia="宋体"/>
                <w:color w:val="auto"/>
                <w:szCs w:val="21"/>
                <w:highlight w:val="none"/>
              </w:rPr>
            </w:pPr>
          </w:p>
        </w:tc>
        <w:tc>
          <w:tcPr>
            <w:tcW w:w="732" w:type="pct"/>
            <w:vAlign w:val="center"/>
          </w:tcPr>
          <w:p w14:paraId="56726890">
            <w:pPr>
              <w:jc w:val="center"/>
              <w:rPr>
                <w:rFonts w:hint="eastAsia" w:ascii="宋体" w:hAnsi="宋体" w:eastAsia="宋体"/>
                <w:color w:val="auto"/>
                <w:szCs w:val="21"/>
                <w:highlight w:val="none"/>
              </w:rPr>
            </w:pPr>
          </w:p>
        </w:tc>
        <w:tc>
          <w:tcPr>
            <w:tcW w:w="1009" w:type="pct"/>
            <w:vAlign w:val="center"/>
          </w:tcPr>
          <w:p w14:paraId="7E224150">
            <w:pPr>
              <w:jc w:val="center"/>
              <w:rPr>
                <w:rFonts w:hint="eastAsia" w:ascii="宋体" w:hAnsi="宋体" w:eastAsia="宋体"/>
                <w:color w:val="auto"/>
                <w:szCs w:val="21"/>
                <w:highlight w:val="none"/>
              </w:rPr>
            </w:pPr>
          </w:p>
        </w:tc>
      </w:tr>
      <w:tr w14:paraId="044B0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9C07E47">
            <w:pPr>
              <w:jc w:val="center"/>
              <w:rPr>
                <w:rFonts w:hint="eastAsia" w:ascii="宋体" w:hAnsi="宋体" w:eastAsia="宋体"/>
                <w:color w:val="auto"/>
                <w:szCs w:val="21"/>
                <w:highlight w:val="none"/>
              </w:rPr>
            </w:pPr>
          </w:p>
        </w:tc>
        <w:tc>
          <w:tcPr>
            <w:tcW w:w="1563" w:type="pct"/>
            <w:vAlign w:val="center"/>
          </w:tcPr>
          <w:p w14:paraId="68B95072">
            <w:pPr>
              <w:jc w:val="center"/>
              <w:rPr>
                <w:rFonts w:hint="eastAsia" w:ascii="宋体" w:hAnsi="宋体" w:eastAsia="宋体"/>
                <w:color w:val="auto"/>
                <w:szCs w:val="21"/>
                <w:highlight w:val="none"/>
              </w:rPr>
            </w:pPr>
          </w:p>
        </w:tc>
        <w:tc>
          <w:tcPr>
            <w:tcW w:w="1164" w:type="pct"/>
            <w:vAlign w:val="center"/>
          </w:tcPr>
          <w:p w14:paraId="2850107D">
            <w:pPr>
              <w:jc w:val="center"/>
              <w:rPr>
                <w:rFonts w:hint="eastAsia" w:ascii="宋体" w:hAnsi="宋体" w:eastAsia="宋体"/>
                <w:color w:val="auto"/>
                <w:szCs w:val="21"/>
                <w:highlight w:val="none"/>
              </w:rPr>
            </w:pPr>
          </w:p>
        </w:tc>
        <w:tc>
          <w:tcPr>
            <w:tcW w:w="732" w:type="pct"/>
            <w:vAlign w:val="center"/>
          </w:tcPr>
          <w:p w14:paraId="2295548B">
            <w:pPr>
              <w:jc w:val="center"/>
              <w:rPr>
                <w:rFonts w:hint="eastAsia" w:ascii="宋体" w:hAnsi="宋体" w:eastAsia="宋体"/>
                <w:color w:val="auto"/>
                <w:szCs w:val="21"/>
                <w:highlight w:val="none"/>
              </w:rPr>
            </w:pPr>
          </w:p>
        </w:tc>
        <w:tc>
          <w:tcPr>
            <w:tcW w:w="1009" w:type="pct"/>
            <w:vAlign w:val="center"/>
          </w:tcPr>
          <w:p w14:paraId="55D916C3">
            <w:pPr>
              <w:jc w:val="center"/>
              <w:rPr>
                <w:rFonts w:hint="eastAsia" w:ascii="宋体" w:hAnsi="宋体" w:eastAsia="宋体"/>
                <w:color w:val="auto"/>
                <w:szCs w:val="21"/>
                <w:highlight w:val="none"/>
              </w:rPr>
            </w:pPr>
          </w:p>
        </w:tc>
      </w:tr>
    </w:tbl>
    <w:p w14:paraId="4E7858A2">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79ED1CA9">
      <w:pPr>
        <w:spacing w:line="360" w:lineRule="auto"/>
        <w:rPr>
          <w:rFonts w:hint="eastAsia" w:ascii="黑体" w:hAnsi="黑体" w:eastAsia="黑体"/>
          <w:color w:val="auto"/>
          <w:szCs w:val="21"/>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bookmarkEnd w:id="48"/>
    <w:bookmarkEnd w:id="49"/>
    <w:p w14:paraId="1871691F">
      <w:pPr>
        <w:pageBreakBefore/>
        <w:rPr>
          <w:rFonts w:hint="eastAsia" w:ascii="宋体" w:hAnsi="宋体" w:eastAsia="宋体"/>
          <w:b/>
          <w:bCs/>
          <w:color w:val="auto"/>
          <w:szCs w:val="21"/>
          <w:highlight w:val="none"/>
        </w:rPr>
      </w:pPr>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eastAsia="zh-CN"/>
        </w:rPr>
        <w:t>四</w:t>
      </w:r>
      <w:r>
        <w:rPr>
          <w:rFonts w:hint="eastAsia" w:ascii="宋体" w:hAnsi="宋体" w:eastAsia="宋体"/>
          <w:b/>
          <w:bCs/>
          <w:color w:val="auto"/>
          <w:sz w:val="24"/>
          <w:szCs w:val="28"/>
          <w:highlight w:val="none"/>
        </w:rPr>
        <w:t>：</w:t>
      </w:r>
    </w:p>
    <w:p w14:paraId="51DA8920">
      <w:pPr>
        <w:spacing w:after="217" w:afterLines="50" w:line="360" w:lineRule="auto"/>
        <w:jc w:val="center"/>
        <w:rPr>
          <w:rFonts w:hint="eastAsia" w:ascii="宋体" w:hAnsi="宋体" w:eastAsia="宋体"/>
          <w:b/>
          <w:color w:val="auto"/>
          <w:spacing w:val="20"/>
          <w:sz w:val="30"/>
          <w:szCs w:val="30"/>
          <w:highlight w:val="none"/>
        </w:rPr>
      </w:pPr>
      <w:r>
        <w:rPr>
          <w:rFonts w:hint="eastAsia" w:ascii="宋体" w:hAnsi="宋体" w:eastAsia="宋体"/>
          <w:b/>
          <w:color w:val="auto"/>
          <w:sz w:val="32"/>
          <w:szCs w:val="32"/>
          <w:highlight w:val="none"/>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5368C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47CB79AD">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序号</w:t>
            </w:r>
          </w:p>
        </w:tc>
        <w:tc>
          <w:tcPr>
            <w:tcW w:w="653" w:type="pct"/>
            <w:vAlign w:val="center"/>
          </w:tcPr>
          <w:p w14:paraId="6407AEA6">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姓名</w:t>
            </w:r>
          </w:p>
        </w:tc>
        <w:tc>
          <w:tcPr>
            <w:tcW w:w="739" w:type="pct"/>
            <w:vAlign w:val="center"/>
          </w:tcPr>
          <w:p w14:paraId="15C3F71D">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职位</w:t>
            </w:r>
          </w:p>
        </w:tc>
        <w:tc>
          <w:tcPr>
            <w:tcW w:w="1081" w:type="pct"/>
            <w:vAlign w:val="center"/>
          </w:tcPr>
          <w:p w14:paraId="19EBE117">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持何种资格证件</w:t>
            </w:r>
          </w:p>
        </w:tc>
        <w:tc>
          <w:tcPr>
            <w:tcW w:w="830" w:type="pct"/>
            <w:vAlign w:val="center"/>
          </w:tcPr>
          <w:p w14:paraId="0926E2C3">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发证时间</w:t>
            </w:r>
          </w:p>
        </w:tc>
        <w:tc>
          <w:tcPr>
            <w:tcW w:w="582" w:type="pct"/>
            <w:vAlign w:val="center"/>
          </w:tcPr>
          <w:p w14:paraId="33D5F72E">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学历</w:t>
            </w:r>
          </w:p>
        </w:tc>
        <w:tc>
          <w:tcPr>
            <w:tcW w:w="699" w:type="pct"/>
            <w:vAlign w:val="center"/>
          </w:tcPr>
          <w:p w14:paraId="32787D39">
            <w:pPr>
              <w:jc w:val="center"/>
              <w:rPr>
                <w:rFonts w:hint="eastAsia" w:ascii="宋体" w:hAnsi="宋体" w:eastAsia="宋体"/>
                <w:b/>
                <w:bCs/>
                <w:color w:val="auto"/>
                <w:szCs w:val="21"/>
                <w:highlight w:val="none"/>
              </w:rPr>
            </w:pPr>
            <w:r>
              <w:rPr>
                <w:rFonts w:hint="eastAsia" w:ascii="宋体" w:hAnsi="宋体" w:eastAsia="宋体"/>
                <w:b/>
                <w:bCs/>
                <w:color w:val="auto"/>
                <w:szCs w:val="21"/>
                <w:highlight w:val="none"/>
              </w:rPr>
              <w:t>经验年限</w:t>
            </w:r>
          </w:p>
        </w:tc>
      </w:tr>
      <w:tr w14:paraId="486A8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4D65A38">
            <w:pPr>
              <w:jc w:val="center"/>
              <w:rPr>
                <w:rFonts w:hint="eastAsia" w:ascii="宋体" w:hAnsi="宋体" w:eastAsia="宋体"/>
                <w:color w:val="auto"/>
                <w:szCs w:val="21"/>
                <w:highlight w:val="none"/>
              </w:rPr>
            </w:pPr>
          </w:p>
        </w:tc>
        <w:tc>
          <w:tcPr>
            <w:tcW w:w="653" w:type="pct"/>
            <w:vAlign w:val="center"/>
          </w:tcPr>
          <w:p w14:paraId="5E501D4A">
            <w:pPr>
              <w:jc w:val="center"/>
              <w:rPr>
                <w:rFonts w:hint="eastAsia" w:ascii="宋体" w:hAnsi="宋体" w:eastAsia="宋体"/>
                <w:color w:val="auto"/>
                <w:szCs w:val="21"/>
                <w:highlight w:val="none"/>
              </w:rPr>
            </w:pPr>
          </w:p>
        </w:tc>
        <w:tc>
          <w:tcPr>
            <w:tcW w:w="739" w:type="pct"/>
            <w:vAlign w:val="center"/>
          </w:tcPr>
          <w:p w14:paraId="42807EF8">
            <w:pPr>
              <w:jc w:val="center"/>
              <w:rPr>
                <w:rFonts w:hint="eastAsia" w:ascii="宋体" w:hAnsi="宋体" w:eastAsia="宋体"/>
                <w:color w:val="auto"/>
                <w:szCs w:val="21"/>
                <w:highlight w:val="none"/>
              </w:rPr>
            </w:pPr>
          </w:p>
        </w:tc>
        <w:tc>
          <w:tcPr>
            <w:tcW w:w="1081" w:type="pct"/>
            <w:vAlign w:val="center"/>
          </w:tcPr>
          <w:p w14:paraId="5693B6D3">
            <w:pPr>
              <w:jc w:val="center"/>
              <w:rPr>
                <w:rFonts w:hint="eastAsia" w:ascii="宋体" w:hAnsi="宋体" w:eastAsia="宋体"/>
                <w:color w:val="auto"/>
                <w:szCs w:val="21"/>
                <w:highlight w:val="none"/>
              </w:rPr>
            </w:pPr>
          </w:p>
        </w:tc>
        <w:tc>
          <w:tcPr>
            <w:tcW w:w="830" w:type="pct"/>
          </w:tcPr>
          <w:p w14:paraId="7BD9A879">
            <w:pPr>
              <w:jc w:val="center"/>
              <w:rPr>
                <w:rFonts w:hint="eastAsia" w:ascii="宋体" w:hAnsi="宋体" w:eastAsia="宋体"/>
                <w:color w:val="auto"/>
                <w:szCs w:val="21"/>
                <w:highlight w:val="none"/>
              </w:rPr>
            </w:pPr>
          </w:p>
        </w:tc>
        <w:tc>
          <w:tcPr>
            <w:tcW w:w="582" w:type="pct"/>
            <w:vAlign w:val="center"/>
          </w:tcPr>
          <w:p w14:paraId="68211268">
            <w:pPr>
              <w:jc w:val="center"/>
              <w:rPr>
                <w:rFonts w:hint="eastAsia" w:ascii="宋体" w:hAnsi="宋体" w:eastAsia="宋体"/>
                <w:color w:val="auto"/>
                <w:szCs w:val="21"/>
                <w:highlight w:val="none"/>
              </w:rPr>
            </w:pPr>
          </w:p>
        </w:tc>
        <w:tc>
          <w:tcPr>
            <w:tcW w:w="699" w:type="pct"/>
          </w:tcPr>
          <w:p w14:paraId="57CC01B6">
            <w:pPr>
              <w:jc w:val="center"/>
              <w:rPr>
                <w:rFonts w:hint="eastAsia" w:ascii="宋体" w:hAnsi="宋体" w:eastAsia="宋体"/>
                <w:color w:val="auto"/>
                <w:szCs w:val="21"/>
                <w:highlight w:val="none"/>
              </w:rPr>
            </w:pPr>
          </w:p>
        </w:tc>
      </w:tr>
      <w:tr w14:paraId="285DB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A9B99E8">
            <w:pPr>
              <w:jc w:val="center"/>
              <w:rPr>
                <w:rFonts w:hint="eastAsia" w:ascii="宋体" w:hAnsi="宋体" w:eastAsia="宋体"/>
                <w:color w:val="auto"/>
                <w:szCs w:val="21"/>
                <w:highlight w:val="none"/>
              </w:rPr>
            </w:pPr>
          </w:p>
        </w:tc>
        <w:tc>
          <w:tcPr>
            <w:tcW w:w="653" w:type="pct"/>
            <w:vAlign w:val="center"/>
          </w:tcPr>
          <w:p w14:paraId="7E6C299A">
            <w:pPr>
              <w:jc w:val="center"/>
              <w:rPr>
                <w:rFonts w:hint="eastAsia" w:ascii="宋体" w:hAnsi="宋体" w:eastAsia="宋体"/>
                <w:color w:val="auto"/>
                <w:szCs w:val="21"/>
                <w:highlight w:val="none"/>
              </w:rPr>
            </w:pPr>
          </w:p>
        </w:tc>
        <w:tc>
          <w:tcPr>
            <w:tcW w:w="739" w:type="pct"/>
            <w:vAlign w:val="center"/>
          </w:tcPr>
          <w:p w14:paraId="1684EE5C">
            <w:pPr>
              <w:jc w:val="center"/>
              <w:rPr>
                <w:rFonts w:hint="eastAsia" w:ascii="宋体" w:hAnsi="宋体" w:eastAsia="宋体"/>
                <w:color w:val="auto"/>
                <w:szCs w:val="21"/>
                <w:highlight w:val="none"/>
              </w:rPr>
            </w:pPr>
          </w:p>
        </w:tc>
        <w:tc>
          <w:tcPr>
            <w:tcW w:w="1081" w:type="pct"/>
            <w:vAlign w:val="center"/>
          </w:tcPr>
          <w:p w14:paraId="04B90B2E">
            <w:pPr>
              <w:jc w:val="center"/>
              <w:rPr>
                <w:rFonts w:hint="eastAsia" w:ascii="宋体" w:hAnsi="宋体" w:eastAsia="宋体"/>
                <w:color w:val="auto"/>
                <w:szCs w:val="21"/>
                <w:highlight w:val="none"/>
              </w:rPr>
            </w:pPr>
          </w:p>
        </w:tc>
        <w:tc>
          <w:tcPr>
            <w:tcW w:w="830" w:type="pct"/>
          </w:tcPr>
          <w:p w14:paraId="49EE8953">
            <w:pPr>
              <w:jc w:val="center"/>
              <w:rPr>
                <w:rFonts w:hint="eastAsia" w:ascii="宋体" w:hAnsi="宋体" w:eastAsia="宋体"/>
                <w:color w:val="auto"/>
                <w:szCs w:val="21"/>
                <w:highlight w:val="none"/>
              </w:rPr>
            </w:pPr>
          </w:p>
        </w:tc>
        <w:tc>
          <w:tcPr>
            <w:tcW w:w="582" w:type="pct"/>
            <w:vAlign w:val="center"/>
          </w:tcPr>
          <w:p w14:paraId="5F171608">
            <w:pPr>
              <w:jc w:val="center"/>
              <w:rPr>
                <w:rFonts w:hint="eastAsia" w:ascii="宋体" w:hAnsi="宋体" w:eastAsia="宋体"/>
                <w:color w:val="auto"/>
                <w:szCs w:val="21"/>
                <w:highlight w:val="none"/>
              </w:rPr>
            </w:pPr>
          </w:p>
        </w:tc>
        <w:tc>
          <w:tcPr>
            <w:tcW w:w="699" w:type="pct"/>
          </w:tcPr>
          <w:p w14:paraId="13B52BCB">
            <w:pPr>
              <w:jc w:val="center"/>
              <w:rPr>
                <w:rFonts w:hint="eastAsia" w:ascii="宋体" w:hAnsi="宋体" w:eastAsia="宋体"/>
                <w:color w:val="auto"/>
                <w:szCs w:val="21"/>
                <w:highlight w:val="none"/>
              </w:rPr>
            </w:pPr>
          </w:p>
        </w:tc>
      </w:tr>
      <w:tr w14:paraId="1DFE4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2EB6699F">
            <w:pPr>
              <w:jc w:val="center"/>
              <w:rPr>
                <w:rFonts w:hint="eastAsia" w:ascii="宋体" w:hAnsi="宋体" w:eastAsia="宋体"/>
                <w:color w:val="auto"/>
                <w:szCs w:val="21"/>
                <w:highlight w:val="none"/>
              </w:rPr>
            </w:pPr>
          </w:p>
        </w:tc>
        <w:tc>
          <w:tcPr>
            <w:tcW w:w="653" w:type="pct"/>
            <w:vAlign w:val="center"/>
          </w:tcPr>
          <w:p w14:paraId="26FED2C1">
            <w:pPr>
              <w:jc w:val="center"/>
              <w:rPr>
                <w:rFonts w:hint="eastAsia" w:ascii="宋体" w:hAnsi="宋体" w:eastAsia="宋体"/>
                <w:color w:val="auto"/>
                <w:szCs w:val="21"/>
                <w:highlight w:val="none"/>
              </w:rPr>
            </w:pPr>
          </w:p>
        </w:tc>
        <w:tc>
          <w:tcPr>
            <w:tcW w:w="739" w:type="pct"/>
            <w:vAlign w:val="center"/>
          </w:tcPr>
          <w:p w14:paraId="18E7EF5C">
            <w:pPr>
              <w:jc w:val="center"/>
              <w:rPr>
                <w:rFonts w:hint="eastAsia" w:ascii="宋体" w:hAnsi="宋体" w:eastAsia="宋体"/>
                <w:color w:val="auto"/>
                <w:szCs w:val="21"/>
                <w:highlight w:val="none"/>
              </w:rPr>
            </w:pPr>
          </w:p>
        </w:tc>
        <w:tc>
          <w:tcPr>
            <w:tcW w:w="1081" w:type="pct"/>
            <w:vAlign w:val="center"/>
          </w:tcPr>
          <w:p w14:paraId="14D66D92">
            <w:pPr>
              <w:jc w:val="center"/>
              <w:rPr>
                <w:rFonts w:hint="eastAsia" w:ascii="宋体" w:hAnsi="宋体" w:eastAsia="宋体"/>
                <w:color w:val="auto"/>
                <w:szCs w:val="21"/>
                <w:highlight w:val="none"/>
              </w:rPr>
            </w:pPr>
          </w:p>
        </w:tc>
        <w:tc>
          <w:tcPr>
            <w:tcW w:w="830" w:type="pct"/>
          </w:tcPr>
          <w:p w14:paraId="01364905">
            <w:pPr>
              <w:jc w:val="center"/>
              <w:rPr>
                <w:rFonts w:hint="eastAsia" w:ascii="宋体" w:hAnsi="宋体" w:eastAsia="宋体"/>
                <w:color w:val="auto"/>
                <w:szCs w:val="21"/>
                <w:highlight w:val="none"/>
              </w:rPr>
            </w:pPr>
          </w:p>
        </w:tc>
        <w:tc>
          <w:tcPr>
            <w:tcW w:w="582" w:type="pct"/>
            <w:vAlign w:val="center"/>
          </w:tcPr>
          <w:p w14:paraId="1A9BE32A">
            <w:pPr>
              <w:jc w:val="center"/>
              <w:rPr>
                <w:rFonts w:hint="eastAsia" w:ascii="宋体" w:hAnsi="宋体" w:eastAsia="宋体"/>
                <w:color w:val="auto"/>
                <w:szCs w:val="21"/>
                <w:highlight w:val="none"/>
              </w:rPr>
            </w:pPr>
          </w:p>
        </w:tc>
        <w:tc>
          <w:tcPr>
            <w:tcW w:w="699" w:type="pct"/>
          </w:tcPr>
          <w:p w14:paraId="69668B63">
            <w:pPr>
              <w:jc w:val="center"/>
              <w:rPr>
                <w:rFonts w:hint="eastAsia" w:ascii="宋体" w:hAnsi="宋体" w:eastAsia="宋体"/>
                <w:color w:val="auto"/>
                <w:szCs w:val="21"/>
                <w:highlight w:val="none"/>
              </w:rPr>
            </w:pPr>
          </w:p>
        </w:tc>
      </w:tr>
      <w:tr w14:paraId="2F7EE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EAD9012">
            <w:pPr>
              <w:jc w:val="center"/>
              <w:rPr>
                <w:rFonts w:hint="eastAsia" w:ascii="宋体" w:hAnsi="宋体" w:eastAsia="宋体"/>
                <w:color w:val="auto"/>
                <w:szCs w:val="21"/>
                <w:highlight w:val="none"/>
              </w:rPr>
            </w:pPr>
          </w:p>
        </w:tc>
        <w:tc>
          <w:tcPr>
            <w:tcW w:w="653" w:type="pct"/>
            <w:vAlign w:val="center"/>
          </w:tcPr>
          <w:p w14:paraId="237CE107">
            <w:pPr>
              <w:jc w:val="center"/>
              <w:rPr>
                <w:rFonts w:hint="eastAsia" w:ascii="宋体" w:hAnsi="宋体" w:eastAsia="宋体"/>
                <w:color w:val="auto"/>
                <w:szCs w:val="21"/>
                <w:highlight w:val="none"/>
              </w:rPr>
            </w:pPr>
          </w:p>
        </w:tc>
        <w:tc>
          <w:tcPr>
            <w:tcW w:w="739" w:type="pct"/>
            <w:vAlign w:val="center"/>
          </w:tcPr>
          <w:p w14:paraId="08D17EE5">
            <w:pPr>
              <w:jc w:val="center"/>
              <w:rPr>
                <w:rFonts w:hint="eastAsia" w:ascii="宋体" w:hAnsi="宋体" w:eastAsia="宋体"/>
                <w:color w:val="auto"/>
                <w:szCs w:val="21"/>
                <w:highlight w:val="none"/>
              </w:rPr>
            </w:pPr>
          </w:p>
        </w:tc>
        <w:tc>
          <w:tcPr>
            <w:tcW w:w="1081" w:type="pct"/>
            <w:vAlign w:val="center"/>
          </w:tcPr>
          <w:p w14:paraId="67FDD741">
            <w:pPr>
              <w:jc w:val="center"/>
              <w:rPr>
                <w:rFonts w:hint="eastAsia" w:ascii="宋体" w:hAnsi="宋体" w:eastAsia="宋体"/>
                <w:color w:val="auto"/>
                <w:szCs w:val="21"/>
                <w:highlight w:val="none"/>
              </w:rPr>
            </w:pPr>
          </w:p>
        </w:tc>
        <w:tc>
          <w:tcPr>
            <w:tcW w:w="830" w:type="pct"/>
          </w:tcPr>
          <w:p w14:paraId="1037BE12">
            <w:pPr>
              <w:jc w:val="center"/>
              <w:rPr>
                <w:rFonts w:hint="eastAsia" w:ascii="宋体" w:hAnsi="宋体" w:eastAsia="宋体"/>
                <w:color w:val="auto"/>
                <w:szCs w:val="21"/>
                <w:highlight w:val="none"/>
              </w:rPr>
            </w:pPr>
          </w:p>
        </w:tc>
        <w:tc>
          <w:tcPr>
            <w:tcW w:w="582" w:type="pct"/>
            <w:vAlign w:val="center"/>
          </w:tcPr>
          <w:p w14:paraId="458369C4">
            <w:pPr>
              <w:jc w:val="center"/>
              <w:rPr>
                <w:rFonts w:hint="eastAsia" w:ascii="宋体" w:hAnsi="宋体" w:eastAsia="宋体"/>
                <w:color w:val="auto"/>
                <w:szCs w:val="21"/>
                <w:highlight w:val="none"/>
              </w:rPr>
            </w:pPr>
          </w:p>
        </w:tc>
        <w:tc>
          <w:tcPr>
            <w:tcW w:w="699" w:type="pct"/>
          </w:tcPr>
          <w:p w14:paraId="5D7D6B01">
            <w:pPr>
              <w:jc w:val="center"/>
              <w:rPr>
                <w:rFonts w:hint="eastAsia" w:ascii="宋体" w:hAnsi="宋体" w:eastAsia="宋体"/>
                <w:color w:val="auto"/>
                <w:szCs w:val="21"/>
                <w:highlight w:val="none"/>
              </w:rPr>
            </w:pPr>
          </w:p>
        </w:tc>
      </w:tr>
      <w:tr w14:paraId="0570D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27C1199">
            <w:pPr>
              <w:jc w:val="center"/>
              <w:rPr>
                <w:rFonts w:hint="eastAsia" w:ascii="宋体" w:hAnsi="宋体" w:eastAsia="宋体"/>
                <w:color w:val="auto"/>
                <w:szCs w:val="21"/>
                <w:highlight w:val="none"/>
              </w:rPr>
            </w:pPr>
          </w:p>
        </w:tc>
        <w:tc>
          <w:tcPr>
            <w:tcW w:w="653" w:type="pct"/>
            <w:vAlign w:val="center"/>
          </w:tcPr>
          <w:p w14:paraId="5CBBDCE4">
            <w:pPr>
              <w:jc w:val="center"/>
              <w:rPr>
                <w:rFonts w:hint="eastAsia" w:ascii="宋体" w:hAnsi="宋体" w:eastAsia="宋体"/>
                <w:color w:val="auto"/>
                <w:szCs w:val="21"/>
                <w:highlight w:val="none"/>
              </w:rPr>
            </w:pPr>
          </w:p>
        </w:tc>
        <w:tc>
          <w:tcPr>
            <w:tcW w:w="739" w:type="pct"/>
            <w:vAlign w:val="center"/>
          </w:tcPr>
          <w:p w14:paraId="2E160D84">
            <w:pPr>
              <w:jc w:val="center"/>
              <w:rPr>
                <w:rFonts w:hint="eastAsia" w:ascii="宋体" w:hAnsi="宋体" w:eastAsia="宋体"/>
                <w:color w:val="auto"/>
                <w:szCs w:val="21"/>
                <w:highlight w:val="none"/>
              </w:rPr>
            </w:pPr>
          </w:p>
        </w:tc>
        <w:tc>
          <w:tcPr>
            <w:tcW w:w="1081" w:type="pct"/>
            <w:vAlign w:val="center"/>
          </w:tcPr>
          <w:p w14:paraId="1F115001">
            <w:pPr>
              <w:widowControl/>
              <w:tabs>
                <w:tab w:val="right" w:leader="dot" w:pos="8302"/>
              </w:tabs>
              <w:jc w:val="center"/>
              <w:rPr>
                <w:rFonts w:hint="eastAsia" w:ascii="宋体" w:hAnsi="宋体" w:eastAsia="宋体"/>
                <w:color w:val="auto"/>
                <w:kern w:val="0"/>
                <w:szCs w:val="21"/>
                <w:highlight w:val="none"/>
              </w:rPr>
            </w:pPr>
          </w:p>
        </w:tc>
        <w:tc>
          <w:tcPr>
            <w:tcW w:w="830" w:type="pct"/>
          </w:tcPr>
          <w:p w14:paraId="7637020A">
            <w:pPr>
              <w:jc w:val="center"/>
              <w:rPr>
                <w:rFonts w:hint="eastAsia" w:ascii="宋体" w:hAnsi="宋体" w:eastAsia="宋体"/>
                <w:color w:val="auto"/>
                <w:szCs w:val="21"/>
                <w:highlight w:val="none"/>
              </w:rPr>
            </w:pPr>
          </w:p>
        </w:tc>
        <w:tc>
          <w:tcPr>
            <w:tcW w:w="582" w:type="pct"/>
            <w:vAlign w:val="center"/>
          </w:tcPr>
          <w:p w14:paraId="37562502">
            <w:pPr>
              <w:jc w:val="center"/>
              <w:rPr>
                <w:rFonts w:hint="eastAsia" w:ascii="宋体" w:hAnsi="宋体" w:eastAsia="宋体"/>
                <w:color w:val="auto"/>
                <w:szCs w:val="21"/>
                <w:highlight w:val="none"/>
              </w:rPr>
            </w:pPr>
          </w:p>
        </w:tc>
        <w:tc>
          <w:tcPr>
            <w:tcW w:w="699" w:type="pct"/>
          </w:tcPr>
          <w:p w14:paraId="7ED67C70">
            <w:pPr>
              <w:jc w:val="center"/>
              <w:rPr>
                <w:rFonts w:hint="eastAsia" w:ascii="宋体" w:hAnsi="宋体" w:eastAsia="宋体"/>
                <w:color w:val="auto"/>
                <w:szCs w:val="21"/>
                <w:highlight w:val="none"/>
              </w:rPr>
            </w:pPr>
          </w:p>
        </w:tc>
      </w:tr>
      <w:tr w14:paraId="4B104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4D4DE4D">
            <w:pPr>
              <w:jc w:val="center"/>
              <w:rPr>
                <w:rFonts w:hint="eastAsia" w:ascii="宋体" w:hAnsi="宋体" w:eastAsia="宋体"/>
                <w:color w:val="auto"/>
                <w:szCs w:val="21"/>
                <w:highlight w:val="none"/>
              </w:rPr>
            </w:pPr>
          </w:p>
        </w:tc>
        <w:tc>
          <w:tcPr>
            <w:tcW w:w="653" w:type="pct"/>
            <w:vAlign w:val="center"/>
          </w:tcPr>
          <w:p w14:paraId="05611009">
            <w:pPr>
              <w:jc w:val="center"/>
              <w:rPr>
                <w:rFonts w:hint="eastAsia" w:ascii="宋体" w:hAnsi="宋体" w:eastAsia="宋体"/>
                <w:color w:val="auto"/>
                <w:szCs w:val="21"/>
                <w:highlight w:val="none"/>
              </w:rPr>
            </w:pPr>
          </w:p>
        </w:tc>
        <w:tc>
          <w:tcPr>
            <w:tcW w:w="739" w:type="pct"/>
            <w:vAlign w:val="center"/>
          </w:tcPr>
          <w:p w14:paraId="77B0D77F">
            <w:pPr>
              <w:jc w:val="center"/>
              <w:rPr>
                <w:rFonts w:hint="eastAsia" w:ascii="宋体" w:hAnsi="宋体" w:eastAsia="宋体"/>
                <w:color w:val="auto"/>
                <w:szCs w:val="21"/>
                <w:highlight w:val="none"/>
              </w:rPr>
            </w:pPr>
          </w:p>
        </w:tc>
        <w:tc>
          <w:tcPr>
            <w:tcW w:w="1081" w:type="pct"/>
            <w:vAlign w:val="center"/>
          </w:tcPr>
          <w:p w14:paraId="5648261C">
            <w:pPr>
              <w:widowControl/>
              <w:tabs>
                <w:tab w:val="right" w:leader="dot" w:pos="8302"/>
              </w:tabs>
              <w:jc w:val="center"/>
              <w:rPr>
                <w:rFonts w:hint="eastAsia" w:ascii="宋体" w:hAnsi="宋体" w:eastAsia="宋体"/>
                <w:color w:val="auto"/>
                <w:kern w:val="0"/>
                <w:szCs w:val="21"/>
                <w:highlight w:val="none"/>
              </w:rPr>
            </w:pPr>
          </w:p>
        </w:tc>
        <w:tc>
          <w:tcPr>
            <w:tcW w:w="830" w:type="pct"/>
          </w:tcPr>
          <w:p w14:paraId="28EAED7E">
            <w:pPr>
              <w:jc w:val="center"/>
              <w:rPr>
                <w:rFonts w:hint="eastAsia" w:ascii="宋体" w:hAnsi="宋体" w:eastAsia="宋体"/>
                <w:color w:val="auto"/>
                <w:szCs w:val="21"/>
                <w:highlight w:val="none"/>
              </w:rPr>
            </w:pPr>
          </w:p>
        </w:tc>
        <w:tc>
          <w:tcPr>
            <w:tcW w:w="582" w:type="pct"/>
            <w:vAlign w:val="center"/>
          </w:tcPr>
          <w:p w14:paraId="57A5D523">
            <w:pPr>
              <w:jc w:val="center"/>
              <w:rPr>
                <w:rFonts w:hint="eastAsia" w:ascii="宋体" w:hAnsi="宋体" w:eastAsia="宋体"/>
                <w:color w:val="auto"/>
                <w:szCs w:val="21"/>
                <w:highlight w:val="none"/>
              </w:rPr>
            </w:pPr>
          </w:p>
        </w:tc>
        <w:tc>
          <w:tcPr>
            <w:tcW w:w="699" w:type="pct"/>
          </w:tcPr>
          <w:p w14:paraId="0FEE7BCE">
            <w:pPr>
              <w:jc w:val="center"/>
              <w:rPr>
                <w:rFonts w:hint="eastAsia" w:ascii="宋体" w:hAnsi="宋体" w:eastAsia="宋体"/>
                <w:color w:val="auto"/>
                <w:szCs w:val="21"/>
                <w:highlight w:val="none"/>
              </w:rPr>
            </w:pPr>
          </w:p>
        </w:tc>
      </w:tr>
      <w:tr w14:paraId="4317F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B023C16">
            <w:pPr>
              <w:jc w:val="center"/>
              <w:rPr>
                <w:rFonts w:hint="eastAsia" w:ascii="宋体" w:hAnsi="宋体" w:eastAsia="宋体"/>
                <w:color w:val="auto"/>
                <w:szCs w:val="21"/>
                <w:highlight w:val="none"/>
              </w:rPr>
            </w:pPr>
          </w:p>
        </w:tc>
        <w:tc>
          <w:tcPr>
            <w:tcW w:w="653" w:type="pct"/>
            <w:vAlign w:val="center"/>
          </w:tcPr>
          <w:p w14:paraId="2FC7F175">
            <w:pPr>
              <w:jc w:val="center"/>
              <w:rPr>
                <w:rFonts w:hint="eastAsia" w:ascii="宋体" w:hAnsi="宋体" w:eastAsia="宋体"/>
                <w:color w:val="auto"/>
                <w:szCs w:val="21"/>
                <w:highlight w:val="none"/>
              </w:rPr>
            </w:pPr>
          </w:p>
        </w:tc>
        <w:tc>
          <w:tcPr>
            <w:tcW w:w="739" w:type="pct"/>
            <w:vAlign w:val="center"/>
          </w:tcPr>
          <w:p w14:paraId="2486EAB3">
            <w:pPr>
              <w:jc w:val="center"/>
              <w:rPr>
                <w:rFonts w:hint="eastAsia" w:ascii="宋体" w:hAnsi="宋体" w:eastAsia="宋体"/>
                <w:color w:val="auto"/>
                <w:szCs w:val="21"/>
                <w:highlight w:val="none"/>
              </w:rPr>
            </w:pPr>
          </w:p>
        </w:tc>
        <w:tc>
          <w:tcPr>
            <w:tcW w:w="1081" w:type="pct"/>
            <w:vAlign w:val="center"/>
          </w:tcPr>
          <w:p w14:paraId="66E69CA8">
            <w:pPr>
              <w:jc w:val="center"/>
              <w:rPr>
                <w:rFonts w:hint="eastAsia" w:ascii="宋体" w:hAnsi="宋体" w:eastAsia="宋体"/>
                <w:color w:val="auto"/>
                <w:szCs w:val="21"/>
                <w:highlight w:val="none"/>
              </w:rPr>
            </w:pPr>
          </w:p>
        </w:tc>
        <w:tc>
          <w:tcPr>
            <w:tcW w:w="830" w:type="pct"/>
          </w:tcPr>
          <w:p w14:paraId="3814CBBF">
            <w:pPr>
              <w:jc w:val="center"/>
              <w:rPr>
                <w:rFonts w:hint="eastAsia" w:ascii="宋体" w:hAnsi="宋体" w:eastAsia="宋体"/>
                <w:color w:val="auto"/>
                <w:szCs w:val="21"/>
                <w:highlight w:val="none"/>
              </w:rPr>
            </w:pPr>
          </w:p>
        </w:tc>
        <w:tc>
          <w:tcPr>
            <w:tcW w:w="582" w:type="pct"/>
            <w:vAlign w:val="center"/>
          </w:tcPr>
          <w:p w14:paraId="10D93BC0">
            <w:pPr>
              <w:jc w:val="center"/>
              <w:rPr>
                <w:rFonts w:hint="eastAsia" w:ascii="宋体" w:hAnsi="宋体" w:eastAsia="宋体"/>
                <w:color w:val="auto"/>
                <w:szCs w:val="21"/>
                <w:highlight w:val="none"/>
              </w:rPr>
            </w:pPr>
          </w:p>
        </w:tc>
        <w:tc>
          <w:tcPr>
            <w:tcW w:w="699" w:type="pct"/>
          </w:tcPr>
          <w:p w14:paraId="78D5F4A9">
            <w:pPr>
              <w:jc w:val="center"/>
              <w:rPr>
                <w:rFonts w:hint="eastAsia" w:ascii="宋体" w:hAnsi="宋体" w:eastAsia="宋体"/>
                <w:color w:val="auto"/>
                <w:szCs w:val="21"/>
                <w:highlight w:val="none"/>
              </w:rPr>
            </w:pPr>
          </w:p>
        </w:tc>
      </w:tr>
      <w:tr w14:paraId="00FD7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9295E44">
            <w:pPr>
              <w:jc w:val="center"/>
              <w:rPr>
                <w:rFonts w:hint="eastAsia" w:ascii="宋体" w:hAnsi="宋体" w:eastAsia="宋体"/>
                <w:color w:val="auto"/>
                <w:szCs w:val="21"/>
                <w:highlight w:val="none"/>
              </w:rPr>
            </w:pPr>
          </w:p>
        </w:tc>
        <w:tc>
          <w:tcPr>
            <w:tcW w:w="653" w:type="pct"/>
            <w:vAlign w:val="center"/>
          </w:tcPr>
          <w:p w14:paraId="13121665">
            <w:pPr>
              <w:jc w:val="center"/>
              <w:rPr>
                <w:rFonts w:hint="eastAsia" w:ascii="宋体" w:hAnsi="宋体" w:eastAsia="宋体"/>
                <w:color w:val="auto"/>
                <w:szCs w:val="21"/>
                <w:highlight w:val="none"/>
              </w:rPr>
            </w:pPr>
          </w:p>
        </w:tc>
        <w:tc>
          <w:tcPr>
            <w:tcW w:w="739" w:type="pct"/>
            <w:vAlign w:val="center"/>
          </w:tcPr>
          <w:p w14:paraId="37F1E34E">
            <w:pPr>
              <w:jc w:val="center"/>
              <w:rPr>
                <w:rFonts w:hint="eastAsia" w:ascii="宋体" w:hAnsi="宋体" w:eastAsia="宋体"/>
                <w:color w:val="auto"/>
                <w:szCs w:val="21"/>
                <w:highlight w:val="none"/>
              </w:rPr>
            </w:pPr>
          </w:p>
        </w:tc>
        <w:tc>
          <w:tcPr>
            <w:tcW w:w="1081" w:type="pct"/>
            <w:vAlign w:val="center"/>
          </w:tcPr>
          <w:p w14:paraId="55A9ED2B">
            <w:pPr>
              <w:jc w:val="center"/>
              <w:rPr>
                <w:rFonts w:hint="eastAsia" w:ascii="宋体" w:hAnsi="宋体" w:eastAsia="宋体"/>
                <w:color w:val="auto"/>
                <w:szCs w:val="21"/>
                <w:highlight w:val="none"/>
              </w:rPr>
            </w:pPr>
          </w:p>
        </w:tc>
        <w:tc>
          <w:tcPr>
            <w:tcW w:w="830" w:type="pct"/>
          </w:tcPr>
          <w:p w14:paraId="72FC6F8C">
            <w:pPr>
              <w:jc w:val="center"/>
              <w:rPr>
                <w:rFonts w:hint="eastAsia" w:ascii="宋体" w:hAnsi="宋体" w:eastAsia="宋体"/>
                <w:color w:val="auto"/>
                <w:szCs w:val="21"/>
                <w:highlight w:val="none"/>
              </w:rPr>
            </w:pPr>
          </w:p>
        </w:tc>
        <w:tc>
          <w:tcPr>
            <w:tcW w:w="582" w:type="pct"/>
            <w:vAlign w:val="center"/>
          </w:tcPr>
          <w:p w14:paraId="59504166">
            <w:pPr>
              <w:jc w:val="center"/>
              <w:rPr>
                <w:rFonts w:hint="eastAsia" w:ascii="宋体" w:hAnsi="宋体" w:eastAsia="宋体"/>
                <w:color w:val="auto"/>
                <w:szCs w:val="21"/>
                <w:highlight w:val="none"/>
              </w:rPr>
            </w:pPr>
          </w:p>
        </w:tc>
        <w:tc>
          <w:tcPr>
            <w:tcW w:w="699" w:type="pct"/>
          </w:tcPr>
          <w:p w14:paraId="76E9C37D">
            <w:pPr>
              <w:jc w:val="center"/>
              <w:rPr>
                <w:rFonts w:hint="eastAsia" w:ascii="宋体" w:hAnsi="宋体" w:eastAsia="宋体"/>
                <w:color w:val="auto"/>
                <w:szCs w:val="21"/>
                <w:highlight w:val="none"/>
              </w:rPr>
            </w:pPr>
          </w:p>
        </w:tc>
      </w:tr>
    </w:tbl>
    <w:p w14:paraId="18172394">
      <w:pPr>
        <w:spacing w:line="360" w:lineRule="auto"/>
        <w:rPr>
          <w:rFonts w:hint="eastAsia" w:ascii="黑体" w:hAnsi="黑体" w:eastAsia="黑体"/>
          <w:color w:val="auto"/>
          <w:highlight w:val="none"/>
        </w:rPr>
      </w:pPr>
    </w:p>
    <w:p w14:paraId="4ABCAC8C">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3345CA6">
      <w:pPr>
        <w:widowControl/>
        <w:spacing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4AD3301C">
      <w:pPr>
        <w:spacing w:line="360" w:lineRule="auto"/>
        <w:rPr>
          <w:rFonts w:hint="eastAsia" w:ascii="黑体" w:hAnsi="黑体" w:eastAsia="黑体"/>
          <w:color w:val="auto"/>
          <w:highlight w:val="none"/>
        </w:rPr>
      </w:pPr>
    </w:p>
    <w:p w14:paraId="22E979EA">
      <w:pPr>
        <w:pageBreakBefore/>
        <w:rPr>
          <w:rFonts w:hint="eastAsia" w:ascii="宋体" w:hAnsi="宋体" w:eastAsia="宋体"/>
          <w:b/>
          <w:bCs/>
          <w:color w:val="auto"/>
          <w:highlight w:val="none"/>
        </w:rPr>
      </w:pPr>
      <w:r>
        <w:rPr>
          <w:rFonts w:hint="eastAsia"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eastAsia="zh-CN"/>
        </w:rPr>
        <w:t>五</w:t>
      </w:r>
      <w:r>
        <w:rPr>
          <w:rFonts w:hint="eastAsia" w:ascii="宋体" w:hAnsi="宋体" w:eastAsia="宋体"/>
          <w:b/>
          <w:bCs/>
          <w:color w:val="auto"/>
          <w:sz w:val="24"/>
          <w:szCs w:val="28"/>
          <w:highlight w:val="none"/>
        </w:rPr>
        <w:t>：</w:t>
      </w:r>
    </w:p>
    <w:p w14:paraId="71F6D461">
      <w:pPr>
        <w:spacing w:after="217" w:afterLines="50" w:line="360" w:lineRule="auto"/>
        <w:jc w:val="center"/>
        <w:rPr>
          <w:rFonts w:hint="eastAsia" w:ascii="宋体" w:hAnsi="宋体" w:eastAsia="宋体"/>
          <w:b/>
          <w:color w:val="auto"/>
          <w:sz w:val="28"/>
          <w:szCs w:val="28"/>
          <w:highlight w:val="none"/>
        </w:rPr>
      </w:pPr>
      <w:r>
        <w:rPr>
          <w:rFonts w:hint="eastAsia" w:ascii="宋体" w:hAnsi="宋体" w:eastAsia="宋体"/>
          <w:b/>
          <w:color w:val="auto"/>
          <w:sz w:val="32"/>
          <w:szCs w:val="32"/>
          <w:highlight w:val="none"/>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BCC6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253E8D4B">
            <w:pPr>
              <w:jc w:val="center"/>
              <w:rPr>
                <w:rFonts w:hint="eastAsia" w:ascii="宋体" w:hAnsi="宋体" w:eastAsia="宋体"/>
                <w:color w:val="auto"/>
                <w:szCs w:val="21"/>
                <w:highlight w:val="none"/>
              </w:rPr>
            </w:pPr>
            <w:r>
              <w:rPr>
                <w:rFonts w:hint="eastAsia" w:ascii="宋体" w:hAnsi="宋体" w:eastAsia="宋体"/>
                <w:color w:val="auto"/>
                <w:szCs w:val="21"/>
                <w:highlight w:val="none"/>
              </w:rPr>
              <w:t>姓名</w:t>
            </w:r>
          </w:p>
        </w:tc>
        <w:tc>
          <w:tcPr>
            <w:tcW w:w="1493" w:type="pct"/>
            <w:gridSpan w:val="4"/>
            <w:vAlign w:val="center"/>
          </w:tcPr>
          <w:p w14:paraId="6BBF3A0E">
            <w:pPr>
              <w:jc w:val="center"/>
              <w:rPr>
                <w:rFonts w:hint="eastAsia" w:ascii="宋体" w:hAnsi="宋体" w:eastAsia="宋体"/>
                <w:color w:val="auto"/>
                <w:szCs w:val="21"/>
                <w:highlight w:val="none"/>
              </w:rPr>
            </w:pPr>
          </w:p>
        </w:tc>
        <w:tc>
          <w:tcPr>
            <w:tcW w:w="480" w:type="pct"/>
            <w:vAlign w:val="center"/>
          </w:tcPr>
          <w:p w14:paraId="222313B0">
            <w:pPr>
              <w:jc w:val="center"/>
              <w:rPr>
                <w:rFonts w:hint="eastAsia" w:ascii="宋体" w:hAnsi="宋体" w:eastAsia="宋体"/>
                <w:color w:val="auto"/>
                <w:szCs w:val="21"/>
                <w:highlight w:val="none"/>
              </w:rPr>
            </w:pPr>
            <w:r>
              <w:rPr>
                <w:rFonts w:hint="eastAsia" w:ascii="宋体" w:hAnsi="宋体" w:eastAsia="宋体"/>
                <w:color w:val="auto"/>
                <w:szCs w:val="21"/>
                <w:highlight w:val="none"/>
              </w:rPr>
              <w:t>性别</w:t>
            </w:r>
          </w:p>
        </w:tc>
        <w:tc>
          <w:tcPr>
            <w:tcW w:w="962" w:type="pct"/>
            <w:gridSpan w:val="3"/>
            <w:vAlign w:val="center"/>
          </w:tcPr>
          <w:p w14:paraId="36B7104B">
            <w:pPr>
              <w:jc w:val="center"/>
              <w:rPr>
                <w:rFonts w:hint="eastAsia" w:ascii="宋体" w:hAnsi="宋体" w:eastAsia="宋体"/>
                <w:color w:val="auto"/>
                <w:szCs w:val="21"/>
                <w:highlight w:val="none"/>
              </w:rPr>
            </w:pPr>
          </w:p>
        </w:tc>
        <w:tc>
          <w:tcPr>
            <w:tcW w:w="617" w:type="pct"/>
            <w:gridSpan w:val="2"/>
            <w:vAlign w:val="center"/>
          </w:tcPr>
          <w:p w14:paraId="27F8E06B">
            <w:pPr>
              <w:jc w:val="center"/>
              <w:rPr>
                <w:rFonts w:hint="eastAsia" w:ascii="宋体" w:hAnsi="宋体" w:eastAsia="宋体"/>
                <w:color w:val="auto"/>
                <w:szCs w:val="21"/>
                <w:highlight w:val="none"/>
              </w:rPr>
            </w:pPr>
            <w:r>
              <w:rPr>
                <w:rFonts w:hint="eastAsia" w:ascii="宋体" w:hAnsi="宋体" w:eastAsia="宋体"/>
                <w:color w:val="auto"/>
                <w:szCs w:val="21"/>
                <w:highlight w:val="none"/>
              </w:rPr>
              <w:t>年龄</w:t>
            </w:r>
          </w:p>
        </w:tc>
        <w:tc>
          <w:tcPr>
            <w:tcW w:w="1030" w:type="pct"/>
            <w:gridSpan w:val="2"/>
            <w:vAlign w:val="center"/>
          </w:tcPr>
          <w:p w14:paraId="11C6342D">
            <w:pPr>
              <w:jc w:val="center"/>
              <w:rPr>
                <w:rFonts w:hint="eastAsia" w:ascii="宋体" w:hAnsi="宋体" w:eastAsia="宋体"/>
                <w:color w:val="auto"/>
                <w:szCs w:val="21"/>
                <w:highlight w:val="none"/>
              </w:rPr>
            </w:pPr>
          </w:p>
        </w:tc>
      </w:tr>
      <w:tr w14:paraId="77EB3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6C2D0CFB">
            <w:pPr>
              <w:jc w:val="center"/>
              <w:rPr>
                <w:rFonts w:hint="eastAsia" w:ascii="宋体" w:hAnsi="宋体" w:eastAsia="宋体"/>
                <w:color w:val="auto"/>
                <w:szCs w:val="21"/>
                <w:highlight w:val="none"/>
              </w:rPr>
            </w:pPr>
            <w:r>
              <w:rPr>
                <w:rFonts w:hint="eastAsia" w:ascii="宋体" w:hAnsi="宋体" w:eastAsia="宋体"/>
                <w:color w:val="auto"/>
                <w:szCs w:val="21"/>
                <w:highlight w:val="none"/>
              </w:rPr>
              <w:t>职务</w:t>
            </w:r>
          </w:p>
        </w:tc>
        <w:tc>
          <w:tcPr>
            <w:tcW w:w="1493" w:type="pct"/>
            <w:gridSpan w:val="4"/>
            <w:vAlign w:val="center"/>
          </w:tcPr>
          <w:p w14:paraId="1757F1E5">
            <w:pPr>
              <w:jc w:val="center"/>
              <w:rPr>
                <w:rFonts w:hint="eastAsia" w:ascii="宋体" w:hAnsi="宋体" w:eastAsia="宋体"/>
                <w:color w:val="auto"/>
                <w:szCs w:val="21"/>
                <w:highlight w:val="none"/>
              </w:rPr>
            </w:pPr>
          </w:p>
        </w:tc>
        <w:tc>
          <w:tcPr>
            <w:tcW w:w="480" w:type="pct"/>
            <w:vAlign w:val="center"/>
          </w:tcPr>
          <w:p w14:paraId="23E7A9A5">
            <w:pPr>
              <w:jc w:val="center"/>
              <w:rPr>
                <w:rFonts w:hint="eastAsia" w:ascii="宋体" w:hAnsi="宋体" w:eastAsia="宋体"/>
                <w:color w:val="auto"/>
                <w:szCs w:val="21"/>
                <w:highlight w:val="none"/>
              </w:rPr>
            </w:pPr>
            <w:r>
              <w:rPr>
                <w:rFonts w:hint="eastAsia" w:ascii="宋体" w:hAnsi="宋体" w:eastAsia="宋体"/>
                <w:color w:val="auto"/>
                <w:szCs w:val="21"/>
                <w:highlight w:val="none"/>
              </w:rPr>
              <w:t>职称</w:t>
            </w:r>
          </w:p>
        </w:tc>
        <w:tc>
          <w:tcPr>
            <w:tcW w:w="962" w:type="pct"/>
            <w:gridSpan w:val="3"/>
            <w:vAlign w:val="center"/>
          </w:tcPr>
          <w:p w14:paraId="0963F56A">
            <w:pPr>
              <w:jc w:val="center"/>
              <w:rPr>
                <w:rFonts w:hint="eastAsia" w:ascii="宋体" w:hAnsi="宋体" w:eastAsia="宋体"/>
                <w:color w:val="auto"/>
                <w:szCs w:val="21"/>
                <w:highlight w:val="none"/>
              </w:rPr>
            </w:pPr>
          </w:p>
        </w:tc>
        <w:tc>
          <w:tcPr>
            <w:tcW w:w="617" w:type="pct"/>
            <w:gridSpan w:val="2"/>
            <w:vAlign w:val="center"/>
          </w:tcPr>
          <w:p w14:paraId="5ACA8825">
            <w:pPr>
              <w:jc w:val="center"/>
              <w:rPr>
                <w:rFonts w:hint="eastAsia" w:ascii="宋体" w:hAnsi="宋体" w:eastAsia="宋体"/>
                <w:color w:val="auto"/>
                <w:szCs w:val="21"/>
                <w:highlight w:val="none"/>
              </w:rPr>
            </w:pPr>
            <w:r>
              <w:rPr>
                <w:rFonts w:hint="eastAsia" w:ascii="宋体" w:hAnsi="宋体" w:eastAsia="宋体"/>
                <w:color w:val="auto"/>
                <w:szCs w:val="21"/>
                <w:highlight w:val="none"/>
              </w:rPr>
              <w:t>学历</w:t>
            </w:r>
          </w:p>
        </w:tc>
        <w:tc>
          <w:tcPr>
            <w:tcW w:w="1030" w:type="pct"/>
            <w:gridSpan w:val="2"/>
            <w:vAlign w:val="center"/>
          </w:tcPr>
          <w:p w14:paraId="26D5ECD4">
            <w:pPr>
              <w:jc w:val="center"/>
              <w:rPr>
                <w:rFonts w:hint="eastAsia" w:ascii="宋体" w:hAnsi="宋体" w:eastAsia="宋体"/>
                <w:color w:val="auto"/>
                <w:szCs w:val="21"/>
                <w:highlight w:val="none"/>
              </w:rPr>
            </w:pPr>
          </w:p>
        </w:tc>
      </w:tr>
      <w:tr w14:paraId="239F3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16C50661">
            <w:pPr>
              <w:jc w:val="center"/>
              <w:rPr>
                <w:rFonts w:hint="eastAsia" w:ascii="宋体" w:hAnsi="宋体" w:eastAsia="宋体"/>
                <w:color w:val="auto"/>
                <w:szCs w:val="21"/>
                <w:highlight w:val="none"/>
              </w:rPr>
            </w:pPr>
            <w:r>
              <w:rPr>
                <w:rFonts w:hint="eastAsia" w:ascii="宋体" w:hAnsi="宋体" w:eastAsia="宋体"/>
                <w:color w:val="auto"/>
                <w:szCs w:val="21"/>
                <w:highlight w:val="none"/>
              </w:rPr>
              <w:t>参加工作时间</w:t>
            </w:r>
          </w:p>
        </w:tc>
        <w:tc>
          <w:tcPr>
            <w:tcW w:w="1081" w:type="pct"/>
            <w:gridSpan w:val="4"/>
            <w:vAlign w:val="center"/>
          </w:tcPr>
          <w:p w14:paraId="1F926386">
            <w:pPr>
              <w:jc w:val="center"/>
              <w:rPr>
                <w:rFonts w:hint="eastAsia" w:ascii="宋体" w:hAnsi="宋体" w:eastAsia="宋体"/>
                <w:color w:val="auto"/>
                <w:szCs w:val="21"/>
                <w:highlight w:val="none"/>
              </w:rPr>
            </w:pPr>
          </w:p>
        </w:tc>
        <w:tc>
          <w:tcPr>
            <w:tcW w:w="1502" w:type="pct"/>
            <w:gridSpan w:val="5"/>
            <w:vAlign w:val="center"/>
          </w:tcPr>
          <w:p w14:paraId="4E00CC91">
            <w:pPr>
              <w:jc w:val="center"/>
              <w:rPr>
                <w:rFonts w:hint="eastAsia" w:ascii="宋体" w:hAnsi="宋体" w:eastAsia="宋体"/>
                <w:color w:val="auto"/>
                <w:szCs w:val="21"/>
                <w:highlight w:val="none"/>
              </w:rPr>
            </w:pPr>
            <w:r>
              <w:rPr>
                <w:rFonts w:hint="eastAsia" w:ascii="宋体" w:hAnsi="宋体" w:eastAsia="宋体"/>
                <w:color w:val="auto"/>
                <w:szCs w:val="21"/>
                <w:highlight w:val="none"/>
              </w:rPr>
              <w:t>相关经验年限</w:t>
            </w:r>
          </w:p>
        </w:tc>
        <w:tc>
          <w:tcPr>
            <w:tcW w:w="796" w:type="pct"/>
            <w:vAlign w:val="center"/>
          </w:tcPr>
          <w:p w14:paraId="0FB4BC0F">
            <w:pPr>
              <w:jc w:val="center"/>
              <w:rPr>
                <w:rFonts w:hint="eastAsia" w:ascii="宋体" w:hAnsi="宋体" w:eastAsia="宋体"/>
                <w:color w:val="auto"/>
                <w:szCs w:val="21"/>
                <w:highlight w:val="none"/>
              </w:rPr>
            </w:pPr>
          </w:p>
        </w:tc>
      </w:tr>
      <w:tr w14:paraId="551F1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DDC4BAE">
            <w:pPr>
              <w:jc w:val="center"/>
              <w:rPr>
                <w:rFonts w:hint="eastAsia" w:ascii="宋体" w:hAnsi="宋体" w:eastAsia="宋体"/>
                <w:color w:val="auto"/>
                <w:szCs w:val="21"/>
                <w:highlight w:val="none"/>
              </w:rPr>
            </w:pPr>
            <w:r>
              <w:rPr>
                <w:rFonts w:hint="eastAsia" w:ascii="宋体" w:hAnsi="宋体" w:eastAsia="宋体"/>
                <w:color w:val="auto"/>
                <w:szCs w:val="21"/>
                <w:highlight w:val="none"/>
              </w:rPr>
              <w:t>资格证书名称、编号</w:t>
            </w:r>
          </w:p>
        </w:tc>
        <w:tc>
          <w:tcPr>
            <w:tcW w:w="3379" w:type="pct"/>
            <w:gridSpan w:val="10"/>
            <w:vAlign w:val="center"/>
          </w:tcPr>
          <w:p w14:paraId="77500D67">
            <w:pPr>
              <w:jc w:val="center"/>
              <w:rPr>
                <w:rFonts w:hint="eastAsia" w:ascii="宋体" w:hAnsi="宋体" w:eastAsia="宋体"/>
                <w:color w:val="auto"/>
                <w:szCs w:val="21"/>
                <w:highlight w:val="none"/>
              </w:rPr>
            </w:pPr>
          </w:p>
        </w:tc>
      </w:tr>
      <w:tr w14:paraId="72F5F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24808EE0">
            <w:pPr>
              <w:jc w:val="center"/>
              <w:rPr>
                <w:rFonts w:hint="eastAsia" w:ascii="宋体" w:hAnsi="宋体" w:eastAsia="宋体"/>
                <w:color w:val="auto"/>
                <w:szCs w:val="21"/>
                <w:highlight w:val="none"/>
              </w:rPr>
            </w:pPr>
            <w:r>
              <w:rPr>
                <w:rFonts w:hint="eastAsia" w:ascii="宋体" w:hAnsi="宋体" w:eastAsia="宋体"/>
                <w:color w:val="auto"/>
                <w:szCs w:val="21"/>
                <w:highlight w:val="none"/>
              </w:rPr>
              <w:t>目前在任及以往服务项目情况</w:t>
            </w:r>
          </w:p>
        </w:tc>
      </w:tr>
      <w:tr w14:paraId="65416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61EFD448">
            <w:pPr>
              <w:jc w:val="center"/>
              <w:rPr>
                <w:rFonts w:hint="eastAsia" w:ascii="宋体" w:hAnsi="宋体" w:eastAsia="宋体"/>
                <w:color w:val="auto"/>
                <w:szCs w:val="21"/>
                <w:highlight w:val="none"/>
              </w:rPr>
            </w:pPr>
            <w:r>
              <w:rPr>
                <w:rFonts w:hint="eastAsia" w:ascii="宋体" w:hAnsi="宋体" w:eastAsia="宋体"/>
                <w:color w:val="auto"/>
                <w:szCs w:val="21"/>
                <w:highlight w:val="none"/>
              </w:rPr>
              <w:t>采购人</w:t>
            </w:r>
          </w:p>
        </w:tc>
        <w:tc>
          <w:tcPr>
            <w:tcW w:w="962" w:type="pct"/>
            <w:gridSpan w:val="2"/>
            <w:vAlign w:val="center"/>
          </w:tcPr>
          <w:p w14:paraId="48AFB495">
            <w:pPr>
              <w:jc w:val="center"/>
              <w:rPr>
                <w:rFonts w:hint="eastAsia" w:ascii="宋体" w:hAnsi="宋体" w:eastAsia="宋体"/>
                <w:color w:val="auto"/>
                <w:szCs w:val="21"/>
                <w:highlight w:val="none"/>
              </w:rPr>
            </w:pPr>
            <w:r>
              <w:rPr>
                <w:rFonts w:hint="eastAsia" w:ascii="宋体" w:hAnsi="宋体" w:eastAsia="宋体"/>
                <w:color w:val="auto"/>
                <w:szCs w:val="21"/>
                <w:highlight w:val="none"/>
              </w:rPr>
              <w:t>项目名称</w:t>
            </w:r>
          </w:p>
        </w:tc>
        <w:tc>
          <w:tcPr>
            <w:tcW w:w="903" w:type="pct"/>
            <w:gridSpan w:val="4"/>
            <w:vAlign w:val="center"/>
          </w:tcPr>
          <w:p w14:paraId="17AF9D96">
            <w:pPr>
              <w:jc w:val="center"/>
              <w:rPr>
                <w:rFonts w:hint="eastAsia" w:ascii="宋体" w:hAnsi="宋体" w:eastAsia="宋体"/>
                <w:color w:val="auto"/>
                <w:szCs w:val="21"/>
                <w:highlight w:val="none"/>
              </w:rPr>
            </w:pPr>
            <w:r>
              <w:rPr>
                <w:rFonts w:hint="eastAsia" w:ascii="宋体" w:hAnsi="宋体" w:eastAsia="宋体"/>
                <w:color w:val="auto"/>
                <w:szCs w:val="21"/>
                <w:highlight w:val="none"/>
              </w:rPr>
              <w:t>项目规模</w:t>
            </w:r>
          </w:p>
        </w:tc>
        <w:tc>
          <w:tcPr>
            <w:tcW w:w="892" w:type="pct"/>
            <w:gridSpan w:val="2"/>
            <w:vAlign w:val="center"/>
          </w:tcPr>
          <w:p w14:paraId="473D34B8">
            <w:pPr>
              <w:jc w:val="center"/>
              <w:rPr>
                <w:rFonts w:hint="eastAsia" w:ascii="宋体" w:hAnsi="宋体" w:eastAsia="宋体"/>
                <w:color w:val="auto"/>
                <w:szCs w:val="21"/>
                <w:highlight w:val="none"/>
              </w:rPr>
            </w:pPr>
            <w:r>
              <w:rPr>
                <w:rFonts w:hint="eastAsia" w:ascii="宋体" w:hAnsi="宋体" w:eastAsia="宋体"/>
                <w:color w:val="auto"/>
                <w:szCs w:val="21"/>
                <w:highlight w:val="none"/>
              </w:rPr>
              <w:t>所任职务</w:t>
            </w:r>
          </w:p>
        </w:tc>
        <w:tc>
          <w:tcPr>
            <w:tcW w:w="1399" w:type="pct"/>
            <w:gridSpan w:val="3"/>
            <w:vAlign w:val="center"/>
          </w:tcPr>
          <w:p w14:paraId="121C5DA6">
            <w:pPr>
              <w:jc w:val="center"/>
              <w:rPr>
                <w:rFonts w:hint="eastAsia" w:ascii="宋体" w:hAnsi="宋体" w:eastAsia="宋体"/>
                <w:color w:val="auto"/>
                <w:szCs w:val="21"/>
                <w:highlight w:val="none"/>
              </w:rPr>
            </w:pPr>
            <w:r>
              <w:rPr>
                <w:rFonts w:hint="eastAsia" w:ascii="宋体" w:hAnsi="宋体" w:eastAsia="宋体"/>
                <w:color w:val="auto"/>
                <w:szCs w:val="21"/>
                <w:highlight w:val="none"/>
              </w:rPr>
              <w:t>起止时间</w:t>
            </w:r>
          </w:p>
        </w:tc>
      </w:tr>
      <w:tr w14:paraId="2B40A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18C7A85D">
            <w:pPr>
              <w:jc w:val="center"/>
              <w:rPr>
                <w:rFonts w:hint="eastAsia" w:ascii="宋体" w:hAnsi="宋体" w:eastAsia="宋体"/>
                <w:color w:val="auto"/>
                <w:szCs w:val="21"/>
                <w:highlight w:val="none"/>
              </w:rPr>
            </w:pPr>
          </w:p>
        </w:tc>
        <w:tc>
          <w:tcPr>
            <w:tcW w:w="962" w:type="pct"/>
            <w:gridSpan w:val="2"/>
            <w:vAlign w:val="center"/>
          </w:tcPr>
          <w:p w14:paraId="3E92BA19">
            <w:pPr>
              <w:jc w:val="center"/>
              <w:rPr>
                <w:rFonts w:hint="eastAsia" w:ascii="宋体" w:hAnsi="宋体" w:eastAsia="宋体"/>
                <w:color w:val="auto"/>
                <w:szCs w:val="21"/>
                <w:highlight w:val="none"/>
              </w:rPr>
            </w:pPr>
          </w:p>
        </w:tc>
        <w:tc>
          <w:tcPr>
            <w:tcW w:w="903" w:type="pct"/>
            <w:gridSpan w:val="4"/>
            <w:vAlign w:val="center"/>
          </w:tcPr>
          <w:p w14:paraId="1DFA2168">
            <w:pPr>
              <w:jc w:val="center"/>
              <w:rPr>
                <w:rFonts w:hint="eastAsia" w:ascii="宋体" w:hAnsi="宋体" w:eastAsia="宋体"/>
                <w:color w:val="auto"/>
                <w:szCs w:val="21"/>
                <w:highlight w:val="none"/>
              </w:rPr>
            </w:pPr>
          </w:p>
        </w:tc>
        <w:tc>
          <w:tcPr>
            <w:tcW w:w="892" w:type="pct"/>
            <w:gridSpan w:val="2"/>
            <w:vAlign w:val="center"/>
          </w:tcPr>
          <w:p w14:paraId="1FE061D5">
            <w:pPr>
              <w:jc w:val="center"/>
              <w:rPr>
                <w:rFonts w:hint="eastAsia" w:ascii="宋体" w:hAnsi="宋体" w:eastAsia="宋体"/>
                <w:color w:val="auto"/>
                <w:szCs w:val="21"/>
                <w:highlight w:val="none"/>
              </w:rPr>
            </w:pPr>
          </w:p>
        </w:tc>
        <w:tc>
          <w:tcPr>
            <w:tcW w:w="1399" w:type="pct"/>
            <w:gridSpan w:val="3"/>
            <w:vAlign w:val="center"/>
          </w:tcPr>
          <w:p w14:paraId="7E15F40E">
            <w:pPr>
              <w:jc w:val="center"/>
              <w:rPr>
                <w:rFonts w:hint="eastAsia" w:ascii="宋体" w:hAnsi="宋体" w:eastAsia="宋体"/>
                <w:color w:val="auto"/>
                <w:szCs w:val="21"/>
                <w:highlight w:val="none"/>
              </w:rPr>
            </w:pPr>
          </w:p>
        </w:tc>
      </w:tr>
      <w:tr w14:paraId="71B3B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6A8B7594">
            <w:pPr>
              <w:jc w:val="center"/>
              <w:rPr>
                <w:rFonts w:hint="eastAsia" w:ascii="宋体" w:hAnsi="宋体" w:eastAsia="宋体"/>
                <w:color w:val="auto"/>
                <w:szCs w:val="21"/>
                <w:highlight w:val="none"/>
              </w:rPr>
            </w:pPr>
          </w:p>
        </w:tc>
        <w:tc>
          <w:tcPr>
            <w:tcW w:w="962" w:type="pct"/>
            <w:gridSpan w:val="2"/>
            <w:vAlign w:val="center"/>
          </w:tcPr>
          <w:p w14:paraId="032AB03F">
            <w:pPr>
              <w:jc w:val="center"/>
              <w:rPr>
                <w:rFonts w:hint="eastAsia" w:ascii="宋体" w:hAnsi="宋体" w:eastAsia="宋体"/>
                <w:color w:val="auto"/>
                <w:szCs w:val="21"/>
                <w:highlight w:val="none"/>
              </w:rPr>
            </w:pPr>
          </w:p>
        </w:tc>
        <w:tc>
          <w:tcPr>
            <w:tcW w:w="903" w:type="pct"/>
            <w:gridSpan w:val="4"/>
            <w:vAlign w:val="center"/>
          </w:tcPr>
          <w:p w14:paraId="17B80F92">
            <w:pPr>
              <w:jc w:val="center"/>
              <w:rPr>
                <w:rFonts w:hint="eastAsia" w:ascii="宋体" w:hAnsi="宋体" w:eastAsia="宋体"/>
                <w:color w:val="auto"/>
                <w:szCs w:val="21"/>
                <w:highlight w:val="none"/>
              </w:rPr>
            </w:pPr>
          </w:p>
        </w:tc>
        <w:tc>
          <w:tcPr>
            <w:tcW w:w="892" w:type="pct"/>
            <w:gridSpan w:val="2"/>
            <w:vAlign w:val="center"/>
          </w:tcPr>
          <w:p w14:paraId="0B3A0DBD">
            <w:pPr>
              <w:jc w:val="center"/>
              <w:rPr>
                <w:rFonts w:hint="eastAsia" w:ascii="宋体" w:hAnsi="宋体" w:eastAsia="宋体"/>
                <w:color w:val="auto"/>
                <w:szCs w:val="21"/>
                <w:highlight w:val="none"/>
              </w:rPr>
            </w:pPr>
          </w:p>
        </w:tc>
        <w:tc>
          <w:tcPr>
            <w:tcW w:w="1399" w:type="pct"/>
            <w:gridSpan w:val="3"/>
            <w:vAlign w:val="center"/>
          </w:tcPr>
          <w:p w14:paraId="4D2DD0E5">
            <w:pPr>
              <w:jc w:val="center"/>
              <w:rPr>
                <w:rFonts w:hint="eastAsia" w:ascii="宋体" w:hAnsi="宋体" w:eastAsia="宋体"/>
                <w:color w:val="auto"/>
                <w:szCs w:val="21"/>
                <w:highlight w:val="none"/>
              </w:rPr>
            </w:pPr>
          </w:p>
        </w:tc>
      </w:tr>
      <w:tr w14:paraId="03F44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16297E72">
            <w:pPr>
              <w:jc w:val="center"/>
              <w:rPr>
                <w:rFonts w:hint="eastAsia" w:ascii="宋体" w:hAnsi="宋体" w:eastAsia="宋体"/>
                <w:color w:val="auto"/>
                <w:szCs w:val="21"/>
                <w:highlight w:val="none"/>
              </w:rPr>
            </w:pPr>
          </w:p>
        </w:tc>
        <w:tc>
          <w:tcPr>
            <w:tcW w:w="962" w:type="pct"/>
            <w:gridSpan w:val="2"/>
            <w:vAlign w:val="center"/>
          </w:tcPr>
          <w:p w14:paraId="50E48F7D">
            <w:pPr>
              <w:jc w:val="center"/>
              <w:rPr>
                <w:rFonts w:hint="eastAsia" w:ascii="宋体" w:hAnsi="宋体" w:eastAsia="宋体"/>
                <w:color w:val="auto"/>
                <w:szCs w:val="21"/>
                <w:highlight w:val="none"/>
              </w:rPr>
            </w:pPr>
          </w:p>
        </w:tc>
        <w:tc>
          <w:tcPr>
            <w:tcW w:w="903" w:type="pct"/>
            <w:gridSpan w:val="4"/>
            <w:vAlign w:val="center"/>
          </w:tcPr>
          <w:p w14:paraId="6B619177">
            <w:pPr>
              <w:jc w:val="center"/>
              <w:rPr>
                <w:rFonts w:hint="eastAsia" w:ascii="宋体" w:hAnsi="宋体" w:eastAsia="宋体"/>
                <w:color w:val="auto"/>
                <w:szCs w:val="21"/>
                <w:highlight w:val="none"/>
              </w:rPr>
            </w:pPr>
          </w:p>
        </w:tc>
        <w:tc>
          <w:tcPr>
            <w:tcW w:w="892" w:type="pct"/>
            <w:gridSpan w:val="2"/>
            <w:vAlign w:val="center"/>
          </w:tcPr>
          <w:p w14:paraId="19166104">
            <w:pPr>
              <w:jc w:val="center"/>
              <w:rPr>
                <w:rFonts w:hint="eastAsia" w:ascii="宋体" w:hAnsi="宋体" w:eastAsia="宋体"/>
                <w:color w:val="auto"/>
                <w:szCs w:val="21"/>
                <w:highlight w:val="none"/>
              </w:rPr>
            </w:pPr>
          </w:p>
        </w:tc>
        <w:tc>
          <w:tcPr>
            <w:tcW w:w="1399" w:type="pct"/>
            <w:gridSpan w:val="3"/>
            <w:vAlign w:val="center"/>
          </w:tcPr>
          <w:p w14:paraId="0A94A7C1">
            <w:pPr>
              <w:jc w:val="center"/>
              <w:rPr>
                <w:rFonts w:hint="eastAsia" w:ascii="宋体" w:hAnsi="宋体" w:eastAsia="宋体"/>
                <w:color w:val="auto"/>
                <w:szCs w:val="21"/>
                <w:highlight w:val="none"/>
              </w:rPr>
            </w:pPr>
          </w:p>
        </w:tc>
      </w:tr>
      <w:tr w14:paraId="560EC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E542F39">
            <w:pPr>
              <w:jc w:val="center"/>
              <w:rPr>
                <w:rFonts w:hint="eastAsia" w:ascii="宋体" w:hAnsi="宋体" w:eastAsia="宋体"/>
                <w:color w:val="auto"/>
                <w:szCs w:val="21"/>
                <w:highlight w:val="none"/>
              </w:rPr>
            </w:pPr>
          </w:p>
        </w:tc>
        <w:tc>
          <w:tcPr>
            <w:tcW w:w="962" w:type="pct"/>
            <w:gridSpan w:val="2"/>
            <w:vAlign w:val="center"/>
          </w:tcPr>
          <w:p w14:paraId="0EA48DF4">
            <w:pPr>
              <w:jc w:val="center"/>
              <w:rPr>
                <w:rFonts w:hint="eastAsia" w:ascii="宋体" w:hAnsi="宋体" w:eastAsia="宋体"/>
                <w:color w:val="auto"/>
                <w:szCs w:val="21"/>
                <w:highlight w:val="none"/>
              </w:rPr>
            </w:pPr>
          </w:p>
        </w:tc>
        <w:tc>
          <w:tcPr>
            <w:tcW w:w="903" w:type="pct"/>
            <w:gridSpan w:val="4"/>
            <w:vAlign w:val="center"/>
          </w:tcPr>
          <w:p w14:paraId="59E680DD">
            <w:pPr>
              <w:jc w:val="center"/>
              <w:rPr>
                <w:rFonts w:hint="eastAsia" w:ascii="宋体" w:hAnsi="宋体" w:eastAsia="宋体"/>
                <w:color w:val="auto"/>
                <w:szCs w:val="21"/>
                <w:highlight w:val="none"/>
              </w:rPr>
            </w:pPr>
          </w:p>
        </w:tc>
        <w:tc>
          <w:tcPr>
            <w:tcW w:w="892" w:type="pct"/>
            <w:gridSpan w:val="2"/>
            <w:vAlign w:val="center"/>
          </w:tcPr>
          <w:p w14:paraId="7AEA731A">
            <w:pPr>
              <w:jc w:val="center"/>
              <w:rPr>
                <w:rFonts w:hint="eastAsia" w:ascii="宋体" w:hAnsi="宋体" w:eastAsia="宋体"/>
                <w:color w:val="auto"/>
                <w:szCs w:val="21"/>
                <w:highlight w:val="none"/>
              </w:rPr>
            </w:pPr>
          </w:p>
        </w:tc>
        <w:tc>
          <w:tcPr>
            <w:tcW w:w="1399" w:type="pct"/>
            <w:gridSpan w:val="3"/>
            <w:vAlign w:val="center"/>
          </w:tcPr>
          <w:p w14:paraId="0F4E9DF7">
            <w:pPr>
              <w:jc w:val="center"/>
              <w:rPr>
                <w:rFonts w:hint="eastAsia" w:ascii="宋体" w:hAnsi="宋体" w:eastAsia="宋体"/>
                <w:color w:val="auto"/>
                <w:szCs w:val="21"/>
                <w:highlight w:val="none"/>
              </w:rPr>
            </w:pPr>
          </w:p>
        </w:tc>
      </w:tr>
      <w:tr w14:paraId="4EBFE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10047684">
            <w:pPr>
              <w:jc w:val="center"/>
              <w:rPr>
                <w:rFonts w:hint="eastAsia" w:ascii="宋体" w:hAnsi="宋体" w:eastAsia="宋体"/>
                <w:color w:val="auto"/>
                <w:szCs w:val="21"/>
                <w:highlight w:val="none"/>
              </w:rPr>
            </w:pPr>
          </w:p>
        </w:tc>
        <w:tc>
          <w:tcPr>
            <w:tcW w:w="962" w:type="pct"/>
            <w:gridSpan w:val="2"/>
            <w:vAlign w:val="center"/>
          </w:tcPr>
          <w:p w14:paraId="16434CFE">
            <w:pPr>
              <w:jc w:val="center"/>
              <w:rPr>
                <w:rFonts w:hint="eastAsia" w:ascii="宋体" w:hAnsi="宋体" w:eastAsia="宋体"/>
                <w:color w:val="auto"/>
                <w:szCs w:val="21"/>
                <w:highlight w:val="none"/>
              </w:rPr>
            </w:pPr>
          </w:p>
        </w:tc>
        <w:tc>
          <w:tcPr>
            <w:tcW w:w="903" w:type="pct"/>
            <w:gridSpan w:val="4"/>
            <w:vAlign w:val="center"/>
          </w:tcPr>
          <w:p w14:paraId="2EED781A">
            <w:pPr>
              <w:jc w:val="center"/>
              <w:rPr>
                <w:rFonts w:hint="eastAsia" w:ascii="宋体" w:hAnsi="宋体" w:eastAsia="宋体"/>
                <w:color w:val="auto"/>
                <w:szCs w:val="21"/>
                <w:highlight w:val="none"/>
              </w:rPr>
            </w:pPr>
          </w:p>
        </w:tc>
        <w:tc>
          <w:tcPr>
            <w:tcW w:w="892" w:type="pct"/>
            <w:gridSpan w:val="2"/>
            <w:vAlign w:val="center"/>
          </w:tcPr>
          <w:p w14:paraId="67255064">
            <w:pPr>
              <w:jc w:val="center"/>
              <w:rPr>
                <w:rFonts w:hint="eastAsia" w:ascii="宋体" w:hAnsi="宋体" w:eastAsia="宋体"/>
                <w:color w:val="auto"/>
                <w:szCs w:val="21"/>
                <w:highlight w:val="none"/>
              </w:rPr>
            </w:pPr>
          </w:p>
        </w:tc>
        <w:tc>
          <w:tcPr>
            <w:tcW w:w="1399" w:type="pct"/>
            <w:gridSpan w:val="3"/>
            <w:vAlign w:val="center"/>
          </w:tcPr>
          <w:p w14:paraId="1D89E917">
            <w:pPr>
              <w:jc w:val="center"/>
              <w:rPr>
                <w:rFonts w:hint="eastAsia" w:ascii="宋体" w:hAnsi="宋体" w:eastAsia="宋体"/>
                <w:color w:val="auto"/>
                <w:szCs w:val="21"/>
                <w:highlight w:val="none"/>
              </w:rPr>
            </w:pPr>
          </w:p>
        </w:tc>
      </w:tr>
    </w:tbl>
    <w:p w14:paraId="33D7255F">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5FC18A59">
      <w:pPr>
        <w:widowControl/>
        <w:spacing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1EE55432">
      <w:pPr>
        <w:pageBreakBefore/>
        <w:rPr>
          <w:rFonts w:ascii="Calibri" w:hAnsi="Calibri" w:eastAsia="宋体" w:cs="Times New Roman"/>
          <w:color w:val="auto"/>
          <w:kern w:val="0"/>
          <w:sz w:val="20"/>
          <w:szCs w:val="20"/>
          <w:highlight w:val="none"/>
        </w:rPr>
      </w:pPr>
      <w:bookmarkStart w:id="50" w:name="_Toc169799799"/>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六</w:t>
      </w:r>
      <w:r>
        <w:rPr>
          <w:rFonts w:ascii="宋体" w:hAnsi="宋体" w:eastAsia="宋体"/>
          <w:b/>
          <w:bCs/>
          <w:color w:val="auto"/>
          <w:sz w:val="24"/>
          <w:szCs w:val="28"/>
          <w:highlight w:val="none"/>
        </w:rPr>
        <w:t>：</w:t>
      </w:r>
      <w:bookmarkEnd w:id="50"/>
    </w:p>
    <w:p w14:paraId="5EDBD02A">
      <w:pPr>
        <w:widowControl/>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投标人业绩情况表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29F42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31CDB878">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44" w:type="pct"/>
            <w:vAlign w:val="center"/>
          </w:tcPr>
          <w:p w14:paraId="3C2AABEF">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客户名称</w:t>
            </w:r>
          </w:p>
        </w:tc>
        <w:tc>
          <w:tcPr>
            <w:tcW w:w="1113" w:type="pct"/>
            <w:vAlign w:val="center"/>
          </w:tcPr>
          <w:p w14:paraId="4C12CF95">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项目名称</w:t>
            </w:r>
          </w:p>
        </w:tc>
        <w:tc>
          <w:tcPr>
            <w:tcW w:w="704" w:type="pct"/>
            <w:vAlign w:val="center"/>
          </w:tcPr>
          <w:p w14:paraId="08B26637">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合同金额（万元）</w:t>
            </w:r>
          </w:p>
        </w:tc>
        <w:tc>
          <w:tcPr>
            <w:tcW w:w="627" w:type="pct"/>
          </w:tcPr>
          <w:p w14:paraId="3F0812B7">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签订合同时间</w:t>
            </w:r>
          </w:p>
        </w:tc>
        <w:tc>
          <w:tcPr>
            <w:tcW w:w="705" w:type="pct"/>
            <w:vAlign w:val="center"/>
          </w:tcPr>
          <w:p w14:paraId="33C2BBF1">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竣工验收报告时间</w:t>
            </w:r>
          </w:p>
        </w:tc>
        <w:tc>
          <w:tcPr>
            <w:tcW w:w="855" w:type="pct"/>
            <w:vAlign w:val="center"/>
          </w:tcPr>
          <w:p w14:paraId="50B0CEA3">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联系人及电话</w:t>
            </w:r>
          </w:p>
        </w:tc>
      </w:tr>
      <w:tr w14:paraId="2B6A0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163C260D">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44" w:type="pct"/>
          </w:tcPr>
          <w:p w14:paraId="1C8C8B47">
            <w:pPr>
              <w:rPr>
                <w:rFonts w:hint="eastAsia" w:ascii="宋体" w:hAnsi="宋体" w:eastAsia="宋体" w:cs="Times New Roman"/>
                <w:color w:val="auto"/>
                <w:szCs w:val="21"/>
                <w:highlight w:val="none"/>
              </w:rPr>
            </w:pPr>
          </w:p>
        </w:tc>
        <w:tc>
          <w:tcPr>
            <w:tcW w:w="1113" w:type="pct"/>
          </w:tcPr>
          <w:p w14:paraId="56C7F25E">
            <w:pPr>
              <w:rPr>
                <w:rFonts w:hint="eastAsia" w:ascii="宋体" w:hAnsi="宋体" w:eastAsia="宋体" w:cs="Times New Roman"/>
                <w:color w:val="auto"/>
                <w:szCs w:val="21"/>
                <w:highlight w:val="none"/>
              </w:rPr>
            </w:pPr>
          </w:p>
        </w:tc>
        <w:tc>
          <w:tcPr>
            <w:tcW w:w="704" w:type="pct"/>
          </w:tcPr>
          <w:p w14:paraId="4FA9D63E">
            <w:pPr>
              <w:rPr>
                <w:rFonts w:hint="eastAsia" w:ascii="宋体" w:hAnsi="宋体" w:eastAsia="宋体" w:cs="Times New Roman"/>
                <w:color w:val="auto"/>
                <w:szCs w:val="21"/>
                <w:highlight w:val="none"/>
              </w:rPr>
            </w:pPr>
          </w:p>
        </w:tc>
        <w:tc>
          <w:tcPr>
            <w:tcW w:w="627" w:type="pct"/>
          </w:tcPr>
          <w:p w14:paraId="418CD70C">
            <w:pPr>
              <w:rPr>
                <w:rFonts w:hint="eastAsia" w:ascii="宋体" w:hAnsi="宋体" w:eastAsia="宋体" w:cs="Times New Roman"/>
                <w:color w:val="auto"/>
                <w:szCs w:val="21"/>
                <w:highlight w:val="none"/>
              </w:rPr>
            </w:pPr>
          </w:p>
        </w:tc>
        <w:tc>
          <w:tcPr>
            <w:tcW w:w="705" w:type="pct"/>
          </w:tcPr>
          <w:p w14:paraId="5322CEFC">
            <w:pPr>
              <w:rPr>
                <w:rFonts w:hint="eastAsia" w:ascii="宋体" w:hAnsi="宋体" w:eastAsia="宋体" w:cs="Times New Roman"/>
                <w:color w:val="auto"/>
                <w:szCs w:val="21"/>
                <w:highlight w:val="none"/>
              </w:rPr>
            </w:pPr>
          </w:p>
        </w:tc>
        <w:tc>
          <w:tcPr>
            <w:tcW w:w="855" w:type="pct"/>
          </w:tcPr>
          <w:p w14:paraId="796B7B66">
            <w:pPr>
              <w:rPr>
                <w:rFonts w:hint="eastAsia" w:ascii="宋体" w:hAnsi="宋体" w:eastAsia="宋体" w:cs="Times New Roman"/>
                <w:color w:val="auto"/>
                <w:szCs w:val="21"/>
                <w:highlight w:val="none"/>
              </w:rPr>
            </w:pPr>
          </w:p>
        </w:tc>
      </w:tr>
      <w:tr w14:paraId="16879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1CAD7EFC">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44" w:type="pct"/>
          </w:tcPr>
          <w:p w14:paraId="46ED3A1A">
            <w:pPr>
              <w:rPr>
                <w:rFonts w:hint="eastAsia" w:ascii="宋体" w:hAnsi="宋体" w:eastAsia="宋体" w:cs="Times New Roman"/>
                <w:color w:val="auto"/>
                <w:szCs w:val="21"/>
                <w:highlight w:val="none"/>
              </w:rPr>
            </w:pPr>
          </w:p>
        </w:tc>
        <w:tc>
          <w:tcPr>
            <w:tcW w:w="1113" w:type="pct"/>
          </w:tcPr>
          <w:p w14:paraId="15DAC5E6">
            <w:pPr>
              <w:rPr>
                <w:rFonts w:hint="eastAsia" w:ascii="宋体" w:hAnsi="宋体" w:eastAsia="宋体" w:cs="Times New Roman"/>
                <w:color w:val="auto"/>
                <w:szCs w:val="21"/>
                <w:highlight w:val="none"/>
              </w:rPr>
            </w:pPr>
          </w:p>
        </w:tc>
        <w:tc>
          <w:tcPr>
            <w:tcW w:w="704" w:type="pct"/>
          </w:tcPr>
          <w:p w14:paraId="04E6C2DA">
            <w:pPr>
              <w:rPr>
                <w:rFonts w:hint="eastAsia" w:ascii="宋体" w:hAnsi="宋体" w:eastAsia="宋体" w:cs="Times New Roman"/>
                <w:color w:val="auto"/>
                <w:szCs w:val="21"/>
                <w:highlight w:val="none"/>
              </w:rPr>
            </w:pPr>
          </w:p>
        </w:tc>
        <w:tc>
          <w:tcPr>
            <w:tcW w:w="627" w:type="pct"/>
          </w:tcPr>
          <w:p w14:paraId="23CDE4D0">
            <w:pPr>
              <w:rPr>
                <w:rFonts w:hint="eastAsia" w:ascii="宋体" w:hAnsi="宋体" w:eastAsia="宋体" w:cs="Times New Roman"/>
                <w:color w:val="auto"/>
                <w:szCs w:val="21"/>
                <w:highlight w:val="none"/>
              </w:rPr>
            </w:pPr>
          </w:p>
        </w:tc>
        <w:tc>
          <w:tcPr>
            <w:tcW w:w="705" w:type="pct"/>
          </w:tcPr>
          <w:p w14:paraId="2CCFBB35">
            <w:pPr>
              <w:rPr>
                <w:rFonts w:hint="eastAsia" w:ascii="宋体" w:hAnsi="宋体" w:eastAsia="宋体" w:cs="Times New Roman"/>
                <w:color w:val="auto"/>
                <w:szCs w:val="21"/>
                <w:highlight w:val="none"/>
              </w:rPr>
            </w:pPr>
          </w:p>
        </w:tc>
        <w:tc>
          <w:tcPr>
            <w:tcW w:w="855" w:type="pct"/>
          </w:tcPr>
          <w:p w14:paraId="384DAA35">
            <w:pPr>
              <w:rPr>
                <w:rFonts w:hint="eastAsia" w:ascii="宋体" w:hAnsi="宋体" w:eastAsia="宋体" w:cs="Times New Roman"/>
                <w:color w:val="auto"/>
                <w:szCs w:val="21"/>
                <w:highlight w:val="none"/>
              </w:rPr>
            </w:pPr>
          </w:p>
        </w:tc>
      </w:tr>
      <w:tr w14:paraId="13804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D7B0E5">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44" w:type="pct"/>
          </w:tcPr>
          <w:p w14:paraId="6FAA3314">
            <w:pPr>
              <w:rPr>
                <w:rFonts w:hint="eastAsia" w:ascii="宋体" w:hAnsi="宋体" w:eastAsia="宋体" w:cs="Times New Roman"/>
                <w:color w:val="auto"/>
                <w:szCs w:val="21"/>
                <w:highlight w:val="none"/>
              </w:rPr>
            </w:pPr>
          </w:p>
        </w:tc>
        <w:tc>
          <w:tcPr>
            <w:tcW w:w="1113" w:type="pct"/>
          </w:tcPr>
          <w:p w14:paraId="6F768A10">
            <w:pPr>
              <w:rPr>
                <w:rFonts w:hint="eastAsia" w:ascii="宋体" w:hAnsi="宋体" w:eastAsia="宋体" w:cs="Times New Roman"/>
                <w:color w:val="auto"/>
                <w:szCs w:val="21"/>
                <w:highlight w:val="none"/>
              </w:rPr>
            </w:pPr>
          </w:p>
        </w:tc>
        <w:tc>
          <w:tcPr>
            <w:tcW w:w="704" w:type="pct"/>
          </w:tcPr>
          <w:p w14:paraId="319B7522">
            <w:pPr>
              <w:rPr>
                <w:rFonts w:hint="eastAsia" w:ascii="宋体" w:hAnsi="宋体" w:eastAsia="宋体" w:cs="Times New Roman"/>
                <w:color w:val="auto"/>
                <w:szCs w:val="21"/>
                <w:highlight w:val="none"/>
              </w:rPr>
            </w:pPr>
          </w:p>
        </w:tc>
        <w:tc>
          <w:tcPr>
            <w:tcW w:w="627" w:type="pct"/>
          </w:tcPr>
          <w:p w14:paraId="33E973CB">
            <w:pPr>
              <w:rPr>
                <w:rFonts w:hint="eastAsia" w:ascii="宋体" w:hAnsi="宋体" w:eastAsia="宋体" w:cs="Times New Roman"/>
                <w:color w:val="auto"/>
                <w:szCs w:val="21"/>
                <w:highlight w:val="none"/>
              </w:rPr>
            </w:pPr>
          </w:p>
        </w:tc>
        <w:tc>
          <w:tcPr>
            <w:tcW w:w="705" w:type="pct"/>
          </w:tcPr>
          <w:p w14:paraId="1E0BEF71">
            <w:pPr>
              <w:rPr>
                <w:rFonts w:hint="eastAsia" w:ascii="宋体" w:hAnsi="宋体" w:eastAsia="宋体" w:cs="Times New Roman"/>
                <w:color w:val="auto"/>
                <w:szCs w:val="21"/>
                <w:highlight w:val="none"/>
              </w:rPr>
            </w:pPr>
          </w:p>
        </w:tc>
        <w:tc>
          <w:tcPr>
            <w:tcW w:w="855" w:type="pct"/>
          </w:tcPr>
          <w:p w14:paraId="4AED7A79">
            <w:pPr>
              <w:rPr>
                <w:rFonts w:hint="eastAsia" w:ascii="宋体" w:hAnsi="宋体" w:eastAsia="宋体" w:cs="Times New Roman"/>
                <w:color w:val="auto"/>
                <w:szCs w:val="21"/>
                <w:highlight w:val="none"/>
              </w:rPr>
            </w:pPr>
          </w:p>
        </w:tc>
      </w:tr>
      <w:tr w14:paraId="2FD70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AEACBA8">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44" w:type="pct"/>
          </w:tcPr>
          <w:p w14:paraId="5C93AC9E">
            <w:pPr>
              <w:rPr>
                <w:rFonts w:hint="eastAsia" w:ascii="宋体" w:hAnsi="宋体" w:eastAsia="宋体" w:cs="Times New Roman"/>
                <w:color w:val="auto"/>
                <w:szCs w:val="21"/>
                <w:highlight w:val="none"/>
              </w:rPr>
            </w:pPr>
          </w:p>
        </w:tc>
        <w:tc>
          <w:tcPr>
            <w:tcW w:w="1113" w:type="pct"/>
          </w:tcPr>
          <w:p w14:paraId="28521945">
            <w:pPr>
              <w:rPr>
                <w:rFonts w:hint="eastAsia" w:ascii="宋体" w:hAnsi="宋体" w:eastAsia="宋体" w:cs="Times New Roman"/>
                <w:color w:val="auto"/>
                <w:szCs w:val="21"/>
                <w:highlight w:val="none"/>
              </w:rPr>
            </w:pPr>
          </w:p>
        </w:tc>
        <w:tc>
          <w:tcPr>
            <w:tcW w:w="704" w:type="pct"/>
          </w:tcPr>
          <w:p w14:paraId="70A026CF">
            <w:pPr>
              <w:rPr>
                <w:rFonts w:hint="eastAsia" w:ascii="宋体" w:hAnsi="宋体" w:eastAsia="宋体" w:cs="Times New Roman"/>
                <w:color w:val="auto"/>
                <w:szCs w:val="21"/>
                <w:highlight w:val="none"/>
              </w:rPr>
            </w:pPr>
          </w:p>
        </w:tc>
        <w:tc>
          <w:tcPr>
            <w:tcW w:w="627" w:type="pct"/>
          </w:tcPr>
          <w:p w14:paraId="4AFDBC9F">
            <w:pPr>
              <w:rPr>
                <w:rFonts w:hint="eastAsia" w:ascii="宋体" w:hAnsi="宋体" w:eastAsia="宋体" w:cs="Times New Roman"/>
                <w:color w:val="auto"/>
                <w:szCs w:val="21"/>
                <w:highlight w:val="none"/>
              </w:rPr>
            </w:pPr>
          </w:p>
        </w:tc>
        <w:tc>
          <w:tcPr>
            <w:tcW w:w="705" w:type="pct"/>
          </w:tcPr>
          <w:p w14:paraId="033A0F7C">
            <w:pPr>
              <w:rPr>
                <w:rFonts w:hint="eastAsia" w:ascii="宋体" w:hAnsi="宋体" w:eastAsia="宋体" w:cs="Times New Roman"/>
                <w:color w:val="auto"/>
                <w:szCs w:val="21"/>
                <w:highlight w:val="none"/>
              </w:rPr>
            </w:pPr>
          </w:p>
        </w:tc>
        <w:tc>
          <w:tcPr>
            <w:tcW w:w="855" w:type="pct"/>
          </w:tcPr>
          <w:p w14:paraId="6570B4DA">
            <w:pPr>
              <w:rPr>
                <w:rFonts w:hint="eastAsia" w:ascii="宋体" w:hAnsi="宋体" w:eastAsia="宋体" w:cs="Times New Roman"/>
                <w:color w:val="auto"/>
                <w:szCs w:val="21"/>
                <w:highlight w:val="none"/>
              </w:rPr>
            </w:pPr>
          </w:p>
        </w:tc>
      </w:tr>
      <w:tr w14:paraId="233B0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648FDD1">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44" w:type="pct"/>
          </w:tcPr>
          <w:p w14:paraId="193E2B79">
            <w:pPr>
              <w:rPr>
                <w:rFonts w:hint="eastAsia" w:ascii="宋体" w:hAnsi="宋体" w:eastAsia="宋体" w:cs="Times New Roman"/>
                <w:color w:val="auto"/>
                <w:szCs w:val="21"/>
                <w:highlight w:val="none"/>
              </w:rPr>
            </w:pPr>
          </w:p>
        </w:tc>
        <w:tc>
          <w:tcPr>
            <w:tcW w:w="1113" w:type="pct"/>
          </w:tcPr>
          <w:p w14:paraId="01166DB2">
            <w:pPr>
              <w:rPr>
                <w:rFonts w:hint="eastAsia" w:ascii="宋体" w:hAnsi="宋体" w:eastAsia="宋体" w:cs="Times New Roman"/>
                <w:color w:val="auto"/>
                <w:szCs w:val="21"/>
                <w:highlight w:val="none"/>
              </w:rPr>
            </w:pPr>
          </w:p>
        </w:tc>
        <w:tc>
          <w:tcPr>
            <w:tcW w:w="704" w:type="pct"/>
          </w:tcPr>
          <w:p w14:paraId="547AE3A2">
            <w:pPr>
              <w:rPr>
                <w:rFonts w:hint="eastAsia" w:ascii="宋体" w:hAnsi="宋体" w:eastAsia="宋体" w:cs="Times New Roman"/>
                <w:color w:val="auto"/>
                <w:szCs w:val="21"/>
                <w:highlight w:val="none"/>
              </w:rPr>
            </w:pPr>
          </w:p>
        </w:tc>
        <w:tc>
          <w:tcPr>
            <w:tcW w:w="627" w:type="pct"/>
          </w:tcPr>
          <w:p w14:paraId="097BB0DF">
            <w:pPr>
              <w:rPr>
                <w:rFonts w:hint="eastAsia" w:ascii="宋体" w:hAnsi="宋体" w:eastAsia="宋体" w:cs="Times New Roman"/>
                <w:color w:val="auto"/>
                <w:szCs w:val="21"/>
                <w:highlight w:val="none"/>
              </w:rPr>
            </w:pPr>
          </w:p>
        </w:tc>
        <w:tc>
          <w:tcPr>
            <w:tcW w:w="705" w:type="pct"/>
          </w:tcPr>
          <w:p w14:paraId="693D12FB">
            <w:pPr>
              <w:rPr>
                <w:rFonts w:hint="eastAsia" w:ascii="宋体" w:hAnsi="宋体" w:eastAsia="宋体" w:cs="Times New Roman"/>
                <w:color w:val="auto"/>
                <w:szCs w:val="21"/>
                <w:highlight w:val="none"/>
              </w:rPr>
            </w:pPr>
          </w:p>
        </w:tc>
        <w:tc>
          <w:tcPr>
            <w:tcW w:w="855" w:type="pct"/>
          </w:tcPr>
          <w:p w14:paraId="670E1B52">
            <w:pPr>
              <w:rPr>
                <w:rFonts w:hint="eastAsia" w:ascii="宋体" w:hAnsi="宋体" w:eastAsia="宋体" w:cs="Times New Roman"/>
                <w:color w:val="auto"/>
                <w:szCs w:val="21"/>
                <w:highlight w:val="none"/>
              </w:rPr>
            </w:pPr>
          </w:p>
        </w:tc>
      </w:tr>
    </w:tbl>
    <w:p w14:paraId="2A99F836">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根据上述业绩情况，按招标文件要求附销售或服务合同复印件及评审标准要求的证明材料。</w:t>
      </w:r>
    </w:p>
    <w:p w14:paraId="6FD3E7E3">
      <w:pPr>
        <w:widowControl/>
        <w:jc w:val="left"/>
        <w:rPr>
          <w:rFonts w:ascii="Calibri" w:hAnsi="Calibri" w:eastAsia="宋体" w:cs="Times New Roman"/>
          <w:color w:val="auto"/>
          <w:kern w:val="0"/>
          <w:sz w:val="20"/>
          <w:szCs w:val="20"/>
          <w:highlight w:val="none"/>
          <w:lang w:eastAsia="zh-Hans"/>
        </w:rPr>
      </w:pPr>
    </w:p>
    <w:p w14:paraId="2F73D91D">
      <w:pPr>
        <w:widowControl/>
        <w:jc w:val="left"/>
        <w:rPr>
          <w:rFonts w:ascii="Calibri" w:hAnsi="Calibri" w:eastAsia="宋体" w:cs="Times New Roman"/>
          <w:color w:val="auto"/>
          <w:kern w:val="0"/>
          <w:sz w:val="20"/>
          <w:szCs w:val="20"/>
          <w:highlight w:val="none"/>
        </w:rPr>
      </w:pPr>
    </w:p>
    <w:p w14:paraId="0A5D0BE0">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2E9D37CA">
      <w:pPr>
        <w:widowControl/>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607208B0">
      <w:pPr>
        <w:pageBreakBefore/>
        <w:rPr>
          <w:rFonts w:ascii="Calibri" w:hAnsi="Calibri" w:eastAsia="宋体" w:cs="Times New Roman"/>
          <w:color w:val="auto"/>
          <w:kern w:val="0"/>
          <w:sz w:val="20"/>
          <w:szCs w:val="20"/>
          <w:highlight w:val="none"/>
          <w:lang w:eastAsia="zh-Hans"/>
        </w:rPr>
      </w:pPr>
      <w:bookmarkStart w:id="51" w:name="_Toc169799800"/>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eastAsia="zh-CN"/>
        </w:rPr>
        <w:t>七</w:t>
      </w:r>
      <w:r>
        <w:rPr>
          <w:rFonts w:ascii="宋体" w:hAnsi="宋体" w:eastAsia="宋体"/>
          <w:b/>
          <w:bCs/>
          <w:color w:val="auto"/>
          <w:sz w:val="24"/>
          <w:szCs w:val="28"/>
          <w:highlight w:val="none"/>
        </w:rPr>
        <w:t>：</w:t>
      </w:r>
      <w:bookmarkEnd w:id="51"/>
    </w:p>
    <w:p w14:paraId="11C42CA5">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363CC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2DF16E37">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序号</w:t>
            </w:r>
          </w:p>
        </w:tc>
        <w:tc>
          <w:tcPr>
            <w:tcW w:w="421" w:type="pct"/>
            <w:vAlign w:val="center"/>
          </w:tcPr>
          <w:p w14:paraId="221DF745">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参数性质</w:t>
            </w:r>
          </w:p>
        </w:tc>
        <w:tc>
          <w:tcPr>
            <w:tcW w:w="842" w:type="pct"/>
            <w:vAlign w:val="center"/>
          </w:tcPr>
          <w:p w14:paraId="72A3C9E3">
            <w:pPr>
              <w:widowControl/>
              <w:jc w:val="center"/>
              <w:rPr>
                <w:rFonts w:ascii="Calibri" w:hAnsi="Calibri" w:eastAsia="宋体" w:cs="Times New Roman"/>
                <w:b/>
                <w:bCs/>
                <w:color w:val="auto"/>
                <w:kern w:val="0"/>
                <w:szCs w:val="21"/>
                <w:highlight w:val="none"/>
                <w:lang w:eastAsia="zh-Hans"/>
              </w:rPr>
            </w:pPr>
            <w:r>
              <w:rPr>
                <w:rFonts w:hint="eastAsia" w:ascii="Calibri" w:hAnsi="Calibri" w:eastAsia="宋体" w:cs="Times New Roman"/>
                <w:b/>
                <w:bCs/>
                <w:color w:val="auto"/>
                <w:kern w:val="0"/>
                <w:szCs w:val="21"/>
                <w:highlight w:val="none"/>
                <w:lang w:eastAsia="zh-Hans"/>
              </w:rPr>
              <w:t>招标文件</w:t>
            </w:r>
            <w:r>
              <w:rPr>
                <w:rFonts w:ascii="Calibri" w:hAnsi="Calibri" w:eastAsia="宋体" w:cs="Times New Roman"/>
                <w:b/>
                <w:bCs/>
                <w:color w:val="auto"/>
                <w:kern w:val="0"/>
                <w:szCs w:val="21"/>
                <w:highlight w:val="none"/>
                <w:lang w:eastAsia="zh-Hans"/>
              </w:rPr>
              <w:t>规定的技术和服务要求</w:t>
            </w:r>
          </w:p>
        </w:tc>
        <w:tc>
          <w:tcPr>
            <w:tcW w:w="673" w:type="pct"/>
            <w:vAlign w:val="center"/>
          </w:tcPr>
          <w:p w14:paraId="1084EFAC">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投标文件响应的具体内容</w:t>
            </w:r>
          </w:p>
        </w:tc>
        <w:tc>
          <w:tcPr>
            <w:tcW w:w="673" w:type="pct"/>
            <w:vAlign w:val="center"/>
          </w:tcPr>
          <w:p w14:paraId="56EB43AB">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型号</w:t>
            </w:r>
          </w:p>
        </w:tc>
        <w:tc>
          <w:tcPr>
            <w:tcW w:w="757" w:type="pct"/>
            <w:vAlign w:val="center"/>
          </w:tcPr>
          <w:p w14:paraId="1A8FDB14">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是否偏离</w:t>
            </w:r>
          </w:p>
        </w:tc>
        <w:tc>
          <w:tcPr>
            <w:tcW w:w="674" w:type="pct"/>
            <w:vAlign w:val="center"/>
          </w:tcPr>
          <w:p w14:paraId="1BD44D95">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证明文件所在位置</w:t>
            </w:r>
          </w:p>
        </w:tc>
        <w:tc>
          <w:tcPr>
            <w:tcW w:w="455" w:type="pct"/>
            <w:vAlign w:val="center"/>
          </w:tcPr>
          <w:p w14:paraId="3AB11343">
            <w:pPr>
              <w:widowControl/>
              <w:jc w:val="center"/>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备注</w:t>
            </w:r>
          </w:p>
        </w:tc>
      </w:tr>
      <w:tr w14:paraId="3CC93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55627459">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421" w:type="pct"/>
          </w:tcPr>
          <w:p w14:paraId="3D16591E">
            <w:pPr>
              <w:jc w:val="center"/>
              <w:rPr>
                <w:rFonts w:ascii="Calibri" w:hAnsi="Calibri" w:eastAsia="宋体" w:cs="Times New Roman"/>
                <w:color w:val="auto"/>
                <w:szCs w:val="24"/>
                <w:highlight w:val="none"/>
              </w:rPr>
            </w:pPr>
          </w:p>
        </w:tc>
        <w:tc>
          <w:tcPr>
            <w:tcW w:w="842" w:type="pct"/>
          </w:tcPr>
          <w:p w14:paraId="1D65A520">
            <w:pPr>
              <w:jc w:val="center"/>
              <w:rPr>
                <w:rFonts w:ascii="Calibri" w:hAnsi="Calibri" w:eastAsia="宋体" w:cs="Times New Roman"/>
                <w:color w:val="auto"/>
                <w:szCs w:val="24"/>
                <w:highlight w:val="none"/>
              </w:rPr>
            </w:pPr>
          </w:p>
        </w:tc>
        <w:tc>
          <w:tcPr>
            <w:tcW w:w="673" w:type="pct"/>
          </w:tcPr>
          <w:p w14:paraId="5F7C6C34">
            <w:pPr>
              <w:jc w:val="center"/>
              <w:rPr>
                <w:rFonts w:ascii="Calibri" w:hAnsi="Calibri" w:eastAsia="宋体" w:cs="Times New Roman"/>
                <w:color w:val="auto"/>
                <w:szCs w:val="24"/>
                <w:highlight w:val="none"/>
              </w:rPr>
            </w:pPr>
          </w:p>
        </w:tc>
        <w:tc>
          <w:tcPr>
            <w:tcW w:w="673" w:type="pct"/>
          </w:tcPr>
          <w:p w14:paraId="434FEDD8">
            <w:pPr>
              <w:jc w:val="center"/>
              <w:rPr>
                <w:rFonts w:ascii="Calibri" w:hAnsi="Calibri" w:eastAsia="宋体" w:cs="Times New Roman"/>
                <w:color w:val="auto"/>
                <w:szCs w:val="24"/>
                <w:highlight w:val="none"/>
              </w:rPr>
            </w:pPr>
          </w:p>
        </w:tc>
        <w:tc>
          <w:tcPr>
            <w:tcW w:w="757" w:type="pct"/>
          </w:tcPr>
          <w:p w14:paraId="6C6440F9">
            <w:pPr>
              <w:jc w:val="center"/>
              <w:rPr>
                <w:rFonts w:ascii="Calibri" w:hAnsi="Calibri" w:eastAsia="宋体" w:cs="Times New Roman"/>
                <w:color w:val="auto"/>
                <w:szCs w:val="24"/>
                <w:highlight w:val="none"/>
              </w:rPr>
            </w:pPr>
          </w:p>
        </w:tc>
        <w:tc>
          <w:tcPr>
            <w:tcW w:w="674" w:type="pct"/>
          </w:tcPr>
          <w:p w14:paraId="5D1D7190">
            <w:pPr>
              <w:jc w:val="center"/>
              <w:rPr>
                <w:rFonts w:ascii="Calibri" w:hAnsi="Calibri" w:eastAsia="宋体" w:cs="Times New Roman"/>
                <w:color w:val="auto"/>
                <w:szCs w:val="24"/>
                <w:highlight w:val="none"/>
              </w:rPr>
            </w:pPr>
          </w:p>
        </w:tc>
        <w:tc>
          <w:tcPr>
            <w:tcW w:w="455" w:type="pct"/>
          </w:tcPr>
          <w:p w14:paraId="4D9A8ABC">
            <w:pPr>
              <w:jc w:val="center"/>
              <w:rPr>
                <w:rFonts w:ascii="Calibri" w:hAnsi="Calibri" w:eastAsia="宋体" w:cs="Times New Roman"/>
                <w:color w:val="auto"/>
                <w:szCs w:val="24"/>
                <w:highlight w:val="none"/>
              </w:rPr>
            </w:pPr>
          </w:p>
        </w:tc>
      </w:tr>
      <w:tr w14:paraId="2DC62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5A12C2">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421" w:type="pct"/>
          </w:tcPr>
          <w:p w14:paraId="0D8E458A">
            <w:pPr>
              <w:jc w:val="center"/>
              <w:rPr>
                <w:rFonts w:ascii="Calibri" w:hAnsi="Calibri" w:eastAsia="宋体" w:cs="Times New Roman"/>
                <w:color w:val="auto"/>
                <w:szCs w:val="24"/>
                <w:highlight w:val="none"/>
              </w:rPr>
            </w:pPr>
          </w:p>
        </w:tc>
        <w:tc>
          <w:tcPr>
            <w:tcW w:w="842" w:type="pct"/>
          </w:tcPr>
          <w:p w14:paraId="260E874A">
            <w:pPr>
              <w:jc w:val="center"/>
              <w:rPr>
                <w:rFonts w:ascii="Calibri" w:hAnsi="Calibri" w:eastAsia="宋体" w:cs="Times New Roman"/>
                <w:color w:val="auto"/>
                <w:szCs w:val="24"/>
                <w:highlight w:val="none"/>
              </w:rPr>
            </w:pPr>
          </w:p>
        </w:tc>
        <w:tc>
          <w:tcPr>
            <w:tcW w:w="673" w:type="pct"/>
          </w:tcPr>
          <w:p w14:paraId="1668F8A7">
            <w:pPr>
              <w:jc w:val="center"/>
              <w:rPr>
                <w:rFonts w:ascii="Calibri" w:hAnsi="Calibri" w:eastAsia="宋体" w:cs="Times New Roman"/>
                <w:color w:val="auto"/>
                <w:szCs w:val="24"/>
                <w:highlight w:val="none"/>
              </w:rPr>
            </w:pPr>
          </w:p>
        </w:tc>
        <w:tc>
          <w:tcPr>
            <w:tcW w:w="673" w:type="pct"/>
          </w:tcPr>
          <w:p w14:paraId="5417DF2E">
            <w:pPr>
              <w:jc w:val="center"/>
              <w:rPr>
                <w:rFonts w:ascii="Calibri" w:hAnsi="Calibri" w:eastAsia="宋体" w:cs="Times New Roman"/>
                <w:color w:val="auto"/>
                <w:szCs w:val="24"/>
                <w:highlight w:val="none"/>
              </w:rPr>
            </w:pPr>
          </w:p>
        </w:tc>
        <w:tc>
          <w:tcPr>
            <w:tcW w:w="757" w:type="pct"/>
          </w:tcPr>
          <w:p w14:paraId="32D9D09D">
            <w:pPr>
              <w:jc w:val="center"/>
              <w:rPr>
                <w:rFonts w:ascii="Calibri" w:hAnsi="Calibri" w:eastAsia="宋体" w:cs="Times New Roman"/>
                <w:color w:val="auto"/>
                <w:szCs w:val="24"/>
                <w:highlight w:val="none"/>
              </w:rPr>
            </w:pPr>
          </w:p>
        </w:tc>
        <w:tc>
          <w:tcPr>
            <w:tcW w:w="674" w:type="pct"/>
          </w:tcPr>
          <w:p w14:paraId="6924D5E6">
            <w:pPr>
              <w:jc w:val="center"/>
              <w:rPr>
                <w:rFonts w:ascii="Calibri" w:hAnsi="Calibri" w:eastAsia="宋体" w:cs="Times New Roman"/>
                <w:color w:val="auto"/>
                <w:szCs w:val="24"/>
                <w:highlight w:val="none"/>
              </w:rPr>
            </w:pPr>
          </w:p>
        </w:tc>
        <w:tc>
          <w:tcPr>
            <w:tcW w:w="455" w:type="pct"/>
          </w:tcPr>
          <w:p w14:paraId="452EC19B">
            <w:pPr>
              <w:jc w:val="center"/>
              <w:rPr>
                <w:rFonts w:ascii="Calibri" w:hAnsi="Calibri" w:eastAsia="宋体" w:cs="Times New Roman"/>
                <w:color w:val="auto"/>
                <w:szCs w:val="24"/>
                <w:highlight w:val="none"/>
              </w:rPr>
            </w:pPr>
          </w:p>
        </w:tc>
      </w:tr>
      <w:tr w14:paraId="44CFE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56426FB">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421" w:type="pct"/>
          </w:tcPr>
          <w:p w14:paraId="0E3838BD">
            <w:pPr>
              <w:jc w:val="center"/>
              <w:rPr>
                <w:rFonts w:ascii="Calibri" w:hAnsi="Calibri" w:eastAsia="宋体" w:cs="Times New Roman"/>
                <w:color w:val="auto"/>
                <w:szCs w:val="24"/>
                <w:highlight w:val="none"/>
              </w:rPr>
            </w:pPr>
          </w:p>
        </w:tc>
        <w:tc>
          <w:tcPr>
            <w:tcW w:w="842" w:type="pct"/>
          </w:tcPr>
          <w:p w14:paraId="1DE55E10">
            <w:pPr>
              <w:jc w:val="center"/>
              <w:rPr>
                <w:rFonts w:ascii="Calibri" w:hAnsi="Calibri" w:eastAsia="宋体" w:cs="Times New Roman"/>
                <w:color w:val="auto"/>
                <w:szCs w:val="24"/>
                <w:highlight w:val="none"/>
              </w:rPr>
            </w:pPr>
          </w:p>
        </w:tc>
        <w:tc>
          <w:tcPr>
            <w:tcW w:w="673" w:type="pct"/>
          </w:tcPr>
          <w:p w14:paraId="03565685">
            <w:pPr>
              <w:jc w:val="center"/>
              <w:rPr>
                <w:rFonts w:ascii="Calibri" w:hAnsi="Calibri" w:eastAsia="宋体" w:cs="Times New Roman"/>
                <w:color w:val="auto"/>
                <w:szCs w:val="24"/>
                <w:highlight w:val="none"/>
              </w:rPr>
            </w:pPr>
          </w:p>
        </w:tc>
        <w:tc>
          <w:tcPr>
            <w:tcW w:w="673" w:type="pct"/>
          </w:tcPr>
          <w:p w14:paraId="2241E377">
            <w:pPr>
              <w:jc w:val="center"/>
              <w:rPr>
                <w:rFonts w:ascii="Calibri" w:hAnsi="Calibri" w:eastAsia="宋体" w:cs="Times New Roman"/>
                <w:color w:val="auto"/>
                <w:szCs w:val="24"/>
                <w:highlight w:val="none"/>
              </w:rPr>
            </w:pPr>
          </w:p>
        </w:tc>
        <w:tc>
          <w:tcPr>
            <w:tcW w:w="757" w:type="pct"/>
          </w:tcPr>
          <w:p w14:paraId="54C01A14">
            <w:pPr>
              <w:jc w:val="center"/>
              <w:rPr>
                <w:rFonts w:ascii="Calibri" w:hAnsi="Calibri" w:eastAsia="宋体" w:cs="Times New Roman"/>
                <w:color w:val="auto"/>
                <w:szCs w:val="24"/>
                <w:highlight w:val="none"/>
              </w:rPr>
            </w:pPr>
          </w:p>
        </w:tc>
        <w:tc>
          <w:tcPr>
            <w:tcW w:w="674" w:type="pct"/>
          </w:tcPr>
          <w:p w14:paraId="68B566E7">
            <w:pPr>
              <w:jc w:val="center"/>
              <w:rPr>
                <w:rFonts w:ascii="Calibri" w:hAnsi="Calibri" w:eastAsia="宋体" w:cs="Times New Roman"/>
                <w:color w:val="auto"/>
                <w:szCs w:val="24"/>
                <w:highlight w:val="none"/>
              </w:rPr>
            </w:pPr>
          </w:p>
        </w:tc>
        <w:tc>
          <w:tcPr>
            <w:tcW w:w="455" w:type="pct"/>
          </w:tcPr>
          <w:p w14:paraId="12398C81">
            <w:pPr>
              <w:jc w:val="center"/>
              <w:rPr>
                <w:rFonts w:ascii="Calibri" w:hAnsi="Calibri" w:eastAsia="宋体" w:cs="Times New Roman"/>
                <w:color w:val="auto"/>
                <w:szCs w:val="24"/>
                <w:highlight w:val="none"/>
              </w:rPr>
            </w:pPr>
          </w:p>
        </w:tc>
      </w:tr>
      <w:tr w14:paraId="479BF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773E065A">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421" w:type="pct"/>
          </w:tcPr>
          <w:p w14:paraId="21869AA4">
            <w:pPr>
              <w:jc w:val="center"/>
              <w:rPr>
                <w:rFonts w:ascii="Calibri" w:hAnsi="Calibri" w:eastAsia="宋体" w:cs="Times New Roman"/>
                <w:color w:val="auto"/>
                <w:szCs w:val="24"/>
                <w:highlight w:val="none"/>
              </w:rPr>
            </w:pPr>
          </w:p>
        </w:tc>
        <w:tc>
          <w:tcPr>
            <w:tcW w:w="842" w:type="pct"/>
          </w:tcPr>
          <w:p w14:paraId="43E74771">
            <w:pPr>
              <w:jc w:val="center"/>
              <w:rPr>
                <w:rFonts w:ascii="Calibri" w:hAnsi="Calibri" w:eastAsia="宋体" w:cs="Times New Roman"/>
                <w:color w:val="auto"/>
                <w:szCs w:val="24"/>
                <w:highlight w:val="none"/>
              </w:rPr>
            </w:pPr>
          </w:p>
        </w:tc>
        <w:tc>
          <w:tcPr>
            <w:tcW w:w="673" w:type="pct"/>
          </w:tcPr>
          <w:p w14:paraId="1AAC86EE">
            <w:pPr>
              <w:jc w:val="center"/>
              <w:rPr>
                <w:rFonts w:ascii="Calibri" w:hAnsi="Calibri" w:eastAsia="宋体" w:cs="Times New Roman"/>
                <w:color w:val="auto"/>
                <w:szCs w:val="24"/>
                <w:highlight w:val="none"/>
              </w:rPr>
            </w:pPr>
          </w:p>
        </w:tc>
        <w:tc>
          <w:tcPr>
            <w:tcW w:w="673" w:type="pct"/>
          </w:tcPr>
          <w:p w14:paraId="67C119DF">
            <w:pPr>
              <w:jc w:val="center"/>
              <w:rPr>
                <w:rFonts w:ascii="Calibri" w:hAnsi="Calibri" w:eastAsia="宋体" w:cs="Times New Roman"/>
                <w:color w:val="auto"/>
                <w:szCs w:val="24"/>
                <w:highlight w:val="none"/>
              </w:rPr>
            </w:pPr>
          </w:p>
        </w:tc>
        <w:tc>
          <w:tcPr>
            <w:tcW w:w="757" w:type="pct"/>
          </w:tcPr>
          <w:p w14:paraId="760A6FCD">
            <w:pPr>
              <w:jc w:val="center"/>
              <w:rPr>
                <w:rFonts w:ascii="Calibri" w:hAnsi="Calibri" w:eastAsia="宋体" w:cs="Times New Roman"/>
                <w:color w:val="auto"/>
                <w:szCs w:val="24"/>
                <w:highlight w:val="none"/>
              </w:rPr>
            </w:pPr>
          </w:p>
        </w:tc>
        <w:tc>
          <w:tcPr>
            <w:tcW w:w="674" w:type="pct"/>
          </w:tcPr>
          <w:p w14:paraId="09700BFA">
            <w:pPr>
              <w:jc w:val="center"/>
              <w:rPr>
                <w:rFonts w:ascii="Calibri" w:hAnsi="Calibri" w:eastAsia="宋体" w:cs="Times New Roman"/>
                <w:color w:val="auto"/>
                <w:szCs w:val="24"/>
                <w:highlight w:val="none"/>
              </w:rPr>
            </w:pPr>
          </w:p>
        </w:tc>
        <w:tc>
          <w:tcPr>
            <w:tcW w:w="455" w:type="pct"/>
          </w:tcPr>
          <w:p w14:paraId="2A883D14">
            <w:pPr>
              <w:jc w:val="center"/>
              <w:rPr>
                <w:rFonts w:ascii="Calibri" w:hAnsi="Calibri" w:eastAsia="宋体" w:cs="Times New Roman"/>
                <w:color w:val="auto"/>
                <w:szCs w:val="24"/>
                <w:highlight w:val="none"/>
              </w:rPr>
            </w:pPr>
          </w:p>
        </w:tc>
      </w:tr>
      <w:tr w14:paraId="53C32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58B48AE">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421" w:type="pct"/>
          </w:tcPr>
          <w:p w14:paraId="0B701F9E">
            <w:pPr>
              <w:jc w:val="center"/>
              <w:rPr>
                <w:rFonts w:ascii="Calibri" w:hAnsi="Calibri" w:eastAsia="宋体" w:cs="Times New Roman"/>
                <w:color w:val="auto"/>
                <w:szCs w:val="24"/>
                <w:highlight w:val="none"/>
              </w:rPr>
            </w:pPr>
          </w:p>
        </w:tc>
        <w:tc>
          <w:tcPr>
            <w:tcW w:w="842" w:type="pct"/>
          </w:tcPr>
          <w:p w14:paraId="6779B328">
            <w:pPr>
              <w:jc w:val="center"/>
              <w:rPr>
                <w:rFonts w:ascii="Calibri" w:hAnsi="Calibri" w:eastAsia="宋体" w:cs="Times New Roman"/>
                <w:color w:val="auto"/>
                <w:szCs w:val="24"/>
                <w:highlight w:val="none"/>
              </w:rPr>
            </w:pPr>
          </w:p>
        </w:tc>
        <w:tc>
          <w:tcPr>
            <w:tcW w:w="673" w:type="pct"/>
          </w:tcPr>
          <w:p w14:paraId="42DAFFAA">
            <w:pPr>
              <w:jc w:val="center"/>
              <w:rPr>
                <w:rFonts w:ascii="Calibri" w:hAnsi="Calibri" w:eastAsia="宋体" w:cs="Times New Roman"/>
                <w:color w:val="auto"/>
                <w:szCs w:val="24"/>
                <w:highlight w:val="none"/>
              </w:rPr>
            </w:pPr>
          </w:p>
        </w:tc>
        <w:tc>
          <w:tcPr>
            <w:tcW w:w="673" w:type="pct"/>
          </w:tcPr>
          <w:p w14:paraId="668EF971">
            <w:pPr>
              <w:jc w:val="center"/>
              <w:rPr>
                <w:rFonts w:ascii="Calibri" w:hAnsi="Calibri" w:eastAsia="宋体" w:cs="Times New Roman"/>
                <w:color w:val="auto"/>
                <w:szCs w:val="24"/>
                <w:highlight w:val="none"/>
              </w:rPr>
            </w:pPr>
          </w:p>
        </w:tc>
        <w:tc>
          <w:tcPr>
            <w:tcW w:w="757" w:type="pct"/>
          </w:tcPr>
          <w:p w14:paraId="16045858">
            <w:pPr>
              <w:jc w:val="center"/>
              <w:rPr>
                <w:rFonts w:ascii="Calibri" w:hAnsi="Calibri" w:eastAsia="宋体" w:cs="Times New Roman"/>
                <w:color w:val="auto"/>
                <w:szCs w:val="24"/>
                <w:highlight w:val="none"/>
              </w:rPr>
            </w:pPr>
          </w:p>
        </w:tc>
        <w:tc>
          <w:tcPr>
            <w:tcW w:w="674" w:type="pct"/>
          </w:tcPr>
          <w:p w14:paraId="3FBDD7D9">
            <w:pPr>
              <w:jc w:val="center"/>
              <w:rPr>
                <w:rFonts w:ascii="Calibri" w:hAnsi="Calibri" w:eastAsia="宋体" w:cs="Times New Roman"/>
                <w:color w:val="auto"/>
                <w:szCs w:val="24"/>
                <w:highlight w:val="none"/>
              </w:rPr>
            </w:pPr>
          </w:p>
        </w:tc>
        <w:tc>
          <w:tcPr>
            <w:tcW w:w="455" w:type="pct"/>
          </w:tcPr>
          <w:p w14:paraId="710E7C4A">
            <w:pPr>
              <w:jc w:val="center"/>
              <w:rPr>
                <w:rFonts w:ascii="Calibri" w:hAnsi="Calibri" w:eastAsia="宋体" w:cs="Times New Roman"/>
                <w:color w:val="auto"/>
                <w:szCs w:val="24"/>
                <w:highlight w:val="none"/>
              </w:rPr>
            </w:pPr>
          </w:p>
        </w:tc>
      </w:tr>
      <w:tr w14:paraId="05943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0FA8B2C">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421" w:type="pct"/>
          </w:tcPr>
          <w:p w14:paraId="26B9D2EE">
            <w:pPr>
              <w:jc w:val="center"/>
              <w:rPr>
                <w:rFonts w:ascii="Calibri" w:hAnsi="Calibri" w:eastAsia="宋体" w:cs="Times New Roman"/>
                <w:color w:val="auto"/>
                <w:szCs w:val="24"/>
                <w:highlight w:val="none"/>
              </w:rPr>
            </w:pPr>
          </w:p>
        </w:tc>
        <w:tc>
          <w:tcPr>
            <w:tcW w:w="842" w:type="pct"/>
          </w:tcPr>
          <w:p w14:paraId="41DDB3ED">
            <w:pPr>
              <w:jc w:val="center"/>
              <w:rPr>
                <w:rFonts w:ascii="Calibri" w:hAnsi="Calibri" w:eastAsia="宋体" w:cs="Times New Roman"/>
                <w:color w:val="auto"/>
                <w:szCs w:val="24"/>
                <w:highlight w:val="none"/>
              </w:rPr>
            </w:pPr>
          </w:p>
        </w:tc>
        <w:tc>
          <w:tcPr>
            <w:tcW w:w="673" w:type="pct"/>
          </w:tcPr>
          <w:p w14:paraId="714C6AAA">
            <w:pPr>
              <w:jc w:val="center"/>
              <w:rPr>
                <w:rFonts w:ascii="Calibri" w:hAnsi="Calibri" w:eastAsia="宋体" w:cs="Times New Roman"/>
                <w:color w:val="auto"/>
                <w:szCs w:val="24"/>
                <w:highlight w:val="none"/>
              </w:rPr>
            </w:pPr>
          </w:p>
        </w:tc>
        <w:tc>
          <w:tcPr>
            <w:tcW w:w="673" w:type="pct"/>
          </w:tcPr>
          <w:p w14:paraId="1BA502EE">
            <w:pPr>
              <w:jc w:val="center"/>
              <w:rPr>
                <w:rFonts w:ascii="Calibri" w:hAnsi="Calibri" w:eastAsia="宋体" w:cs="Times New Roman"/>
                <w:color w:val="auto"/>
                <w:szCs w:val="24"/>
                <w:highlight w:val="none"/>
              </w:rPr>
            </w:pPr>
          </w:p>
        </w:tc>
        <w:tc>
          <w:tcPr>
            <w:tcW w:w="757" w:type="pct"/>
          </w:tcPr>
          <w:p w14:paraId="246E3204">
            <w:pPr>
              <w:jc w:val="center"/>
              <w:rPr>
                <w:rFonts w:ascii="Calibri" w:hAnsi="Calibri" w:eastAsia="宋体" w:cs="Times New Roman"/>
                <w:color w:val="auto"/>
                <w:szCs w:val="24"/>
                <w:highlight w:val="none"/>
              </w:rPr>
            </w:pPr>
          </w:p>
        </w:tc>
        <w:tc>
          <w:tcPr>
            <w:tcW w:w="674" w:type="pct"/>
          </w:tcPr>
          <w:p w14:paraId="328176DB">
            <w:pPr>
              <w:jc w:val="center"/>
              <w:rPr>
                <w:rFonts w:ascii="Calibri" w:hAnsi="Calibri" w:eastAsia="宋体" w:cs="Times New Roman"/>
                <w:color w:val="auto"/>
                <w:szCs w:val="24"/>
                <w:highlight w:val="none"/>
              </w:rPr>
            </w:pPr>
          </w:p>
        </w:tc>
        <w:tc>
          <w:tcPr>
            <w:tcW w:w="455" w:type="pct"/>
          </w:tcPr>
          <w:p w14:paraId="2BB97A43">
            <w:pPr>
              <w:jc w:val="center"/>
              <w:rPr>
                <w:rFonts w:ascii="Calibri" w:hAnsi="Calibri" w:eastAsia="宋体" w:cs="Times New Roman"/>
                <w:color w:val="auto"/>
                <w:szCs w:val="24"/>
                <w:highlight w:val="none"/>
              </w:rPr>
            </w:pPr>
          </w:p>
        </w:tc>
      </w:tr>
      <w:tr w14:paraId="79344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27C2E0C">
            <w:pPr>
              <w:widowControl/>
              <w:jc w:val="center"/>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w:t>
            </w:r>
          </w:p>
        </w:tc>
        <w:tc>
          <w:tcPr>
            <w:tcW w:w="421" w:type="pct"/>
          </w:tcPr>
          <w:p w14:paraId="10FF51A3">
            <w:pPr>
              <w:jc w:val="center"/>
              <w:rPr>
                <w:rFonts w:ascii="Calibri" w:hAnsi="Calibri" w:eastAsia="宋体" w:cs="Times New Roman"/>
                <w:color w:val="auto"/>
                <w:szCs w:val="24"/>
                <w:highlight w:val="none"/>
              </w:rPr>
            </w:pPr>
          </w:p>
        </w:tc>
        <w:tc>
          <w:tcPr>
            <w:tcW w:w="842" w:type="pct"/>
          </w:tcPr>
          <w:p w14:paraId="2DEB9470">
            <w:pPr>
              <w:jc w:val="center"/>
              <w:rPr>
                <w:rFonts w:ascii="Calibri" w:hAnsi="Calibri" w:eastAsia="宋体" w:cs="Times New Roman"/>
                <w:color w:val="auto"/>
                <w:szCs w:val="24"/>
                <w:highlight w:val="none"/>
              </w:rPr>
            </w:pPr>
          </w:p>
        </w:tc>
        <w:tc>
          <w:tcPr>
            <w:tcW w:w="673" w:type="pct"/>
          </w:tcPr>
          <w:p w14:paraId="41AA4555">
            <w:pPr>
              <w:jc w:val="center"/>
              <w:rPr>
                <w:rFonts w:ascii="Calibri" w:hAnsi="Calibri" w:eastAsia="宋体" w:cs="Times New Roman"/>
                <w:color w:val="auto"/>
                <w:szCs w:val="24"/>
                <w:highlight w:val="none"/>
              </w:rPr>
            </w:pPr>
          </w:p>
        </w:tc>
        <w:tc>
          <w:tcPr>
            <w:tcW w:w="673" w:type="pct"/>
          </w:tcPr>
          <w:p w14:paraId="3C32B402">
            <w:pPr>
              <w:jc w:val="center"/>
              <w:rPr>
                <w:rFonts w:ascii="Calibri" w:hAnsi="Calibri" w:eastAsia="宋体" w:cs="Times New Roman"/>
                <w:color w:val="auto"/>
                <w:szCs w:val="24"/>
                <w:highlight w:val="none"/>
              </w:rPr>
            </w:pPr>
          </w:p>
        </w:tc>
        <w:tc>
          <w:tcPr>
            <w:tcW w:w="757" w:type="pct"/>
          </w:tcPr>
          <w:p w14:paraId="00307A4F">
            <w:pPr>
              <w:jc w:val="center"/>
              <w:rPr>
                <w:rFonts w:ascii="Calibri" w:hAnsi="Calibri" w:eastAsia="宋体" w:cs="Times New Roman"/>
                <w:color w:val="auto"/>
                <w:szCs w:val="24"/>
                <w:highlight w:val="none"/>
              </w:rPr>
            </w:pPr>
          </w:p>
        </w:tc>
        <w:tc>
          <w:tcPr>
            <w:tcW w:w="674" w:type="pct"/>
          </w:tcPr>
          <w:p w14:paraId="5ED0EA69">
            <w:pPr>
              <w:jc w:val="center"/>
              <w:rPr>
                <w:rFonts w:ascii="Calibri" w:hAnsi="Calibri" w:eastAsia="宋体" w:cs="Times New Roman"/>
                <w:color w:val="auto"/>
                <w:szCs w:val="24"/>
                <w:highlight w:val="none"/>
              </w:rPr>
            </w:pPr>
          </w:p>
        </w:tc>
        <w:tc>
          <w:tcPr>
            <w:tcW w:w="455" w:type="pct"/>
          </w:tcPr>
          <w:p w14:paraId="0FBDA374">
            <w:pPr>
              <w:jc w:val="center"/>
              <w:rPr>
                <w:rFonts w:ascii="Calibri" w:hAnsi="Calibri" w:eastAsia="宋体" w:cs="Times New Roman"/>
                <w:color w:val="auto"/>
                <w:szCs w:val="24"/>
                <w:highlight w:val="none"/>
              </w:rPr>
            </w:pPr>
          </w:p>
        </w:tc>
      </w:tr>
    </w:tbl>
    <w:p w14:paraId="66271E2C">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05BD6DB5">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招标文</w:t>
      </w:r>
      <w:r>
        <w:rPr>
          <w:rFonts w:ascii="宋体" w:hAnsi="宋体" w:eastAsia="宋体" w:cs="Times New Roman"/>
          <w:color w:val="auto"/>
          <w:kern w:val="0"/>
          <w:szCs w:val="21"/>
          <w:highlight w:val="none"/>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F26658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0F13109E">
      <w:pPr>
        <w:widowControl/>
        <w:jc w:val="left"/>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3.</w:t>
      </w:r>
      <w:r>
        <w:rPr>
          <w:rFonts w:ascii="宋体" w:hAnsi="宋体" w:eastAsia="宋体" w:cs="Times New Roman"/>
          <w:color w:val="auto"/>
          <w:kern w:val="0"/>
          <w:szCs w:val="21"/>
          <w:highlight w:val="none"/>
          <w:lang w:eastAsia="zh-Hans"/>
        </w:rPr>
        <w:t>“型号</w:t>
      </w:r>
      <w:r>
        <w:rPr>
          <w:rFonts w:ascii="宋体" w:hAnsi="宋体" w:eastAsia="宋体" w:cs="Calibri"/>
          <w:color w:val="auto"/>
          <w:kern w:val="0"/>
          <w:szCs w:val="21"/>
          <w:highlight w:val="none"/>
          <w:lang w:eastAsia="zh-Hans"/>
        </w:rPr>
        <w:t>”</w:t>
      </w:r>
      <w:r>
        <w:rPr>
          <w:rFonts w:hint="eastAsia" w:ascii="宋体" w:hAnsi="宋体" w:eastAsia="宋体" w:cs="Calibri"/>
          <w:color w:val="auto"/>
          <w:kern w:val="0"/>
          <w:szCs w:val="21"/>
          <w:highlight w:val="none"/>
          <w:lang w:eastAsia="zh-Hans"/>
        </w:rPr>
        <w:t>项，若无，填写：</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rPr>
        <w:t xml:space="preserve"> </w:t>
      </w:r>
      <w:r>
        <w:rPr>
          <w:rStyle w:val="15"/>
          <w:rFonts w:ascii="宋体" w:hAnsi="宋体" w:eastAsia="宋体" w:cs="Arial"/>
          <w:i w:val="0"/>
          <w:iCs w:val="0"/>
          <w:color w:val="auto"/>
          <w:szCs w:val="21"/>
          <w:highlight w:val="none"/>
          <w:shd w:val="clear" w:color="auto" w:fill="FFFFFF"/>
        </w:rPr>
        <w:t>/</w:t>
      </w:r>
      <w:r>
        <w:rPr>
          <w:rStyle w:val="15"/>
          <w:rFonts w:hint="eastAsia" w:ascii="宋体" w:hAnsi="宋体" w:eastAsia="宋体" w:cs="Arial"/>
          <w:i w:val="0"/>
          <w:iCs w:val="0"/>
          <w:color w:val="auto"/>
          <w:szCs w:val="21"/>
          <w:highlight w:val="none"/>
          <w:shd w:val="clear" w:color="auto" w:fill="FFFFFF"/>
        </w:rPr>
        <w:t xml:space="preserve"> </w:t>
      </w:r>
      <w:r>
        <w:rPr>
          <w:rFonts w:ascii="宋体" w:hAnsi="宋体" w:eastAsia="宋体" w:cs="Calibri"/>
          <w:color w:val="auto"/>
          <w:kern w:val="0"/>
          <w:szCs w:val="21"/>
          <w:highlight w:val="none"/>
          <w:lang w:eastAsia="zh-Hans"/>
        </w:rPr>
        <w:t>”</w:t>
      </w:r>
      <w:r>
        <w:rPr>
          <w:rStyle w:val="15"/>
          <w:rFonts w:ascii="宋体" w:hAnsi="宋体" w:eastAsia="宋体" w:cs="Arial"/>
          <w:i w:val="0"/>
          <w:iCs w:val="0"/>
          <w:color w:val="auto"/>
          <w:szCs w:val="21"/>
          <w:highlight w:val="none"/>
          <w:shd w:val="clear" w:color="auto" w:fill="FFFFFF"/>
        </w:rPr>
        <w:t>。</w:t>
      </w:r>
    </w:p>
    <w:p w14:paraId="697145ED">
      <w:pPr>
        <w:widowControl/>
        <w:jc w:val="left"/>
        <w:rPr>
          <w:rFonts w:hint="eastAsia"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rPr>
        <w:t>4</w:t>
      </w:r>
      <w:r>
        <w:rPr>
          <w:rFonts w:ascii="宋体" w:hAnsi="宋体" w:eastAsia="宋体" w:cs="Times New Roman"/>
          <w:color w:val="auto"/>
          <w:kern w:val="0"/>
          <w:szCs w:val="21"/>
          <w:highlight w:val="none"/>
          <w:lang w:eastAsia="zh-Hans"/>
        </w:rPr>
        <w:t>.“是否偏离”项下应按下列规定填写：优于的，填写“正偏离”；符合的，填写“无偏离”；低于的，填写“负偏离”。</w:t>
      </w:r>
    </w:p>
    <w:p w14:paraId="39948EB5">
      <w:pPr>
        <w:widowControl/>
        <w:jc w:val="left"/>
        <w:rPr>
          <w:rFonts w:ascii="Calibri" w:hAnsi="Calibri" w:eastAsia="宋体" w:cs="Times New Roman"/>
          <w:color w:val="auto"/>
          <w:kern w:val="0"/>
          <w:sz w:val="20"/>
          <w:szCs w:val="20"/>
          <w:highlight w:val="none"/>
          <w:lang w:eastAsia="zh-Hans"/>
        </w:rPr>
      </w:pPr>
      <w:r>
        <w:rPr>
          <w:rFonts w:hint="eastAsia" w:ascii="宋体" w:hAnsi="宋体" w:eastAsia="宋体" w:cs="Times New Roman"/>
          <w:color w:val="auto"/>
          <w:kern w:val="0"/>
          <w:szCs w:val="21"/>
          <w:highlight w:val="none"/>
        </w:rPr>
        <w:t>5</w:t>
      </w:r>
      <w:r>
        <w:rPr>
          <w:rFonts w:ascii="宋体" w:hAnsi="宋体" w:eastAsia="宋体" w:cs="Times New Roman"/>
          <w:color w:val="auto"/>
          <w:kern w:val="0"/>
          <w:szCs w:val="21"/>
          <w:highlight w:val="none"/>
          <w:lang w:eastAsia="zh-Hans"/>
        </w:rPr>
        <w:t>.</w:t>
      </w:r>
      <w:bookmarkStart w:id="52" w:name="_Hlk169717981"/>
      <w:r>
        <w:rPr>
          <w:rFonts w:ascii="宋体" w:hAnsi="宋体" w:eastAsia="宋体" w:cs="Times New Roman"/>
          <w:color w:val="auto"/>
          <w:kern w:val="0"/>
          <w:szCs w:val="21"/>
          <w:highlight w:val="none"/>
          <w:lang w:eastAsia="zh-Hans"/>
        </w:rPr>
        <w:t>“备注”</w:t>
      </w:r>
      <w:bookmarkEnd w:id="52"/>
      <w:r>
        <w:rPr>
          <w:rFonts w:ascii="宋体" w:hAnsi="宋体" w:eastAsia="宋体" w:cs="Times New Roman"/>
          <w:color w:val="auto"/>
          <w:kern w:val="0"/>
          <w:szCs w:val="21"/>
          <w:highlight w:val="none"/>
          <w:lang w:eastAsia="zh-Hans"/>
        </w:rPr>
        <w:t>处可填写偏离情况的说明。</w:t>
      </w:r>
    </w:p>
    <w:p w14:paraId="13338807">
      <w:pPr>
        <w:widowControl/>
        <w:spacing w:before="870" w:beforeLines="2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3AF638F4">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12F3BC44">
      <w:pPr>
        <w:pageBreakBefore/>
        <w:rPr>
          <w:rFonts w:ascii="Calibri" w:hAnsi="Calibri" w:eastAsia="宋体" w:cs="Times New Roman"/>
          <w:color w:val="auto"/>
          <w:kern w:val="0"/>
          <w:sz w:val="20"/>
          <w:szCs w:val="20"/>
          <w:highlight w:val="none"/>
          <w:lang w:eastAsia="zh-Hans"/>
        </w:rPr>
      </w:pPr>
      <w:bookmarkStart w:id="53" w:name="_Toc169799801"/>
      <w:r>
        <w:rPr>
          <w:rFonts w:ascii="宋体" w:hAnsi="宋体" w:eastAsia="宋体"/>
          <w:b/>
          <w:bCs/>
          <w:color w:val="auto"/>
          <w:sz w:val="24"/>
          <w:szCs w:val="28"/>
          <w:highlight w:val="none"/>
        </w:rPr>
        <w:t>格式十</w:t>
      </w:r>
      <w:r>
        <w:rPr>
          <w:rFonts w:hint="eastAsia" w:ascii="宋体" w:hAnsi="宋体" w:eastAsia="宋体"/>
          <w:b/>
          <w:bCs/>
          <w:color w:val="auto"/>
          <w:sz w:val="24"/>
          <w:szCs w:val="28"/>
          <w:highlight w:val="none"/>
          <w:lang w:val="en-US" w:eastAsia="zh-CN"/>
        </w:rPr>
        <w:t>八</w:t>
      </w:r>
      <w:r>
        <w:rPr>
          <w:rFonts w:ascii="宋体" w:hAnsi="宋体" w:eastAsia="宋体"/>
          <w:b/>
          <w:bCs/>
          <w:color w:val="auto"/>
          <w:sz w:val="24"/>
          <w:szCs w:val="28"/>
          <w:highlight w:val="none"/>
        </w:rPr>
        <w:t>：</w:t>
      </w:r>
      <w:bookmarkEnd w:id="53"/>
    </w:p>
    <w:p w14:paraId="2B8A2517">
      <w:pPr>
        <w:widowControl/>
        <w:spacing w:after="435" w:afterLines="100"/>
        <w:jc w:val="center"/>
        <w:outlineLvl w:val="3"/>
        <w:rPr>
          <w:rFonts w:ascii="Calibri" w:hAnsi="Calibri" w:eastAsia="宋体" w:cs="Times New Roman"/>
          <w:color w:val="auto"/>
          <w:kern w:val="0"/>
          <w:sz w:val="20"/>
          <w:szCs w:val="20"/>
          <w:highlight w:val="none"/>
        </w:rPr>
      </w:pPr>
      <w:r>
        <w:rPr>
          <w:rFonts w:ascii="Calibri" w:hAnsi="Calibri" w:eastAsia="宋体" w:cs="Times New Roman"/>
          <w:b/>
          <w:color w:val="auto"/>
          <w:kern w:val="0"/>
          <w:sz w:val="32"/>
          <w:highlight w:val="none"/>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6D494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6DBDB985">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序号</w:t>
            </w:r>
          </w:p>
        </w:tc>
        <w:tc>
          <w:tcPr>
            <w:tcW w:w="676" w:type="pct"/>
            <w:vAlign w:val="center"/>
          </w:tcPr>
          <w:p w14:paraId="22831F2D">
            <w:pPr>
              <w:widowControl/>
              <w:jc w:val="center"/>
              <w:rPr>
                <w:rFonts w:hint="eastAsia" w:ascii="宋体" w:hAnsi="宋体" w:eastAsia="宋体" w:cs="Times New Roman"/>
                <w:b/>
                <w:bCs/>
                <w:color w:val="auto"/>
                <w:kern w:val="0"/>
                <w:szCs w:val="21"/>
                <w:highlight w:val="none"/>
              </w:rPr>
            </w:pPr>
            <w:r>
              <w:rPr>
                <w:rFonts w:ascii="宋体" w:hAnsi="宋体" w:eastAsia="宋体" w:cs="Times New Roman"/>
                <w:b/>
                <w:bCs/>
                <w:color w:val="auto"/>
                <w:kern w:val="0"/>
                <w:szCs w:val="21"/>
                <w:highlight w:val="none"/>
                <w:lang w:eastAsia="zh-Hans"/>
              </w:rPr>
              <w:t>参数性质</w:t>
            </w:r>
          </w:p>
        </w:tc>
        <w:tc>
          <w:tcPr>
            <w:tcW w:w="850" w:type="pct"/>
            <w:vAlign w:val="center"/>
          </w:tcPr>
          <w:p w14:paraId="1B4FBE91">
            <w:pPr>
              <w:widowControl/>
              <w:jc w:val="center"/>
              <w:rPr>
                <w:rFonts w:hint="eastAsia"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招标</w:t>
            </w:r>
            <w:r>
              <w:rPr>
                <w:rFonts w:ascii="宋体" w:hAnsi="宋体" w:eastAsia="宋体" w:cs="Times New Roman"/>
                <w:b/>
                <w:bCs/>
                <w:color w:val="auto"/>
                <w:kern w:val="0"/>
                <w:szCs w:val="21"/>
                <w:highlight w:val="none"/>
                <w:lang w:eastAsia="zh-Hans"/>
              </w:rPr>
              <w:t>文件规定的商务条件</w:t>
            </w:r>
          </w:p>
        </w:tc>
        <w:tc>
          <w:tcPr>
            <w:tcW w:w="896" w:type="pct"/>
            <w:vAlign w:val="center"/>
          </w:tcPr>
          <w:p w14:paraId="5D4E8383">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投标文件响应的具体内容</w:t>
            </w:r>
          </w:p>
        </w:tc>
        <w:tc>
          <w:tcPr>
            <w:tcW w:w="712" w:type="pct"/>
            <w:vAlign w:val="center"/>
          </w:tcPr>
          <w:p w14:paraId="28181354">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是否偏离</w:t>
            </w:r>
          </w:p>
        </w:tc>
        <w:tc>
          <w:tcPr>
            <w:tcW w:w="712" w:type="pct"/>
            <w:vAlign w:val="center"/>
          </w:tcPr>
          <w:p w14:paraId="3EAA5615">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证明文件所在位置</w:t>
            </w:r>
          </w:p>
        </w:tc>
        <w:tc>
          <w:tcPr>
            <w:tcW w:w="712" w:type="pct"/>
            <w:vAlign w:val="center"/>
          </w:tcPr>
          <w:p w14:paraId="27B531EE">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备注</w:t>
            </w:r>
          </w:p>
        </w:tc>
      </w:tr>
      <w:tr w14:paraId="01A48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FAFB4EF">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p>
        </w:tc>
        <w:tc>
          <w:tcPr>
            <w:tcW w:w="676" w:type="pct"/>
          </w:tcPr>
          <w:p w14:paraId="02BCEFCC">
            <w:pPr>
              <w:rPr>
                <w:rFonts w:hint="eastAsia" w:ascii="宋体" w:hAnsi="宋体" w:eastAsia="宋体" w:cs="Times New Roman"/>
                <w:color w:val="auto"/>
                <w:szCs w:val="21"/>
                <w:highlight w:val="none"/>
              </w:rPr>
            </w:pPr>
          </w:p>
        </w:tc>
        <w:tc>
          <w:tcPr>
            <w:tcW w:w="850" w:type="pct"/>
          </w:tcPr>
          <w:p w14:paraId="254816B7">
            <w:pPr>
              <w:rPr>
                <w:rFonts w:hint="eastAsia" w:ascii="宋体" w:hAnsi="宋体" w:eastAsia="宋体" w:cs="Times New Roman"/>
                <w:color w:val="auto"/>
                <w:szCs w:val="21"/>
                <w:highlight w:val="none"/>
              </w:rPr>
            </w:pPr>
          </w:p>
        </w:tc>
        <w:tc>
          <w:tcPr>
            <w:tcW w:w="896" w:type="pct"/>
          </w:tcPr>
          <w:p w14:paraId="599C2766">
            <w:pPr>
              <w:rPr>
                <w:rFonts w:hint="eastAsia" w:ascii="宋体" w:hAnsi="宋体" w:eastAsia="宋体" w:cs="Times New Roman"/>
                <w:color w:val="auto"/>
                <w:szCs w:val="21"/>
                <w:highlight w:val="none"/>
              </w:rPr>
            </w:pPr>
          </w:p>
        </w:tc>
        <w:tc>
          <w:tcPr>
            <w:tcW w:w="712" w:type="pct"/>
          </w:tcPr>
          <w:p w14:paraId="56A05862">
            <w:pPr>
              <w:rPr>
                <w:rFonts w:hint="eastAsia" w:ascii="宋体" w:hAnsi="宋体" w:eastAsia="宋体" w:cs="Times New Roman"/>
                <w:color w:val="auto"/>
                <w:szCs w:val="21"/>
                <w:highlight w:val="none"/>
              </w:rPr>
            </w:pPr>
          </w:p>
        </w:tc>
        <w:tc>
          <w:tcPr>
            <w:tcW w:w="712" w:type="pct"/>
          </w:tcPr>
          <w:p w14:paraId="606B89C2">
            <w:pPr>
              <w:rPr>
                <w:rFonts w:hint="eastAsia" w:ascii="宋体" w:hAnsi="宋体" w:eastAsia="宋体" w:cs="Times New Roman"/>
                <w:color w:val="auto"/>
                <w:szCs w:val="21"/>
                <w:highlight w:val="none"/>
              </w:rPr>
            </w:pPr>
          </w:p>
        </w:tc>
        <w:tc>
          <w:tcPr>
            <w:tcW w:w="712" w:type="pct"/>
          </w:tcPr>
          <w:p w14:paraId="1890AF5F">
            <w:pPr>
              <w:rPr>
                <w:rFonts w:hint="eastAsia" w:ascii="宋体" w:hAnsi="宋体" w:eastAsia="宋体" w:cs="Times New Roman"/>
                <w:color w:val="auto"/>
                <w:szCs w:val="21"/>
                <w:highlight w:val="none"/>
              </w:rPr>
            </w:pPr>
          </w:p>
        </w:tc>
      </w:tr>
      <w:tr w14:paraId="093A7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1FA0D151">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w:t>
            </w:r>
          </w:p>
        </w:tc>
        <w:tc>
          <w:tcPr>
            <w:tcW w:w="676" w:type="pct"/>
          </w:tcPr>
          <w:p w14:paraId="778AD4E9">
            <w:pPr>
              <w:rPr>
                <w:rFonts w:hint="eastAsia" w:ascii="宋体" w:hAnsi="宋体" w:eastAsia="宋体" w:cs="Times New Roman"/>
                <w:color w:val="auto"/>
                <w:szCs w:val="21"/>
                <w:highlight w:val="none"/>
              </w:rPr>
            </w:pPr>
          </w:p>
        </w:tc>
        <w:tc>
          <w:tcPr>
            <w:tcW w:w="850" w:type="pct"/>
          </w:tcPr>
          <w:p w14:paraId="2416D4BD">
            <w:pPr>
              <w:rPr>
                <w:rFonts w:hint="eastAsia" w:ascii="宋体" w:hAnsi="宋体" w:eastAsia="宋体" w:cs="Times New Roman"/>
                <w:color w:val="auto"/>
                <w:szCs w:val="21"/>
                <w:highlight w:val="none"/>
              </w:rPr>
            </w:pPr>
          </w:p>
        </w:tc>
        <w:tc>
          <w:tcPr>
            <w:tcW w:w="896" w:type="pct"/>
          </w:tcPr>
          <w:p w14:paraId="1AEC09B0">
            <w:pPr>
              <w:rPr>
                <w:rFonts w:hint="eastAsia" w:ascii="宋体" w:hAnsi="宋体" w:eastAsia="宋体" w:cs="Times New Roman"/>
                <w:color w:val="auto"/>
                <w:szCs w:val="21"/>
                <w:highlight w:val="none"/>
              </w:rPr>
            </w:pPr>
          </w:p>
        </w:tc>
        <w:tc>
          <w:tcPr>
            <w:tcW w:w="712" w:type="pct"/>
          </w:tcPr>
          <w:p w14:paraId="6C3C7329">
            <w:pPr>
              <w:rPr>
                <w:rFonts w:hint="eastAsia" w:ascii="宋体" w:hAnsi="宋体" w:eastAsia="宋体" w:cs="Times New Roman"/>
                <w:color w:val="auto"/>
                <w:szCs w:val="21"/>
                <w:highlight w:val="none"/>
              </w:rPr>
            </w:pPr>
          </w:p>
        </w:tc>
        <w:tc>
          <w:tcPr>
            <w:tcW w:w="712" w:type="pct"/>
          </w:tcPr>
          <w:p w14:paraId="661ADE02">
            <w:pPr>
              <w:rPr>
                <w:rFonts w:hint="eastAsia" w:ascii="宋体" w:hAnsi="宋体" w:eastAsia="宋体" w:cs="Times New Roman"/>
                <w:color w:val="auto"/>
                <w:szCs w:val="21"/>
                <w:highlight w:val="none"/>
              </w:rPr>
            </w:pPr>
          </w:p>
        </w:tc>
        <w:tc>
          <w:tcPr>
            <w:tcW w:w="712" w:type="pct"/>
          </w:tcPr>
          <w:p w14:paraId="2FC3E525">
            <w:pPr>
              <w:rPr>
                <w:rFonts w:hint="eastAsia" w:ascii="宋体" w:hAnsi="宋体" w:eastAsia="宋体" w:cs="Times New Roman"/>
                <w:color w:val="auto"/>
                <w:szCs w:val="21"/>
                <w:highlight w:val="none"/>
              </w:rPr>
            </w:pPr>
          </w:p>
        </w:tc>
      </w:tr>
      <w:tr w14:paraId="22119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3FDE3DC">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w:t>
            </w:r>
          </w:p>
        </w:tc>
        <w:tc>
          <w:tcPr>
            <w:tcW w:w="676" w:type="pct"/>
          </w:tcPr>
          <w:p w14:paraId="5E1B44F0">
            <w:pPr>
              <w:rPr>
                <w:rFonts w:hint="eastAsia" w:ascii="宋体" w:hAnsi="宋体" w:eastAsia="宋体" w:cs="Times New Roman"/>
                <w:color w:val="auto"/>
                <w:szCs w:val="21"/>
                <w:highlight w:val="none"/>
              </w:rPr>
            </w:pPr>
          </w:p>
        </w:tc>
        <w:tc>
          <w:tcPr>
            <w:tcW w:w="850" w:type="pct"/>
          </w:tcPr>
          <w:p w14:paraId="5730991B">
            <w:pPr>
              <w:rPr>
                <w:rFonts w:hint="eastAsia" w:ascii="宋体" w:hAnsi="宋体" w:eastAsia="宋体" w:cs="Times New Roman"/>
                <w:color w:val="auto"/>
                <w:szCs w:val="21"/>
                <w:highlight w:val="none"/>
              </w:rPr>
            </w:pPr>
          </w:p>
        </w:tc>
        <w:tc>
          <w:tcPr>
            <w:tcW w:w="896" w:type="pct"/>
          </w:tcPr>
          <w:p w14:paraId="7E6E8C8D">
            <w:pPr>
              <w:rPr>
                <w:rFonts w:hint="eastAsia" w:ascii="宋体" w:hAnsi="宋体" w:eastAsia="宋体" w:cs="Times New Roman"/>
                <w:color w:val="auto"/>
                <w:szCs w:val="21"/>
                <w:highlight w:val="none"/>
              </w:rPr>
            </w:pPr>
          </w:p>
        </w:tc>
        <w:tc>
          <w:tcPr>
            <w:tcW w:w="712" w:type="pct"/>
          </w:tcPr>
          <w:p w14:paraId="72130511">
            <w:pPr>
              <w:rPr>
                <w:rFonts w:hint="eastAsia" w:ascii="宋体" w:hAnsi="宋体" w:eastAsia="宋体" w:cs="Times New Roman"/>
                <w:color w:val="auto"/>
                <w:szCs w:val="21"/>
                <w:highlight w:val="none"/>
              </w:rPr>
            </w:pPr>
          </w:p>
        </w:tc>
        <w:tc>
          <w:tcPr>
            <w:tcW w:w="712" w:type="pct"/>
          </w:tcPr>
          <w:p w14:paraId="5EB64327">
            <w:pPr>
              <w:rPr>
                <w:rFonts w:hint="eastAsia" w:ascii="宋体" w:hAnsi="宋体" w:eastAsia="宋体" w:cs="Times New Roman"/>
                <w:color w:val="auto"/>
                <w:szCs w:val="21"/>
                <w:highlight w:val="none"/>
              </w:rPr>
            </w:pPr>
          </w:p>
        </w:tc>
        <w:tc>
          <w:tcPr>
            <w:tcW w:w="712" w:type="pct"/>
          </w:tcPr>
          <w:p w14:paraId="113B1141">
            <w:pPr>
              <w:rPr>
                <w:rFonts w:hint="eastAsia" w:ascii="宋体" w:hAnsi="宋体" w:eastAsia="宋体" w:cs="Times New Roman"/>
                <w:color w:val="auto"/>
                <w:szCs w:val="21"/>
                <w:highlight w:val="none"/>
              </w:rPr>
            </w:pPr>
          </w:p>
        </w:tc>
      </w:tr>
      <w:tr w14:paraId="24588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1794996B">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w:t>
            </w:r>
          </w:p>
        </w:tc>
        <w:tc>
          <w:tcPr>
            <w:tcW w:w="676" w:type="pct"/>
          </w:tcPr>
          <w:p w14:paraId="3ACE6EF2">
            <w:pPr>
              <w:rPr>
                <w:rFonts w:hint="eastAsia" w:ascii="宋体" w:hAnsi="宋体" w:eastAsia="宋体" w:cs="Times New Roman"/>
                <w:color w:val="auto"/>
                <w:szCs w:val="21"/>
                <w:highlight w:val="none"/>
              </w:rPr>
            </w:pPr>
          </w:p>
        </w:tc>
        <w:tc>
          <w:tcPr>
            <w:tcW w:w="850" w:type="pct"/>
          </w:tcPr>
          <w:p w14:paraId="1C8301EC">
            <w:pPr>
              <w:rPr>
                <w:rFonts w:hint="eastAsia" w:ascii="宋体" w:hAnsi="宋体" w:eastAsia="宋体" w:cs="Times New Roman"/>
                <w:color w:val="auto"/>
                <w:szCs w:val="21"/>
                <w:highlight w:val="none"/>
              </w:rPr>
            </w:pPr>
          </w:p>
        </w:tc>
        <w:tc>
          <w:tcPr>
            <w:tcW w:w="896" w:type="pct"/>
          </w:tcPr>
          <w:p w14:paraId="68ED8390">
            <w:pPr>
              <w:rPr>
                <w:rFonts w:hint="eastAsia" w:ascii="宋体" w:hAnsi="宋体" w:eastAsia="宋体" w:cs="Times New Roman"/>
                <w:color w:val="auto"/>
                <w:szCs w:val="21"/>
                <w:highlight w:val="none"/>
              </w:rPr>
            </w:pPr>
          </w:p>
        </w:tc>
        <w:tc>
          <w:tcPr>
            <w:tcW w:w="712" w:type="pct"/>
          </w:tcPr>
          <w:p w14:paraId="7ADD1A6E">
            <w:pPr>
              <w:rPr>
                <w:rFonts w:hint="eastAsia" w:ascii="宋体" w:hAnsi="宋体" w:eastAsia="宋体" w:cs="Times New Roman"/>
                <w:color w:val="auto"/>
                <w:szCs w:val="21"/>
                <w:highlight w:val="none"/>
              </w:rPr>
            </w:pPr>
          </w:p>
        </w:tc>
        <w:tc>
          <w:tcPr>
            <w:tcW w:w="712" w:type="pct"/>
          </w:tcPr>
          <w:p w14:paraId="0F4BD61D">
            <w:pPr>
              <w:rPr>
                <w:rFonts w:hint="eastAsia" w:ascii="宋体" w:hAnsi="宋体" w:eastAsia="宋体" w:cs="Times New Roman"/>
                <w:color w:val="auto"/>
                <w:szCs w:val="21"/>
                <w:highlight w:val="none"/>
              </w:rPr>
            </w:pPr>
          </w:p>
        </w:tc>
        <w:tc>
          <w:tcPr>
            <w:tcW w:w="712" w:type="pct"/>
          </w:tcPr>
          <w:p w14:paraId="6B61DC97">
            <w:pPr>
              <w:rPr>
                <w:rFonts w:hint="eastAsia" w:ascii="宋体" w:hAnsi="宋体" w:eastAsia="宋体" w:cs="Times New Roman"/>
                <w:color w:val="auto"/>
                <w:szCs w:val="21"/>
                <w:highlight w:val="none"/>
              </w:rPr>
            </w:pPr>
          </w:p>
        </w:tc>
      </w:tr>
      <w:tr w14:paraId="72A35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7333F543">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w:t>
            </w:r>
          </w:p>
        </w:tc>
        <w:tc>
          <w:tcPr>
            <w:tcW w:w="676" w:type="pct"/>
          </w:tcPr>
          <w:p w14:paraId="2B54F7B0">
            <w:pPr>
              <w:rPr>
                <w:rFonts w:hint="eastAsia" w:ascii="宋体" w:hAnsi="宋体" w:eastAsia="宋体" w:cs="Times New Roman"/>
                <w:color w:val="auto"/>
                <w:szCs w:val="21"/>
                <w:highlight w:val="none"/>
              </w:rPr>
            </w:pPr>
          </w:p>
        </w:tc>
        <w:tc>
          <w:tcPr>
            <w:tcW w:w="850" w:type="pct"/>
          </w:tcPr>
          <w:p w14:paraId="75AEE796">
            <w:pPr>
              <w:rPr>
                <w:rFonts w:hint="eastAsia" w:ascii="宋体" w:hAnsi="宋体" w:eastAsia="宋体" w:cs="Times New Roman"/>
                <w:color w:val="auto"/>
                <w:szCs w:val="21"/>
                <w:highlight w:val="none"/>
              </w:rPr>
            </w:pPr>
          </w:p>
        </w:tc>
        <w:tc>
          <w:tcPr>
            <w:tcW w:w="896" w:type="pct"/>
          </w:tcPr>
          <w:p w14:paraId="51F75EBA">
            <w:pPr>
              <w:rPr>
                <w:rFonts w:hint="eastAsia" w:ascii="宋体" w:hAnsi="宋体" w:eastAsia="宋体" w:cs="Times New Roman"/>
                <w:color w:val="auto"/>
                <w:szCs w:val="21"/>
                <w:highlight w:val="none"/>
              </w:rPr>
            </w:pPr>
          </w:p>
        </w:tc>
        <w:tc>
          <w:tcPr>
            <w:tcW w:w="712" w:type="pct"/>
          </w:tcPr>
          <w:p w14:paraId="19F9DB84">
            <w:pPr>
              <w:rPr>
                <w:rFonts w:hint="eastAsia" w:ascii="宋体" w:hAnsi="宋体" w:eastAsia="宋体" w:cs="Times New Roman"/>
                <w:color w:val="auto"/>
                <w:szCs w:val="21"/>
                <w:highlight w:val="none"/>
              </w:rPr>
            </w:pPr>
          </w:p>
        </w:tc>
        <w:tc>
          <w:tcPr>
            <w:tcW w:w="712" w:type="pct"/>
          </w:tcPr>
          <w:p w14:paraId="2167178B">
            <w:pPr>
              <w:rPr>
                <w:rFonts w:hint="eastAsia" w:ascii="宋体" w:hAnsi="宋体" w:eastAsia="宋体" w:cs="Times New Roman"/>
                <w:color w:val="auto"/>
                <w:szCs w:val="21"/>
                <w:highlight w:val="none"/>
              </w:rPr>
            </w:pPr>
          </w:p>
        </w:tc>
        <w:tc>
          <w:tcPr>
            <w:tcW w:w="712" w:type="pct"/>
          </w:tcPr>
          <w:p w14:paraId="0AFEF901">
            <w:pPr>
              <w:rPr>
                <w:rFonts w:hint="eastAsia" w:ascii="宋体" w:hAnsi="宋体" w:eastAsia="宋体" w:cs="Times New Roman"/>
                <w:color w:val="auto"/>
                <w:szCs w:val="21"/>
                <w:highlight w:val="none"/>
              </w:rPr>
            </w:pPr>
          </w:p>
        </w:tc>
      </w:tr>
      <w:tr w14:paraId="48503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7F2B333B">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w:t>
            </w:r>
          </w:p>
        </w:tc>
        <w:tc>
          <w:tcPr>
            <w:tcW w:w="676" w:type="pct"/>
          </w:tcPr>
          <w:p w14:paraId="37594E27">
            <w:pPr>
              <w:rPr>
                <w:rFonts w:hint="eastAsia" w:ascii="宋体" w:hAnsi="宋体" w:eastAsia="宋体" w:cs="Times New Roman"/>
                <w:color w:val="auto"/>
                <w:szCs w:val="21"/>
                <w:highlight w:val="none"/>
              </w:rPr>
            </w:pPr>
          </w:p>
        </w:tc>
        <w:tc>
          <w:tcPr>
            <w:tcW w:w="850" w:type="pct"/>
          </w:tcPr>
          <w:p w14:paraId="78180169">
            <w:pPr>
              <w:rPr>
                <w:rFonts w:hint="eastAsia" w:ascii="宋体" w:hAnsi="宋体" w:eastAsia="宋体" w:cs="Times New Roman"/>
                <w:color w:val="auto"/>
                <w:szCs w:val="21"/>
                <w:highlight w:val="none"/>
              </w:rPr>
            </w:pPr>
          </w:p>
        </w:tc>
        <w:tc>
          <w:tcPr>
            <w:tcW w:w="896" w:type="pct"/>
          </w:tcPr>
          <w:p w14:paraId="4BFB11C7">
            <w:pPr>
              <w:rPr>
                <w:rFonts w:hint="eastAsia" w:ascii="宋体" w:hAnsi="宋体" w:eastAsia="宋体" w:cs="Times New Roman"/>
                <w:color w:val="auto"/>
                <w:szCs w:val="21"/>
                <w:highlight w:val="none"/>
              </w:rPr>
            </w:pPr>
          </w:p>
        </w:tc>
        <w:tc>
          <w:tcPr>
            <w:tcW w:w="712" w:type="pct"/>
          </w:tcPr>
          <w:p w14:paraId="79E5EA36">
            <w:pPr>
              <w:rPr>
                <w:rFonts w:hint="eastAsia" w:ascii="宋体" w:hAnsi="宋体" w:eastAsia="宋体" w:cs="Times New Roman"/>
                <w:color w:val="auto"/>
                <w:szCs w:val="21"/>
                <w:highlight w:val="none"/>
              </w:rPr>
            </w:pPr>
          </w:p>
        </w:tc>
        <w:tc>
          <w:tcPr>
            <w:tcW w:w="712" w:type="pct"/>
          </w:tcPr>
          <w:p w14:paraId="0457218B">
            <w:pPr>
              <w:rPr>
                <w:rFonts w:hint="eastAsia" w:ascii="宋体" w:hAnsi="宋体" w:eastAsia="宋体" w:cs="Times New Roman"/>
                <w:color w:val="auto"/>
                <w:szCs w:val="21"/>
                <w:highlight w:val="none"/>
              </w:rPr>
            </w:pPr>
          </w:p>
        </w:tc>
        <w:tc>
          <w:tcPr>
            <w:tcW w:w="712" w:type="pct"/>
          </w:tcPr>
          <w:p w14:paraId="1DAE71CB">
            <w:pPr>
              <w:rPr>
                <w:rFonts w:hint="eastAsia" w:ascii="宋体" w:hAnsi="宋体" w:eastAsia="宋体" w:cs="Times New Roman"/>
                <w:color w:val="auto"/>
                <w:szCs w:val="21"/>
                <w:highlight w:val="none"/>
              </w:rPr>
            </w:pPr>
          </w:p>
        </w:tc>
      </w:tr>
      <w:tr w14:paraId="51EFA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863E55E">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7</w:t>
            </w:r>
          </w:p>
        </w:tc>
        <w:tc>
          <w:tcPr>
            <w:tcW w:w="676" w:type="pct"/>
          </w:tcPr>
          <w:p w14:paraId="3B63288E">
            <w:pPr>
              <w:rPr>
                <w:rFonts w:hint="eastAsia" w:ascii="宋体" w:hAnsi="宋体" w:eastAsia="宋体" w:cs="Times New Roman"/>
                <w:color w:val="auto"/>
                <w:szCs w:val="21"/>
                <w:highlight w:val="none"/>
              </w:rPr>
            </w:pPr>
          </w:p>
        </w:tc>
        <w:tc>
          <w:tcPr>
            <w:tcW w:w="850" w:type="pct"/>
          </w:tcPr>
          <w:p w14:paraId="6617AE85">
            <w:pPr>
              <w:rPr>
                <w:rFonts w:hint="eastAsia" w:ascii="宋体" w:hAnsi="宋体" w:eastAsia="宋体" w:cs="Times New Roman"/>
                <w:color w:val="auto"/>
                <w:szCs w:val="21"/>
                <w:highlight w:val="none"/>
              </w:rPr>
            </w:pPr>
          </w:p>
        </w:tc>
        <w:tc>
          <w:tcPr>
            <w:tcW w:w="896" w:type="pct"/>
          </w:tcPr>
          <w:p w14:paraId="358F037A">
            <w:pPr>
              <w:rPr>
                <w:rFonts w:hint="eastAsia" w:ascii="宋体" w:hAnsi="宋体" w:eastAsia="宋体" w:cs="Times New Roman"/>
                <w:color w:val="auto"/>
                <w:szCs w:val="21"/>
                <w:highlight w:val="none"/>
              </w:rPr>
            </w:pPr>
          </w:p>
        </w:tc>
        <w:tc>
          <w:tcPr>
            <w:tcW w:w="712" w:type="pct"/>
          </w:tcPr>
          <w:p w14:paraId="4A852D05">
            <w:pPr>
              <w:rPr>
                <w:rFonts w:hint="eastAsia" w:ascii="宋体" w:hAnsi="宋体" w:eastAsia="宋体" w:cs="Times New Roman"/>
                <w:color w:val="auto"/>
                <w:szCs w:val="21"/>
                <w:highlight w:val="none"/>
              </w:rPr>
            </w:pPr>
          </w:p>
        </w:tc>
        <w:tc>
          <w:tcPr>
            <w:tcW w:w="712" w:type="pct"/>
          </w:tcPr>
          <w:p w14:paraId="721D0084">
            <w:pPr>
              <w:rPr>
                <w:rFonts w:hint="eastAsia" w:ascii="宋体" w:hAnsi="宋体" w:eastAsia="宋体" w:cs="Times New Roman"/>
                <w:color w:val="auto"/>
                <w:szCs w:val="21"/>
                <w:highlight w:val="none"/>
              </w:rPr>
            </w:pPr>
          </w:p>
        </w:tc>
        <w:tc>
          <w:tcPr>
            <w:tcW w:w="712" w:type="pct"/>
          </w:tcPr>
          <w:p w14:paraId="5DA9B0C7">
            <w:pPr>
              <w:rPr>
                <w:rFonts w:hint="eastAsia" w:ascii="宋体" w:hAnsi="宋体" w:eastAsia="宋体" w:cs="Times New Roman"/>
                <w:color w:val="auto"/>
                <w:szCs w:val="21"/>
                <w:highlight w:val="none"/>
              </w:rPr>
            </w:pPr>
          </w:p>
        </w:tc>
      </w:tr>
      <w:tr w14:paraId="0576C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70F20E43">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8</w:t>
            </w:r>
          </w:p>
        </w:tc>
        <w:tc>
          <w:tcPr>
            <w:tcW w:w="676" w:type="pct"/>
          </w:tcPr>
          <w:p w14:paraId="111A0F03">
            <w:pPr>
              <w:rPr>
                <w:rFonts w:hint="eastAsia" w:ascii="宋体" w:hAnsi="宋体" w:eastAsia="宋体" w:cs="Times New Roman"/>
                <w:color w:val="auto"/>
                <w:szCs w:val="21"/>
                <w:highlight w:val="none"/>
              </w:rPr>
            </w:pPr>
          </w:p>
        </w:tc>
        <w:tc>
          <w:tcPr>
            <w:tcW w:w="850" w:type="pct"/>
          </w:tcPr>
          <w:p w14:paraId="2FBEA482">
            <w:pPr>
              <w:rPr>
                <w:rFonts w:hint="eastAsia" w:ascii="宋体" w:hAnsi="宋体" w:eastAsia="宋体" w:cs="Times New Roman"/>
                <w:color w:val="auto"/>
                <w:szCs w:val="21"/>
                <w:highlight w:val="none"/>
              </w:rPr>
            </w:pPr>
          </w:p>
        </w:tc>
        <w:tc>
          <w:tcPr>
            <w:tcW w:w="896" w:type="pct"/>
          </w:tcPr>
          <w:p w14:paraId="3FB9CE77">
            <w:pPr>
              <w:rPr>
                <w:rFonts w:hint="eastAsia" w:ascii="宋体" w:hAnsi="宋体" w:eastAsia="宋体" w:cs="Times New Roman"/>
                <w:color w:val="auto"/>
                <w:szCs w:val="21"/>
                <w:highlight w:val="none"/>
              </w:rPr>
            </w:pPr>
          </w:p>
        </w:tc>
        <w:tc>
          <w:tcPr>
            <w:tcW w:w="712" w:type="pct"/>
          </w:tcPr>
          <w:p w14:paraId="563290C2">
            <w:pPr>
              <w:rPr>
                <w:rFonts w:hint="eastAsia" w:ascii="宋体" w:hAnsi="宋体" w:eastAsia="宋体" w:cs="Times New Roman"/>
                <w:color w:val="auto"/>
                <w:szCs w:val="21"/>
                <w:highlight w:val="none"/>
              </w:rPr>
            </w:pPr>
          </w:p>
        </w:tc>
        <w:tc>
          <w:tcPr>
            <w:tcW w:w="712" w:type="pct"/>
          </w:tcPr>
          <w:p w14:paraId="6CE84109">
            <w:pPr>
              <w:rPr>
                <w:rFonts w:hint="eastAsia" w:ascii="宋体" w:hAnsi="宋体" w:eastAsia="宋体" w:cs="Times New Roman"/>
                <w:color w:val="auto"/>
                <w:szCs w:val="21"/>
                <w:highlight w:val="none"/>
              </w:rPr>
            </w:pPr>
          </w:p>
        </w:tc>
        <w:tc>
          <w:tcPr>
            <w:tcW w:w="712" w:type="pct"/>
          </w:tcPr>
          <w:p w14:paraId="2513D8F4">
            <w:pPr>
              <w:rPr>
                <w:rFonts w:hint="eastAsia" w:ascii="宋体" w:hAnsi="宋体" w:eastAsia="宋体" w:cs="Times New Roman"/>
                <w:color w:val="auto"/>
                <w:szCs w:val="21"/>
                <w:highlight w:val="none"/>
              </w:rPr>
            </w:pPr>
          </w:p>
        </w:tc>
      </w:tr>
      <w:tr w14:paraId="6E3CB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8634DD4">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9</w:t>
            </w:r>
          </w:p>
        </w:tc>
        <w:tc>
          <w:tcPr>
            <w:tcW w:w="676" w:type="pct"/>
          </w:tcPr>
          <w:p w14:paraId="54AD8DF7">
            <w:pPr>
              <w:rPr>
                <w:rFonts w:hint="eastAsia" w:ascii="宋体" w:hAnsi="宋体" w:eastAsia="宋体" w:cs="Times New Roman"/>
                <w:color w:val="auto"/>
                <w:szCs w:val="21"/>
                <w:highlight w:val="none"/>
              </w:rPr>
            </w:pPr>
          </w:p>
        </w:tc>
        <w:tc>
          <w:tcPr>
            <w:tcW w:w="850" w:type="pct"/>
          </w:tcPr>
          <w:p w14:paraId="212C0F4E">
            <w:pPr>
              <w:rPr>
                <w:rFonts w:hint="eastAsia" w:ascii="宋体" w:hAnsi="宋体" w:eastAsia="宋体" w:cs="Times New Roman"/>
                <w:color w:val="auto"/>
                <w:szCs w:val="21"/>
                <w:highlight w:val="none"/>
              </w:rPr>
            </w:pPr>
          </w:p>
        </w:tc>
        <w:tc>
          <w:tcPr>
            <w:tcW w:w="896" w:type="pct"/>
          </w:tcPr>
          <w:p w14:paraId="3253DD42">
            <w:pPr>
              <w:rPr>
                <w:rFonts w:hint="eastAsia" w:ascii="宋体" w:hAnsi="宋体" w:eastAsia="宋体" w:cs="Times New Roman"/>
                <w:color w:val="auto"/>
                <w:szCs w:val="21"/>
                <w:highlight w:val="none"/>
              </w:rPr>
            </w:pPr>
          </w:p>
        </w:tc>
        <w:tc>
          <w:tcPr>
            <w:tcW w:w="712" w:type="pct"/>
          </w:tcPr>
          <w:p w14:paraId="565BF01C">
            <w:pPr>
              <w:rPr>
                <w:rFonts w:hint="eastAsia" w:ascii="宋体" w:hAnsi="宋体" w:eastAsia="宋体" w:cs="Times New Roman"/>
                <w:color w:val="auto"/>
                <w:szCs w:val="21"/>
                <w:highlight w:val="none"/>
              </w:rPr>
            </w:pPr>
          </w:p>
        </w:tc>
        <w:tc>
          <w:tcPr>
            <w:tcW w:w="712" w:type="pct"/>
          </w:tcPr>
          <w:p w14:paraId="201758C9">
            <w:pPr>
              <w:rPr>
                <w:rFonts w:hint="eastAsia" w:ascii="宋体" w:hAnsi="宋体" w:eastAsia="宋体" w:cs="Times New Roman"/>
                <w:color w:val="auto"/>
                <w:szCs w:val="21"/>
                <w:highlight w:val="none"/>
              </w:rPr>
            </w:pPr>
          </w:p>
        </w:tc>
        <w:tc>
          <w:tcPr>
            <w:tcW w:w="712" w:type="pct"/>
          </w:tcPr>
          <w:p w14:paraId="3AB5DF1A">
            <w:pPr>
              <w:rPr>
                <w:rFonts w:hint="eastAsia" w:ascii="宋体" w:hAnsi="宋体" w:eastAsia="宋体" w:cs="Times New Roman"/>
                <w:color w:val="auto"/>
                <w:szCs w:val="21"/>
                <w:highlight w:val="none"/>
              </w:rPr>
            </w:pPr>
          </w:p>
        </w:tc>
      </w:tr>
      <w:tr w14:paraId="27EF4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A750D86">
            <w:pPr>
              <w:widowControl/>
              <w:jc w:val="center"/>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tc>
        <w:tc>
          <w:tcPr>
            <w:tcW w:w="676" w:type="pct"/>
          </w:tcPr>
          <w:p w14:paraId="67948FD7">
            <w:pPr>
              <w:rPr>
                <w:rFonts w:hint="eastAsia" w:ascii="宋体" w:hAnsi="宋体" w:eastAsia="宋体" w:cs="Times New Roman"/>
                <w:color w:val="auto"/>
                <w:szCs w:val="21"/>
                <w:highlight w:val="none"/>
              </w:rPr>
            </w:pPr>
          </w:p>
        </w:tc>
        <w:tc>
          <w:tcPr>
            <w:tcW w:w="850" w:type="pct"/>
          </w:tcPr>
          <w:p w14:paraId="495F13DB">
            <w:pPr>
              <w:rPr>
                <w:rFonts w:hint="eastAsia" w:ascii="宋体" w:hAnsi="宋体" w:eastAsia="宋体" w:cs="Times New Roman"/>
                <w:color w:val="auto"/>
                <w:szCs w:val="21"/>
                <w:highlight w:val="none"/>
              </w:rPr>
            </w:pPr>
          </w:p>
        </w:tc>
        <w:tc>
          <w:tcPr>
            <w:tcW w:w="896" w:type="pct"/>
          </w:tcPr>
          <w:p w14:paraId="5F898FD9">
            <w:pPr>
              <w:rPr>
                <w:rFonts w:hint="eastAsia" w:ascii="宋体" w:hAnsi="宋体" w:eastAsia="宋体" w:cs="Times New Roman"/>
                <w:color w:val="auto"/>
                <w:szCs w:val="21"/>
                <w:highlight w:val="none"/>
              </w:rPr>
            </w:pPr>
          </w:p>
        </w:tc>
        <w:tc>
          <w:tcPr>
            <w:tcW w:w="712" w:type="pct"/>
          </w:tcPr>
          <w:p w14:paraId="3B606920">
            <w:pPr>
              <w:rPr>
                <w:rFonts w:hint="eastAsia" w:ascii="宋体" w:hAnsi="宋体" w:eastAsia="宋体" w:cs="Times New Roman"/>
                <w:color w:val="auto"/>
                <w:szCs w:val="21"/>
                <w:highlight w:val="none"/>
              </w:rPr>
            </w:pPr>
          </w:p>
        </w:tc>
        <w:tc>
          <w:tcPr>
            <w:tcW w:w="712" w:type="pct"/>
          </w:tcPr>
          <w:p w14:paraId="7CADBCAD">
            <w:pPr>
              <w:rPr>
                <w:rFonts w:hint="eastAsia" w:ascii="宋体" w:hAnsi="宋体" w:eastAsia="宋体" w:cs="Times New Roman"/>
                <w:color w:val="auto"/>
                <w:szCs w:val="21"/>
                <w:highlight w:val="none"/>
              </w:rPr>
            </w:pPr>
          </w:p>
        </w:tc>
        <w:tc>
          <w:tcPr>
            <w:tcW w:w="712" w:type="pct"/>
          </w:tcPr>
          <w:p w14:paraId="302C20B3">
            <w:pPr>
              <w:rPr>
                <w:rFonts w:hint="eastAsia" w:ascii="宋体" w:hAnsi="宋体" w:eastAsia="宋体" w:cs="Times New Roman"/>
                <w:color w:val="auto"/>
                <w:szCs w:val="21"/>
                <w:highlight w:val="none"/>
              </w:rPr>
            </w:pPr>
          </w:p>
        </w:tc>
      </w:tr>
    </w:tbl>
    <w:p w14:paraId="2100425C">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w:t>
      </w:r>
    </w:p>
    <w:p w14:paraId="21FE82BD">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w:t>
      </w:r>
      <w:r>
        <w:rPr>
          <w:rFonts w:hint="eastAsia" w:ascii="宋体" w:hAnsi="宋体" w:eastAsia="宋体" w:cs="Times New Roman"/>
          <w:color w:val="auto"/>
          <w:kern w:val="0"/>
          <w:szCs w:val="21"/>
          <w:highlight w:val="none"/>
          <w:lang w:eastAsia="zh-Hans"/>
        </w:rPr>
        <w:t>招标</w:t>
      </w:r>
      <w:r>
        <w:rPr>
          <w:rFonts w:ascii="宋体" w:hAnsi="宋体" w:eastAsia="宋体" w:cs="Times New Roman"/>
          <w:color w:val="auto"/>
          <w:kern w:val="0"/>
          <w:szCs w:val="21"/>
          <w:highlight w:val="none"/>
          <w:lang w:eastAsia="zh-Hans"/>
        </w:rPr>
        <w:t>文件规定的商务条件”项下填写的内容应与招标文件中采购需求的“商务要求”的内容保持一致。</w:t>
      </w:r>
    </w:p>
    <w:p w14:paraId="3BEA52C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27771030">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3.参数性质栏目按招标文件有标注的“</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号条款进行填写，打“</w:t>
      </w:r>
      <w:r>
        <w:rPr>
          <w:rFonts w:ascii="宋体" w:hAnsi="宋体" w:eastAsia="宋体" w:cs="Segoe UI Symbol"/>
          <w:color w:val="auto"/>
          <w:kern w:val="0"/>
          <w:szCs w:val="21"/>
          <w:highlight w:val="none"/>
          <w:lang w:eastAsia="zh-Hans"/>
        </w:rPr>
        <w:t>★</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号条款为实质性条款，若有任何一条负偏离或不满足则导致投标无效。打“▲</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号条款为重要技术参数（如有），若有部分“▲</w:t>
      </w:r>
      <w:r>
        <w:rPr>
          <w:rFonts w:ascii="宋体" w:hAnsi="宋体" w:eastAsia="宋体" w:cs="Calibri"/>
          <w:color w:val="auto"/>
          <w:kern w:val="0"/>
          <w:szCs w:val="21"/>
          <w:highlight w:val="none"/>
          <w:lang w:eastAsia="zh-Hans"/>
        </w:rPr>
        <w:t>”</w:t>
      </w:r>
      <w:r>
        <w:rPr>
          <w:rFonts w:ascii="宋体" w:hAnsi="宋体" w:eastAsia="宋体" w:cs="Times New Roman"/>
          <w:color w:val="auto"/>
          <w:kern w:val="0"/>
          <w:szCs w:val="21"/>
          <w:highlight w:val="none"/>
          <w:lang w:eastAsia="zh-Hans"/>
        </w:rPr>
        <w:t>条款未响应或不满足，将根据评审要求影响其得分，但不作为无效投标条款。</w:t>
      </w:r>
    </w:p>
    <w:p w14:paraId="1DB4BE22">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4.“是否偏离”项下应按下列规定填写：优于的，填写“正偏离”；符合的，填写“无偏离”；低于的，填写“负偏离”。</w:t>
      </w:r>
    </w:p>
    <w:p w14:paraId="39EED6C6">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5.“备注”处可填写偏离情况的说明。</w:t>
      </w:r>
    </w:p>
    <w:p w14:paraId="1AB23B28">
      <w:pPr>
        <w:widowControl/>
        <w:spacing w:before="435" w:beforeLines="1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42941D1C">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472DA220">
      <w:pPr>
        <w:rPr>
          <w:rFonts w:hint="eastAsia" w:ascii="宋体" w:hAnsi="宋体" w:eastAsia="宋体"/>
          <w:b/>
          <w:bCs/>
          <w:color w:val="auto"/>
          <w:sz w:val="24"/>
          <w:szCs w:val="28"/>
          <w:highlight w:val="none"/>
        </w:rPr>
      </w:pPr>
      <w:bookmarkStart w:id="54" w:name="_Toc169799802"/>
      <w:r>
        <w:rPr>
          <w:rFonts w:ascii="宋体" w:hAnsi="宋体" w:eastAsia="宋体"/>
          <w:b/>
          <w:bCs/>
          <w:color w:val="auto"/>
          <w:sz w:val="24"/>
          <w:szCs w:val="28"/>
          <w:highlight w:val="none"/>
        </w:rPr>
        <w:br w:type="page"/>
      </w:r>
    </w:p>
    <w:p w14:paraId="3CB16F21">
      <w:pPr>
        <w:pageBreakBefore/>
        <w:rPr>
          <w:rFonts w:ascii="Calibri" w:hAnsi="Calibri" w:eastAsia="宋体" w:cs="Times New Roman"/>
          <w:color w:val="auto"/>
          <w:kern w:val="0"/>
          <w:sz w:val="20"/>
          <w:szCs w:val="20"/>
          <w:highlight w:val="none"/>
          <w:lang w:eastAsia="zh-Hans"/>
        </w:rPr>
      </w:pPr>
      <w:bookmarkStart w:id="55" w:name="_Hlk82385743"/>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rPr>
        <w:t>十</w:t>
      </w:r>
      <w:r>
        <w:rPr>
          <w:rFonts w:hint="eastAsia" w:ascii="宋体" w:hAnsi="宋体" w:eastAsia="宋体"/>
          <w:b/>
          <w:bCs/>
          <w:color w:val="auto"/>
          <w:sz w:val="24"/>
          <w:szCs w:val="28"/>
          <w:highlight w:val="none"/>
          <w:lang w:val="en-US" w:eastAsia="zh-CN"/>
        </w:rPr>
        <w:t>九</w:t>
      </w:r>
      <w:r>
        <w:rPr>
          <w:rFonts w:ascii="宋体" w:hAnsi="宋体" w:eastAsia="宋体"/>
          <w:b/>
          <w:bCs/>
          <w:color w:val="auto"/>
          <w:sz w:val="24"/>
          <w:szCs w:val="28"/>
          <w:highlight w:val="none"/>
        </w:rPr>
        <w:t>：</w:t>
      </w:r>
    </w:p>
    <w:p w14:paraId="7E012618">
      <w:pPr>
        <w:spacing w:before="435" w:beforeLines="100" w:after="435" w:afterLines="100"/>
        <w:jc w:val="center"/>
        <w:rPr>
          <w:rFonts w:hint="eastAsia" w:ascii="宋体" w:hAnsi="宋体" w:eastAsia="宋体" w:cs="宋体"/>
          <w:b/>
          <w:color w:val="auto"/>
          <w:spacing w:val="20"/>
          <w:sz w:val="30"/>
          <w:szCs w:val="30"/>
          <w:highlight w:val="none"/>
        </w:rPr>
      </w:pPr>
      <w:r>
        <w:rPr>
          <w:rFonts w:hint="eastAsia" w:ascii="宋体" w:hAnsi="宋体" w:eastAsia="宋体" w:cs="宋体"/>
          <w:b/>
          <w:color w:val="auto"/>
          <w:spacing w:val="20"/>
          <w:sz w:val="30"/>
          <w:szCs w:val="30"/>
          <w:highlight w:val="none"/>
        </w:rPr>
        <w:t>★号条款</w:t>
      </w:r>
      <w:bookmarkEnd w:id="55"/>
      <w:r>
        <w:rPr>
          <w:rFonts w:hint="eastAsia" w:ascii="宋体" w:hAnsi="宋体" w:eastAsia="宋体" w:cs="宋体"/>
          <w:b/>
          <w:color w:val="auto"/>
          <w:spacing w:val="20"/>
          <w:sz w:val="30"/>
          <w:szCs w:val="30"/>
          <w:highlight w:val="none"/>
        </w:rPr>
        <w:t>响应表</w:t>
      </w:r>
    </w:p>
    <w:tbl>
      <w:tblPr>
        <w:tblStyle w:val="1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2751"/>
        <w:gridCol w:w="2617"/>
        <w:gridCol w:w="1965"/>
        <w:gridCol w:w="1269"/>
      </w:tblGrid>
      <w:tr w14:paraId="009CF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366" w:type="pct"/>
            <w:shd w:val="clear" w:color="auto" w:fill="auto"/>
            <w:vAlign w:val="center"/>
          </w:tcPr>
          <w:p w14:paraId="0D1F5025">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序号</w:t>
            </w:r>
          </w:p>
        </w:tc>
        <w:tc>
          <w:tcPr>
            <w:tcW w:w="1481" w:type="pct"/>
            <w:shd w:val="clear" w:color="auto" w:fill="auto"/>
            <w:vAlign w:val="center"/>
          </w:tcPr>
          <w:p w14:paraId="055264CD">
            <w:pPr>
              <w:widowControl/>
              <w:jc w:val="center"/>
              <w:rPr>
                <w:rFonts w:hint="eastAsia" w:ascii="宋体" w:hAnsi="宋体" w:eastAsia="宋体" w:cs="Times New Roman"/>
                <w:b/>
                <w:bCs/>
                <w:color w:val="auto"/>
                <w:kern w:val="0"/>
                <w:szCs w:val="21"/>
                <w:highlight w:val="none"/>
                <w:lang w:eastAsia="zh-Hans"/>
              </w:rPr>
            </w:pPr>
            <w:r>
              <w:rPr>
                <w:rFonts w:hint="eastAsia" w:ascii="宋体" w:hAnsi="宋体" w:eastAsia="宋体" w:cs="Times New Roman"/>
                <w:b/>
                <w:bCs/>
                <w:color w:val="auto"/>
                <w:kern w:val="0"/>
                <w:szCs w:val="21"/>
                <w:highlight w:val="none"/>
                <w:lang w:eastAsia="zh-Hans"/>
              </w:rPr>
              <w:t>采购需求★号条款要求</w:t>
            </w:r>
          </w:p>
        </w:tc>
        <w:tc>
          <w:tcPr>
            <w:tcW w:w="1409" w:type="pct"/>
            <w:shd w:val="clear" w:color="auto" w:fill="auto"/>
            <w:vAlign w:val="center"/>
          </w:tcPr>
          <w:p w14:paraId="44F1B948">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投标文件响应的具体内容</w:t>
            </w:r>
          </w:p>
        </w:tc>
        <w:tc>
          <w:tcPr>
            <w:tcW w:w="1058" w:type="pct"/>
            <w:shd w:val="clear" w:color="auto" w:fill="auto"/>
            <w:vAlign w:val="center"/>
          </w:tcPr>
          <w:p w14:paraId="085DCA77">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是否偏离</w:t>
            </w:r>
          </w:p>
        </w:tc>
        <w:tc>
          <w:tcPr>
            <w:tcW w:w="683" w:type="pct"/>
            <w:shd w:val="clear" w:color="auto" w:fill="auto"/>
            <w:vAlign w:val="center"/>
          </w:tcPr>
          <w:p w14:paraId="112CD967">
            <w:pPr>
              <w:widowControl/>
              <w:jc w:val="center"/>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证明文件所在位置</w:t>
            </w:r>
          </w:p>
        </w:tc>
      </w:tr>
      <w:tr w14:paraId="3E872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1FE1E93F">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1</w:t>
            </w:r>
          </w:p>
        </w:tc>
        <w:tc>
          <w:tcPr>
            <w:tcW w:w="1481" w:type="pct"/>
            <w:shd w:val="clear" w:color="auto" w:fill="auto"/>
          </w:tcPr>
          <w:p w14:paraId="38BDDA4C">
            <w:pPr>
              <w:spacing w:line="360" w:lineRule="auto"/>
              <w:rPr>
                <w:rFonts w:hint="eastAsia" w:ascii="宋体" w:hAnsi="宋体" w:eastAsia="宋体" w:cs="宋体"/>
                <w:color w:val="auto"/>
                <w:highlight w:val="none"/>
              </w:rPr>
            </w:pPr>
          </w:p>
        </w:tc>
        <w:tc>
          <w:tcPr>
            <w:tcW w:w="1409" w:type="pct"/>
            <w:shd w:val="clear" w:color="auto" w:fill="auto"/>
          </w:tcPr>
          <w:p w14:paraId="666C74BB">
            <w:pPr>
              <w:spacing w:line="360" w:lineRule="auto"/>
              <w:rPr>
                <w:rFonts w:hint="eastAsia" w:ascii="宋体" w:hAnsi="宋体" w:eastAsia="宋体" w:cs="宋体"/>
                <w:color w:val="auto"/>
                <w:highlight w:val="none"/>
              </w:rPr>
            </w:pPr>
          </w:p>
        </w:tc>
        <w:tc>
          <w:tcPr>
            <w:tcW w:w="1058" w:type="pct"/>
            <w:shd w:val="clear" w:color="auto" w:fill="auto"/>
          </w:tcPr>
          <w:p w14:paraId="69C7074B">
            <w:pPr>
              <w:spacing w:line="360" w:lineRule="auto"/>
              <w:rPr>
                <w:rFonts w:hint="eastAsia" w:ascii="宋体" w:hAnsi="宋体" w:eastAsia="宋体" w:cs="宋体"/>
                <w:color w:val="auto"/>
                <w:highlight w:val="none"/>
              </w:rPr>
            </w:pPr>
          </w:p>
        </w:tc>
        <w:tc>
          <w:tcPr>
            <w:tcW w:w="683" w:type="pct"/>
            <w:shd w:val="clear" w:color="auto" w:fill="auto"/>
          </w:tcPr>
          <w:p w14:paraId="136FAE87">
            <w:pPr>
              <w:spacing w:line="360" w:lineRule="auto"/>
              <w:rPr>
                <w:rFonts w:hint="eastAsia" w:ascii="宋体" w:hAnsi="宋体" w:eastAsia="宋体" w:cs="宋体"/>
                <w:color w:val="auto"/>
                <w:highlight w:val="none"/>
              </w:rPr>
            </w:pPr>
          </w:p>
        </w:tc>
      </w:tr>
      <w:tr w14:paraId="22476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6137B7FF">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2</w:t>
            </w:r>
          </w:p>
        </w:tc>
        <w:tc>
          <w:tcPr>
            <w:tcW w:w="1481" w:type="pct"/>
            <w:shd w:val="clear" w:color="auto" w:fill="auto"/>
          </w:tcPr>
          <w:p w14:paraId="319A97B1">
            <w:pPr>
              <w:spacing w:line="360" w:lineRule="auto"/>
              <w:rPr>
                <w:rFonts w:hint="eastAsia" w:ascii="宋体" w:hAnsi="宋体" w:eastAsia="宋体" w:cs="宋体"/>
                <w:color w:val="auto"/>
                <w:highlight w:val="none"/>
              </w:rPr>
            </w:pPr>
          </w:p>
        </w:tc>
        <w:tc>
          <w:tcPr>
            <w:tcW w:w="1409" w:type="pct"/>
            <w:shd w:val="clear" w:color="auto" w:fill="auto"/>
          </w:tcPr>
          <w:p w14:paraId="12BA23EA">
            <w:pPr>
              <w:spacing w:line="360" w:lineRule="auto"/>
              <w:rPr>
                <w:rFonts w:hint="eastAsia" w:ascii="宋体" w:hAnsi="宋体" w:eastAsia="宋体" w:cs="宋体"/>
                <w:color w:val="auto"/>
                <w:highlight w:val="none"/>
              </w:rPr>
            </w:pPr>
          </w:p>
        </w:tc>
        <w:tc>
          <w:tcPr>
            <w:tcW w:w="1058" w:type="pct"/>
            <w:shd w:val="clear" w:color="auto" w:fill="auto"/>
          </w:tcPr>
          <w:p w14:paraId="0A008DD8">
            <w:pPr>
              <w:spacing w:line="360" w:lineRule="auto"/>
              <w:rPr>
                <w:rFonts w:hint="eastAsia" w:ascii="宋体" w:hAnsi="宋体" w:eastAsia="宋体" w:cs="宋体"/>
                <w:color w:val="auto"/>
                <w:highlight w:val="none"/>
              </w:rPr>
            </w:pPr>
          </w:p>
        </w:tc>
        <w:tc>
          <w:tcPr>
            <w:tcW w:w="683" w:type="pct"/>
            <w:shd w:val="clear" w:color="auto" w:fill="auto"/>
          </w:tcPr>
          <w:p w14:paraId="524E5608">
            <w:pPr>
              <w:spacing w:line="360" w:lineRule="auto"/>
              <w:rPr>
                <w:rFonts w:hint="eastAsia" w:ascii="宋体" w:hAnsi="宋体" w:eastAsia="宋体" w:cs="宋体"/>
                <w:color w:val="auto"/>
                <w:highlight w:val="none"/>
              </w:rPr>
            </w:pPr>
          </w:p>
        </w:tc>
      </w:tr>
      <w:tr w14:paraId="638CF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27E546B4">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3</w:t>
            </w:r>
          </w:p>
        </w:tc>
        <w:tc>
          <w:tcPr>
            <w:tcW w:w="1481" w:type="pct"/>
            <w:shd w:val="clear" w:color="auto" w:fill="auto"/>
          </w:tcPr>
          <w:p w14:paraId="21D62057">
            <w:pPr>
              <w:spacing w:line="360" w:lineRule="auto"/>
              <w:rPr>
                <w:rFonts w:hint="eastAsia" w:ascii="宋体" w:hAnsi="宋体" w:eastAsia="宋体" w:cs="宋体"/>
                <w:color w:val="auto"/>
                <w:highlight w:val="none"/>
              </w:rPr>
            </w:pPr>
          </w:p>
        </w:tc>
        <w:tc>
          <w:tcPr>
            <w:tcW w:w="1409" w:type="pct"/>
            <w:shd w:val="clear" w:color="auto" w:fill="auto"/>
          </w:tcPr>
          <w:p w14:paraId="2EA35EE2">
            <w:pPr>
              <w:spacing w:line="360" w:lineRule="auto"/>
              <w:rPr>
                <w:rFonts w:hint="eastAsia" w:ascii="宋体" w:hAnsi="宋体" w:eastAsia="宋体" w:cs="宋体"/>
                <w:color w:val="auto"/>
                <w:highlight w:val="none"/>
              </w:rPr>
            </w:pPr>
          </w:p>
        </w:tc>
        <w:tc>
          <w:tcPr>
            <w:tcW w:w="1058" w:type="pct"/>
            <w:shd w:val="clear" w:color="auto" w:fill="auto"/>
          </w:tcPr>
          <w:p w14:paraId="4C7BBD32">
            <w:pPr>
              <w:spacing w:line="360" w:lineRule="auto"/>
              <w:rPr>
                <w:rFonts w:hint="eastAsia" w:ascii="宋体" w:hAnsi="宋体" w:eastAsia="宋体" w:cs="宋体"/>
                <w:color w:val="auto"/>
                <w:highlight w:val="none"/>
              </w:rPr>
            </w:pPr>
          </w:p>
        </w:tc>
        <w:tc>
          <w:tcPr>
            <w:tcW w:w="683" w:type="pct"/>
            <w:shd w:val="clear" w:color="auto" w:fill="auto"/>
          </w:tcPr>
          <w:p w14:paraId="421610BD">
            <w:pPr>
              <w:spacing w:line="360" w:lineRule="auto"/>
              <w:rPr>
                <w:rFonts w:hint="eastAsia" w:ascii="宋体" w:hAnsi="宋体" w:eastAsia="宋体" w:cs="宋体"/>
                <w:color w:val="auto"/>
                <w:highlight w:val="none"/>
              </w:rPr>
            </w:pPr>
          </w:p>
        </w:tc>
      </w:tr>
      <w:tr w14:paraId="4C696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325AF0B3">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4</w:t>
            </w:r>
          </w:p>
        </w:tc>
        <w:tc>
          <w:tcPr>
            <w:tcW w:w="1481" w:type="pct"/>
            <w:shd w:val="clear" w:color="auto" w:fill="auto"/>
          </w:tcPr>
          <w:p w14:paraId="65D0D333">
            <w:pPr>
              <w:spacing w:line="360" w:lineRule="auto"/>
              <w:rPr>
                <w:rFonts w:hint="eastAsia" w:ascii="宋体" w:hAnsi="宋体" w:eastAsia="宋体" w:cs="宋体"/>
                <w:color w:val="auto"/>
                <w:highlight w:val="none"/>
              </w:rPr>
            </w:pPr>
          </w:p>
        </w:tc>
        <w:tc>
          <w:tcPr>
            <w:tcW w:w="1409" w:type="pct"/>
            <w:shd w:val="clear" w:color="auto" w:fill="auto"/>
          </w:tcPr>
          <w:p w14:paraId="17433302">
            <w:pPr>
              <w:spacing w:line="360" w:lineRule="auto"/>
              <w:rPr>
                <w:rFonts w:hint="eastAsia" w:ascii="宋体" w:hAnsi="宋体" w:eastAsia="宋体" w:cs="宋体"/>
                <w:color w:val="auto"/>
                <w:highlight w:val="none"/>
              </w:rPr>
            </w:pPr>
          </w:p>
        </w:tc>
        <w:tc>
          <w:tcPr>
            <w:tcW w:w="1058" w:type="pct"/>
            <w:shd w:val="clear" w:color="auto" w:fill="auto"/>
          </w:tcPr>
          <w:p w14:paraId="08088149">
            <w:pPr>
              <w:spacing w:line="360" w:lineRule="auto"/>
              <w:rPr>
                <w:rFonts w:hint="eastAsia" w:ascii="宋体" w:hAnsi="宋体" w:eastAsia="宋体" w:cs="宋体"/>
                <w:color w:val="auto"/>
                <w:highlight w:val="none"/>
              </w:rPr>
            </w:pPr>
          </w:p>
        </w:tc>
        <w:tc>
          <w:tcPr>
            <w:tcW w:w="683" w:type="pct"/>
            <w:shd w:val="clear" w:color="auto" w:fill="auto"/>
          </w:tcPr>
          <w:p w14:paraId="495491C7">
            <w:pPr>
              <w:spacing w:line="360" w:lineRule="auto"/>
              <w:rPr>
                <w:rFonts w:hint="eastAsia" w:ascii="宋体" w:hAnsi="宋体" w:eastAsia="宋体" w:cs="宋体"/>
                <w:color w:val="auto"/>
                <w:highlight w:val="none"/>
              </w:rPr>
            </w:pPr>
          </w:p>
        </w:tc>
      </w:tr>
      <w:tr w14:paraId="3455B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366" w:type="pct"/>
            <w:shd w:val="clear" w:color="auto" w:fill="auto"/>
            <w:vAlign w:val="center"/>
          </w:tcPr>
          <w:p w14:paraId="0347BF9A">
            <w:pPr>
              <w:spacing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w:t>
            </w:r>
          </w:p>
        </w:tc>
        <w:tc>
          <w:tcPr>
            <w:tcW w:w="1481" w:type="pct"/>
            <w:shd w:val="clear" w:color="auto" w:fill="auto"/>
          </w:tcPr>
          <w:p w14:paraId="728E25FF">
            <w:pPr>
              <w:spacing w:line="360" w:lineRule="auto"/>
              <w:rPr>
                <w:rFonts w:hint="eastAsia" w:ascii="宋体" w:hAnsi="宋体" w:eastAsia="宋体" w:cs="宋体"/>
                <w:color w:val="auto"/>
                <w:highlight w:val="none"/>
              </w:rPr>
            </w:pPr>
          </w:p>
        </w:tc>
        <w:tc>
          <w:tcPr>
            <w:tcW w:w="1409" w:type="pct"/>
            <w:shd w:val="clear" w:color="auto" w:fill="auto"/>
          </w:tcPr>
          <w:p w14:paraId="5254AA8A">
            <w:pPr>
              <w:spacing w:line="360" w:lineRule="auto"/>
              <w:rPr>
                <w:rFonts w:hint="eastAsia" w:ascii="宋体" w:hAnsi="宋体" w:eastAsia="宋体" w:cs="宋体"/>
                <w:color w:val="auto"/>
                <w:highlight w:val="none"/>
              </w:rPr>
            </w:pPr>
          </w:p>
        </w:tc>
        <w:tc>
          <w:tcPr>
            <w:tcW w:w="1058" w:type="pct"/>
            <w:shd w:val="clear" w:color="auto" w:fill="auto"/>
          </w:tcPr>
          <w:p w14:paraId="151F4721">
            <w:pPr>
              <w:spacing w:line="360" w:lineRule="auto"/>
              <w:rPr>
                <w:rFonts w:hint="eastAsia" w:ascii="宋体" w:hAnsi="宋体" w:eastAsia="宋体" w:cs="宋体"/>
                <w:color w:val="auto"/>
                <w:highlight w:val="none"/>
              </w:rPr>
            </w:pPr>
          </w:p>
        </w:tc>
        <w:tc>
          <w:tcPr>
            <w:tcW w:w="683" w:type="pct"/>
            <w:shd w:val="clear" w:color="auto" w:fill="auto"/>
          </w:tcPr>
          <w:p w14:paraId="6BF86C0A">
            <w:pPr>
              <w:spacing w:line="360" w:lineRule="auto"/>
              <w:rPr>
                <w:rFonts w:hint="eastAsia" w:ascii="宋体" w:hAnsi="宋体" w:eastAsia="宋体" w:cs="宋体"/>
                <w:color w:val="auto"/>
                <w:highlight w:val="none"/>
              </w:rPr>
            </w:pPr>
          </w:p>
        </w:tc>
      </w:tr>
    </w:tbl>
    <w:p w14:paraId="587B4DD5">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rPr>
        <w:t>说</w:t>
      </w:r>
      <w:r>
        <w:rPr>
          <w:rFonts w:hint="eastAsia" w:ascii="宋体" w:hAnsi="宋体" w:eastAsia="宋体" w:cs="宋体"/>
          <w:color w:val="auto"/>
          <w:kern w:val="0"/>
          <w:sz w:val="20"/>
          <w:szCs w:val="20"/>
          <w:highlight w:val="none"/>
          <w:lang w:eastAsia="zh-Hans"/>
        </w:rPr>
        <w:t>明：</w:t>
      </w:r>
    </w:p>
    <w:p w14:paraId="0D65C9D6">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lang w:eastAsia="zh-Hans"/>
        </w:rPr>
        <w:t>1.投标人必须对应招标文件</w:t>
      </w:r>
      <w:r>
        <w:rPr>
          <w:rFonts w:hint="eastAsia" w:ascii="宋体" w:hAnsi="宋体" w:eastAsia="宋体" w:cs="宋体"/>
          <w:b/>
          <w:bCs/>
          <w:color w:val="auto"/>
          <w:kern w:val="0"/>
          <w:sz w:val="20"/>
          <w:szCs w:val="20"/>
          <w:highlight w:val="none"/>
          <w:lang w:eastAsia="zh-Hans"/>
        </w:rPr>
        <w:t>“采购需求”</w:t>
      </w:r>
      <w:r>
        <w:rPr>
          <w:rFonts w:hint="eastAsia" w:ascii="宋体" w:hAnsi="宋体" w:eastAsia="宋体" w:cs="宋体"/>
          <w:color w:val="auto"/>
          <w:kern w:val="0"/>
          <w:sz w:val="20"/>
          <w:szCs w:val="20"/>
          <w:highlight w:val="none"/>
          <w:lang w:eastAsia="zh-Hans"/>
        </w:rPr>
        <w:t>要求的</w:t>
      </w:r>
      <w:bookmarkStart w:id="56" w:name="_Hlk82385673"/>
      <w:r>
        <w:rPr>
          <w:rFonts w:hint="eastAsia" w:ascii="宋体" w:hAnsi="宋体" w:eastAsia="宋体" w:cs="宋体"/>
          <w:color w:val="auto"/>
          <w:kern w:val="0"/>
          <w:sz w:val="20"/>
          <w:szCs w:val="20"/>
          <w:highlight w:val="none"/>
          <w:lang w:eastAsia="zh-Hans"/>
        </w:rPr>
        <w:t>★号条款</w:t>
      </w:r>
      <w:bookmarkEnd w:id="56"/>
      <w:r>
        <w:rPr>
          <w:rFonts w:hint="eastAsia" w:ascii="宋体" w:hAnsi="宋体" w:eastAsia="宋体" w:cs="宋体"/>
          <w:color w:val="auto"/>
          <w:kern w:val="0"/>
          <w:sz w:val="20"/>
          <w:szCs w:val="20"/>
          <w:highlight w:val="none"/>
          <w:lang w:eastAsia="zh-Hans"/>
        </w:rPr>
        <w:t>逐条应答并按要求填写表格；</w:t>
      </w:r>
    </w:p>
    <w:p w14:paraId="14FCC7F9">
      <w:pPr>
        <w:widowControl/>
        <w:jc w:val="left"/>
        <w:rPr>
          <w:rFonts w:hint="eastAsia" w:ascii="宋体" w:hAnsi="宋体" w:eastAsia="宋体" w:cs="宋体"/>
          <w:color w:val="auto"/>
          <w:kern w:val="0"/>
          <w:sz w:val="20"/>
          <w:szCs w:val="20"/>
          <w:highlight w:val="none"/>
          <w:lang w:eastAsia="zh-Hans"/>
        </w:rPr>
      </w:pPr>
      <w:r>
        <w:rPr>
          <w:rFonts w:hint="eastAsia" w:ascii="宋体" w:hAnsi="宋体" w:eastAsia="宋体" w:cs="宋体"/>
          <w:color w:val="auto"/>
          <w:kern w:val="0"/>
          <w:sz w:val="20"/>
          <w:szCs w:val="20"/>
          <w:highlight w:val="none"/>
        </w:rPr>
        <w:t>2</w:t>
      </w:r>
      <w:r>
        <w:rPr>
          <w:rFonts w:hint="eastAsia" w:ascii="宋体" w:hAnsi="宋体" w:eastAsia="宋体" w:cs="宋体"/>
          <w:color w:val="auto"/>
          <w:kern w:val="0"/>
          <w:sz w:val="20"/>
          <w:szCs w:val="20"/>
          <w:highlight w:val="none"/>
          <w:lang w:eastAsia="zh-Hans"/>
        </w:rPr>
        <w:t>.若招标文件</w:t>
      </w:r>
      <w:r>
        <w:rPr>
          <w:rFonts w:hint="eastAsia" w:ascii="宋体" w:hAnsi="宋体" w:eastAsia="宋体" w:cs="宋体"/>
          <w:b/>
          <w:bCs/>
          <w:color w:val="auto"/>
          <w:kern w:val="0"/>
          <w:sz w:val="20"/>
          <w:szCs w:val="20"/>
          <w:highlight w:val="none"/>
          <w:lang w:eastAsia="zh-Hans"/>
        </w:rPr>
        <w:t>“采购需求”</w:t>
      </w:r>
      <w:r>
        <w:rPr>
          <w:rFonts w:hint="eastAsia" w:ascii="宋体" w:hAnsi="宋体" w:eastAsia="宋体" w:cs="宋体"/>
          <w:color w:val="auto"/>
          <w:kern w:val="0"/>
          <w:sz w:val="20"/>
          <w:szCs w:val="20"/>
          <w:highlight w:val="none"/>
          <w:lang w:eastAsia="zh-Hans"/>
        </w:rPr>
        <w:t>中的★号条款中规定须提交相关证明文件的，须按要求提供，并作为附件附于表格后。未按要求提供或未提供完整的，视为负偏离处理。</w:t>
      </w:r>
    </w:p>
    <w:p w14:paraId="40905BE5">
      <w:pPr>
        <w:spacing w:line="360" w:lineRule="auto"/>
        <w:rPr>
          <w:rFonts w:hint="eastAsia" w:ascii="宋体" w:hAnsi="宋体" w:eastAsia="宋体" w:cs="宋体"/>
          <w:color w:val="auto"/>
          <w:szCs w:val="21"/>
          <w:highlight w:val="none"/>
        </w:rPr>
      </w:pPr>
    </w:p>
    <w:p w14:paraId="7D22421F">
      <w:pPr>
        <w:spacing w:line="360" w:lineRule="auto"/>
        <w:rPr>
          <w:rFonts w:hint="eastAsia" w:ascii="宋体" w:hAnsi="宋体" w:eastAsia="宋体" w:cs="宋体"/>
          <w:color w:val="auto"/>
          <w:szCs w:val="21"/>
          <w:highlight w:val="none"/>
        </w:rPr>
      </w:pPr>
    </w:p>
    <w:p w14:paraId="264F889D">
      <w:pPr>
        <w:spacing w:line="360" w:lineRule="auto"/>
        <w:rPr>
          <w:rFonts w:hint="eastAsia" w:ascii="宋体" w:hAnsi="宋体" w:eastAsia="宋体" w:cs="宋体"/>
          <w:color w:val="auto"/>
          <w:szCs w:val="21"/>
          <w:highlight w:val="none"/>
        </w:rPr>
      </w:pPr>
    </w:p>
    <w:p w14:paraId="5438B17F">
      <w:pPr>
        <w:widowControl/>
        <w:spacing w:before="435" w:beforeLines="100" w:line="300" w:lineRule="auto"/>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w:t>
      </w:r>
      <w:r>
        <w:rPr>
          <w:rFonts w:hint="eastAsia" w:ascii="宋体" w:hAnsi="宋体" w:eastAsia="宋体"/>
          <w:color w:val="auto"/>
          <w:szCs w:val="21"/>
          <w:highlight w:val="none"/>
        </w:rPr>
        <w:t>（加盖公章）</w:t>
      </w:r>
      <w:r>
        <w:rPr>
          <w:rFonts w:ascii="宋体" w:hAnsi="宋体" w:eastAsia="宋体" w:cs="Times New Roman"/>
          <w:color w:val="auto"/>
          <w:kern w:val="0"/>
          <w:szCs w:val="21"/>
          <w:highlight w:val="none"/>
          <w:lang w:eastAsia="zh-Hans"/>
        </w:rPr>
        <w:t>：__________________</w:t>
      </w:r>
    </w:p>
    <w:p w14:paraId="1DFE3366">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 xml:space="preserve">日期：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年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 xml:space="preserve">月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日</w:t>
      </w:r>
    </w:p>
    <w:p w14:paraId="3C0696DD">
      <w:pPr>
        <w:spacing w:line="360" w:lineRule="auto"/>
        <w:rPr>
          <w:rFonts w:hint="eastAsia" w:ascii="黑体" w:hAnsi="黑体" w:eastAsia="黑体"/>
          <w:color w:val="auto"/>
          <w:szCs w:val="21"/>
          <w:highlight w:val="none"/>
        </w:rPr>
      </w:pPr>
    </w:p>
    <w:p w14:paraId="63D668B6">
      <w:pPr>
        <w:pageBreakBefore/>
        <w:rPr>
          <w:rFonts w:ascii="Calibri" w:hAnsi="Calibri" w:eastAsia="宋体" w:cs="Times New Roman"/>
          <w:color w:val="auto"/>
          <w:kern w:val="0"/>
          <w:sz w:val="20"/>
          <w:szCs w:val="20"/>
          <w:highlight w:val="none"/>
          <w:lang w:eastAsia="zh-Hans"/>
        </w:rPr>
      </w:pPr>
      <w:r>
        <w:rPr>
          <w:rFonts w:ascii="宋体" w:hAnsi="宋体" w:eastAsia="宋体"/>
          <w:b/>
          <w:bCs/>
          <w:color w:val="auto"/>
          <w:sz w:val="24"/>
          <w:szCs w:val="28"/>
          <w:highlight w:val="none"/>
        </w:rPr>
        <w:t>格式</w:t>
      </w:r>
      <w:r>
        <w:rPr>
          <w:rFonts w:hint="eastAsia" w:ascii="宋体" w:hAnsi="宋体" w:eastAsia="宋体"/>
          <w:b/>
          <w:bCs/>
          <w:color w:val="auto"/>
          <w:sz w:val="24"/>
          <w:szCs w:val="28"/>
          <w:highlight w:val="none"/>
          <w:lang w:val="en-US" w:eastAsia="zh-CN"/>
        </w:rPr>
        <w:t>二</w:t>
      </w:r>
      <w:r>
        <w:rPr>
          <w:rFonts w:hint="eastAsia" w:ascii="宋体" w:hAnsi="宋体" w:eastAsia="宋体"/>
          <w:b/>
          <w:bCs/>
          <w:color w:val="auto"/>
          <w:sz w:val="24"/>
          <w:szCs w:val="28"/>
          <w:highlight w:val="none"/>
        </w:rPr>
        <w:t>十</w:t>
      </w:r>
      <w:r>
        <w:rPr>
          <w:rFonts w:ascii="宋体" w:hAnsi="宋体" w:eastAsia="宋体"/>
          <w:b/>
          <w:bCs/>
          <w:color w:val="auto"/>
          <w:sz w:val="24"/>
          <w:szCs w:val="28"/>
          <w:highlight w:val="none"/>
        </w:rPr>
        <w:t>：</w:t>
      </w:r>
      <w:bookmarkEnd w:id="54"/>
    </w:p>
    <w:p w14:paraId="337BF272">
      <w:pPr>
        <w:widowControl/>
        <w:jc w:val="left"/>
        <w:rPr>
          <w:rFonts w:ascii="Calibri" w:hAnsi="Calibri" w:eastAsia="宋体" w:cs="Times New Roman"/>
          <w:color w:val="auto"/>
          <w:kern w:val="0"/>
          <w:szCs w:val="21"/>
          <w:highlight w:val="none"/>
          <w:lang w:eastAsia="zh-Hans"/>
        </w:rPr>
      </w:pPr>
      <w:r>
        <w:rPr>
          <w:rFonts w:ascii="Calibri" w:hAnsi="Calibri" w:eastAsia="宋体" w:cs="Times New Roman"/>
          <w:color w:val="auto"/>
          <w:kern w:val="0"/>
          <w:szCs w:val="21"/>
          <w:highlight w:val="none"/>
          <w:lang w:eastAsia="zh-Hans"/>
        </w:rPr>
        <w:t>（以下格式文件由供应商根据需要选用）</w:t>
      </w:r>
    </w:p>
    <w:p w14:paraId="3510E192">
      <w:pPr>
        <w:widowControl/>
        <w:spacing w:before="217" w:beforeLines="50" w:after="435" w:afterLines="10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各类证明材料</w:t>
      </w:r>
    </w:p>
    <w:p w14:paraId="63AA75EE">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1.招标文件要求提供的其他资料。</w:t>
      </w:r>
    </w:p>
    <w:p w14:paraId="1D7B07C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2.投标人认为需提供的其他资料。</w:t>
      </w:r>
    </w:p>
    <w:p w14:paraId="13E60861">
      <w:pPr>
        <w:widowControl/>
        <w:jc w:val="left"/>
        <w:rPr>
          <w:rFonts w:ascii="Calibri" w:hAnsi="Calibri" w:eastAsia="宋体" w:cs="Times New Roman"/>
          <w:color w:val="auto"/>
          <w:kern w:val="0"/>
          <w:sz w:val="20"/>
          <w:szCs w:val="20"/>
          <w:highlight w:val="none"/>
          <w:lang w:eastAsia="zh-Hans"/>
        </w:rPr>
      </w:pPr>
    </w:p>
    <w:p w14:paraId="7ADC35B8">
      <w:pPr>
        <w:pageBreakBefore/>
        <w:rPr>
          <w:rFonts w:ascii="Calibri" w:hAnsi="Calibri" w:eastAsia="宋体" w:cs="Times New Roman"/>
          <w:color w:val="auto"/>
          <w:kern w:val="0"/>
          <w:sz w:val="20"/>
          <w:szCs w:val="20"/>
          <w:highlight w:val="none"/>
          <w:lang w:eastAsia="zh-Hans"/>
        </w:rPr>
      </w:pPr>
      <w:bookmarkStart w:id="57" w:name="_Toc169799803"/>
      <w:r>
        <w:rPr>
          <w:rFonts w:ascii="宋体" w:hAnsi="宋体" w:eastAsia="宋体"/>
          <w:b/>
          <w:bCs/>
          <w:color w:val="auto"/>
          <w:sz w:val="24"/>
          <w:szCs w:val="28"/>
          <w:highlight w:val="none"/>
        </w:rPr>
        <w:t>格式二十</w:t>
      </w:r>
      <w:r>
        <w:rPr>
          <w:rFonts w:hint="eastAsia" w:ascii="宋体" w:hAnsi="宋体" w:eastAsia="宋体"/>
          <w:b/>
          <w:bCs/>
          <w:color w:val="auto"/>
          <w:sz w:val="24"/>
          <w:szCs w:val="28"/>
          <w:highlight w:val="none"/>
          <w:lang w:eastAsia="zh-CN"/>
        </w:rPr>
        <w:t>一</w:t>
      </w:r>
      <w:r>
        <w:rPr>
          <w:rFonts w:ascii="宋体" w:hAnsi="宋体" w:eastAsia="宋体"/>
          <w:b/>
          <w:bCs/>
          <w:color w:val="auto"/>
          <w:sz w:val="24"/>
          <w:szCs w:val="28"/>
          <w:highlight w:val="none"/>
        </w:rPr>
        <w:t>：</w:t>
      </w:r>
      <w:bookmarkEnd w:id="57"/>
    </w:p>
    <w:p w14:paraId="6D05D4CB">
      <w:pPr>
        <w:widowControl/>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采购代理服务费支付承诺书</w:t>
      </w:r>
    </w:p>
    <w:p w14:paraId="13C160D1">
      <w:pPr>
        <w:widowControl/>
        <w:spacing w:before="217" w:beforeLines="50" w:after="217" w:afterLines="50"/>
        <w:jc w:val="left"/>
        <w:rPr>
          <w:rFonts w:hint="eastAsia" w:ascii="宋体" w:hAnsi="宋体" w:eastAsia="宋体" w:cs="Times New Roman"/>
          <w:b/>
          <w:bCs/>
          <w:color w:val="auto"/>
          <w:kern w:val="0"/>
          <w:szCs w:val="21"/>
          <w:highlight w:val="none"/>
          <w:lang w:eastAsia="zh-Hans"/>
        </w:rPr>
      </w:pPr>
      <w:r>
        <w:rPr>
          <w:rFonts w:ascii="宋体" w:hAnsi="宋体" w:eastAsia="宋体" w:cs="Times New Roman"/>
          <w:b/>
          <w:bCs/>
          <w:color w:val="auto"/>
          <w:kern w:val="0"/>
          <w:szCs w:val="21"/>
          <w:highlight w:val="none"/>
          <w:lang w:eastAsia="zh-Hans"/>
        </w:rPr>
        <w:t>广东智汇城市招标采购有限公司</w:t>
      </w:r>
    </w:p>
    <w:p w14:paraId="7CABE925">
      <w:pPr>
        <w:widowControl/>
        <w:ind w:firstLine="420" w:firstLineChars="20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如果我方在贵采购代理机构组织的</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u w:val="single"/>
          <w:lang w:eastAsia="zh-Hans"/>
        </w:rPr>
        <w:t>（采购项目名称）</w:t>
      </w:r>
      <w:r>
        <w:rPr>
          <w:rFonts w:hint="eastAsia" w:ascii="宋体" w:hAnsi="宋体" w:eastAsia="宋体" w:cs="Times New Roman"/>
          <w:color w:val="auto"/>
          <w:kern w:val="0"/>
          <w:szCs w:val="21"/>
          <w:highlight w:val="none"/>
          <w:u w:val="single"/>
        </w:rPr>
        <w:t>、（项目编号：   ）</w:t>
      </w:r>
      <w:r>
        <w:rPr>
          <w:rFonts w:ascii="宋体" w:hAnsi="宋体" w:eastAsia="宋体" w:cs="Times New Roman"/>
          <w:color w:val="auto"/>
          <w:kern w:val="0"/>
          <w:szCs w:val="21"/>
          <w:highlight w:val="none"/>
          <w:lang w:eastAsia="zh-Hans"/>
        </w:rPr>
        <w:t>招标中获中标，我方保证在收取《中标通知书》时，按招标文件对代理服务费支付方式的约定，承担本项目代理服务费。</w:t>
      </w:r>
    </w:p>
    <w:p w14:paraId="6A1C2B9F">
      <w:pPr>
        <w:widowControl/>
        <w:spacing w:before="217" w:beforeLines="5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特此承诺！</w:t>
      </w:r>
    </w:p>
    <w:p w14:paraId="55C26447">
      <w:pPr>
        <w:widowControl/>
        <w:spacing w:before="1087" w:beforeLines="250"/>
        <w:ind w:firstLine="3542" w:firstLineChars="1687"/>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投标人名称（公章）</w:t>
      </w:r>
      <w:r>
        <w:rPr>
          <w:rFonts w:hint="eastAsia" w:ascii="宋体" w:hAnsi="宋体" w:eastAsia="宋体" w:cs="Times New Roman"/>
          <w:color w:val="auto"/>
          <w:kern w:val="0"/>
          <w:szCs w:val="21"/>
          <w:highlight w:val="none"/>
          <w:lang w:eastAsia="zh-Hans"/>
        </w:rPr>
        <w:t>：</w:t>
      </w:r>
    </w:p>
    <w:p w14:paraId="1D8DD8C1">
      <w:pPr>
        <w:widowControl/>
        <w:ind w:firstLine="3542" w:firstLineChars="1687"/>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投标人地址：</w:t>
      </w:r>
    </w:p>
    <w:p w14:paraId="65C1193C">
      <w:pPr>
        <w:widowControl/>
        <w:ind w:firstLine="3542" w:firstLineChars="1687"/>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投标人授权代表（签字或盖</w:t>
      </w:r>
      <w:r>
        <w:rPr>
          <w:rFonts w:hint="eastAsia" w:ascii="宋体" w:hAnsi="宋体" w:eastAsia="宋体" w:cs="Times New Roman"/>
          <w:color w:val="auto"/>
          <w:kern w:val="0"/>
          <w:szCs w:val="21"/>
          <w:highlight w:val="none"/>
          <w:lang w:eastAsia="zh-Hans"/>
        </w:rPr>
        <w:t>私</w:t>
      </w:r>
      <w:r>
        <w:rPr>
          <w:rFonts w:ascii="宋体" w:hAnsi="宋体" w:eastAsia="宋体" w:cs="Times New Roman"/>
          <w:color w:val="auto"/>
          <w:kern w:val="0"/>
          <w:szCs w:val="21"/>
          <w:highlight w:val="none"/>
          <w:lang w:eastAsia="zh-Hans"/>
        </w:rPr>
        <w:t>章）：</w:t>
      </w:r>
    </w:p>
    <w:p w14:paraId="3BF20AAF">
      <w:pPr>
        <w:widowControl/>
        <w:ind w:firstLine="3542" w:firstLineChars="1687"/>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电 话：</w:t>
      </w:r>
    </w:p>
    <w:p w14:paraId="4F90A707">
      <w:pPr>
        <w:widowControl/>
        <w:ind w:firstLine="3542" w:firstLineChars="1687"/>
        <w:jc w:val="left"/>
        <w:rPr>
          <w:rFonts w:ascii="Calibri" w:hAnsi="Calibri" w:eastAsia="宋体" w:cs="Times New Roman"/>
          <w:color w:val="auto"/>
          <w:kern w:val="0"/>
          <w:sz w:val="20"/>
          <w:szCs w:val="20"/>
          <w:highlight w:val="none"/>
        </w:rPr>
      </w:pPr>
      <w:r>
        <w:rPr>
          <w:rFonts w:ascii="宋体" w:hAnsi="宋体" w:eastAsia="宋体" w:cs="Times New Roman"/>
          <w:color w:val="auto"/>
          <w:kern w:val="0"/>
          <w:szCs w:val="21"/>
          <w:highlight w:val="none"/>
          <w:lang w:eastAsia="zh-Hans"/>
        </w:rPr>
        <w:t>承诺日期：</w:t>
      </w:r>
    </w:p>
    <w:p w14:paraId="7B648E02">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5BA8D417">
      <w:pPr>
        <w:pageBreakBefore/>
        <w:rPr>
          <w:rFonts w:ascii="Calibri" w:hAnsi="Calibri" w:eastAsia="宋体" w:cs="Times New Roman"/>
          <w:color w:val="auto"/>
          <w:kern w:val="0"/>
          <w:sz w:val="20"/>
          <w:szCs w:val="20"/>
          <w:highlight w:val="none"/>
          <w:lang w:eastAsia="zh-Hans"/>
        </w:rPr>
      </w:pPr>
      <w:bookmarkStart w:id="58" w:name="_Toc169799804"/>
      <w:r>
        <w:rPr>
          <w:rFonts w:ascii="宋体" w:hAnsi="宋体" w:eastAsia="宋体"/>
          <w:b/>
          <w:bCs/>
          <w:color w:val="auto"/>
          <w:sz w:val="24"/>
          <w:szCs w:val="28"/>
          <w:highlight w:val="none"/>
        </w:rPr>
        <w:t>格式二十</w:t>
      </w:r>
      <w:r>
        <w:rPr>
          <w:rFonts w:hint="eastAsia" w:ascii="宋体" w:hAnsi="宋体" w:eastAsia="宋体"/>
          <w:b/>
          <w:bCs/>
          <w:color w:val="auto"/>
          <w:sz w:val="24"/>
          <w:szCs w:val="28"/>
          <w:highlight w:val="none"/>
          <w:lang w:val="en-US" w:eastAsia="zh-CN"/>
        </w:rPr>
        <w:t>二</w:t>
      </w:r>
      <w:r>
        <w:rPr>
          <w:rFonts w:ascii="宋体" w:hAnsi="宋体" w:eastAsia="宋体"/>
          <w:b/>
          <w:bCs/>
          <w:color w:val="auto"/>
          <w:sz w:val="24"/>
          <w:szCs w:val="28"/>
          <w:highlight w:val="none"/>
        </w:rPr>
        <w:t>：</w:t>
      </w:r>
      <w:bookmarkEnd w:id="58"/>
    </w:p>
    <w:p w14:paraId="76DD6FD0">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（以下格式文件由供应商根据需要选用）</w:t>
      </w:r>
    </w:p>
    <w:p w14:paraId="28176943">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询问函、质疑函、投诉书格式</w:t>
      </w:r>
    </w:p>
    <w:p w14:paraId="252DFBFE">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说明：本部分格式为投标人提交询问函、质疑函、投诉函时使用，不属于投标文件格式的组成部分。</w:t>
      </w:r>
    </w:p>
    <w:p w14:paraId="70291224">
      <w:pPr>
        <w:widowControl/>
        <w:spacing w:before="435" w:beforeLines="100"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询问函</w:t>
      </w:r>
    </w:p>
    <w:p w14:paraId="72A9EB3B">
      <w:pPr>
        <w:widowControl/>
        <w:spacing w:after="217" w:afterLines="50"/>
        <w:jc w:val="left"/>
        <w:rPr>
          <w:rFonts w:ascii="Calibri" w:hAnsi="Calibri" w:eastAsia="宋体" w:cs="Times New Roman"/>
          <w:b/>
          <w:bCs/>
          <w:color w:val="auto"/>
          <w:kern w:val="0"/>
          <w:szCs w:val="21"/>
          <w:highlight w:val="none"/>
          <w:lang w:eastAsia="zh-Hans"/>
        </w:rPr>
      </w:pPr>
      <w:r>
        <w:rPr>
          <w:rFonts w:ascii="Calibri" w:hAnsi="Calibri" w:eastAsia="宋体" w:cs="Times New Roman"/>
          <w:b/>
          <w:bCs/>
          <w:color w:val="auto"/>
          <w:kern w:val="0"/>
          <w:szCs w:val="21"/>
          <w:highlight w:val="none"/>
          <w:lang w:eastAsia="zh-Hans"/>
        </w:rPr>
        <w:t>广东智汇城市招标采购有限公司</w:t>
      </w:r>
    </w:p>
    <w:p w14:paraId="7BB235E2">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我单位已获取招标文件并准备参与</w:t>
      </w:r>
      <w:r>
        <w:rPr>
          <w:rFonts w:ascii="宋体" w:hAnsi="宋体" w:eastAsia="宋体"/>
          <w:i/>
          <w:color w:val="auto"/>
          <w:szCs w:val="21"/>
          <w:highlight w:val="none"/>
          <w:u w:val="single"/>
        </w:rPr>
        <w:t xml:space="preserve">           </w:t>
      </w:r>
      <w:r>
        <w:rPr>
          <w:rFonts w:hint="eastAsia" w:ascii="宋体" w:hAnsi="宋体" w:eastAsia="宋体"/>
          <w:color w:val="auto"/>
          <w:szCs w:val="21"/>
          <w:highlight w:val="none"/>
        </w:rPr>
        <w:t>项目（项目编号</w:t>
      </w:r>
      <w:r>
        <w:rPr>
          <w:rFonts w:hint="eastAsia" w:ascii="宋体" w:hAnsi="宋体" w:eastAsia="宋体"/>
          <w:color w:val="auto"/>
          <w:szCs w:val="21"/>
          <w:highlight w:val="none"/>
          <w:u w:val="single"/>
        </w:rPr>
        <w:t>：</w:t>
      </w:r>
      <w:r>
        <w:rPr>
          <w:rFonts w:ascii="宋体" w:hAnsi="宋体" w:eastAsia="宋体"/>
          <w:color w:val="auto"/>
          <w:szCs w:val="21"/>
          <w:highlight w:val="none"/>
          <w:u w:val="single"/>
        </w:rPr>
        <w:t xml:space="preserve">        </w:t>
      </w:r>
      <w:r>
        <w:rPr>
          <w:rFonts w:hint="eastAsia" w:ascii="宋体" w:hAnsi="宋体" w:eastAsia="宋体"/>
          <w:color w:val="auto"/>
          <w:szCs w:val="21"/>
          <w:highlight w:val="none"/>
        </w:rPr>
        <w:t>）的投标（或报价）活动，现有以下几个内容（或条款）存在疑问（或无法理解），特提出询问。</w:t>
      </w:r>
    </w:p>
    <w:p w14:paraId="7ECA1E40">
      <w:pPr>
        <w:widowControl/>
        <w:tabs>
          <w:tab w:val="center" w:pos="5019"/>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一、</w:t>
      </w:r>
      <w:r>
        <w:rPr>
          <w:rFonts w:ascii="宋体" w:hAnsi="宋体" w:eastAsia="宋体"/>
          <w:color w:val="auto"/>
          <w:szCs w:val="21"/>
          <w:highlight w:val="none"/>
          <w:u w:val="single"/>
        </w:rPr>
        <w:t xml:space="preserve">                        </w:t>
      </w:r>
      <w:r>
        <w:rPr>
          <w:rFonts w:ascii="宋体" w:hAnsi="宋体" w:eastAsia="宋体"/>
          <w:color w:val="auto"/>
          <w:szCs w:val="21"/>
          <w:highlight w:val="none"/>
        </w:rPr>
        <w:t>（事项一）</w:t>
      </w:r>
      <w:r>
        <w:rPr>
          <w:rFonts w:ascii="宋体" w:hAnsi="宋体" w:eastAsia="宋体"/>
          <w:color w:val="auto"/>
          <w:szCs w:val="21"/>
          <w:highlight w:val="none"/>
        </w:rPr>
        <w:tab/>
      </w:r>
    </w:p>
    <w:p w14:paraId="2AF786E5">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1）</w:t>
      </w:r>
      <w:r>
        <w:rPr>
          <w:rFonts w:ascii="宋体" w:hAnsi="宋体" w:eastAsia="宋体"/>
          <w:color w:val="auto"/>
          <w:szCs w:val="21"/>
          <w:highlight w:val="none"/>
          <w:u w:val="single"/>
        </w:rPr>
        <w:t xml:space="preserve">                       </w:t>
      </w:r>
      <w:r>
        <w:rPr>
          <w:rFonts w:ascii="宋体" w:hAnsi="宋体" w:eastAsia="宋体"/>
          <w:color w:val="auto"/>
          <w:szCs w:val="21"/>
          <w:highlight w:val="none"/>
        </w:rPr>
        <w:t>（问题或条款内容）</w:t>
      </w:r>
    </w:p>
    <w:p w14:paraId="74FECC97">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2）</w:t>
      </w:r>
      <w:r>
        <w:rPr>
          <w:rFonts w:ascii="宋体" w:hAnsi="宋体" w:eastAsia="宋体"/>
          <w:color w:val="auto"/>
          <w:szCs w:val="21"/>
          <w:highlight w:val="none"/>
          <w:u w:val="single"/>
        </w:rPr>
        <w:t xml:space="preserve">                       </w:t>
      </w:r>
      <w:r>
        <w:rPr>
          <w:rFonts w:ascii="宋体" w:hAnsi="宋体" w:eastAsia="宋体"/>
          <w:color w:val="auto"/>
          <w:szCs w:val="21"/>
          <w:highlight w:val="none"/>
        </w:rPr>
        <w:t>（说明疑问或无法理解原因）</w:t>
      </w:r>
    </w:p>
    <w:p w14:paraId="6DFBAF0B">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3）</w:t>
      </w:r>
      <w:r>
        <w:rPr>
          <w:rFonts w:ascii="宋体" w:hAnsi="宋体" w:eastAsia="宋体"/>
          <w:color w:val="auto"/>
          <w:szCs w:val="21"/>
          <w:highlight w:val="none"/>
          <w:u w:val="single"/>
        </w:rPr>
        <w:t xml:space="preserve">                       </w:t>
      </w:r>
      <w:r>
        <w:rPr>
          <w:rFonts w:ascii="宋体" w:hAnsi="宋体" w:eastAsia="宋体"/>
          <w:color w:val="auto"/>
          <w:szCs w:val="21"/>
          <w:highlight w:val="none"/>
        </w:rPr>
        <w:t>（建议）</w:t>
      </w:r>
    </w:p>
    <w:p w14:paraId="6B77324D">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二、</w:t>
      </w:r>
      <w:r>
        <w:rPr>
          <w:rFonts w:ascii="宋体" w:hAnsi="宋体" w:eastAsia="宋体"/>
          <w:color w:val="auto"/>
          <w:szCs w:val="21"/>
          <w:highlight w:val="none"/>
          <w:u w:val="single"/>
        </w:rPr>
        <w:t xml:space="preserve">                       </w:t>
      </w:r>
      <w:r>
        <w:rPr>
          <w:rFonts w:ascii="宋体" w:hAnsi="宋体" w:eastAsia="宋体"/>
          <w:color w:val="auto"/>
          <w:szCs w:val="21"/>
          <w:highlight w:val="none"/>
        </w:rPr>
        <w:t xml:space="preserve"> （事项二）</w:t>
      </w:r>
    </w:p>
    <w:p w14:paraId="56D1B72C">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w:t>
      </w:r>
    </w:p>
    <w:p w14:paraId="466CEEEC">
      <w:pPr>
        <w:widowControl/>
        <w:tabs>
          <w:tab w:val="left" w:pos="6300"/>
        </w:tabs>
        <w:adjustRightInd w:val="0"/>
        <w:spacing w:line="360" w:lineRule="auto"/>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rPr>
        <w:t>随附相关证明材料如下：（目录）。</w:t>
      </w:r>
    </w:p>
    <w:p w14:paraId="5C16A8B4">
      <w:pPr>
        <w:widowControl/>
        <w:tabs>
          <w:tab w:val="left" w:pos="6300"/>
        </w:tabs>
        <w:adjustRightInd w:val="0"/>
        <w:spacing w:line="360" w:lineRule="auto"/>
        <w:ind w:firstLine="1260" w:firstLineChars="600"/>
        <w:rPr>
          <w:rFonts w:hint="eastAsia" w:ascii="宋体" w:hAnsi="宋体" w:eastAsia="宋体"/>
          <w:color w:val="auto"/>
          <w:szCs w:val="21"/>
          <w:highlight w:val="none"/>
        </w:rPr>
      </w:pPr>
      <w:r>
        <w:rPr>
          <w:rFonts w:hint="eastAsia" w:ascii="宋体" w:hAnsi="宋体" w:eastAsia="宋体"/>
          <w:color w:val="auto"/>
          <w:szCs w:val="21"/>
          <w:highlight w:val="none"/>
        </w:rPr>
        <w:t>询问人：（公章）</w:t>
      </w:r>
    </w:p>
    <w:p w14:paraId="6C52DA7A">
      <w:pPr>
        <w:widowControl/>
        <w:tabs>
          <w:tab w:val="left" w:pos="6300"/>
        </w:tabs>
        <w:adjustRightInd w:val="0"/>
        <w:spacing w:line="360" w:lineRule="auto"/>
        <w:ind w:firstLine="1260" w:firstLineChars="600"/>
        <w:rPr>
          <w:rFonts w:hint="eastAsia" w:ascii="宋体" w:hAnsi="宋体" w:eastAsia="宋体"/>
          <w:color w:val="auto"/>
          <w:szCs w:val="21"/>
          <w:highlight w:val="none"/>
        </w:rPr>
      </w:pPr>
      <w:r>
        <w:rPr>
          <w:rFonts w:hint="eastAsia" w:ascii="宋体" w:hAnsi="宋体" w:eastAsia="宋体"/>
          <w:color w:val="auto"/>
          <w:szCs w:val="21"/>
          <w:highlight w:val="none"/>
        </w:rPr>
        <w:t>法定代表人（授权代表）：</w:t>
      </w:r>
    </w:p>
    <w:p w14:paraId="41947966">
      <w:pPr>
        <w:tabs>
          <w:tab w:val="left" w:pos="6300"/>
        </w:tabs>
        <w:adjustRightInd w:val="0"/>
        <w:spacing w:line="360" w:lineRule="auto"/>
        <w:ind w:firstLine="1260" w:firstLineChars="600"/>
        <w:rPr>
          <w:rFonts w:hint="eastAsia" w:ascii="宋体" w:hAnsi="宋体" w:eastAsia="宋体"/>
          <w:color w:val="auto"/>
          <w:szCs w:val="21"/>
          <w:highlight w:val="none"/>
        </w:rPr>
      </w:pPr>
      <w:r>
        <w:rPr>
          <w:rFonts w:hint="eastAsia" w:ascii="宋体" w:hAnsi="宋体" w:eastAsia="宋体"/>
          <w:color w:val="auto"/>
          <w:szCs w:val="21"/>
          <w:highlight w:val="none"/>
        </w:rPr>
        <w:t>地址</w:t>
      </w:r>
      <w:r>
        <w:rPr>
          <w:rFonts w:ascii="宋体" w:hAnsi="宋体" w:eastAsia="宋体"/>
          <w:color w:val="auto"/>
          <w:szCs w:val="21"/>
          <w:highlight w:val="none"/>
        </w:rPr>
        <w:t>/邮编：</w:t>
      </w:r>
    </w:p>
    <w:p w14:paraId="78021A4A">
      <w:pPr>
        <w:tabs>
          <w:tab w:val="left" w:pos="6300"/>
        </w:tabs>
        <w:adjustRightInd w:val="0"/>
        <w:spacing w:line="360" w:lineRule="auto"/>
        <w:ind w:firstLine="1260" w:firstLineChars="600"/>
        <w:rPr>
          <w:rFonts w:hint="eastAsia" w:ascii="宋体" w:hAnsi="宋体" w:eastAsia="宋体"/>
          <w:color w:val="auto"/>
          <w:szCs w:val="21"/>
          <w:highlight w:val="none"/>
        </w:rPr>
      </w:pPr>
      <w:r>
        <w:rPr>
          <w:rFonts w:hint="eastAsia" w:ascii="宋体" w:hAnsi="宋体" w:eastAsia="宋体"/>
          <w:color w:val="auto"/>
          <w:szCs w:val="21"/>
          <w:highlight w:val="none"/>
        </w:rPr>
        <w:t>电话</w:t>
      </w:r>
      <w:r>
        <w:rPr>
          <w:rFonts w:ascii="宋体" w:hAnsi="宋体" w:eastAsia="宋体"/>
          <w:color w:val="auto"/>
          <w:szCs w:val="21"/>
          <w:highlight w:val="none"/>
        </w:rPr>
        <w:t>/传真：</w:t>
      </w:r>
    </w:p>
    <w:p w14:paraId="03B779BB">
      <w:pPr>
        <w:adjustRightInd w:val="0"/>
        <w:spacing w:before="435" w:beforeLines="100" w:line="360" w:lineRule="auto"/>
        <w:jc w:val="right"/>
        <w:rPr>
          <w:rFonts w:hint="eastAsia" w:ascii="宋体" w:hAnsi="宋体" w:eastAsia="宋体"/>
          <w:color w:val="auto"/>
          <w:szCs w:val="21"/>
          <w:highlight w:val="none"/>
        </w:rPr>
      </w:pPr>
      <w:r>
        <w:rPr>
          <w:rFonts w:hint="eastAsia" w:ascii="宋体" w:hAnsi="宋体" w:eastAsia="宋体"/>
          <w:color w:val="auto"/>
          <w:szCs w:val="21"/>
          <w:highlight w:val="none"/>
        </w:rPr>
        <w:t>年</w:t>
      </w:r>
      <w:r>
        <w:rPr>
          <w:rFonts w:ascii="宋体" w:hAnsi="宋体" w:eastAsia="宋体"/>
          <w:color w:val="auto"/>
          <w:szCs w:val="21"/>
          <w:highlight w:val="none"/>
        </w:rPr>
        <w:t xml:space="preserve">     </w:t>
      </w:r>
      <w:r>
        <w:rPr>
          <w:rFonts w:hint="eastAsia" w:ascii="宋体" w:hAnsi="宋体" w:eastAsia="宋体"/>
          <w:color w:val="auto"/>
          <w:szCs w:val="21"/>
          <w:highlight w:val="none"/>
        </w:rPr>
        <w:t>月</w:t>
      </w:r>
      <w:r>
        <w:rPr>
          <w:rFonts w:ascii="宋体" w:hAnsi="宋体" w:eastAsia="宋体"/>
          <w:color w:val="auto"/>
          <w:szCs w:val="21"/>
          <w:highlight w:val="none"/>
        </w:rPr>
        <w:t xml:space="preserve">     </w:t>
      </w:r>
      <w:r>
        <w:rPr>
          <w:rFonts w:hint="eastAsia" w:ascii="宋体" w:hAnsi="宋体" w:eastAsia="宋体"/>
          <w:color w:val="auto"/>
          <w:szCs w:val="21"/>
          <w:highlight w:val="none"/>
        </w:rPr>
        <w:t>日</w:t>
      </w:r>
    </w:p>
    <w:p w14:paraId="30C59D54">
      <w:pPr>
        <w:pageBreakBefore/>
        <w:spacing w:after="217" w:afterLines="50"/>
        <w:jc w:val="center"/>
        <w:outlineLvl w:val="3"/>
        <w:rPr>
          <w:rFonts w:ascii="Calibri" w:hAnsi="Calibri" w:eastAsia="宋体" w:cs="Times New Roman"/>
          <w:color w:val="auto"/>
          <w:kern w:val="0"/>
          <w:sz w:val="20"/>
          <w:szCs w:val="20"/>
          <w:highlight w:val="none"/>
          <w:lang w:eastAsia="zh-Hans"/>
        </w:rPr>
      </w:pPr>
      <w:r>
        <w:rPr>
          <w:rFonts w:ascii="Calibri" w:hAnsi="Calibri" w:eastAsia="宋体" w:cs="Times New Roman"/>
          <w:b/>
          <w:color w:val="auto"/>
          <w:kern w:val="0"/>
          <w:sz w:val="32"/>
          <w:highlight w:val="none"/>
          <w:lang w:eastAsia="zh-Hans"/>
        </w:rPr>
        <w:t>质疑函</w:t>
      </w:r>
    </w:p>
    <w:p w14:paraId="2831614E">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一、质疑供应商基本信息</w:t>
      </w:r>
    </w:p>
    <w:p w14:paraId="096EB33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质疑供应商：</w:t>
      </w:r>
    </w:p>
    <w:p w14:paraId="76DF3D6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6D44214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69BDF19E">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p>
    <w:p w14:paraId="36EB1D3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74CD2A4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7DDD1CA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二、质疑项目基本情况</w:t>
      </w:r>
    </w:p>
    <w:p w14:paraId="26A0E133">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质疑项目的名称：</w:t>
      </w:r>
      <w:r>
        <w:rPr>
          <w:rFonts w:hint="eastAsia" w:ascii="宋体" w:hAnsi="宋体" w:eastAsia="宋体" w:cs="Times New Roman"/>
          <w:color w:val="auto"/>
          <w:kern w:val="0"/>
          <w:szCs w:val="21"/>
          <w:highlight w:val="none"/>
          <w:u w:val="single"/>
        </w:rPr>
        <w:t xml:space="preserve">                                                        </w:t>
      </w:r>
    </w:p>
    <w:p w14:paraId="04EC33BA">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质疑项目的编号：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74892402">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4C375ED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采购文件获取日期：</w:t>
      </w:r>
      <w:r>
        <w:rPr>
          <w:rFonts w:hint="eastAsia" w:ascii="宋体" w:hAnsi="宋体" w:eastAsia="宋体" w:cs="Times New Roman"/>
          <w:color w:val="auto"/>
          <w:kern w:val="0"/>
          <w:szCs w:val="21"/>
          <w:highlight w:val="none"/>
          <w:u w:val="single"/>
        </w:rPr>
        <w:t xml:space="preserve">                                                      </w:t>
      </w:r>
    </w:p>
    <w:p w14:paraId="033DDFD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三、质疑事项具体内容</w:t>
      </w:r>
    </w:p>
    <w:p w14:paraId="77C0A8A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质疑事项1：</w:t>
      </w:r>
      <w:r>
        <w:rPr>
          <w:rFonts w:hint="eastAsia" w:ascii="宋体" w:hAnsi="宋体" w:eastAsia="宋体" w:cs="Times New Roman"/>
          <w:color w:val="auto"/>
          <w:kern w:val="0"/>
          <w:szCs w:val="21"/>
          <w:highlight w:val="none"/>
          <w:u w:val="single"/>
        </w:rPr>
        <w:t xml:space="preserve">                                                             </w:t>
      </w:r>
    </w:p>
    <w:p w14:paraId="3513B47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4FFF0BE0">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067777A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质疑事项2：</w:t>
      </w:r>
      <w:r>
        <w:rPr>
          <w:rFonts w:hint="eastAsia" w:ascii="宋体" w:hAnsi="宋体" w:eastAsia="宋体" w:cs="Times New Roman"/>
          <w:color w:val="auto"/>
          <w:kern w:val="0"/>
          <w:szCs w:val="21"/>
          <w:highlight w:val="none"/>
          <w:u w:val="single"/>
        </w:rPr>
        <w:t xml:space="preserve">                                                              </w:t>
      </w:r>
    </w:p>
    <w:p w14:paraId="30351A8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0046977E">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四、与质疑事项相关的质疑请求</w:t>
      </w:r>
    </w:p>
    <w:p w14:paraId="2F2E5AF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2064BDA7">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签字(签章)：</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 xml:space="preserve"> 公章：</w:t>
      </w:r>
      <w:r>
        <w:rPr>
          <w:rFonts w:hint="eastAsia" w:ascii="宋体" w:hAnsi="宋体" w:eastAsia="宋体" w:cs="Times New Roman"/>
          <w:color w:val="auto"/>
          <w:kern w:val="0"/>
          <w:szCs w:val="21"/>
          <w:highlight w:val="none"/>
          <w:u w:val="single"/>
        </w:rPr>
        <w:t xml:space="preserve">                           </w:t>
      </w:r>
    </w:p>
    <w:p w14:paraId="53CC8490">
      <w:pPr>
        <w:widowControl/>
        <w:spacing w:before="217" w:beforeLines="50"/>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日期： 年 月 日</w:t>
      </w:r>
    </w:p>
    <w:p w14:paraId="68065A6F">
      <w:pPr>
        <w:widowControl/>
        <w:spacing w:before="217" w:beforeLines="50"/>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质疑函制作说明：</w:t>
      </w:r>
    </w:p>
    <w:p w14:paraId="56C8312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1.供应商提出质疑时，应提交质疑函和必要的证明材料。</w:t>
      </w:r>
    </w:p>
    <w:p w14:paraId="5912CDC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16C597A">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3.质疑供应商若对项目的某一分包进行质疑，质疑函中应列明具体采购包号。</w:t>
      </w:r>
    </w:p>
    <w:p w14:paraId="74B17A8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4.质疑函的质疑事项应具体、明确，并有必要的事实依据和法律依据。</w:t>
      </w:r>
    </w:p>
    <w:p w14:paraId="57B68BB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5.质疑函的质疑请求应与质疑事项相关。</w:t>
      </w:r>
    </w:p>
    <w:p w14:paraId="111BFE39">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79F49065">
      <w:pPr>
        <w:widowControl/>
        <w:spacing w:before="1087" w:beforeLines="250" w:after="435" w:afterLines="100"/>
        <w:jc w:val="center"/>
        <w:outlineLvl w:val="3"/>
        <w:rPr>
          <w:rFonts w:ascii="Calibri" w:hAnsi="Calibri" w:eastAsia="宋体" w:cs="Times New Roman"/>
          <w:color w:val="auto"/>
          <w:kern w:val="0"/>
          <w:szCs w:val="21"/>
          <w:highlight w:val="none"/>
          <w:lang w:eastAsia="zh-Hans"/>
        </w:rPr>
      </w:pPr>
      <w:r>
        <w:rPr>
          <w:rFonts w:ascii="Calibri" w:hAnsi="Calibri" w:eastAsia="宋体" w:cs="Times New Roman"/>
          <w:b/>
          <w:color w:val="auto"/>
          <w:kern w:val="0"/>
          <w:sz w:val="32"/>
          <w:highlight w:val="none"/>
          <w:lang w:eastAsia="zh-Hans"/>
        </w:rPr>
        <w:t>投诉书</w:t>
      </w:r>
    </w:p>
    <w:p w14:paraId="36545BAB">
      <w:pPr>
        <w:widowControl/>
        <w:jc w:val="left"/>
        <w:rPr>
          <w:rFonts w:hint="eastAsia" w:ascii="宋体" w:hAnsi="宋体" w:eastAsia="宋体" w:cs="Times New Roman"/>
          <w:color w:val="auto"/>
          <w:kern w:val="0"/>
          <w:szCs w:val="21"/>
          <w:highlight w:val="none"/>
          <w:lang w:eastAsia="zh-Hans"/>
        </w:rPr>
      </w:pPr>
      <w:bookmarkStart w:id="59" w:name="_Hlk170136144"/>
      <w:r>
        <w:rPr>
          <w:rFonts w:ascii="宋体" w:hAnsi="宋体" w:eastAsia="宋体" w:cs="Times New Roman"/>
          <w:color w:val="auto"/>
          <w:kern w:val="0"/>
          <w:szCs w:val="21"/>
          <w:highlight w:val="none"/>
          <w:lang w:eastAsia="zh-Hans"/>
        </w:rPr>
        <w:t>一、投诉相关主体基本情况</w:t>
      </w:r>
    </w:p>
    <w:p w14:paraId="5D4D7507">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投诉人：</w:t>
      </w:r>
      <w:r>
        <w:rPr>
          <w:rFonts w:hint="eastAsia" w:ascii="宋体" w:hAnsi="宋体" w:eastAsia="宋体" w:cs="Times New Roman"/>
          <w:color w:val="auto"/>
          <w:kern w:val="0"/>
          <w:szCs w:val="21"/>
          <w:highlight w:val="none"/>
          <w:u w:val="single"/>
        </w:rPr>
        <w:t xml:space="preserve">                                                                      </w:t>
      </w:r>
    </w:p>
    <w:p w14:paraId="7F8F7970">
      <w:pPr>
        <w:widowControl/>
        <w:jc w:val="left"/>
        <w:rPr>
          <w:rFonts w:hint="eastAsia" w:ascii="宋体" w:hAnsi="宋体" w:eastAsia="宋体" w:cs="Times New Roman"/>
          <w:color w:val="auto"/>
          <w:kern w:val="0"/>
          <w:szCs w:val="21"/>
          <w:highlight w:val="none"/>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3E32AD1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法定代表人/主要负责人：</w:t>
      </w:r>
      <w:r>
        <w:rPr>
          <w:rFonts w:hint="eastAsia" w:ascii="宋体" w:hAnsi="宋体" w:eastAsia="宋体" w:cs="Times New Roman"/>
          <w:color w:val="auto"/>
          <w:kern w:val="0"/>
          <w:szCs w:val="21"/>
          <w:highlight w:val="none"/>
          <w:u w:val="single"/>
        </w:rPr>
        <w:t xml:space="preserve">                                                       </w:t>
      </w:r>
    </w:p>
    <w:p w14:paraId="3927C28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455F3140">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授权代表：</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6FF14D8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 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1737EF6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被投诉人1：</w:t>
      </w:r>
      <w:r>
        <w:rPr>
          <w:rFonts w:hint="eastAsia" w:ascii="宋体" w:hAnsi="宋体" w:eastAsia="宋体" w:cs="Times New Roman"/>
          <w:color w:val="auto"/>
          <w:kern w:val="0"/>
          <w:szCs w:val="21"/>
          <w:highlight w:val="none"/>
          <w:u w:val="single"/>
        </w:rPr>
        <w:t xml:space="preserve">                                                                   </w:t>
      </w:r>
      <w:r>
        <w:rPr>
          <w:rFonts w:hint="eastAsia" w:ascii="宋体" w:hAnsi="宋体" w:eastAsia="宋体" w:cs="Times New Roman"/>
          <w:color w:val="auto"/>
          <w:kern w:val="0"/>
          <w:szCs w:val="21"/>
          <w:highlight w:val="none"/>
          <w:lang w:eastAsia="zh-Hans"/>
        </w:rPr>
        <w:t xml:space="preserve">     </w:t>
      </w:r>
    </w:p>
    <w:p w14:paraId="57E77D6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u w:val="single"/>
          <w:lang w:eastAsia="zh-Hans"/>
        </w:rPr>
        <w:t>_</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66C2F3D1">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60108E7D">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被投诉人2：</w:t>
      </w:r>
      <w:r>
        <w:rPr>
          <w:rFonts w:hint="eastAsia" w:ascii="宋体" w:hAnsi="宋体" w:eastAsia="宋体" w:cs="Times New Roman"/>
          <w:color w:val="auto"/>
          <w:kern w:val="0"/>
          <w:szCs w:val="21"/>
          <w:highlight w:val="none"/>
          <w:u w:val="single"/>
        </w:rPr>
        <w:t xml:space="preserve">                                                                   </w:t>
      </w:r>
    </w:p>
    <w:p w14:paraId="76372B05">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3D7A684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相关供应商：</w:t>
      </w:r>
      <w:r>
        <w:rPr>
          <w:rFonts w:hint="eastAsia" w:ascii="宋体" w:hAnsi="宋体" w:eastAsia="宋体" w:cs="Times New Roman"/>
          <w:color w:val="auto"/>
          <w:kern w:val="0"/>
          <w:szCs w:val="21"/>
          <w:highlight w:val="none"/>
          <w:u w:val="single"/>
        </w:rPr>
        <w:t xml:space="preserve">                                                                   </w:t>
      </w:r>
    </w:p>
    <w:p w14:paraId="1C00848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邮编：</w:t>
      </w:r>
      <w:r>
        <w:rPr>
          <w:rFonts w:hint="eastAsia" w:ascii="宋体" w:hAnsi="宋体" w:eastAsia="宋体" w:cs="Times New Roman"/>
          <w:color w:val="auto"/>
          <w:kern w:val="0"/>
          <w:szCs w:val="21"/>
          <w:highlight w:val="none"/>
          <w:u w:val="single"/>
        </w:rPr>
        <w:t xml:space="preserve">                                </w:t>
      </w:r>
    </w:p>
    <w:p w14:paraId="5AE9031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联系人：</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联系电话：</w:t>
      </w:r>
      <w:r>
        <w:rPr>
          <w:rFonts w:hint="eastAsia" w:ascii="宋体" w:hAnsi="宋体" w:eastAsia="宋体" w:cs="Times New Roman"/>
          <w:color w:val="auto"/>
          <w:kern w:val="0"/>
          <w:szCs w:val="21"/>
          <w:highlight w:val="none"/>
          <w:u w:val="single"/>
        </w:rPr>
        <w:t xml:space="preserve">                            </w:t>
      </w:r>
    </w:p>
    <w:p w14:paraId="382941B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二、投诉项目基本情况</w:t>
      </w:r>
    </w:p>
    <w:p w14:paraId="21CB86BE">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采购项目名称：</w:t>
      </w:r>
      <w:r>
        <w:rPr>
          <w:rFonts w:hint="eastAsia" w:ascii="宋体" w:hAnsi="宋体" w:eastAsia="宋体" w:cs="Times New Roman"/>
          <w:color w:val="auto"/>
          <w:kern w:val="0"/>
          <w:szCs w:val="21"/>
          <w:highlight w:val="none"/>
          <w:u w:val="single"/>
        </w:rPr>
        <w:t xml:space="preserve">                                                                 </w:t>
      </w:r>
    </w:p>
    <w:p w14:paraId="17FCD86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采购项目编号：</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包号：</w:t>
      </w:r>
      <w:r>
        <w:rPr>
          <w:rFonts w:hint="eastAsia" w:ascii="宋体" w:hAnsi="宋体" w:eastAsia="宋体" w:cs="Times New Roman"/>
          <w:color w:val="auto"/>
          <w:kern w:val="0"/>
          <w:szCs w:val="21"/>
          <w:highlight w:val="none"/>
          <w:u w:val="single"/>
        </w:rPr>
        <w:t xml:space="preserve">                          </w:t>
      </w:r>
    </w:p>
    <w:p w14:paraId="5A06B5C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采购人名称：</w:t>
      </w:r>
      <w:r>
        <w:rPr>
          <w:rFonts w:hint="eastAsia" w:ascii="宋体" w:hAnsi="宋体" w:eastAsia="宋体" w:cs="Times New Roman"/>
          <w:color w:val="auto"/>
          <w:kern w:val="0"/>
          <w:szCs w:val="21"/>
          <w:highlight w:val="none"/>
          <w:u w:val="single"/>
        </w:rPr>
        <w:t xml:space="preserve">                                                                   </w:t>
      </w:r>
    </w:p>
    <w:p w14:paraId="4E79066F">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代理机构名称：</w:t>
      </w:r>
      <w:r>
        <w:rPr>
          <w:rFonts w:hint="eastAsia" w:ascii="宋体" w:hAnsi="宋体" w:eastAsia="宋体" w:cs="Times New Roman"/>
          <w:color w:val="auto"/>
          <w:kern w:val="0"/>
          <w:szCs w:val="21"/>
          <w:highlight w:val="none"/>
          <w:u w:val="single"/>
        </w:rPr>
        <w:t xml:space="preserve">                                                                 </w:t>
      </w:r>
    </w:p>
    <w:p w14:paraId="13F8BA6D">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采购文件公告: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4814A2DE">
      <w:pPr>
        <w:widowControl/>
        <w:jc w:val="left"/>
        <w:rPr>
          <w:rFonts w:hint="eastAsia" w:ascii="宋体" w:hAnsi="宋体" w:eastAsia="宋体" w:cs="Times New Roman"/>
          <w:color w:val="auto"/>
          <w:kern w:val="0"/>
          <w:szCs w:val="21"/>
          <w:highlight w:val="none"/>
          <w:u w:val="single"/>
        </w:rPr>
      </w:pPr>
      <w:r>
        <w:rPr>
          <w:rFonts w:ascii="宋体" w:hAnsi="宋体" w:eastAsia="宋体" w:cs="Times New Roman"/>
          <w:color w:val="auto"/>
          <w:kern w:val="0"/>
          <w:szCs w:val="21"/>
          <w:highlight w:val="none"/>
          <w:lang w:eastAsia="zh-Hans"/>
        </w:rPr>
        <w:t>采购结果公告:</w:t>
      </w:r>
      <w:r>
        <w:rPr>
          <w:rFonts w:ascii="宋体" w:hAnsi="宋体" w:eastAsia="宋体" w:cs="Times New Roman"/>
          <w:color w:val="auto"/>
          <w:kern w:val="0"/>
          <w:szCs w:val="21"/>
          <w:highlight w:val="none"/>
          <w:u w:val="single"/>
          <w:lang w:eastAsia="zh-Hans"/>
        </w:rPr>
        <w:t>是/否</w:t>
      </w:r>
      <w:r>
        <w:rPr>
          <w:rFonts w:ascii="宋体" w:hAnsi="宋体" w:eastAsia="宋体" w:cs="Times New Roman"/>
          <w:color w:val="auto"/>
          <w:kern w:val="0"/>
          <w:szCs w:val="21"/>
          <w:highlight w:val="none"/>
          <w:lang w:eastAsia="zh-Hans"/>
        </w:rPr>
        <w:t xml:space="preserve"> 公告期限：</w:t>
      </w:r>
      <w:r>
        <w:rPr>
          <w:rFonts w:hint="eastAsia" w:ascii="宋体" w:hAnsi="宋体" w:eastAsia="宋体" w:cs="Times New Roman"/>
          <w:color w:val="auto"/>
          <w:kern w:val="0"/>
          <w:szCs w:val="21"/>
          <w:highlight w:val="none"/>
          <w:u w:val="single"/>
        </w:rPr>
        <w:t xml:space="preserve">                                                   </w:t>
      </w:r>
    </w:p>
    <w:p w14:paraId="5AB8EC1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三、质疑基本情况</w:t>
      </w:r>
    </w:p>
    <w:p w14:paraId="03475A6D">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投诉人于 ____年____月____日,向提出质疑，质疑事项为：</w:t>
      </w:r>
      <w:r>
        <w:rPr>
          <w:rFonts w:hint="eastAsia" w:ascii="宋体" w:hAnsi="宋体" w:eastAsia="宋体" w:cs="Times New Roman"/>
          <w:color w:val="auto"/>
          <w:kern w:val="0"/>
          <w:szCs w:val="21"/>
          <w:highlight w:val="none"/>
          <w:u w:val="single"/>
        </w:rPr>
        <w:t xml:space="preserve">                            </w:t>
      </w:r>
    </w:p>
    <w:p w14:paraId="6364B00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u w:val="single"/>
          <w:lang w:eastAsia="zh-Hans"/>
        </w:rPr>
        <w:t>采购人/代理机构</w:t>
      </w:r>
      <w:r>
        <w:rPr>
          <w:rFonts w:ascii="宋体" w:hAnsi="宋体" w:eastAsia="宋体" w:cs="Times New Roman"/>
          <w:color w:val="auto"/>
          <w:kern w:val="0"/>
          <w:szCs w:val="21"/>
          <w:highlight w:val="none"/>
          <w:lang w:eastAsia="zh-Hans"/>
        </w:rPr>
        <w:t>于____年____月____日,就质疑事项作出了答复/没有在法定期限内作出答复。</w:t>
      </w:r>
    </w:p>
    <w:p w14:paraId="28C30C9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四、投诉事项具体内容</w:t>
      </w:r>
    </w:p>
    <w:p w14:paraId="5DC6BEDE">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投诉事项1：</w:t>
      </w:r>
      <w:r>
        <w:rPr>
          <w:rFonts w:hint="eastAsia" w:ascii="宋体" w:hAnsi="宋体" w:eastAsia="宋体" w:cs="Times New Roman"/>
          <w:color w:val="auto"/>
          <w:kern w:val="0"/>
          <w:szCs w:val="21"/>
          <w:highlight w:val="none"/>
          <w:u w:val="single"/>
        </w:rPr>
        <w:t xml:space="preserve">                                                                    </w:t>
      </w:r>
    </w:p>
    <w:p w14:paraId="2C95257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事实依据：</w:t>
      </w:r>
      <w:r>
        <w:rPr>
          <w:rFonts w:hint="eastAsia" w:ascii="宋体" w:hAnsi="宋体" w:eastAsia="宋体" w:cs="Times New Roman"/>
          <w:color w:val="auto"/>
          <w:kern w:val="0"/>
          <w:szCs w:val="21"/>
          <w:highlight w:val="none"/>
          <w:u w:val="single"/>
        </w:rPr>
        <w:t xml:space="preserve">                                                                     </w:t>
      </w:r>
    </w:p>
    <w:p w14:paraId="70CAFF6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法律依据：</w:t>
      </w:r>
      <w:r>
        <w:rPr>
          <w:rFonts w:hint="eastAsia" w:ascii="宋体" w:hAnsi="宋体" w:eastAsia="宋体" w:cs="Times New Roman"/>
          <w:color w:val="auto"/>
          <w:kern w:val="0"/>
          <w:szCs w:val="21"/>
          <w:highlight w:val="none"/>
          <w:u w:val="single"/>
        </w:rPr>
        <w:t xml:space="preserve">                                                                     </w:t>
      </w:r>
    </w:p>
    <w:p w14:paraId="36B4DC9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投诉事项2：</w:t>
      </w:r>
      <w:r>
        <w:rPr>
          <w:rFonts w:hint="eastAsia" w:ascii="宋体" w:hAnsi="宋体" w:eastAsia="宋体" w:cs="Times New Roman"/>
          <w:color w:val="auto"/>
          <w:kern w:val="0"/>
          <w:szCs w:val="21"/>
          <w:highlight w:val="none"/>
          <w:u w:val="single"/>
        </w:rPr>
        <w:t xml:space="preserve">                                                                    </w:t>
      </w:r>
    </w:p>
    <w:p w14:paraId="537FACD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w:t>
      </w:r>
    </w:p>
    <w:p w14:paraId="64161349">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五、与投诉事项相关的投诉请求</w:t>
      </w:r>
    </w:p>
    <w:p w14:paraId="3DEEC24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请求：</w:t>
      </w:r>
      <w:r>
        <w:rPr>
          <w:rFonts w:hint="eastAsia" w:ascii="宋体" w:hAnsi="宋体" w:eastAsia="宋体" w:cs="Times New Roman"/>
          <w:color w:val="auto"/>
          <w:kern w:val="0"/>
          <w:szCs w:val="21"/>
          <w:highlight w:val="none"/>
          <w:u w:val="single"/>
        </w:rPr>
        <w:t xml:space="preserve">                                                                          </w:t>
      </w:r>
    </w:p>
    <w:p w14:paraId="0BA08ADF">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 xml:space="preserve">签字(签章)： </w:t>
      </w:r>
      <w:r>
        <w:rPr>
          <w:rFonts w:hint="eastAsia" w:ascii="宋体" w:hAnsi="宋体" w:eastAsia="宋体" w:cs="Times New Roman"/>
          <w:color w:val="auto"/>
          <w:kern w:val="0"/>
          <w:szCs w:val="21"/>
          <w:highlight w:val="none"/>
          <w:u w:val="single"/>
        </w:rPr>
        <w:t xml:space="preserve">                         </w:t>
      </w:r>
      <w:r>
        <w:rPr>
          <w:rFonts w:ascii="宋体" w:hAnsi="宋体" w:eastAsia="宋体" w:cs="Times New Roman"/>
          <w:color w:val="auto"/>
          <w:kern w:val="0"/>
          <w:szCs w:val="21"/>
          <w:highlight w:val="none"/>
          <w:lang w:eastAsia="zh-Hans"/>
        </w:rPr>
        <w:t>公章</w:t>
      </w:r>
      <w:r>
        <w:rPr>
          <w:rFonts w:hint="eastAsia" w:ascii="宋体" w:hAnsi="宋体" w:eastAsia="宋体" w:cs="Times New Roman"/>
          <w:color w:val="auto"/>
          <w:kern w:val="0"/>
          <w:szCs w:val="21"/>
          <w:highlight w:val="none"/>
          <w:u w:val="single"/>
        </w:rPr>
        <w:t xml:space="preserve">                                      </w:t>
      </w:r>
    </w:p>
    <w:p w14:paraId="28FC3566">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日期：____年____月____日</w:t>
      </w:r>
    </w:p>
    <w:p w14:paraId="6E99603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投诉书制作说明：</w:t>
      </w:r>
    </w:p>
    <w:p w14:paraId="0D0D4034">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1.投诉人提起投诉时，应当提交投诉书和必要的证明材料，并按照被投诉人和与投诉事项有关的供应商数量提供投诉书副本。</w:t>
      </w:r>
    </w:p>
    <w:p w14:paraId="5064C81B">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455D9D02">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3.投诉人若对项目的某一分包进行投诉，投诉书应列明具体分包号。</w:t>
      </w:r>
    </w:p>
    <w:p w14:paraId="335D3077">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4.投诉书应简要列明质疑事项，质疑函、质疑答复等作为附件材料提供。</w:t>
      </w:r>
    </w:p>
    <w:p w14:paraId="19191DCC">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5.投诉书的投诉事项应具体、明确，并有必要的事实依据和法律依据。</w:t>
      </w:r>
    </w:p>
    <w:p w14:paraId="7398E968">
      <w:pPr>
        <w:widowControl/>
        <w:jc w:val="left"/>
        <w:rPr>
          <w:rFonts w:hint="eastAsia"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6.投诉书的投诉请求应与投诉事项相关。</w:t>
      </w:r>
    </w:p>
    <w:p w14:paraId="4C3F33DD">
      <w:pPr>
        <w:widowControl/>
        <w:jc w:val="left"/>
        <w:rPr>
          <w:rFonts w:ascii="Calibri" w:hAnsi="Calibri" w:eastAsia="宋体" w:cs="Times New Roman"/>
          <w:color w:val="auto"/>
          <w:kern w:val="0"/>
          <w:sz w:val="20"/>
          <w:szCs w:val="20"/>
          <w:highlight w:val="none"/>
          <w:lang w:eastAsia="zh-Hans"/>
        </w:rPr>
      </w:pPr>
      <w:r>
        <w:rPr>
          <w:rFonts w:ascii="宋体" w:hAnsi="宋体" w:eastAsia="宋体" w:cs="Times New Roman"/>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bookmarkEnd w:id="59"/>
    <w:p w14:paraId="2FB59382">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 xml:space="preserve">  </w:t>
      </w:r>
    </w:p>
    <w:p w14:paraId="63E89D1E">
      <w:pPr>
        <w:widowControl/>
        <w:jc w:val="left"/>
        <w:rPr>
          <w:rFonts w:ascii="Calibri" w:hAnsi="Calibri" w:eastAsia="宋体" w:cs="Times New Roman"/>
          <w:color w:val="auto"/>
          <w:kern w:val="0"/>
          <w:sz w:val="20"/>
          <w:szCs w:val="20"/>
          <w:highlight w:val="none"/>
          <w:lang w:eastAsia="zh-Hans"/>
        </w:rPr>
      </w:pPr>
    </w:p>
    <w:p w14:paraId="6DE07F42">
      <w:pPr>
        <w:widowControl/>
        <w:jc w:val="left"/>
        <w:rPr>
          <w:rFonts w:ascii="Calibri" w:hAnsi="Calibri" w:eastAsia="宋体" w:cs="Times New Roman"/>
          <w:color w:val="auto"/>
          <w:kern w:val="0"/>
          <w:sz w:val="20"/>
          <w:szCs w:val="20"/>
          <w:highlight w:val="none"/>
          <w:lang w:eastAsia="zh-Hans"/>
        </w:rPr>
      </w:pPr>
    </w:p>
    <w:p w14:paraId="61775022">
      <w:pPr>
        <w:pageBreakBefore/>
        <w:rPr>
          <w:rFonts w:ascii="Calibri" w:hAnsi="Calibri" w:eastAsia="宋体" w:cs="Times New Roman"/>
          <w:color w:val="auto"/>
          <w:kern w:val="0"/>
          <w:sz w:val="20"/>
          <w:szCs w:val="20"/>
          <w:highlight w:val="none"/>
          <w:lang w:eastAsia="zh-Hans"/>
        </w:rPr>
      </w:pPr>
      <w:bookmarkStart w:id="60" w:name="_Toc169799806"/>
      <w:r>
        <w:rPr>
          <w:rFonts w:ascii="宋体" w:hAnsi="宋体" w:eastAsia="宋体"/>
          <w:b/>
          <w:bCs/>
          <w:color w:val="auto"/>
          <w:sz w:val="24"/>
          <w:szCs w:val="28"/>
          <w:highlight w:val="none"/>
        </w:rPr>
        <w:t>格式二十</w:t>
      </w:r>
      <w:r>
        <w:rPr>
          <w:rFonts w:hint="eastAsia" w:ascii="宋体" w:hAnsi="宋体" w:eastAsia="宋体"/>
          <w:b/>
          <w:bCs/>
          <w:color w:val="auto"/>
          <w:sz w:val="24"/>
          <w:szCs w:val="28"/>
          <w:highlight w:val="none"/>
          <w:lang w:val="en-US" w:eastAsia="zh-CN"/>
        </w:rPr>
        <w:t>三</w:t>
      </w:r>
      <w:r>
        <w:rPr>
          <w:rFonts w:ascii="宋体" w:hAnsi="宋体" w:eastAsia="宋体"/>
          <w:b/>
          <w:bCs/>
          <w:color w:val="auto"/>
          <w:sz w:val="24"/>
          <w:szCs w:val="28"/>
          <w:highlight w:val="none"/>
        </w:rPr>
        <w:t>：</w:t>
      </w:r>
      <w:bookmarkEnd w:id="60"/>
    </w:p>
    <w:p w14:paraId="394A0CD5">
      <w:pPr>
        <w:widowControl/>
        <w:jc w:val="left"/>
        <w:rPr>
          <w:rFonts w:ascii="Calibri" w:hAnsi="Calibri" w:eastAsia="宋体" w:cs="Times New Roman"/>
          <w:color w:val="auto"/>
          <w:kern w:val="0"/>
          <w:sz w:val="20"/>
          <w:szCs w:val="20"/>
          <w:highlight w:val="none"/>
          <w:lang w:eastAsia="zh-Hans"/>
        </w:rPr>
      </w:pPr>
      <w:r>
        <w:rPr>
          <w:rFonts w:ascii="Calibri" w:hAnsi="Calibri" w:eastAsia="宋体" w:cs="Times New Roman"/>
          <w:color w:val="auto"/>
          <w:kern w:val="0"/>
          <w:sz w:val="20"/>
          <w:szCs w:val="20"/>
          <w:highlight w:val="none"/>
          <w:lang w:eastAsia="zh-Hans"/>
        </w:rPr>
        <w:t>（以下格式文件由供应商根据需要选用）</w:t>
      </w:r>
    </w:p>
    <w:p w14:paraId="68DB111B">
      <w:pPr>
        <w:pStyle w:val="18"/>
        <w:rPr>
          <w:rFonts w:hint="default" w:ascii="Calibri" w:hAnsi="Calibri" w:eastAsia="宋体" w:cs="Times New Roman"/>
          <w:color w:val="auto"/>
          <w:highlight w:val="none"/>
        </w:rPr>
      </w:pPr>
      <w:r>
        <w:rPr>
          <w:rFonts w:hint="eastAsia" w:ascii="Calibri" w:hAnsi="Calibri" w:eastAsia="宋体" w:cs="Times New Roman"/>
          <w:color w:val="auto"/>
          <w:highlight w:val="none"/>
        </w:rPr>
        <w:t>项目实施方案、服务人员配备方案、项目规章管理制度、服务应急预案、人员应急预案和保障措施方案</w:t>
      </w:r>
      <w:r>
        <w:rPr>
          <w:rFonts w:ascii="Calibri" w:hAnsi="Calibri" w:eastAsia="宋体" w:cs="Times New Roman"/>
          <w:color w:val="auto"/>
          <w:highlight w:val="none"/>
        </w:rPr>
        <w:t>等内容和格式自拟。</w:t>
      </w:r>
    </w:p>
    <w:p w14:paraId="372C2ED2">
      <w:pPr>
        <w:rPr>
          <w:rFonts w:hint="eastAsia"/>
          <w:color w:val="auto"/>
          <w:highlight w:val="none"/>
        </w:rPr>
      </w:pPr>
    </w:p>
    <w:p w14:paraId="350D0B5A">
      <w:pPr>
        <w:rPr>
          <w:rFonts w:ascii="Calibri" w:hAnsi="Calibri" w:eastAsia="宋体" w:cs="Times New Roman"/>
          <w:color w:val="auto"/>
          <w:kern w:val="0"/>
          <w:sz w:val="20"/>
          <w:szCs w:val="20"/>
          <w:highlight w:val="none"/>
          <w:lang w:eastAsia="zh-Hans"/>
        </w:rPr>
      </w:pPr>
    </w:p>
    <w:p w14:paraId="50794619">
      <w:pPr>
        <w:pageBreakBefore/>
        <w:rPr>
          <w:rFonts w:hint="eastAsia"/>
          <w:bCs/>
          <w:color w:val="auto"/>
          <w:highlight w:val="none"/>
        </w:rPr>
      </w:pPr>
      <w:r>
        <w:rPr>
          <w:rFonts w:hint="eastAsia" w:ascii="宋体" w:hAnsi="宋体" w:eastAsia="宋体"/>
          <w:b/>
          <w:bCs/>
          <w:color w:val="auto"/>
          <w:sz w:val="24"/>
          <w:szCs w:val="28"/>
          <w:highlight w:val="none"/>
        </w:rPr>
        <w:t>唱标信封格式</w:t>
      </w:r>
    </w:p>
    <w:p w14:paraId="57831515">
      <w:pPr>
        <w:spacing w:before="652" w:beforeLines="150"/>
        <w:jc w:val="center"/>
        <w:rPr>
          <w:rFonts w:hint="eastAsia" w:ascii="宋体" w:hAnsi="宋体" w:eastAsia="宋体"/>
          <w:b/>
          <w:bCs/>
          <w:color w:val="auto"/>
          <w:sz w:val="80"/>
          <w:szCs w:val="80"/>
          <w:highlight w:val="none"/>
          <w:lang w:eastAsia="zh-CN"/>
        </w:rPr>
      </w:pPr>
      <w:r>
        <w:rPr>
          <w:rFonts w:hint="eastAsia" w:ascii="宋体" w:hAnsi="宋体" w:eastAsia="宋体"/>
          <w:b/>
          <w:bCs/>
          <w:color w:val="auto"/>
          <w:sz w:val="80"/>
          <w:szCs w:val="80"/>
          <w:highlight w:val="none"/>
          <w:lang w:eastAsia="zh-CN"/>
        </w:rPr>
        <w:t>东莞航道所沿海船员劳务派遣服务项目</w:t>
      </w:r>
    </w:p>
    <w:p w14:paraId="5ACCA4F6">
      <w:pPr>
        <w:spacing w:before="652" w:beforeLines="150"/>
        <w:jc w:val="center"/>
        <w:rPr>
          <w:rFonts w:hint="eastAsia" w:ascii="宋体" w:hAnsi="宋体" w:eastAsia="宋体"/>
          <w:b/>
          <w:bCs/>
          <w:color w:val="auto"/>
          <w:sz w:val="80"/>
          <w:szCs w:val="80"/>
          <w:highlight w:val="none"/>
        </w:rPr>
      </w:pPr>
      <w:r>
        <w:rPr>
          <w:rFonts w:hint="eastAsia" w:ascii="宋体" w:hAnsi="宋体" w:eastAsia="宋体"/>
          <w:b/>
          <w:bCs/>
          <w:color w:val="auto"/>
          <w:sz w:val="80"/>
          <w:szCs w:val="80"/>
          <w:highlight w:val="none"/>
        </w:rPr>
        <w:t>唱标信封</w:t>
      </w:r>
    </w:p>
    <w:p w14:paraId="77E16581">
      <w:pPr>
        <w:widowControl/>
        <w:spacing w:before="4567" w:beforeLines="1050" w:line="360" w:lineRule="auto"/>
        <w:ind w:firstLine="1558" w:firstLineChars="485"/>
        <w:jc w:val="left"/>
        <w:outlineLvl w:val="3"/>
        <w:rPr>
          <w:rFonts w:hint="eastAsia" w:ascii="宋体" w:hAnsi="宋体" w:eastAsia="宋体" w:cs="Times New Roman"/>
          <w:color w:val="auto"/>
          <w:kern w:val="0"/>
          <w:sz w:val="32"/>
          <w:szCs w:val="32"/>
          <w:highlight w:val="none"/>
        </w:rPr>
      </w:pPr>
      <w:r>
        <w:rPr>
          <w:rFonts w:ascii="宋体" w:hAnsi="宋体" w:eastAsia="宋体" w:cs="Times New Roman"/>
          <w:b/>
          <w:color w:val="auto"/>
          <w:kern w:val="0"/>
          <w:sz w:val="32"/>
          <w:szCs w:val="32"/>
          <w:highlight w:val="none"/>
          <w:lang w:eastAsia="zh-Hans"/>
        </w:rPr>
        <w:t>项目编号：</w:t>
      </w:r>
      <w:r>
        <w:rPr>
          <w:rFonts w:hint="eastAsia" w:ascii="宋体" w:hAnsi="宋体" w:eastAsia="宋体" w:cs="Times New Roman"/>
          <w:b/>
          <w:color w:val="auto"/>
          <w:kern w:val="0"/>
          <w:sz w:val="32"/>
          <w:szCs w:val="32"/>
          <w:highlight w:val="none"/>
        </w:rPr>
        <w:t>ZHDGZC2025021</w:t>
      </w:r>
    </w:p>
    <w:p w14:paraId="1CFFF489">
      <w:pPr>
        <w:widowControl/>
        <w:spacing w:line="360" w:lineRule="auto"/>
        <w:ind w:firstLine="1558" w:firstLineChars="485"/>
        <w:jc w:val="left"/>
        <w:outlineLvl w:val="3"/>
        <w:rPr>
          <w:rFonts w:hint="eastAsia" w:ascii="宋体" w:hAnsi="宋体" w:eastAsia="宋体" w:cs="Times New Roman"/>
          <w:color w:val="auto"/>
          <w:kern w:val="0"/>
          <w:sz w:val="24"/>
          <w:szCs w:val="24"/>
          <w:highlight w:val="none"/>
        </w:rPr>
      </w:pPr>
      <w:r>
        <w:rPr>
          <w:rFonts w:ascii="宋体" w:hAnsi="宋体" w:eastAsia="宋体" w:cs="Times New Roman"/>
          <w:b/>
          <w:color w:val="auto"/>
          <w:kern w:val="0"/>
          <w:sz w:val="32"/>
          <w:szCs w:val="32"/>
          <w:highlight w:val="none"/>
          <w:lang w:eastAsia="zh-Hans"/>
        </w:rPr>
        <w:t>投标人名称</w:t>
      </w:r>
      <w:r>
        <w:rPr>
          <w:rFonts w:hint="eastAsia" w:ascii="宋体" w:hAnsi="宋体" w:eastAsia="宋体" w:cs="Times New Roman"/>
          <w:b/>
          <w:color w:val="auto"/>
          <w:kern w:val="0"/>
          <w:sz w:val="32"/>
          <w:szCs w:val="32"/>
          <w:highlight w:val="none"/>
          <w:lang w:eastAsia="zh-Hans"/>
        </w:rPr>
        <w:t>：</w:t>
      </w:r>
    </w:p>
    <w:p w14:paraId="2254EA30">
      <w:pPr>
        <w:widowControl/>
        <w:spacing w:before="1305" w:beforeLines="300"/>
        <w:jc w:val="center"/>
        <w:outlineLvl w:val="3"/>
        <w:rPr>
          <w:rFonts w:ascii="Calibri" w:hAnsi="Calibri" w:eastAsia="宋体" w:cs="Times New Roman"/>
          <w:color w:val="auto"/>
          <w:kern w:val="0"/>
          <w:sz w:val="20"/>
          <w:szCs w:val="20"/>
          <w:highlight w:val="none"/>
          <w:lang w:eastAsia="zh-Hans"/>
        </w:rPr>
      </w:pPr>
      <w:r>
        <w:rPr>
          <w:rFonts w:ascii="宋体" w:hAnsi="宋体" w:eastAsia="宋体" w:cs="Times New Roman"/>
          <w:b/>
          <w:color w:val="auto"/>
          <w:kern w:val="0"/>
          <w:sz w:val="32"/>
          <w:szCs w:val="32"/>
          <w:highlight w:val="none"/>
          <w:lang w:eastAsia="zh-Hans"/>
        </w:rPr>
        <w:t xml:space="preserve"> 年 月 日</w:t>
      </w:r>
    </w:p>
    <w:p w14:paraId="2EA8F2AE">
      <w:pPr>
        <w:rPr>
          <w:rFonts w:hint="eastAsia" w:ascii="宋体" w:hAnsi="宋体" w:eastAsia="宋体"/>
          <w:color w:val="auto"/>
          <w:szCs w:val="21"/>
          <w:highlight w:val="none"/>
        </w:rPr>
      </w:pPr>
      <w:r>
        <w:rPr>
          <w:rFonts w:hint="eastAsia" w:ascii="宋体" w:hAnsi="宋体" w:eastAsia="宋体"/>
          <w:color w:val="auto"/>
          <w:szCs w:val="21"/>
          <w:highlight w:val="none"/>
        </w:rPr>
        <w:br w:type="page"/>
      </w:r>
    </w:p>
    <w:p w14:paraId="2272BC61">
      <w:pPr>
        <w:pStyle w:val="24"/>
        <w:numPr>
          <w:ilvl w:val="0"/>
          <w:numId w:val="122"/>
        </w:numPr>
        <w:spacing w:line="360" w:lineRule="auto"/>
        <w:ind w:firstLineChars="0"/>
        <w:rPr>
          <w:rFonts w:hint="eastAsia" w:ascii="宋体" w:hAnsi="宋体" w:eastAsia="宋体"/>
          <w:color w:val="auto"/>
          <w:szCs w:val="21"/>
          <w:highlight w:val="none"/>
        </w:rPr>
      </w:pPr>
      <w:r>
        <w:rPr>
          <w:rFonts w:hint="eastAsia" w:ascii="宋体" w:hAnsi="宋体" w:eastAsia="宋体"/>
          <w:color w:val="auto"/>
          <w:szCs w:val="21"/>
          <w:highlight w:val="none"/>
        </w:rPr>
        <w:t>开标一览表加盖投标人公章；</w:t>
      </w:r>
    </w:p>
    <w:p w14:paraId="7C82110C">
      <w:pPr>
        <w:pStyle w:val="24"/>
        <w:numPr>
          <w:ilvl w:val="0"/>
          <w:numId w:val="122"/>
        </w:numPr>
        <w:spacing w:line="360" w:lineRule="auto"/>
        <w:ind w:firstLineChars="0"/>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分项报价表加盖投标人公章；</w:t>
      </w:r>
    </w:p>
    <w:p w14:paraId="26B18D70">
      <w:pPr>
        <w:pStyle w:val="24"/>
        <w:numPr>
          <w:ilvl w:val="0"/>
          <w:numId w:val="122"/>
        </w:numPr>
        <w:spacing w:line="360" w:lineRule="auto"/>
        <w:ind w:firstLineChars="0"/>
        <w:rPr>
          <w:rFonts w:hint="eastAsia"/>
          <w:color w:val="auto"/>
          <w:highlight w:val="none"/>
        </w:rPr>
      </w:pPr>
      <w:r>
        <w:rPr>
          <w:rFonts w:hint="eastAsia" w:ascii="宋体" w:hAnsi="宋体" w:eastAsia="宋体"/>
          <w:color w:val="auto"/>
          <w:szCs w:val="21"/>
          <w:highlight w:val="none"/>
        </w:rPr>
        <w:t>法定代表人证明书或法定代表人授权委托书加盖投标人公章；</w:t>
      </w:r>
    </w:p>
    <w:sectPr>
      <w:pgSz w:w="11906" w:h="16838"/>
      <w:pgMar w:top="1418" w:right="1418" w:bottom="1418" w:left="1418" w:header="851" w:footer="992" w:gutter="0"/>
      <w:pgNumType w:fmt="decimal"/>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697748">
    <w:pPr>
      <w:pStyle w:val="7"/>
      <w:jc w:val="cen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60879"/>
                          </w:sdtPr>
                          <w:sdtContent>
                            <w:p w14:paraId="49D37621">
                              <w:pPr>
                                <w:pStyle w:val="7"/>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p w14:paraId="4321F9ED"/>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147460879"/>
                    </w:sdtPr>
                    <w:sdtContent>
                      <w:p w14:paraId="49D37621">
                        <w:pPr>
                          <w:pStyle w:val="7"/>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p w14:paraId="4321F9ED"/>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BFB614">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F5C150">
                          <w:pPr>
                            <w:pStyle w:val="7"/>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0</w:t>
                          </w:r>
                          <w:r>
                            <w:rPr>
                              <w:rFonts w:hint="eastAsia" w:ascii="宋体" w:hAnsi="宋体" w:eastAsia="宋体" w:cs="宋体"/>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FF5C150">
                    <w:pPr>
                      <w:pStyle w:val="7"/>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0</w:t>
                    </w:r>
                    <w:r>
                      <w:rPr>
                        <w:rFonts w:hint="eastAsia" w:ascii="宋体" w:hAnsi="宋体" w:eastAsia="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5E8A64">
    <w:pPr>
      <w:pStyle w:val="8"/>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02E077"/>
    <w:multiLevelType w:val="singleLevel"/>
    <w:tmpl w:val="8002E077"/>
    <w:lvl w:ilvl="0" w:tentative="0">
      <w:start w:val="1"/>
      <w:numFmt w:val="decimal"/>
      <w:lvlText w:val="%1."/>
      <w:lvlJc w:val="left"/>
      <w:pPr>
        <w:ind w:left="425" w:hanging="425"/>
      </w:pPr>
      <w:rPr>
        <w:rFonts w:hint="default"/>
      </w:rPr>
    </w:lvl>
  </w:abstractNum>
  <w:abstractNum w:abstractNumId="1">
    <w:nsid w:val="872C220D"/>
    <w:multiLevelType w:val="singleLevel"/>
    <w:tmpl w:val="872C220D"/>
    <w:lvl w:ilvl="0" w:tentative="0">
      <w:start w:val="1"/>
      <w:numFmt w:val="decimal"/>
      <w:lvlText w:val="%1."/>
      <w:lvlJc w:val="left"/>
      <w:pPr>
        <w:ind w:left="425" w:hanging="425"/>
      </w:pPr>
      <w:rPr>
        <w:rFonts w:hint="default"/>
      </w:rPr>
    </w:lvl>
  </w:abstractNum>
  <w:abstractNum w:abstractNumId="2">
    <w:nsid w:val="875C0806"/>
    <w:multiLevelType w:val="singleLevel"/>
    <w:tmpl w:val="875C0806"/>
    <w:lvl w:ilvl="0" w:tentative="0">
      <w:start w:val="1"/>
      <w:numFmt w:val="decimal"/>
      <w:lvlText w:val="(%1)"/>
      <w:lvlJc w:val="left"/>
      <w:pPr>
        <w:ind w:left="425" w:hanging="425"/>
      </w:pPr>
      <w:rPr>
        <w:rFonts w:hint="default"/>
      </w:rPr>
    </w:lvl>
  </w:abstractNum>
  <w:abstractNum w:abstractNumId="3">
    <w:nsid w:val="88AC61AB"/>
    <w:multiLevelType w:val="singleLevel"/>
    <w:tmpl w:val="88AC61AB"/>
    <w:lvl w:ilvl="0" w:tentative="0">
      <w:start w:val="1"/>
      <w:numFmt w:val="decimal"/>
      <w:lvlText w:val="%1."/>
      <w:lvlJc w:val="left"/>
      <w:pPr>
        <w:ind w:left="425" w:hanging="425"/>
      </w:pPr>
      <w:rPr>
        <w:rFonts w:hint="default"/>
      </w:rPr>
    </w:lvl>
  </w:abstractNum>
  <w:abstractNum w:abstractNumId="4">
    <w:nsid w:val="8A030C4D"/>
    <w:multiLevelType w:val="singleLevel"/>
    <w:tmpl w:val="8A030C4D"/>
    <w:lvl w:ilvl="0" w:tentative="0">
      <w:start w:val="1"/>
      <w:numFmt w:val="decimal"/>
      <w:lvlText w:val="%1)"/>
      <w:lvlJc w:val="left"/>
      <w:pPr>
        <w:ind w:left="425" w:hanging="425"/>
      </w:pPr>
      <w:rPr>
        <w:rFonts w:hint="default"/>
      </w:rPr>
    </w:lvl>
  </w:abstractNum>
  <w:abstractNum w:abstractNumId="5">
    <w:nsid w:val="8CA2C775"/>
    <w:multiLevelType w:val="multilevel"/>
    <w:tmpl w:val="8CA2C77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93B0A8B2"/>
    <w:multiLevelType w:val="multilevel"/>
    <w:tmpl w:val="93B0A8B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96C6D76B"/>
    <w:multiLevelType w:val="singleLevel"/>
    <w:tmpl w:val="96C6D76B"/>
    <w:lvl w:ilvl="0" w:tentative="0">
      <w:start w:val="1"/>
      <w:numFmt w:val="decimal"/>
      <w:lvlText w:val="(%1)"/>
      <w:lvlJc w:val="left"/>
      <w:pPr>
        <w:ind w:left="425" w:hanging="425"/>
      </w:pPr>
      <w:rPr>
        <w:rFonts w:hint="default"/>
      </w:rPr>
    </w:lvl>
  </w:abstractNum>
  <w:abstractNum w:abstractNumId="8">
    <w:nsid w:val="9708AA77"/>
    <w:multiLevelType w:val="singleLevel"/>
    <w:tmpl w:val="9708AA77"/>
    <w:lvl w:ilvl="0" w:tentative="0">
      <w:start w:val="1"/>
      <w:numFmt w:val="decimal"/>
      <w:lvlText w:val="%1)"/>
      <w:lvlJc w:val="left"/>
      <w:pPr>
        <w:ind w:left="425" w:hanging="425"/>
      </w:pPr>
      <w:rPr>
        <w:rFonts w:hint="default" w:ascii="宋体" w:hAnsi="宋体" w:eastAsia="宋体" w:cs="宋体"/>
        <w:b w:val="0"/>
        <w:bCs w:val="0"/>
        <w:sz w:val="21"/>
        <w:szCs w:val="21"/>
      </w:rPr>
    </w:lvl>
  </w:abstractNum>
  <w:abstractNum w:abstractNumId="9">
    <w:nsid w:val="9CB146B8"/>
    <w:multiLevelType w:val="singleLevel"/>
    <w:tmpl w:val="9CB146B8"/>
    <w:lvl w:ilvl="0" w:tentative="0">
      <w:start w:val="1"/>
      <w:numFmt w:val="decimal"/>
      <w:lvlText w:val="(%1)"/>
      <w:lvlJc w:val="left"/>
      <w:pPr>
        <w:ind w:left="425" w:hanging="425"/>
      </w:pPr>
      <w:rPr>
        <w:rFonts w:hint="default"/>
      </w:rPr>
    </w:lvl>
  </w:abstractNum>
  <w:abstractNum w:abstractNumId="10">
    <w:nsid w:val="9DD2A8B3"/>
    <w:multiLevelType w:val="singleLevel"/>
    <w:tmpl w:val="9DD2A8B3"/>
    <w:lvl w:ilvl="0" w:tentative="0">
      <w:start w:val="1"/>
      <w:numFmt w:val="decimal"/>
      <w:lvlText w:val="%1)"/>
      <w:lvlJc w:val="left"/>
      <w:pPr>
        <w:ind w:left="425" w:hanging="425"/>
      </w:pPr>
      <w:rPr>
        <w:rFonts w:hint="default"/>
      </w:rPr>
    </w:lvl>
  </w:abstractNum>
  <w:abstractNum w:abstractNumId="11">
    <w:nsid w:val="B4E263BE"/>
    <w:multiLevelType w:val="multilevel"/>
    <w:tmpl w:val="B4E263B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B91CCB16"/>
    <w:multiLevelType w:val="singleLevel"/>
    <w:tmpl w:val="B91CCB16"/>
    <w:lvl w:ilvl="0" w:tentative="0">
      <w:start w:val="1"/>
      <w:numFmt w:val="chineseCounting"/>
      <w:suff w:val="nothing"/>
      <w:lvlText w:val="（%1）"/>
      <w:lvlJc w:val="left"/>
      <w:pPr>
        <w:ind w:left="0" w:firstLine="420"/>
      </w:pPr>
      <w:rPr>
        <w:rFonts w:hint="eastAsia"/>
      </w:rPr>
    </w:lvl>
  </w:abstractNum>
  <w:abstractNum w:abstractNumId="13">
    <w:nsid w:val="BDEBF06B"/>
    <w:multiLevelType w:val="multilevel"/>
    <w:tmpl w:val="BDEBF06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C4491E70"/>
    <w:multiLevelType w:val="multilevel"/>
    <w:tmpl w:val="C4491E7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C459C3AF"/>
    <w:multiLevelType w:val="multilevel"/>
    <w:tmpl w:val="C459C3AF"/>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6">
    <w:nsid w:val="CA940CA5"/>
    <w:multiLevelType w:val="singleLevel"/>
    <w:tmpl w:val="CA940CA5"/>
    <w:lvl w:ilvl="0" w:tentative="0">
      <w:start w:val="1"/>
      <w:numFmt w:val="decimal"/>
      <w:lvlText w:val="(%1)"/>
      <w:lvlJc w:val="left"/>
      <w:pPr>
        <w:ind w:left="425" w:hanging="425"/>
      </w:pPr>
      <w:rPr>
        <w:rFonts w:hint="default"/>
      </w:rPr>
    </w:lvl>
  </w:abstractNum>
  <w:abstractNum w:abstractNumId="17">
    <w:nsid w:val="D98966E8"/>
    <w:multiLevelType w:val="multilevel"/>
    <w:tmpl w:val="D98966E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DD97315D"/>
    <w:multiLevelType w:val="singleLevel"/>
    <w:tmpl w:val="DD97315D"/>
    <w:lvl w:ilvl="0" w:tentative="0">
      <w:start w:val="1"/>
      <w:numFmt w:val="decimal"/>
      <w:lvlText w:val="(%1)"/>
      <w:lvlJc w:val="left"/>
      <w:pPr>
        <w:ind w:left="425" w:hanging="425"/>
      </w:pPr>
      <w:rPr>
        <w:rFonts w:hint="default"/>
      </w:rPr>
    </w:lvl>
  </w:abstractNum>
  <w:abstractNum w:abstractNumId="19">
    <w:nsid w:val="E2AFD189"/>
    <w:multiLevelType w:val="multilevel"/>
    <w:tmpl w:val="E2AFD18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EF4B853F"/>
    <w:multiLevelType w:val="singleLevel"/>
    <w:tmpl w:val="EF4B853F"/>
    <w:lvl w:ilvl="0" w:tentative="0">
      <w:start w:val="1"/>
      <w:numFmt w:val="decimal"/>
      <w:lvlText w:val="%1)"/>
      <w:lvlJc w:val="left"/>
      <w:pPr>
        <w:ind w:left="425" w:hanging="425"/>
      </w:pPr>
      <w:rPr>
        <w:rFonts w:hint="default"/>
      </w:rPr>
    </w:lvl>
  </w:abstractNum>
  <w:abstractNum w:abstractNumId="21">
    <w:nsid w:val="F245DE85"/>
    <w:multiLevelType w:val="singleLevel"/>
    <w:tmpl w:val="F245DE85"/>
    <w:lvl w:ilvl="0" w:tentative="0">
      <w:start w:val="1"/>
      <w:numFmt w:val="decimal"/>
      <w:lvlText w:val="%1."/>
      <w:lvlJc w:val="left"/>
      <w:pPr>
        <w:ind w:left="425" w:hanging="425"/>
      </w:pPr>
      <w:rPr>
        <w:rFonts w:hint="default"/>
      </w:rPr>
    </w:lvl>
  </w:abstractNum>
  <w:abstractNum w:abstractNumId="22">
    <w:nsid w:val="F93CBCCD"/>
    <w:multiLevelType w:val="singleLevel"/>
    <w:tmpl w:val="F93CBCCD"/>
    <w:lvl w:ilvl="0" w:tentative="0">
      <w:start w:val="1"/>
      <w:numFmt w:val="decimal"/>
      <w:lvlText w:val="(%1)"/>
      <w:lvlJc w:val="left"/>
      <w:pPr>
        <w:ind w:left="425" w:hanging="425"/>
      </w:pPr>
      <w:rPr>
        <w:rFonts w:hint="default"/>
      </w:rPr>
    </w:lvl>
  </w:abstractNum>
  <w:abstractNum w:abstractNumId="23">
    <w:nsid w:val="FCFEDC0E"/>
    <w:multiLevelType w:val="singleLevel"/>
    <w:tmpl w:val="FCFEDC0E"/>
    <w:lvl w:ilvl="0" w:tentative="0">
      <w:start w:val="1"/>
      <w:numFmt w:val="decimal"/>
      <w:lvlText w:val="%1)"/>
      <w:lvlJc w:val="left"/>
      <w:pPr>
        <w:ind w:left="425" w:hanging="425"/>
      </w:pPr>
      <w:rPr>
        <w:rFonts w:hint="default"/>
      </w:rPr>
    </w:lvl>
  </w:abstractNum>
  <w:abstractNum w:abstractNumId="24">
    <w:nsid w:val="FF5D9816"/>
    <w:multiLevelType w:val="singleLevel"/>
    <w:tmpl w:val="FF5D9816"/>
    <w:lvl w:ilvl="0" w:tentative="0">
      <w:start w:val="1"/>
      <w:numFmt w:val="decimal"/>
      <w:lvlText w:val="(%1)"/>
      <w:lvlJc w:val="left"/>
      <w:pPr>
        <w:ind w:left="425" w:hanging="425"/>
      </w:pPr>
      <w:rPr>
        <w:rFonts w:hint="default"/>
      </w:rPr>
    </w:lvl>
  </w:abstractNum>
  <w:abstractNum w:abstractNumId="25">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03B59C30"/>
    <w:multiLevelType w:val="singleLevel"/>
    <w:tmpl w:val="03B59C30"/>
    <w:lvl w:ilvl="0" w:tentative="0">
      <w:start w:val="1"/>
      <w:numFmt w:val="decimal"/>
      <w:lvlText w:val="%1)"/>
      <w:lvlJc w:val="left"/>
      <w:pPr>
        <w:ind w:left="425" w:hanging="425"/>
      </w:pPr>
      <w:rPr>
        <w:rFonts w:hint="default"/>
      </w:rPr>
    </w:lvl>
  </w:abstractNum>
  <w:abstractNum w:abstractNumId="28">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9">
    <w:nsid w:val="06F1FC64"/>
    <w:multiLevelType w:val="singleLevel"/>
    <w:tmpl w:val="06F1FC64"/>
    <w:lvl w:ilvl="0" w:tentative="0">
      <w:start w:val="1"/>
      <w:numFmt w:val="decimal"/>
      <w:lvlText w:val="%1)"/>
      <w:lvlJc w:val="left"/>
      <w:pPr>
        <w:ind w:left="425" w:hanging="425"/>
      </w:pPr>
      <w:rPr>
        <w:rFonts w:hint="default"/>
      </w:rPr>
    </w:lvl>
  </w:abstractNum>
  <w:abstractNum w:abstractNumId="30">
    <w:nsid w:val="0868CCE1"/>
    <w:multiLevelType w:val="singleLevel"/>
    <w:tmpl w:val="0868CCE1"/>
    <w:lvl w:ilvl="0" w:tentative="0">
      <w:start w:val="1"/>
      <w:numFmt w:val="chineseCounting"/>
      <w:suff w:val="nothing"/>
      <w:lvlText w:val="%1、"/>
      <w:lvlJc w:val="left"/>
      <w:pPr>
        <w:ind w:left="0" w:firstLine="420"/>
      </w:pPr>
      <w:rPr>
        <w:rFonts w:hint="eastAsia" w:ascii="宋体" w:hAnsi="宋体" w:eastAsia="宋体" w:cs="宋体"/>
        <w:sz w:val="21"/>
        <w:szCs w:val="21"/>
      </w:rPr>
    </w:lvl>
  </w:abstractNum>
  <w:abstractNum w:abstractNumId="31">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0B93EFE5"/>
    <w:multiLevelType w:val="singleLevel"/>
    <w:tmpl w:val="0B93EFE5"/>
    <w:lvl w:ilvl="0" w:tentative="0">
      <w:start w:val="1"/>
      <w:numFmt w:val="decimal"/>
      <w:lvlText w:val="%1."/>
      <w:lvlJc w:val="left"/>
      <w:pPr>
        <w:ind w:left="425" w:hanging="425"/>
      </w:pPr>
      <w:rPr>
        <w:rFonts w:hint="default"/>
      </w:rPr>
    </w:lvl>
  </w:abstractNum>
  <w:abstractNum w:abstractNumId="33">
    <w:nsid w:val="0BA8B4CE"/>
    <w:multiLevelType w:val="multilevel"/>
    <w:tmpl w:val="0BA8B4CE"/>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13AE0841"/>
    <w:multiLevelType w:val="singleLevel"/>
    <w:tmpl w:val="13AE0841"/>
    <w:lvl w:ilvl="0" w:tentative="0">
      <w:start w:val="1"/>
      <w:numFmt w:val="decimal"/>
      <w:lvlText w:val="%1."/>
      <w:lvlJc w:val="left"/>
      <w:pPr>
        <w:ind w:left="425" w:hanging="425"/>
      </w:pPr>
      <w:rPr>
        <w:rFonts w:hint="default"/>
      </w:rPr>
    </w:lvl>
  </w:abstractNum>
  <w:abstractNum w:abstractNumId="35">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4">
    <w:nsid w:val="235BA5FC"/>
    <w:multiLevelType w:val="singleLevel"/>
    <w:tmpl w:val="235BA5FC"/>
    <w:lvl w:ilvl="0" w:tentative="0">
      <w:start w:val="1"/>
      <w:numFmt w:val="decimal"/>
      <w:lvlText w:val="%1)"/>
      <w:lvlJc w:val="left"/>
      <w:pPr>
        <w:ind w:left="425" w:hanging="425"/>
      </w:pPr>
      <w:rPr>
        <w:rFonts w:hint="default"/>
      </w:rPr>
    </w:lvl>
  </w:abstractNum>
  <w:abstractNum w:abstractNumId="45">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26A5379A"/>
    <w:multiLevelType w:val="multilevel"/>
    <w:tmpl w:val="26A5379A"/>
    <w:lvl w:ilvl="0" w:tentative="0">
      <w:start w:val="1"/>
      <w:numFmt w:val="decimal"/>
      <w:lvlText w:val="6.%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274AB334"/>
    <w:multiLevelType w:val="singleLevel"/>
    <w:tmpl w:val="274AB334"/>
    <w:lvl w:ilvl="0" w:tentative="0">
      <w:start w:val="1"/>
      <w:numFmt w:val="chineseCounting"/>
      <w:suff w:val="nothing"/>
      <w:lvlText w:val="%1、"/>
      <w:lvlJc w:val="left"/>
      <w:pPr>
        <w:ind w:left="0" w:firstLine="420"/>
      </w:pPr>
      <w:rPr>
        <w:rFonts w:hint="eastAsia"/>
      </w:rPr>
    </w:lvl>
  </w:abstractNum>
  <w:abstractNum w:abstractNumId="48">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2B4E4128"/>
    <w:multiLevelType w:val="singleLevel"/>
    <w:tmpl w:val="2B4E4128"/>
    <w:lvl w:ilvl="0" w:tentative="0">
      <w:start w:val="1"/>
      <w:numFmt w:val="decimal"/>
      <w:lvlText w:val="(%1)"/>
      <w:lvlJc w:val="left"/>
      <w:pPr>
        <w:ind w:left="425" w:hanging="425"/>
      </w:pPr>
      <w:rPr>
        <w:rFonts w:hint="default"/>
      </w:rPr>
    </w:lvl>
  </w:abstractNum>
  <w:abstractNum w:abstractNumId="52">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32929419"/>
    <w:multiLevelType w:val="multilevel"/>
    <w:tmpl w:val="3292941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12F55D9"/>
    <w:multiLevelType w:val="singleLevel"/>
    <w:tmpl w:val="412F55D9"/>
    <w:lvl w:ilvl="0" w:tentative="0">
      <w:start w:val="1"/>
      <w:numFmt w:val="decimal"/>
      <w:lvlText w:val="%1."/>
      <w:lvlJc w:val="left"/>
      <w:pPr>
        <w:ind w:left="425" w:hanging="425"/>
      </w:pPr>
      <w:rPr>
        <w:rFonts w:hint="default"/>
      </w:rPr>
    </w:lvl>
  </w:abstractNum>
  <w:abstractNum w:abstractNumId="62">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2531D2A"/>
    <w:multiLevelType w:val="multilevel"/>
    <w:tmpl w:val="42531D2A"/>
    <w:lvl w:ilvl="0" w:tentative="0">
      <w:start w:val="1"/>
      <w:numFmt w:val="chineseCountingThousand"/>
      <w:lvlText w:val="%1、"/>
      <w:lvlJc w:val="left"/>
      <w:pPr>
        <w:ind w:left="2284" w:hanging="440"/>
      </w:pPr>
      <w:rPr>
        <w:rFonts w:hint="eastAsia"/>
        <w:b/>
        <w:bCs/>
        <w:color w:val="auto"/>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43D87DC6"/>
    <w:multiLevelType w:val="multilevel"/>
    <w:tmpl w:val="43D87DC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8">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48711288"/>
    <w:multiLevelType w:val="singleLevel"/>
    <w:tmpl w:val="48711288"/>
    <w:lvl w:ilvl="0" w:tentative="0">
      <w:start w:val="1"/>
      <w:numFmt w:val="decimal"/>
      <w:lvlText w:val="%1."/>
      <w:lvlJc w:val="left"/>
      <w:pPr>
        <w:ind w:left="425" w:hanging="425"/>
      </w:pPr>
      <w:rPr>
        <w:rFonts w:hint="default"/>
      </w:rPr>
    </w:lvl>
  </w:abstractNum>
  <w:abstractNum w:abstractNumId="71">
    <w:nsid w:val="49173D81"/>
    <w:multiLevelType w:val="multilevel"/>
    <w:tmpl w:val="49173D8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4A4E1DB1"/>
    <w:multiLevelType w:val="singleLevel"/>
    <w:tmpl w:val="4A4E1DB1"/>
    <w:lvl w:ilvl="0" w:tentative="0">
      <w:start w:val="1"/>
      <w:numFmt w:val="decimal"/>
      <w:lvlText w:val="%1)"/>
      <w:lvlJc w:val="left"/>
      <w:pPr>
        <w:ind w:left="425" w:hanging="425"/>
      </w:pPr>
      <w:rPr>
        <w:rFonts w:hint="default"/>
      </w:rPr>
    </w:lvl>
  </w:abstractNum>
  <w:abstractNum w:abstractNumId="73">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3">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5A08F50C"/>
    <w:multiLevelType w:val="singleLevel"/>
    <w:tmpl w:val="5A08F50C"/>
    <w:lvl w:ilvl="0" w:tentative="0">
      <w:start w:val="1"/>
      <w:numFmt w:val="decimal"/>
      <w:lvlText w:val="(%1)"/>
      <w:lvlJc w:val="left"/>
      <w:pPr>
        <w:ind w:left="425" w:hanging="425"/>
      </w:pPr>
      <w:rPr>
        <w:rFonts w:hint="default"/>
      </w:rPr>
    </w:lvl>
  </w:abstractNum>
  <w:abstractNum w:abstractNumId="91">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5C4D2123"/>
    <w:multiLevelType w:val="singleLevel"/>
    <w:tmpl w:val="5C4D2123"/>
    <w:lvl w:ilvl="0" w:tentative="0">
      <w:start w:val="1"/>
      <w:numFmt w:val="decimal"/>
      <w:lvlText w:val="%1."/>
      <w:lvlJc w:val="left"/>
      <w:pPr>
        <w:ind w:left="425" w:hanging="425"/>
      </w:pPr>
      <w:rPr>
        <w:rFonts w:hint="default"/>
      </w:rPr>
    </w:lvl>
  </w:abstractNum>
  <w:abstractNum w:abstractNumId="94">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62D8EFB9"/>
    <w:multiLevelType w:val="multilevel"/>
    <w:tmpl w:val="62D8EFB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6">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0">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1">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2">
    <w:nsid w:val="6AC29145"/>
    <w:multiLevelType w:val="singleLevel"/>
    <w:tmpl w:val="6AC29145"/>
    <w:lvl w:ilvl="0" w:tentative="0">
      <w:start w:val="1"/>
      <w:numFmt w:val="decimal"/>
      <w:lvlText w:val="%1."/>
      <w:lvlJc w:val="left"/>
      <w:pPr>
        <w:ind w:left="425" w:hanging="425"/>
      </w:pPr>
      <w:rPr>
        <w:rFonts w:hint="default"/>
      </w:rPr>
    </w:lvl>
  </w:abstractNum>
  <w:abstractNum w:abstractNumId="103">
    <w:nsid w:val="6C540891"/>
    <w:multiLevelType w:val="multilevel"/>
    <w:tmpl w:val="6C54089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4">
    <w:nsid w:val="6CA80716"/>
    <w:multiLevelType w:val="multilevel"/>
    <w:tmpl w:val="6CA8071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5">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6">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7">
    <w:nsid w:val="6E84BCD6"/>
    <w:multiLevelType w:val="multilevel"/>
    <w:tmpl w:val="6E84BCD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8">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9">
    <w:nsid w:val="706DD52D"/>
    <w:multiLevelType w:val="singleLevel"/>
    <w:tmpl w:val="706DD52D"/>
    <w:lvl w:ilvl="0" w:tentative="0">
      <w:start w:val="1"/>
      <w:numFmt w:val="decimal"/>
      <w:lvlText w:val="(%1)"/>
      <w:lvlJc w:val="left"/>
      <w:pPr>
        <w:ind w:left="425" w:hanging="425"/>
      </w:pPr>
      <w:rPr>
        <w:rFonts w:hint="default"/>
      </w:rPr>
    </w:lvl>
  </w:abstractNum>
  <w:abstractNum w:abstractNumId="110">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1">
    <w:nsid w:val="72B986F6"/>
    <w:multiLevelType w:val="multilevel"/>
    <w:tmpl w:val="72B986F6"/>
    <w:lvl w:ilvl="0" w:tentative="0">
      <w:start w:val="1"/>
      <w:numFmt w:val="decimal"/>
      <w:lvlText w:val="5.%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2">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3">
    <w:nsid w:val="73BF97CA"/>
    <w:multiLevelType w:val="singleLevel"/>
    <w:tmpl w:val="73BF97CA"/>
    <w:lvl w:ilvl="0" w:tentative="0">
      <w:start w:val="1"/>
      <w:numFmt w:val="decimal"/>
      <w:lvlText w:val="(%1)"/>
      <w:lvlJc w:val="left"/>
      <w:pPr>
        <w:ind w:left="425" w:hanging="425"/>
      </w:pPr>
      <w:rPr>
        <w:rFonts w:hint="default"/>
      </w:rPr>
    </w:lvl>
  </w:abstractNum>
  <w:abstractNum w:abstractNumId="114">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5">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6">
    <w:nsid w:val="79B31F9F"/>
    <w:multiLevelType w:val="multilevel"/>
    <w:tmpl w:val="79B31F9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7">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8">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9">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0">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1">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54"/>
  </w:num>
  <w:num w:numId="2">
    <w:abstractNumId w:val="48"/>
  </w:num>
  <w:num w:numId="3">
    <w:abstractNumId w:val="65"/>
  </w:num>
  <w:num w:numId="4">
    <w:abstractNumId w:val="52"/>
  </w:num>
  <w:num w:numId="5">
    <w:abstractNumId w:val="76"/>
  </w:num>
  <w:num w:numId="6">
    <w:abstractNumId w:val="112"/>
  </w:num>
  <w:num w:numId="7">
    <w:abstractNumId w:val="83"/>
  </w:num>
  <w:num w:numId="8">
    <w:abstractNumId w:val="118"/>
  </w:num>
  <w:num w:numId="9">
    <w:abstractNumId w:val="15"/>
  </w:num>
  <w:num w:numId="10">
    <w:abstractNumId w:val="19"/>
  </w:num>
  <w:num w:numId="11">
    <w:abstractNumId w:val="11"/>
  </w:num>
  <w:num w:numId="12">
    <w:abstractNumId w:val="90"/>
  </w:num>
  <w:num w:numId="13">
    <w:abstractNumId w:val="95"/>
  </w:num>
  <w:num w:numId="14">
    <w:abstractNumId w:val="42"/>
  </w:num>
  <w:num w:numId="15">
    <w:abstractNumId w:val="13"/>
  </w:num>
  <w:num w:numId="16">
    <w:abstractNumId w:val="7"/>
  </w:num>
  <w:num w:numId="17">
    <w:abstractNumId w:val="109"/>
  </w:num>
  <w:num w:numId="18">
    <w:abstractNumId w:val="53"/>
  </w:num>
  <w:num w:numId="19">
    <w:abstractNumId w:val="24"/>
  </w:num>
  <w:num w:numId="20">
    <w:abstractNumId w:val="27"/>
  </w:num>
  <w:num w:numId="21">
    <w:abstractNumId w:val="23"/>
  </w:num>
  <w:num w:numId="22">
    <w:abstractNumId w:val="9"/>
  </w:num>
  <w:num w:numId="23">
    <w:abstractNumId w:val="4"/>
  </w:num>
  <w:num w:numId="24">
    <w:abstractNumId w:val="29"/>
  </w:num>
  <w:num w:numId="25">
    <w:abstractNumId w:val="34"/>
  </w:num>
  <w:num w:numId="26">
    <w:abstractNumId w:val="16"/>
  </w:num>
  <w:num w:numId="27">
    <w:abstractNumId w:val="70"/>
  </w:num>
  <w:num w:numId="28">
    <w:abstractNumId w:val="6"/>
  </w:num>
  <w:num w:numId="29">
    <w:abstractNumId w:val="18"/>
  </w:num>
  <w:num w:numId="30">
    <w:abstractNumId w:val="71"/>
  </w:num>
  <w:num w:numId="31">
    <w:abstractNumId w:val="63"/>
  </w:num>
  <w:num w:numId="32">
    <w:abstractNumId w:val="110"/>
  </w:num>
  <w:num w:numId="33">
    <w:abstractNumId w:val="91"/>
  </w:num>
  <w:num w:numId="34">
    <w:abstractNumId w:val="60"/>
  </w:num>
  <w:num w:numId="35">
    <w:abstractNumId w:val="40"/>
  </w:num>
  <w:num w:numId="36">
    <w:abstractNumId w:val="119"/>
  </w:num>
  <w:num w:numId="37">
    <w:abstractNumId w:val="86"/>
  </w:num>
  <w:num w:numId="38">
    <w:abstractNumId w:val="50"/>
  </w:num>
  <w:num w:numId="39">
    <w:abstractNumId w:val="96"/>
  </w:num>
  <w:num w:numId="40">
    <w:abstractNumId w:val="55"/>
  </w:num>
  <w:num w:numId="41">
    <w:abstractNumId w:val="97"/>
  </w:num>
  <w:num w:numId="42">
    <w:abstractNumId w:val="92"/>
  </w:num>
  <w:num w:numId="43">
    <w:abstractNumId w:val="108"/>
  </w:num>
  <w:num w:numId="44">
    <w:abstractNumId w:val="105"/>
  </w:num>
  <w:num w:numId="45">
    <w:abstractNumId w:val="41"/>
  </w:num>
  <w:num w:numId="46">
    <w:abstractNumId w:val="35"/>
  </w:num>
  <w:num w:numId="47">
    <w:abstractNumId w:val="111"/>
  </w:num>
  <w:num w:numId="48">
    <w:abstractNumId w:val="75"/>
  </w:num>
  <w:num w:numId="49">
    <w:abstractNumId w:val="64"/>
  </w:num>
  <w:num w:numId="50">
    <w:abstractNumId w:val="89"/>
  </w:num>
  <w:num w:numId="51">
    <w:abstractNumId w:val="114"/>
  </w:num>
  <w:num w:numId="52">
    <w:abstractNumId w:val="69"/>
  </w:num>
  <w:num w:numId="53">
    <w:abstractNumId w:val="58"/>
  </w:num>
  <w:num w:numId="54">
    <w:abstractNumId w:val="57"/>
  </w:num>
  <w:num w:numId="55">
    <w:abstractNumId w:val="74"/>
  </w:num>
  <w:num w:numId="56">
    <w:abstractNumId w:val="26"/>
  </w:num>
  <w:num w:numId="57">
    <w:abstractNumId w:val="87"/>
  </w:num>
  <w:num w:numId="58">
    <w:abstractNumId w:val="101"/>
  </w:num>
  <w:num w:numId="59">
    <w:abstractNumId w:val="106"/>
  </w:num>
  <w:num w:numId="60">
    <w:abstractNumId w:val="38"/>
  </w:num>
  <w:num w:numId="61">
    <w:abstractNumId w:val="49"/>
  </w:num>
  <w:num w:numId="62">
    <w:abstractNumId w:val="88"/>
  </w:num>
  <w:num w:numId="63">
    <w:abstractNumId w:val="37"/>
  </w:num>
  <w:num w:numId="64">
    <w:abstractNumId w:val="39"/>
  </w:num>
  <w:num w:numId="65">
    <w:abstractNumId w:val="31"/>
  </w:num>
  <w:num w:numId="66">
    <w:abstractNumId w:val="68"/>
  </w:num>
  <w:num w:numId="67">
    <w:abstractNumId w:val="81"/>
  </w:num>
  <w:num w:numId="68">
    <w:abstractNumId w:val="94"/>
  </w:num>
  <w:num w:numId="69">
    <w:abstractNumId w:val="59"/>
  </w:num>
  <w:num w:numId="70">
    <w:abstractNumId w:val="62"/>
  </w:num>
  <w:num w:numId="71">
    <w:abstractNumId w:val="84"/>
  </w:num>
  <w:num w:numId="72">
    <w:abstractNumId w:val="98"/>
  </w:num>
  <w:num w:numId="73">
    <w:abstractNumId w:val="100"/>
  </w:num>
  <w:num w:numId="74">
    <w:abstractNumId w:val="77"/>
  </w:num>
  <w:num w:numId="75">
    <w:abstractNumId w:val="78"/>
  </w:num>
  <w:num w:numId="76">
    <w:abstractNumId w:val="121"/>
  </w:num>
  <w:num w:numId="77">
    <w:abstractNumId w:val="45"/>
  </w:num>
  <w:num w:numId="78">
    <w:abstractNumId w:val="79"/>
  </w:num>
  <w:num w:numId="79">
    <w:abstractNumId w:val="73"/>
  </w:num>
  <w:num w:numId="80">
    <w:abstractNumId w:val="120"/>
  </w:num>
  <w:num w:numId="81">
    <w:abstractNumId w:val="43"/>
  </w:num>
  <w:num w:numId="82">
    <w:abstractNumId w:val="67"/>
  </w:num>
  <w:num w:numId="83">
    <w:abstractNumId w:val="117"/>
  </w:num>
  <w:num w:numId="84">
    <w:abstractNumId w:val="28"/>
  </w:num>
  <w:num w:numId="85">
    <w:abstractNumId w:val="46"/>
  </w:num>
  <w:num w:numId="86">
    <w:abstractNumId w:val="82"/>
  </w:num>
  <w:num w:numId="87">
    <w:abstractNumId w:val="80"/>
  </w:num>
  <w:num w:numId="88">
    <w:abstractNumId w:val="36"/>
  </w:num>
  <w:num w:numId="89">
    <w:abstractNumId w:val="25"/>
  </w:num>
  <w:num w:numId="90">
    <w:abstractNumId w:val="115"/>
  </w:num>
  <w:num w:numId="91">
    <w:abstractNumId w:val="47"/>
  </w:num>
  <w:num w:numId="92">
    <w:abstractNumId w:val="17"/>
  </w:num>
  <w:num w:numId="93">
    <w:abstractNumId w:val="107"/>
  </w:num>
  <w:num w:numId="94">
    <w:abstractNumId w:val="104"/>
  </w:num>
  <w:num w:numId="95">
    <w:abstractNumId w:val="116"/>
  </w:num>
  <w:num w:numId="96">
    <w:abstractNumId w:val="21"/>
  </w:num>
  <w:num w:numId="97">
    <w:abstractNumId w:val="2"/>
  </w:num>
  <w:num w:numId="98">
    <w:abstractNumId w:val="102"/>
  </w:num>
  <w:num w:numId="99">
    <w:abstractNumId w:val="12"/>
  </w:num>
  <w:num w:numId="100">
    <w:abstractNumId w:val="32"/>
  </w:num>
  <w:num w:numId="101">
    <w:abstractNumId w:val="1"/>
  </w:num>
  <w:num w:numId="102">
    <w:abstractNumId w:val="0"/>
  </w:num>
  <w:num w:numId="103">
    <w:abstractNumId w:val="3"/>
  </w:num>
  <w:num w:numId="104">
    <w:abstractNumId w:val="61"/>
  </w:num>
  <w:num w:numId="105">
    <w:abstractNumId w:val="93"/>
  </w:num>
  <w:num w:numId="106">
    <w:abstractNumId w:val="66"/>
  </w:num>
  <w:num w:numId="107">
    <w:abstractNumId w:val="22"/>
  </w:num>
  <w:num w:numId="108">
    <w:abstractNumId w:val="103"/>
  </w:num>
  <w:num w:numId="109">
    <w:abstractNumId w:val="33"/>
  </w:num>
  <w:num w:numId="110">
    <w:abstractNumId w:val="113"/>
  </w:num>
  <w:num w:numId="111">
    <w:abstractNumId w:val="10"/>
  </w:num>
  <w:num w:numId="112">
    <w:abstractNumId w:val="44"/>
  </w:num>
  <w:num w:numId="113">
    <w:abstractNumId w:val="51"/>
  </w:num>
  <w:num w:numId="114">
    <w:abstractNumId w:val="72"/>
  </w:num>
  <w:num w:numId="115">
    <w:abstractNumId w:val="20"/>
  </w:num>
  <w:num w:numId="116">
    <w:abstractNumId w:val="8"/>
  </w:num>
  <w:num w:numId="117">
    <w:abstractNumId w:val="30"/>
  </w:num>
  <w:num w:numId="118">
    <w:abstractNumId w:val="99"/>
  </w:num>
  <w:num w:numId="119">
    <w:abstractNumId w:val="14"/>
  </w:num>
  <w:num w:numId="120">
    <w:abstractNumId w:val="56"/>
  </w:num>
  <w:num w:numId="121">
    <w:abstractNumId w:val="5"/>
  </w:num>
  <w:num w:numId="122">
    <w:abstractNumId w:val="8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43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D67DDF"/>
    <w:rsid w:val="00005259"/>
    <w:rsid w:val="0000631A"/>
    <w:rsid w:val="00013CD5"/>
    <w:rsid w:val="0001532D"/>
    <w:rsid w:val="00022B44"/>
    <w:rsid w:val="00034FD7"/>
    <w:rsid w:val="00042CBF"/>
    <w:rsid w:val="0004353D"/>
    <w:rsid w:val="000472B9"/>
    <w:rsid w:val="00051A24"/>
    <w:rsid w:val="00056003"/>
    <w:rsid w:val="00060C6A"/>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54C3B"/>
    <w:rsid w:val="002664E2"/>
    <w:rsid w:val="00266D56"/>
    <w:rsid w:val="00274516"/>
    <w:rsid w:val="00274A44"/>
    <w:rsid w:val="00283501"/>
    <w:rsid w:val="00296737"/>
    <w:rsid w:val="002A2E79"/>
    <w:rsid w:val="002B41DD"/>
    <w:rsid w:val="002C2C3E"/>
    <w:rsid w:val="002E1302"/>
    <w:rsid w:val="002E394D"/>
    <w:rsid w:val="002F5C9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2A86"/>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2DC3"/>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05F69"/>
    <w:rsid w:val="00810BA0"/>
    <w:rsid w:val="0081294C"/>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010BF"/>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13B"/>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112415B"/>
    <w:rsid w:val="01FD609D"/>
    <w:rsid w:val="02046181"/>
    <w:rsid w:val="025B2DC4"/>
    <w:rsid w:val="025F66DA"/>
    <w:rsid w:val="026223A4"/>
    <w:rsid w:val="02CD1F13"/>
    <w:rsid w:val="02ED031B"/>
    <w:rsid w:val="036864C0"/>
    <w:rsid w:val="037E1FAC"/>
    <w:rsid w:val="03A762C0"/>
    <w:rsid w:val="048A579C"/>
    <w:rsid w:val="04A70542"/>
    <w:rsid w:val="04D87C93"/>
    <w:rsid w:val="04E54FC0"/>
    <w:rsid w:val="05557F9E"/>
    <w:rsid w:val="057C1054"/>
    <w:rsid w:val="05C50C80"/>
    <w:rsid w:val="060C68AF"/>
    <w:rsid w:val="0633173B"/>
    <w:rsid w:val="064E3C78"/>
    <w:rsid w:val="067D77AC"/>
    <w:rsid w:val="06964C68"/>
    <w:rsid w:val="06ED5932"/>
    <w:rsid w:val="07BD6703"/>
    <w:rsid w:val="08723A01"/>
    <w:rsid w:val="088200BE"/>
    <w:rsid w:val="088272FC"/>
    <w:rsid w:val="08E30F28"/>
    <w:rsid w:val="09787FEC"/>
    <w:rsid w:val="0A3B7763"/>
    <w:rsid w:val="0A850CD2"/>
    <w:rsid w:val="0C2836A0"/>
    <w:rsid w:val="0C48260B"/>
    <w:rsid w:val="0C735804"/>
    <w:rsid w:val="0C9910B8"/>
    <w:rsid w:val="0D15073F"/>
    <w:rsid w:val="0D447276"/>
    <w:rsid w:val="0D674D12"/>
    <w:rsid w:val="0E590AFF"/>
    <w:rsid w:val="0EDB32C2"/>
    <w:rsid w:val="0F56503F"/>
    <w:rsid w:val="0F8C4EA2"/>
    <w:rsid w:val="0FE03B0E"/>
    <w:rsid w:val="10EB19A6"/>
    <w:rsid w:val="11551FB6"/>
    <w:rsid w:val="11641C95"/>
    <w:rsid w:val="118F65E6"/>
    <w:rsid w:val="11A007F3"/>
    <w:rsid w:val="126B66BF"/>
    <w:rsid w:val="12A460C1"/>
    <w:rsid w:val="132539EB"/>
    <w:rsid w:val="13E56991"/>
    <w:rsid w:val="13E57956"/>
    <w:rsid w:val="13F86B10"/>
    <w:rsid w:val="140C2170"/>
    <w:rsid w:val="14511B61"/>
    <w:rsid w:val="149F4D92"/>
    <w:rsid w:val="14AF146E"/>
    <w:rsid w:val="14B33112"/>
    <w:rsid w:val="15657D89"/>
    <w:rsid w:val="160550C9"/>
    <w:rsid w:val="16A36DBB"/>
    <w:rsid w:val="18273A1C"/>
    <w:rsid w:val="18CE20EA"/>
    <w:rsid w:val="18E722AD"/>
    <w:rsid w:val="191C7400"/>
    <w:rsid w:val="1A023DF9"/>
    <w:rsid w:val="1A7854F8"/>
    <w:rsid w:val="1A903AFB"/>
    <w:rsid w:val="1AAB437D"/>
    <w:rsid w:val="1AB1581F"/>
    <w:rsid w:val="1BE834C2"/>
    <w:rsid w:val="1BF73D9A"/>
    <w:rsid w:val="1C395ACC"/>
    <w:rsid w:val="1C586408"/>
    <w:rsid w:val="1C836BC1"/>
    <w:rsid w:val="1CC453C6"/>
    <w:rsid w:val="1D092B8C"/>
    <w:rsid w:val="1D19257D"/>
    <w:rsid w:val="1D3544E5"/>
    <w:rsid w:val="1D3958CF"/>
    <w:rsid w:val="1D9838A2"/>
    <w:rsid w:val="1DBE44DB"/>
    <w:rsid w:val="1DDE692B"/>
    <w:rsid w:val="1E0A001A"/>
    <w:rsid w:val="1E303662"/>
    <w:rsid w:val="1ECC4836"/>
    <w:rsid w:val="1F4E7AE0"/>
    <w:rsid w:val="1FE97CC8"/>
    <w:rsid w:val="20270D60"/>
    <w:rsid w:val="20350AB8"/>
    <w:rsid w:val="210F504D"/>
    <w:rsid w:val="21E71F53"/>
    <w:rsid w:val="22010E3A"/>
    <w:rsid w:val="224B0651"/>
    <w:rsid w:val="22D4654E"/>
    <w:rsid w:val="230C3F3A"/>
    <w:rsid w:val="23FA5EFD"/>
    <w:rsid w:val="241412F8"/>
    <w:rsid w:val="24322753"/>
    <w:rsid w:val="243F3E9B"/>
    <w:rsid w:val="26280DF4"/>
    <w:rsid w:val="26993D37"/>
    <w:rsid w:val="269E30FB"/>
    <w:rsid w:val="269F794C"/>
    <w:rsid w:val="27B626C7"/>
    <w:rsid w:val="28AD5878"/>
    <w:rsid w:val="290C7ADA"/>
    <w:rsid w:val="294058B8"/>
    <w:rsid w:val="29475CCC"/>
    <w:rsid w:val="29954C89"/>
    <w:rsid w:val="29B64D58"/>
    <w:rsid w:val="29C93080"/>
    <w:rsid w:val="29D81A29"/>
    <w:rsid w:val="2A257690"/>
    <w:rsid w:val="2A5F2BA2"/>
    <w:rsid w:val="2A64640A"/>
    <w:rsid w:val="2B252A91"/>
    <w:rsid w:val="2B856638"/>
    <w:rsid w:val="2BB86A0D"/>
    <w:rsid w:val="2BCD373A"/>
    <w:rsid w:val="2BFB5408"/>
    <w:rsid w:val="2C8C39F6"/>
    <w:rsid w:val="2CCC6856"/>
    <w:rsid w:val="2E2C36E3"/>
    <w:rsid w:val="2E3531D4"/>
    <w:rsid w:val="2E360BCE"/>
    <w:rsid w:val="2EC21951"/>
    <w:rsid w:val="2F430CE4"/>
    <w:rsid w:val="2F6F3887"/>
    <w:rsid w:val="2F7075FF"/>
    <w:rsid w:val="2F77098D"/>
    <w:rsid w:val="302C30C3"/>
    <w:rsid w:val="31D75713"/>
    <w:rsid w:val="31E51C4C"/>
    <w:rsid w:val="334E24EC"/>
    <w:rsid w:val="338B0EAB"/>
    <w:rsid w:val="33A61841"/>
    <w:rsid w:val="33EE2CBB"/>
    <w:rsid w:val="34190B34"/>
    <w:rsid w:val="344E4BBD"/>
    <w:rsid w:val="35B355F7"/>
    <w:rsid w:val="35F76384"/>
    <w:rsid w:val="36162A70"/>
    <w:rsid w:val="366E2AEA"/>
    <w:rsid w:val="36A91D74"/>
    <w:rsid w:val="36B424C7"/>
    <w:rsid w:val="36D47E53"/>
    <w:rsid w:val="37E8067A"/>
    <w:rsid w:val="38303DCF"/>
    <w:rsid w:val="38481119"/>
    <w:rsid w:val="38651CCB"/>
    <w:rsid w:val="38765C86"/>
    <w:rsid w:val="387B14EE"/>
    <w:rsid w:val="38CD7870"/>
    <w:rsid w:val="39243934"/>
    <w:rsid w:val="392D1953"/>
    <w:rsid w:val="39537D75"/>
    <w:rsid w:val="397D1296"/>
    <w:rsid w:val="39893797"/>
    <w:rsid w:val="3AD67886"/>
    <w:rsid w:val="3B353FB4"/>
    <w:rsid w:val="3B5F0C53"/>
    <w:rsid w:val="3B940AE9"/>
    <w:rsid w:val="3BCE402B"/>
    <w:rsid w:val="3BCF6ED8"/>
    <w:rsid w:val="3BF04354"/>
    <w:rsid w:val="3C0E2679"/>
    <w:rsid w:val="3D2F4654"/>
    <w:rsid w:val="3D441D9E"/>
    <w:rsid w:val="3DA52B6A"/>
    <w:rsid w:val="3E565E71"/>
    <w:rsid w:val="3EF47905"/>
    <w:rsid w:val="3F53403F"/>
    <w:rsid w:val="3F7D5B4C"/>
    <w:rsid w:val="3FE060DB"/>
    <w:rsid w:val="40E628C2"/>
    <w:rsid w:val="40E85247"/>
    <w:rsid w:val="40ED0AAF"/>
    <w:rsid w:val="41C932CA"/>
    <w:rsid w:val="41CD07B6"/>
    <w:rsid w:val="42843065"/>
    <w:rsid w:val="42C910A8"/>
    <w:rsid w:val="42D52A11"/>
    <w:rsid w:val="42F0276F"/>
    <w:rsid w:val="43010842"/>
    <w:rsid w:val="432307B8"/>
    <w:rsid w:val="43784FA8"/>
    <w:rsid w:val="43DB2051"/>
    <w:rsid w:val="43E00F3E"/>
    <w:rsid w:val="4404182E"/>
    <w:rsid w:val="4407632C"/>
    <w:rsid w:val="440B3471"/>
    <w:rsid w:val="440B79EF"/>
    <w:rsid w:val="44604B4B"/>
    <w:rsid w:val="45CD0EAF"/>
    <w:rsid w:val="460C3316"/>
    <w:rsid w:val="465B470D"/>
    <w:rsid w:val="46691411"/>
    <w:rsid w:val="46715CDF"/>
    <w:rsid w:val="467B6C41"/>
    <w:rsid w:val="46A936CA"/>
    <w:rsid w:val="46E9464B"/>
    <w:rsid w:val="46FF481C"/>
    <w:rsid w:val="475A5DAA"/>
    <w:rsid w:val="484C0AE8"/>
    <w:rsid w:val="489F4D85"/>
    <w:rsid w:val="48A169EB"/>
    <w:rsid w:val="49061E78"/>
    <w:rsid w:val="49425826"/>
    <w:rsid w:val="495F58F8"/>
    <w:rsid w:val="496438D9"/>
    <w:rsid w:val="4A5676C5"/>
    <w:rsid w:val="4A9401EE"/>
    <w:rsid w:val="4A9D3E46"/>
    <w:rsid w:val="4AE41970"/>
    <w:rsid w:val="4AF8077D"/>
    <w:rsid w:val="4B225EDD"/>
    <w:rsid w:val="4B410375"/>
    <w:rsid w:val="4B5310D8"/>
    <w:rsid w:val="4B6F3019"/>
    <w:rsid w:val="4BB87F0C"/>
    <w:rsid w:val="4BBE22D0"/>
    <w:rsid w:val="4C83051A"/>
    <w:rsid w:val="4D7D23F8"/>
    <w:rsid w:val="4E1753BE"/>
    <w:rsid w:val="4E201A58"/>
    <w:rsid w:val="4E2A1318"/>
    <w:rsid w:val="4E361CE8"/>
    <w:rsid w:val="4E39116C"/>
    <w:rsid w:val="4E434405"/>
    <w:rsid w:val="4E4D2943"/>
    <w:rsid w:val="4EB24694"/>
    <w:rsid w:val="4EB32846"/>
    <w:rsid w:val="4F2C4E99"/>
    <w:rsid w:val="4F927A47"/>
    <w:rsid w:val="4FFF1B10"/>
    <w:rsid w:val="500B71A4"/>
    <w:rsid w:val="504A6D8C"/>
    <w:rsid w:val="507408A5"/>
    <w:rsid w:val="51AC22C1"/>
    <w:rsid w:val="51CB78A0"/>
    <w:rsid w:val="53103DB0"/>
    <w:rsid w:val="539D0113"/>
    <w:rsid w:val="56293CBF"/>
    <w:rsid w:val="56BA7D0A"/>
    <w:rsid w:val="5772567E"/>
    <w:rsid w:val="581E3FA7"/>
    <w:rsid w:val="58775B87"/>
    <w:rsid w:val="58850B38"/>
    <w:rsid w:val="58850B9C"/>
    <w:rsid w:val="58BA5ABC"/>
    <w:rsid w:val="59635291"/>
    <w:rsid w:val="59864D67"/>
    <w:rsid w:val="5A71428A"/>
    <w:rsid w:val="5A785436"/>
    <w:rsid w:val="5AFE3B8D"/>
    <w:rsid w:val="5C9A1F8D"/>
    <w:rsid w:val="5CB84210"/>
    <w:rsid w:val="5D8365CC"/>
    <w:rsid w:val="5D9B1B67"/>
    <w:rsid w:val="5DED2F6F"/>
    <w:rsid w:val="5E056FE1"/>
    <w:rsid w:val="5E2507EE"/>
    <w:rsid w:val="5F1F0576"/>
    <w:rsid w:val="5F3F4774"/>
    <w:rsid w:val="5F5024DD"/>
    <w:rsid w:val="5F8605F5"/>
    <w:rsid w:val="5FAA42E4"/>
    <w:rsid w:val="5FB17A73"/>
    <w:rsid w:val="5FD44EBD"/>
    <w:rsid w:val="5FDE5D3B"/>
    <w:rsid w:val="5FF53085"/>
    <w:rsid w:val="608A7C71"/>
    <w:rsid w:val="608C5797"/>
    <w:rsid w:val="6098413C"/>
    <w:rsid w:val="609D1752"/>
    <w:rsid w:val="60AD30F8"/>
    <w:rsid w:val="60F90953"/>
    <w:rsid w:val="614E5FA1"/>
    <w:rsid w:val="61585C82"/>
    <w:rsid w:val="61736957"/>
    <w:rsid w:val="61BC4C6D"/>
    <w:rsid w:val="62976675"/>
    <w:rsid w:val="62CA25A7"/>
    <w:rsid w:val="62FC4477"/>
    <w:rsid w:val="630737FB"/>
    <w:rsid w:val="63C17E4E"/>
    <w:rsid w:val="647629E6"/>
    <w:rsid w:val="64AD2180"/>
    <w:rsid w:val="64E03B51"/>
    <w:rsid w:val="64FC15ED"/>
    <w:rsid w:val="64FE574A"/>
    <w:rsid w:val="658866DB"/>
    <w:rsid w:val="665C2657"/>
    <w:rsid w:val="66E86B42"/>
    <w:rsid w:val="67157EF8"/>
    <w:rsid w:val="677A416A"/>
    <w:rsid w:val="679338AF"/>
    <w:rsid w:val="67E660D5"/>
    <w:rsid w:val="680C6E42"/>
    <w:rsid w:val="68116E94"/>
    <w:rsid w:val="6817628E"/>
    <w:rsid w:val="68B63CF9"/>
    <w:rsid w:val="68B7339D"/>
    <w:rsid w:val="68E41039"/>
    <w:rsid w:val="6933534A"/>
    <w:rsid w:val="69B55D5F"/>
    <w:rsid w:val="69FC59C4"/>
    <w:rsid w:val="6A3D3329"/>
    <w:rsid w:val="6A833EAB"/>
    <w:rsid w:val="6A8A71EB"/>
    <w:rsid w:val="6A8E035E"/>
    <w:rsid w:val="6A9E4A45"/>
    <w:rsid w:val="6AA54025"/>
    <w:rsid w:val="6AC547AA"/>
    <w:rsid w:val="6AD0778C"/>
    <w:rsid w:val="6B2807B2"/>
    <w:rsid w:val="6C276CBC"/>
    <w:rsid w:val="6C501D6F"/>
    <w:rsid w:val="6C871509"/>
    <w:rsid w:val="6CD41B88"/>
    <w:rsid w:val="6D4F2026"/>
    <w:rsid w:val="6D8C026B"/>
    <w:rsid w:val="6E755ABD"/>
    <w:rsid w:val="6EB532F4"/>
    <w:rsid w:val="6F7C2E7B"/>
    <w:rsid w:val="70920F76"/>
    <w:rsid w:val="70BA75BE"/>
    <w:rsid w:val="7121017E"/>
    <w:rsid w:val="71453E6C"/>
    <w:rsid w:val="72466BB1"/>
    <w:rsid w:val="72C016E2"/>
    <w:rsid w:val="73992827"/>
    <w:rsid w:val="74031DBD"/>
    <w:rsid w:val="74AA2238"/>
    <w:rsid w:val="74D30849"/>
    <w:rsid w:val="74E7523A"/>
    <w:rsid w:val="75F1685F"/>
    <w:rsid w:val="76513C4F"/>
    <w:rsid w:val="768C42EB"/>
    <w:rsid w:val="76BD4DD6"/>
    <w:rsid w:val="77693B91"/>
    <w:rsid w:val="780B759D"/>
    <w:rsid w:val="78BA6033"/>
    <w:rsid w:val="78CC6C21"/>
    <w:rsid w:val="78DB6E64"/>
    <w:rsid w:val="78DE0702"/>
    <w:rsid w:val="797D43BF"/>
    <w:rsid w:val="79A76D6D"/>
    <w:rsid w:val="79BF0534"/>
    <w:rsid w:val="7A001096"/>
    <w:rsid w:val="7A637111"/>
    <w:rsid w:val="7AAA11E4"/>
    <w:rsid w:val="7ABB72F3"/>
    <w:rsid w:val="7AC73B44"/>
    <w:rsid w:val="7AD93B22"/>
    <w:rsid w:val="7ADE49EA"/>
    <w:rsid w:val="7B1B0983"/>
    <w:rsid w:val="7CC83BA3"/>
    <w:rsid w:val="7CF90201"/>
    <w:rsid w:val="7D071E2D"/>
    <w:rsid w:val="7D23702C"/>
    <w:rsid w:val="7D4508A4"/>
    <w:rsid w:val="7D480840"/>
    <w:rsid w:val="7D6E474B"/>
    <w:rsid w:val="7E155322"/>
    <w:rsid w:val="7E3314F0"/>
    <w:rsid w:val="7E6B7A1A"/>
    <w:rsid w:val="7E9E696A"/>
    <w:rsid w:val="7F4219EB"/>
    <w:rsid w:val="7F9E4914"/>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ody Text"/>
    <w:basedOn w:val="1"/>
    <w:link w:val="30"/>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paragraph" w:styleId="11">
    <w:name w:val="annotation subject"/>
    <w:basedOn w:val="4"/>
    <w:next w:val="4"/>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4"/>
    <w:qFormat/>
    <w:uiPriority w:val="99"/>
  </w:style>
  <w:style w:type="character" w:customStyle="1" w:styleId="22">
    <w:name w:val="批注主题 字符"/>
    <w:basedOn w:val="21"/>
    <w:link w:val="11"/>
    <w:semiHidden/>
    <w:qFormat/>
    <w:uiPriority w:val="99"/>
    <w:rPr>
      <w:b/>
      <w:bCs/>
    </w:rPr>
  </w:style>
  <w:style w:type="character" w:customStyle="1" w:styleId="23">
    <w:name w:val="未处理的提及1"/>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3"/>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5"/>
    <w:qFormat/>
    <w:uiPriority w:val="0"/>
    <w:rPr>
      <w:rFonts w:ascii="Times New Roman" w:hAnsi="Times New Roman" w:eastAsia="宋体" w:cs="Times New Roman"/>
      <w:szCs w:val="24"/>
    </w:rPr>
  </w:style>
  <w:style w:type="character" w:customStyle="1" w:styleId="31">
    <w:name w:val="标题 1 字符"/>
    <w:basedOn w:val="14"/>
    <w:link w:val="2"/>
    <w:qFormat/>
    <w:uiPriority w:val="9"/>
    <w:rPr>
      <w:b/>
      <w:bCs/>
      <w:kern w:val="44"/>
      <w:sz w:val="44"/>
      <w:szCs w:val="44"/>
    </w:rPr>
  </w:style>
  <w:style w:type="paragraph" w:customStyle="1" w:styleId="3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78</Pages>
  <Words>4968</Words>
  <Characters>5351</Characters>
  <Lines>1649</Lines>
  <Paragraphs>1673</Paragraphs>
  <TotalTime>0</TotalTime>
  <ScaleCrop>false</ScaleCrop>
  <LinksUpToDate>false</LinksUpToDate>
  <CharactersWithSpaces>5437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WPS_1583285465</cp:lastModifiedBy>
  <dcterms:modified xsi:type="dcterms:W3CDTF">2025-04-29T07:59:28Z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BC6246000FA14E538CA9CFEB739894E0_12</vt:lpwstr>
  </property>
  <property fmtid="{D5CDD505-2E9C-101B-9397-08002B2CF9AE}" pid="4" name="KSOTemplateDocerSaveRecord">
    <vt:lpwstr>eyJoZGlkIjoiZmRhMmFmYjM3OWE4N2ViMTFmMDk1NGM5ZGE2M2MzZDciLCJ1c2VySWQiOiI4ODQ5MTAzMjQifQ==</vt:lpwstr>
  </property>
</Properties>
</file>