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F6D7EE7">
      <w:pPr>
        <w:spacing w:before="1248" w:beforeLines="400" w:after="780" w:afterLines="250" w:line="480" w:lineRule="auto"/>
        <w:ind w:left="315" w:leftChars="150"/>
        <w:jc w:val="center"/>
        <w:rPr>
          <w:rFonts w:ascii="宋体" w:hAnsi="宋体"/>
          <w:sz w:val="120"/>
          <w:szCs w:val="120"/>
        </w:rPr>
      </w:pPr>
      <w:r>
        <w:rPr>
          <w:rFonts w:hint="eastAsia" w:ascii="宋体" w:hAnsi="宋体"/>
          <w:b/>
          <w:sz w:val="120"/>
          <w:szCs w:val="120"/>
        </w:rPr>
        <w:t>竞争性磋商文件</w:t>
      </w:r>
    </w:p>
    <w:p w14:paraId="2DB0365D">
      <w:pPr>
        <w:jc w:val="center"/>
        <w:rPr>
          <w:rFonts w:asciiTheme="minorEastAsia" w:hAnsiTheme="minorEastAsia" w:eastAsiaTheme="minorEastAsia"/>
          <w:b/>
          <w:sz w:val="32"/>
          <w:szCs w:val="32"/>
        </w:rPr>
      </w:pPr>
      <w:r>
        <w:rPr>
          <w:rFonts w:asciiTheme="minorEastAsia" w:hAnsiTheme="minorEastAsia" w:eastAsiaTheme="minorEastAsia"/>
          <w:b/>
          <w:sz w:val="32"/>
        </w:rPr>
        <w:drawing>
          <wp:inline distT="0" distB="0" distL="0" distR="0">
            <wp:extent cx="3836670" cy="3919855"/>
            <wp:effectExtent l="0" t="0" r="0" b="4445"/>
            <wp:docPr id="1" name="图片 1" descr="智汇城市logo_曲_CDRX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智汇城市logo_曲_CDRX6"/>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a:xfrm>
                      <a:off x="0" y="0"/>
                      <a:ext cx="3865035" cy="3948281"/>
                    </a:xfrm>
                    <a:prstGeom prst="rect">
                      <a:avLst/>
                    </a:prstGeom>
                    <a:noFill/>
                    <a:ln>
                      <a:noFill/>
                    </a:ln>
                  </pic:spPr>
                </pic:pic>
              </a:graphicData>
            </a:graphic>
          </wp:inline>
        </w:drawing>
      </w:r>
    </w:p>
    <w:p w14:paraId="4591CC88">
      <w:pPr>
        <w:pStyle w:val="78"/>
        <w:tabs>
          <w:tab w:val="left" w:pos="9072"/>
        </w:tabs>
        <w:spacing w:before="624" w:beforeLines="200" w:line="640" w:lineRule="exact"/>
        <w:ind w:firstLine="826" w:firstLineChars="235"/>
        <w:outlineLvl w:val="3"/>
        <w:rPr>
          <w:rFonts w:hint="default" w:ascii="宋体" w:hAnsi="宋体" w:eastAsia="宋体"/>
          <w:sz w:val="35"/>
          <w:szCs w:val="35"/>
          <w:lang w:eastAsia="zh-CN"/>
        </w:rPr>
      </w:pPr>
      <w:r>
        <w:rPr>
          <w:rFonts w:ascii="宋体" w:hAnsi="宋体" w:eastAsia="宋体"/>
          <w:b/>
          <w:sz w:val="35"/>
          <w:szCs w:val="35"/>
        </w:rPr>
        <w:t>项目编号：ZHDGZC2024086</w:t>
      </w:r>
    </w:p>
    <w:p w14:paraId="70EAC78B">
      <w:pPr>
        <w:pStyle w:val="78"/>
        <w:spacing w:line="640" w:lineRule="exact"/>
        <w:ind w:left="2527" w:leftChars="400" w:hanging="1687" w:hangingChars="480"/>
        <w:outlineLvl w:val="3"/>
        <w:rPr>
          <w:rFonts w:hint="default" w:ascii="宋体" w:hAnsi="宋体" w:eastAsia="宋体"/>
          <w:sz w:val="35"/>
          <w:szCs w:val="35"/>
          <w:lang w:eastAsia="zh-CN"/>
        </w:rPr>
      </w:pPr>
      <w:r>
        <w:rPr>
          <w:rFonts w:ascii="宋体" w:hAnsi="宋体" w:eastAsia="宋体"/>
          <w:b/>
          <w:sz w:val="35"/>
          <w:szCs w:val="35"/>
        </w:rPr>
        <w:t>项目名称：</w:t>
      </w:r>
      <w:r>
        <w:rPr>
          <w:rFonts w:ascii="宋体" w:hAnsi="宋体" w:eastAsia="宋体"/>
          <w:b/>
          <w:sz w:val="35"/>
          <w:szCs w:val="35"/>
          <w:lang w:eastAsia="zh-CN"/>
        </w:rPr>
        <w:t>中国光大银行股份有限公司东莞分行行服清洗服务采购项目</w:t>
      </w:r>
    </w:p>
    <w:p w14:paraId="0115C353">
      <w:pPr>
        <w:pStyle w:val="78"/>
        <w:spacing w:line="640" w:lineRule="exact"/>
        <w:ind w:firstLine="826" w:firstLineChars="235"/>
        <w:outlineLvl w:val="3"/>
        <w:rPr>
          <w:rFonts w:hint="default" w:ascii="宋体" w:hAnsi="宋体" w:eastAsia="宋体"/>
          <w:sz w:val="35"/>
          <w:szCs w:val="35"/>
        </w:rPr>
      </w:pPr>
      <w:r>
        <w:rPr>
          <w:rFonts w:ascii="宋体" w:hAnsi="宋体" w:eastAsia="宋体"/>
          <w:b/>
          <w:sz w:val="35"/>
          <w:szCs w:val="35"/>
        </w:rPr>
        <w:t>采</w:t>
      </w:r>
      <w:r>
        <w:rPr>
          <w:rFonts w:ascii="宋体" w:hAnsi="宋体" w:eastAsia="宋体"/>
          <w:b/>
          <w:sz w:val="35"/>
          <w:szCs w:val="35"/>
          <w:lang w:eastAsia="zh-CN"/>
        </w:rPr>
        <w:t xml:space="preserve"> </w:t>
      </w:r>
      <w:r>
        <w:rPr>
          <w:rFonts w:ascii="宋体" w:hAnsi="宋体" w:eastAsia="宋体"/>
          <w:b/>
          <w:sz w:val="35"/>
          <w:szCs w:val="35"/>
        </w:rPr>
        <w:t>购</w:t>
      </w:r>
      <w:r>
        <w:rPr>
          <w:rFonts w:ascii="宋体" w:hAnsi="宋体" w:eastAsia="宋体"/>
          <w:b/>
          <w:sz w:val="35"/>
          <w:szCs w:val="35"/>
          <w:lang w:eastAsia="zh-CN"/>
        </w:rPr>
        <w:t xml:space="preserve"> </w:t>
      </w:r>
      <w:r>
        <w:rPr>
          <w:rFonts w:ascii="宋体" w:hAnsi="宋体" w:eastAsia="宋体"/>
          <w:b/>
          <w:sz w:val="35"/>
          <w:szCs w:val="35"/>
        </w:rPr>
        <w:t>人：中国光大银行股份有限公司东莞分行</w:t>
      </w:r>
    </w:p>
    <w:p w14:paraId="2C4E54D2">
      <w:pPr>
        <w:pStyle w:val="78"/>
        <w:spacing w:line="640" w:lineRule="exact"/>
        <w:ind w:firstLine="826" w:firstLineChars="235"/>
        <w:outlineLvl w:val="3"/>
        <w:rPr>
          <w:rFonts w:hint="default" w:ascii="宋体" w:hAnsi="宋体" w:eastAsia="宋体"/>
          <w:b/>
          <w:sz w:val="36"/>
          <w:szCs w:val="24"/>
          <w:lang w:eastAsia="zh-CN"/>
        </w:rPr>
      </w:pPr>
      <w:r>
        <w:rPr>
          <w:rFonts w:ascii="宋体" w:hAnsi="宋体" w:eastAsia="宋体"/>
          <w:b/>
          <w:sz w:val="35"/>
          <w:szCs w:val="35"/>
        </w:rPr>
        <w:t>采购代理机构：广东智汇城市招标采购有限公司</w:t>
      </w:r>
    </w:p>
    <w:p w14:paraId="6AAD73DB">
      <w:pPr>
        <w:pStyle w:val="52"/>
        <w:keepNext w:val="0"/>
        <w:keepLines w:val="0"/>
        <w:pageBreakBefore/>
        <w:widowControl w:val="0"/>
        <w:spacing w:before="156" w:beforeLines="50" w:after="156" w:afterLines="50" w:line="360" w:lineRule="auto"/>
        <w:jc w:val="center"/>
        <w:rPr>
          <w:rFonts w:asciiTheme="minorEastAsia" w:hAnsiTheme="minorEastAsia" w:eastAsiaTheme="minorEastAsia" w:cstheme="minorBidi"/>
          <w:b w:val="0"/>
          <w:bCs w:val="0"/>
          <w:color w:val="auto"/>
          <w:kern w:val="2"/>
          <w:sz w:val="21"/>
          <w:szCs w:val="22"/>
          <w:lang w:val="zh-CN"/>
        </w:rPr>
        <w:sectPr>
          <w:pgSz w:w="11906" w:h="16838"/>
          <w:pgMar w:top="1276" w:right="991" w:bottom="1440" w:left="1276" w:header="851" w:footer="992" w:gutter="0"/>
          <w:cols w:space="720" w:num="1"/>
          <w:docGrid w:type="lines" w:linePitch="312" w:charSpace="0"/>
        </w:sectPr>
      </w:pPr>
    </w:p>
    <w:sdt>
      <w:sdtPr>
        <w:rPr>
          <w:rFonts w:asciiTheme="minorEastAsia" w:hAnsiTheme="minorEastAsia" w:eastAsiaTheme="minorEastAsia" w:cstheme="minorBidi"/>
          <w:b w:val="0"/>
          <w:bCs w:val="0"/>
          <w:color w:val="auto"/>
          <w:kern w:val="2"/>
          <w:sz w:val="21"/>
          <w:szCs w:val="22"/>
          <w:lang w:val="zh-CN"/>
        </w:rPr>
        <w:id w:val="1573932282"/>
      </w:sdtPr>
      <w:sdtEndPr>
        <w:rPr>
          <w:rFonts w:asciiTheme="minorEastAsia" w:hAnsiTheme="minorEastAsia" w:eastAsiaTheme="minorEastAsia" w:cstheme="minorBidi"/>
          <w:b w:val="0"/>
          <w:bCs w:val="0"/>
          <w:color w:val="auto"/>
          <w:kern w:val="0"/>
          <w:sz w:val="22"/>
          <w:szCs w:val="22"/>
          <w:lang w:val="zh-CN"/>
        </w:rPr>
      </w:sdtEndPr>
      <w:sdtContent>
        <w:p w14:paraId="6BECFF2E">
          <w:pPr>
            <w:pStyle w:val="52"/>
            <w:keepNext w:val="0"/>
            <w:keepLines w:val="0"/>
            <w:pageBreakBefore/>
            <w:widowControl w:val="0"/>
            <w:spacing w:before="156" w:beforeLines="50" w:after="156" w:afterLines="50" w:line="360" w:lineRule="auto"/>
            <w:jc w:val="center"/>
            <w:rPr>
              <w:rFonts w:asciiTheme="minorEastAsia" w:hAnsiTheme="minorEastAsia" w:eastAsiaTheme="minorEastAsia"/>
              <w:color w:val="auto"/>
            </w:rPr>
          </w:pPr>
          <w:r>
            <w:rPr>
              <w:rFonts w:hint="eastAsia" w:asciiTheme="minorEastAsia" w:hAnsiTheme="minorEastAsia" w:eastAsiaTheme="minorEastAsia"/>
              <w:color w:val="auto"/>
              <w:sz w:val="32"/>
              <w:szCs w:val="32"/>
              <w:lang w:val="zh-CN"/>
            </w:rPr>
            <w:t>目 录</w:t>
          </w:r>
        </w:p>
        <w:p w14:paraId="7C69715F">
          <w:pPr>
            <w:pStyle w:val="17"/>
            <w:tabs>
              <w:tab w:val="right" w:leader="dot" w:pos="9070"/>
              <w:tab w:val="clear" w:pos="8273"/>
            </w:tabs>
            <w:rPr>
              <w:rStyle w:val="32"/>
              <w:rFonts w:ascii="宋体" w:hAnsi="宋体" w:eastAsia="宋体"/>
              <w:spacing w:val="20"/>
              <w:sz w:val="24"/>
              <w:szCs w:val="24"/>
            </w:rPr>
          </w:pPr>
          <w:r>
            <w:rPr>
              <w:rStyle w:val="32"/>
              <w:rFonts w:ascii="宋体" w:hAnsi="宋体" w:eastAsia="宋体"/>
              <w:spacing w:val="20"/>
              <w:sz w:val="24"/>
              <w:szCs w:val="24"/>
            </w:rPr>
            <w:fldChar w:fldCharType="begin"/>
          </w:r>
          <w:r>
            <w:rPr>
              <w:rStyle w:val="32"/>
              <w:rFonts w:ascii="宋体" w:hAnsi="宋体" w:eastAsia="宋体"/>
              <w:spacing w:val="20"/>
              <w:sz w:val="24"/>
              <w:szCs w:val="24"/>
            </w:rPr>
            <w:instrText xml:space="preserve"> TOC \o "1-3" \h \z \u </w:instrText>
          </w:r>
          <w:r>
            <w:rPr>
              <w:rStyle w:val="32"/>
              <w:rFonts w:ascii="宋体" w:hAnsi="宋体" w:eastAsia="宋体"/>
              <w:spacing w:val="20"/>
              <w:sz w:val="24"/>
              <w:szCs w:val="24"/>
            </w:rPr>
            <w:fldChar w:fldCharType="separate"/>
          </w:r>
          <w:r>
            <w:fldChar w:fldCharType="begin"/>
          </w:r>
          <w:r>
            <w:instrText xml:space="preserve"> HYPERLINK \l "_Toc170228128" </w:instrText>
          </w:r>
          <w:r>
            <w:fldChar w:fldCharType="separate"/>
          </w:r>
          <w:r>
            <w:rPr>
              <w:rStyle w:val="32"/>
              <w:rFonts w:ascii="宋体" w:hAnsi="宋体" w:eastAsia="宋体"/>
              <w:spacing w:val="20"/>
              <w:sz w:val="24"/>
              <w:szCs w:val="24"/>
            </w:rPr>
            <w:t>第一章 磋商邀请</w:t>
          </w:r>
          <w:r>
            <w:rPr>
              <w:rStyle w:val="32"/>
              <w:rFonts w:ascii="宋体" w:hAnsi="宋体" w:eastAsia="宋体"/>
              <w:spacing w:val="20"/>
              <w:sz w:val="24"/>
              <w:szCs w:val="24"/>
            </w:rPr>
            <w:tab/>
          </w:r>
          <w:r>
            <w:rPr>
              <w:rStyle w:val="32"/>
              <w:rFonts w:ascii="宋体" w:hAnsi="宋体" w:eastAsia="宋体"/>
              <w:spacing w:val="20"/>
              <w:sz w:val="24"/>
              <w:szCs w:val="24"/>
            </w:rPr>
            <w:fldChar w:fldCharType="begin"/>
          </w:r>
          <w:r>
            <w:rPr>
              <w:rStyle w:val="32"/>
              <w:rFonts w:ascii="宋体" w:hAnsi="宋体" w:eastAsia="宋体"/>
              <w:spacing w:val="20"/>
              <w:sz w:val="24"/>
              <w:szCs w:val="24"/>
            </w:rPr>
            <w:instrText xml:space="preserve"> PAGEREF _Toc170228128 \h </w:instrText>
          </w:r>
          <w:r>
            <w:rPr>
              <w:rStyle w:val="32"/>
              <w:rFonts w:ascii="宋体" w:hAnsi="宋体" w:eastAsia="宋体"/>
              <w:spacing w:val="20"/>
              <w:sz w:val="24"/>
              <w:szCs w:val="24"/>
            </w:rPr>
            <w:fldChar w:fldCharType="separate"/>
          </w:r>
          <w:r>
            <w:rPr>
              <w:rStyle w:val="32"/>
              <w:rFonts w:ascii="宋体" w:hAnsi="宋体" w:eastAsia="宋体"/>
              <w:spacing w:val="20"/>
              <w:sz w:val="24"/>
              <w:szCs w:val="24"/>
            </w:rPr>
            <w:t>2</w:t>
          </w:r>
          <w:r>
            <w:rPr>
              <w:rStyle w:val="32"/>
              <w:rFonts w:ascii="宋体" w:hAnsi="宋体" w:eastAsia="宋体"/>
              <w:spacing w:val="20"/>
              <w:sz w:val="24"/>
              <w:szCs w:val="24"/>
            </w:rPr>
            <w:fldChar w:fldCharType="end"/>
          </w:r>
          <w:r>
            <w:rPr>
              <w:rStyle w:val="32"/>
              <w:rFonts w:ascii="宋体" w:hAnsi="宋体" w:eastAsia="宋体"/>
              <w:spacing w:val="20"/>
              <w:sz w:val="24"/>
              <w:szCs w:val="24"/>
            </w:rPr>
            <w:fldChar w:fldCharType="end"/>
          </w:r>
        </w:p>
        <w:p w14:paraId="18AE3955">
          <w:pPr>
            <w:pStyle w:val="17"/>
            <w:tabs>
              <w:tab w:val="right" w:leader="dot" w:pos="9070"/>
              <w:tab w:val="clear" w:pos="8273"/>
            </w:tabs>
            <w:rPr>
              <w:rStyle w:val="32"/>
              <w:rFonts w:ascii="宋体" w:hAnsi="宋体" w:eastAsia="宋体"/>
              <w:spacing w:val="20"/>
              <w:sz w:val="24"/>
              <w:szCs w:val="24"/>
            </w:rPr>
          </w:pPr>
          <w:r>
            <w:fldChar w:fldCharType="begin"/>
          </w:r>
          <w:r>
            <w:instrText xml:space="preserve"> HYPERLINK \l "_Toc170228129" </w:instrText>
          </w:r>
          <w:r>
            <w:fldChar w:fldCharType="separate"/>
          </w:r>
          <w:r>
            <w:rPr>
              <w:rStyle w:val="32"/>
              <w:rFonts w:ascii="宋体" w:hAnsi="宋体" w:eastAsia="宋体"/>
              <w:spacing w:val="20"/>
              <w:sz w:val="24"/>
              <w:szCs w:val="24"/>
            </w:rPr>
            <w:t>第二章 采购需求</w:t>
          </w:r>
          <w:r>
            <w:rPr>
              <w:rStyle w:val="32"/>
              <w:rFonts w:ascii="宋体" w:hAnsi="宋体" w:eastAsia="宋体"/>
              <w:spacing w:val="20"/>
              <w:sz w:val="24"/>
              <w:szCs w:val="24"/>
            </w:rPr>
            <w:tab/>
          </w:r>
          <w:r>
            <w:rPr>
              <w:rStyle w:val="32"/>
              <w:rFonts w:ascii="宋体" w:hAnsi="宋体" w:eastAsia="宋体"/>
              <w:spacing w:val="20"/>
              <w:sz w:val="24"/>
              <w:szCs w:val="24"/>
            </w:rPr>
            <w:fldChar w:fldCharType="begin"/>
          </w:r>
          <w:r>
            <w:rPr>
              <w:rStyle w:val="32"/>
              <w:rFonts w:ascii="宋体" w:hAnsi="宋体" w:eastAsia="宋体"/>
              <w:spacing w:val="20"/>
              <w:sz w:val="24"/>
              <w:szCs w:val="24"/>
            </w:rPr>
            <w:instrText xml:space="preserve"> PAGEREF _Toc170228129 \h </w:instrText>
          </w:r>
          <w:r>
            <w:rPr>
              <w:rStyle w:val="32"/>
              <w:rFonts w:ascii="宋体" w:hAnsi="宋体" w:eastAsia="宋体"/>
              <w:spacing w:val="20"/>
              <w:sz w:val="24"/>
              <w:szCs w:val="24"/>
            </w:rPr>
            <w:fldChar w:fldCharType="separate"/>
          </w:r>
          <w:r>
            <w:rPr>
              <w:rStyle w:val="32"/>
              <w:rFonts w:ascii="宋体" w:hAnsi="宋体" w:eastAsia="宋体"/>
              <w:spacing w:val="20"/>
              <w:sz w:val="24"/>
              <w:szCs w:val="24"/>
            </w:rPr>
            <w:t>6</w:t>
          </w:r>
          <w:r>
            <w:rPr>
              <w:rStyle w:val="32"/>
              <w:rFonts w:ascii="宋体" w:hAnsi="宋体" w:eastAsia="宋体"/>
              <w:spacing w:val="20"/>
              <w:sz w:val="24"/>
              <w:szCs w:val="24"/>
            </w:rPr>
            <w:fldChar w:fldCharType="end"/>
          </w:r>
          <w:r>
            <w:rPr>
              <w:rStyle w:val="32"/>
              <w:rFonts w:ascii="宋体" w:hAnsi="宋体" w:eastAsia="宋体"/>
              <w:spacing w:val="20"/>
              <w:sz w:val="24"/>
              <w:szCs w:val="24"/>
            </w:rPr>
            <w:fldChar w:fldCharType="end"/>
          </w:r>
        </w:p>
        <w:p w14:paraId="0404AB1D">
          <w:pPr>
            <w:pStyle w:val="17"/>
            <w:tabs>
              <w:tab w:val="right" w:leader="dot" w:pos="9070"/>
              <w:tab w:val="clear" w:pos="8273"/>
            </w:tabs>
            <w:rPr>
              <w:rStyle w:val="32"/>
              <w:rFonts w:ascii="宋体" w:hAnsi="宋体" w:eastAsia="宋体"/>
              <w:spacing w:val="20"/>
              <w:sz w:val="24"/>
              <w:szCs w:val="24"/>
            </w:rPr>
          </w:pPr>
          <w:r>
            <w:fldChar w:fldCharType="begin"/>
          </w:r>
          <w:r>
            <w:instrText xml:space="preserve"> HYPERLINK \l "_Toc170228130" </w:instrText>
          </w:r>
          <w:r>
            <w:fldChar w:fldCharType="separate"/>
          </w:r>
          <w:r>
            <w:rPr>
              <w:rStyle w:val="32"/>
              <w:rFonts w:ascii="宋体" w:hAnsi="宋体" w:eastAsia="宋体"/>
              <w:spacing w:val="20"/>
              <w:sz w:val="24"/>
              <w:szCs w:val="24"/>
            </w:rPr>
            <w:t>第三章 磋商须知</w:t>
          </w:r>
          <w:r>
            <w:rPr>
              <w:rStyle w:val="32"/>
              <w:rFonts w:ascii="宋体" w:hAnsi="宋体" w:eastAsia="宋体"/>
              <w:spacing w:val="20"/>
              <w:sz w:val="24"/>
              <w:szCs w:val="24"/>
            </w:rPr>
            <w:tab/>
          </w:r>
          <w:r>
            <w:rPr>
              <w:rStyle w:val="32"/>
              <w:rFonts w:ascii="宋体" w:hAnsi="宋体" w:eastAsia="宋体"/>
              <w:spacing w:val="20"/>
              <w:sz w:val="24"/>
              <w:szCs w:val="24"/>
            </w:rPr>
            <w:fldChar w:fldCharType="begin"/>
          </w:r>
          <w:r>
            <w:rPr>
              <w:rStyle w:val="32"/>
              <w:rFonts w:ascii="宋体" w:hAnsi="宋体" w:eastAsia="宋体"/>
              <w:spacing w:val="20"/>
              <w:sz w:val="24"/>
              <w:szCs w:val="24"/>
            </w:rPr>
            <w:instrText xml:space="preserve"> PAGEREF _Toc170228130 \h </w:instrText>
          </w:r>
          <w:r>
            <w:rPr>
              <w:rStyle w:val="32"/>
              <w:rFonts w:ascii="宋体" w:hAnsi="宋体" w:eastAsia="宋体"/>
              <w:spacing w:val="20"/>
              <w:sz w:val="24"/>
              <w:szCs w:val="24"/>
            </w:rPr>
            <w:fldChar w:fldCharType="separate"/>
          </w:r>
          <w:r>
            <w:rPr>
              <w:rStyle w:val="32"/>
              <w:rFonts w:ascii="宋体" w:hAnsi="宋体" w:eastAsia="宋体"/>
              <w:spacing w:val="20"/>
              <w:sz w:val="24"/>
              <w:szCs w:val="24"/>
            </w:rPr>
            <w:t>11</w:t>
          </w:r>
          <w:r>
            <w:rPr>
              <w:rStyle w:val="32"/>
              <w:rFonts w:ascii="宋体" w:hAnsi="宋体" w:eastAsia="宋体"/>
              <w:spacing w:val="20"/>
              <w:sz w:val="24"/>
              <w:szCs w:val="24"/>
            </w:rPr>
            <w:fldChar w:fldCharType="end"/>
          </w:r>
          <w:r>
            <w:rPr>
              <w:rStyle w:val="32"/>
              <w:rFonts w:ascii="宋体" w:hAnsi="宋体" w:eastAsia="宋体"/>
              <w:spacing w:val="20"/>
              <w:sz w:val="24"/>
              <w:szCs w:val="24"/>
            </w:rPr>
            <w:fldChar w:fldCharType="end"/>
          </w:r>
        </w:p>
        <w:p w14:paraId="07F11843">
          <w:pPr>
            <w:pStyle w:val="17"/>
            <w:tabs>
              <w:tab w:val="right" w:leader="dot" w:pos="9070"/>
              <w:tab w:val="clear" w:pos="8273"/>
            </w:tabs>
            <w:rPr>
              <w:rStyle w:val="32"/>
              <w:rFonts w:ascii="宋体" w:hAnsi="宋体" w:eastAsia="宋体"/>
              <w:spacing w:val="20"/>
              <w:sz w:val="24"/>
              <w:szCs w:val="24"/>
            </w:rPr>
          </w:pPr>
          <w:r>
            <w:fldChar w:fldCharType="begin"/>
          </w:r>
          <w:r>
            <w:instrText xml:space="preserve"> HYPERLINK \l "_Toc170228131" </w:instrText>
          </w:r>
          <w:r>
            <w:fldChar w:fldCharType="separate"/>
          </w:r>
          <w:r>
            <w:rPr>
              <w:rStyle w:val="32"/>
              <w:rFonts w:ascii="宋体" w:hAnsi="宋体" w:eastAsia="宋体"/>
              <w:spacing w:val="20"/>
              <w:sz w:val="24"/>
              <w:szCs w:val="24"/>
            </w:rPr>
            <w:t>第四章 评审</w:t>
          </w:r>
          <w:r>
            <w:rPr>
              <w:rStyle w:val="32"/>
              <w:rFonts w:ascii="宋体" w:hAnsi="宋体" w:eastAsia="宋体"/>
              <w:spacing w:val="20"/>
              <w:sz w:val="24"/>
              <w:szCs w:val="24"/>
            </w:rPr>
            <w:tab/>
          </w:r>
          <w:r>
            <w:rPr>
              <w:rStyle w:val="32"/>
              <w:rFonts w:ascii="宋体" w:hAnsi="宋体" w:eastAsia="宋体"/>
              <w:spacing w:val="20"/>
              <w:sz w:val="24"/>
              <w:szCs w:val="24"/>
            </w:rPr>
            <w:fldChar w:fldCharType="begin"/>
          </w:r>
          <w:r>
            <w:rPr>
              <w:rStyle w:val="32"/>
              <w:rFonts w:ascii="宋体" w:hAnsi="宋体" w:eastAsia="宋体"/>
              <w:spacing w:val="20"/>
              <w:sz w:val="24"/>
              <w:szCs w:val="24"/>
            </w:rPr>
            <w:instrText xml:space="preserve"> PAGEREF _Toc170228131 \h </w:instrText>
          </w:r>
          <w:r>
            <w:rPr>
              <w:rStyle w:val="32"/>
              <w:rFonts w:ascii="宋体" w:hAnsi="宋体" w:eastAsia="宋体"/>
              <w:spacing w:val="20"/>
              <w:sz w:val="24"/>
              <w:szCs w:val="24"/>
            </w:rPr>
            <w:fldChar w:fldCharType="separate"/>
          </w:r>
          <w:r>
            <w:rPr>
              <w:rStyle w:val="32"/>
              <w:rFonts w:ascii="宋体" w:hAnsi="宋体" w:eastAsia="宋体"/>
              <w:spacing w:val="20"/>
              <w:sz w:val="24"/>
              <w:szCs w:val="24"/>
            </w:rPr>
            <w:t>21</w:t>
          </w:r>
          <w:r>
            <w:rPr>
              <w:rStyle w:val="32"/>
              <w:rFonts w:ascii="宋体" w:hAnsi="宋体" w:eastAsia="宋体"/>
              <w:spacing w:val="20"/>
              <w:sz w:val="24"/>
              <w:szCs w:val="24"/>
            </w:rPr>
            <w:fldChar w:fldCharType="end"/>
          </w:r>
          <w:r>
            <w:rPr>
              <w:rStyle w:val="32"/>
              <w:rFonts w:ascii="宋体" w:hAnsi="宋体" w:eastAsia="宋体"/>
              <w:spacing w:val="20"/>
              <w:sz w:val="24"/>
              <w:szCs w:val="24"/>
            </w:rPr>
            <w:fldChar w:fldCharType="end"/>
          </w:r>
        </w:p>
        <w:p w14:paraId="06DA7F46">
          <w:pPr>
            <w:pStyle w:val="17"/>
            <w:tabs>
              <w:tab w:val="right" w:leader="dot" w:pos="9070"/>
              <w:tab w:val="clear" w:pos="8273"/>
            </w:tabs>
            <w:rPr>
              <w:rStyle w:val="32"/>
              <w:rFonts w:ascii="宋体" w:hAnsi="宋体" w:eastAsia="宋体"/>
              <w:spacing w:val="20"/>
              <w:sz w:val="24"/>
              <w:szCs w:val="24"/>
            </w:rPr>
          </w:pPr>
          <w:r>
            <w:fldChar w:fldCharType="begin"/>
          </w:r>
          <w:r>
            <w:instrText xml:space="preserve"> HYPERLINK \l "_Toc170228132" </w:instrText>
          </w:r>
          <w:r>
            <w:fldChar w:fldCharType="separate"/>
          </w:r>
          <w:r>
            <w:rPr>
              <w:rStyle w:val="32"/>
              <w:rFonts w:ascii="宋体" w:hAnsi="宋体" w:eastAsia="宋体"/>
              <w:spacing w:val="20"/>
              <w:sz w:val="24"/>
              <w:szCs w:val="24"/>
            </w:rPr>
            <w:t>第五章 合同文本</w:t>
          </w:r>
          <w:r>
            <w:rPr>
              <w:rStyle w:val="32"/>
              <w:rFonts w:ascii="宋体" w:hAnsi="宋体" w:eastAsia="宋体"/>
              <w:spacing w:val="20"/>
              <w:sz w:val="24"/>
              <w:szCs w:val="24"/>
            </w:rPr>
            <w:tab/>
          </w:r>
          <w:r>
            <w:rPr>
              <w:rStyle w:val="32"/>
              <w:rFonts w:ascii="宋体" w:hAnsi="宋体" w:eastAsia="宋体"/>
              <w:spacing w:val="20"/>
              <w:sz w:val="24"/>
              <w:szCs w:val="24"/>
            </w:rPr>
            <w:fldChar w:fldCharType="begin"/>
          </w:r>
          <w:r>
            <w:rPr>
              <w:rStyle w:val="32"/>
              <w:rFonts w:ascii="宋体" w:hAnsi="宋体" w:eastAsia="宋体"/>
              <w:spacing w:val="20"/>
              <w:sz w:val="24"/>
              <w:szCs w:val="24"/>
            </w:rPr>
            <w:instrText xml:space="preserve"> PAGEREF _Toc170228132 \h </w:instrText>
          </w:r>
          <w:r>
            <w:rPr>
              <w:rStyle w:val="32"/>
              <w:rFonts w:ascii="宋体" w:hAnsi="宋体" w:eastAsia="宋体"/>
              <w:spacing w:val="20"/>
              <w:sz w:val="24"/>
              <w:szCs w:val="24"/>
            </w:rPr>
            <w:fldChar w:fldCharType="separate"/>
          </w:r>
          <w:r>
            <w:rPr>
              <w:rStyle w:val="32"/>
              <w:rFonts w:ascii="宋体" w:hAnsi="宋体" w:eastAsia="宋体"/>
              <w:spacing w:val="20"/>
              <w:sz w:val="24"/>
              <w:szCs w:val="24"/>
            </w:rPr>
            <w:t>31</w:t>
          </w:r>
          <w:r>
            <w:rPr>
              <w:rStyle w:val="32"/>
              <w:rFonts w:ascii="宋体" w:hAnsi="宋体" w:eastAsia="宋体"/>
              <w:spacing w:val="20"/>
              <w:sz w:val="24"/>
              <w:szCs w:val="24"/>
            </w:rPr>
            <w:fldChar w:fldCharType="end"/>
          </w:r>
          <w:r>
            <w:rPr>
              <w:rStyle w:val="32"/>
              <w:rFonts w:ascii="宋体" w:hAnsi="宋体" w:eastAsia="宋体"/>
              <w:spacing w:val="20"/>
              <w:sz w:val="24"/>
              <w:szCs w:val="24"/>
            </w:rPr>
            <w:fldChar w:fldCharType="end"/>
          </w:r>
        </w:p>
        <w:p w14:paraId="05F63CF6">
          <w:pPr>
            <w:pStyle w:val="17"/>
            <w:tabs>
              <w:tab w:val="right" w:leader="dot" w:pos="9070"/>
              <w:tab w:val="clear" w:pos="8273"/>
            </w:tabs>
            <w:rPr>
              <w:rStyle w:val="32"/>
              <w:rFonts w:ascii="宋体" w:hAnsi="宋体" w:eastAsia="宋体"/>
              <w:spacing w:val="20"/>
              <w:sz w:val="24"/>
              <w:szCs w:val="24"/>
            </w:rPr>
          </w:pPr>
          <w:r>
            <w:fldChar w:fldCharType="begin"/>
          </w:r>
          <w:r>
            <w:instrText xml:space="preserve"> HYPERLINK \l "_Toc170228133" </w:instrText>
          </w:r>
          <w:r>
            <w:fldChar w:fldCharType="separate"/>
          </w:r>
          <w:r>
            <w:rPr>
              <w:rStyle w:val="32"/>
              <w:rFonts w:ascii="宋体" w:hAnsi="宋体" w:eastAsia="宋体"/>
              <w:spacing w:val="20"/>
              <w:sz w:val="24"/>
              <w:szCs w:val="24"/>
            </w:rPr>
            <w:t>第六章 响应文件格式</w:t>
          </w:r>
          <w:r>
            <w:rPr>
              <w:rStyle w:val="32"/>
              <w:rFonts w:ascii="宋体" w:hAnsi="宋体" w:eastAsia="宋体"/>
              <w:spacing w:val="20"/>
              <w:sz w:val="24"/>
              <w:szCs w:val="24"/>
            </w:rPr>
            <w:tab/>
          </w:r>
          <w:r>
            <w:rPr>
              <w:rStyle w:val="32"/>
              <w:rFonts w:ascii="宋体" w:hAnsi="宋体" w:eastAsia="宋体"/>
              <w:spacing w:val="20"/>
              <w:sz w:val="24"/>
              <w:szCs w:val="24"/>
            </w:rPr>
            <w:fldChar w:fldCharType="begin"/>
          </w:r>
          <w:r>
            <w:rPr>
              <w:rStyle w:val="32"/>
              <w:rFonts w:ascii="宋体" w:hAnsi="宋体" w:eastAsia="宋体"/>
              <w:spacing w:val="20"/>
              <w:sz w:val="24"/>
              <w:szCs w:val="24"/>
            </w:rPr>
            <w:instrText xml:space="preserve"> PAGEREF _Toc170228133 \h </w:instrText>
          </w:r>
          <w:r>
            <w:rPr>
              <w:rStyle w:val="32"/>
              <w:rFonts w:ascii="宋体" w:hAnsi="宋体" w:eastAsia="宋体"/>
              <w:spacing w:val="20"/>
              <w:sz w:val="24"/>
              <w:szCs w:val="24"/>
            </w:rPr>
            <w:fldChar w:fldCharType="separate"/>
          </w:r>
          <w:r>
            <w:rPr>
              <w:rStyle w:val="32"/>
              <w:rFonts w:ascii="宋体" w:hAnsi="宋体" w:eastAsia="宋体"/>
              <w:spacing w:val="20"/>
              <w:sz w:val="24"/>
              <w:szCs w:val="24"/>
            </w:rPr>
            <w:t>35</w:t>
          </w:r>
          <w:r>
            <w:rPr>
              <w:rStyle w:val="32"/>
              <w:rFonts w:ascii="宋体" w:hAnsi="宋体" w:eastAsia="宋体"/>
              <w:spacing w:val="20"/>
              <w:sz w:val="24"/>
              <w:szCs w:val="24"/>
            </w:rPr>
            <w:fldChar w:fldCharType="end"/>
          </w:r>
          <w:r>
            <w:rPr>
              <w:rStyle w:val="32"/>
              <w:rFonts w:ascii="宋体" w:hAnsi="宋体" w:eastAsia="宋体"/>
              <w:spacing w:val="20"/>
              <w:sz w:val="24"/>
              <w:szCs w:val="24"/>
            </w:rPr>
            <w:fldChar w:fldCharType="end"/>
          </w:r>
        </w:p>
        <w:p w14:paraId="22325757">
          <w:pPr>
            <w:pStyle w:val="17"/>
            <w:tabs>
              <w:tab w:val="right" w:leader="dot" w:pos="9070"/>
              <w:tab w:val="clear" w:pos="8273"/>
            </w:tabs>
            <w:rPr>
              <w:rFonts w:asciiTheme="minorEastAsia" w:hAnsiTheme="minorEastAsia" w:eastAsiaTheme="minorEastAsia"/>
              <w:lang w:val="zh-CN"/>
            </w:rPr>
          </w:pPr>
          <w:r>
            <w:rPr>
              <w:rStyle w:val="32"/>
              <w:rFonts w:ascii="宋体" w:hAnsi="宋体" w:eastAsia="宋体"/>
              <w:spacing w:val="20"/>
              <w:sz w:val="24"/>
              <w:szCs w:val="24"/>
            </w:rPr>
            <w:fldChar w:fldCharType="end"/>
          </w:r>
        </w:p>
      </w:sdtContent>
    </w:sdt>
    <w:p w14:paraId="219A645E">
      <w:pPr>
        <w:rPr>
          <w:rFonts w:asciiTheme="minorEastAsia" w:hAnsiTheme="minorEastAsia" w:eastAsiaTheme="minorEastAsia"/>
          <w:lang w:val="zh-CN"/>
        </w:rPr>
      </w:pPr>
    </w:p>
    <w:p w14:paraId="36EEA064">
      <w:pPr>
        <w:rPr>
          <w:rFonts w:asciiTheme="minorEastAsia" w:hAnsiTheme="minorEastAsia" w:eastAsiaTheme="minorEastAsia"/>
          <w:lang w:val="zh-CN"/>
        </w:rPr>
      </w:pPr>
    </w:p>
    <w:p w14:paraId="376B19DC">
      <w:pPr>
        <w:rPr>
          <w:rFonts w:asciiTheme="minorEastAsia" w:hAnsiTheme="minorEastAsia" w:eastAsiaTheme="minorEastAsia"/>
          <w:lang w:val="zh-CN"/>
        </w:rPr>
      </w:pPr>
    </w:p>
    <w:p w14:paraId="33644FE2">
      <w:pPr>
        <w:rPr>
          <w:rFonts w:asciiTheme="minorEastAsia" w:hAnsiTheme="minorEastAsia" w:eastAsiaTheme="minorEastAsia"/>
          <w:lang w:val="zh-CN"/>
        </w:rPr>
      </w:pPr>
    </w:p>
    <w:p w14:paraId="65D2A944">
      <w:pPr>
        <w:rPr>
          <w:rFonts w:asciiTheme="minorEastAsia" w:hAnsiTheme="minorEastAsia" w:eastAsiaTheme="minorEastAsia"/>
          <w:lang w:val="zh-CN"/>
        </w:rPr>
      </w:pPr>
    </w:p>
    <w:p w14:paraId="220C7011">
      <w:pPr>
        <w:rPr>
          <w:rFonts w:asciiTheme="minorEastAsia" w:hAnsiTheme="minorEastAsia" w:eastAsiaTheme="minorEastAsia"/>
          <w:lang w:val="zh-CN"/>
        </w:rPr>
      </w:pPr>
    </w:p>
    <w:p w14:paraId="616E9097">
      <w:pPr>
        <w:rPr>
          <w:rFonts w:asciiTheme="minorEastAsia" w:hAnsiTheme="minorEastAsia" w:eastAsiaTheme="minorEastAsia"/>
          <w:lang w:val="zh-CN"/>
        </w:rPr>
      </w:pPr>
    </w:p>
    <w:p w14:paraId="795C2FAD">
      <w:pPr>
        <w:rPr>
          <w:rFonts w:asciiTheme="minorEastAsia" w:hAnsiTheme="minorEastAsia" w:eastAsiaTheme="minorEastAsia"/>
          <w:lang w:val="zh-CN"/>
        </w:rPr>
      </w:pPr>
    </w:p>
    <w:p w14:paraId="32DDAE51">
      <w:pPr>
        <w:rPr>
          <w:rFonts w:asciiTheme="minorEastAsia" w:hAnsiTheme="minorEastAsia" w:eastAsiaTheme="minorEastAsia"/>
          <w:lang w:val="zh-CN"/>
        </w:rPr>
      </w:pPr>
    </w:p>
    <w:p w14:paraId="325B0258">
      <w:pPr>
        <w:rPr>
          <w:rFonts w:asciiTheme="minorEastAsia" w:hAnsiTheme="minorEastAsia" w:eastAsiaTheme="minorEastAsia"/>
          <w:lang w:val="zh-CN"/>
        </w:rPr>
      </w:pPr>
    </w:p>
    <w:p w14:paraId="3FBFA93B">
      <w:pPr>
        <w:rPr>
          <w:rFonts w:asciiTheme="minorEastAsia" w:hAnsiTheme="minorEastAsia" w:eastAsiaTheme="minorEastAsia"/>
          <w:lang w:val="zh-CN"/>
        </w:rPr>
      </w:pPr>
    </w:p>
    <w:p w14:paraId="785BA4C8">
      <w:pPr>
        <w:tabs>
          <w:tab w:val="left" w:pos="6433"/>
        </w:tabs>
        <w:rPr>
          <w:rFonts w:asciiTheme="minorEastAsia" w:hAnsiTheme="minorEastAsia" w:eastAsiaTheme="minorEastAsia"/>
          <w:lang w:val="zh-CN"/>
        </w:rPr>
      </w:pPr>
      <w:r>
        <w:rPr>
          <w:rFonts w:asciiTheme="minorEastAsia" w:hAnsiTheme="minorEastAsia" w:eastAsiaTheme="minorEastAsia"/>
          <w:lang w:val="zh-CN"/>
        </w:rPr>
        <w:tab/>
      </w:r>
    </w:p>
    <w:p w14:paraId="2CA39C36">
      <w:pPr>
        <w:pStyle w:val="2"/>
        <w:keepNext w:val="0"/>
        <w:keepLines w:val="0"/>
        <w:pageBreakBefore/>
        <w:spacing w:after="240" w:line="360" w:lineRule="auto"/>
        <w:jc w:val="center"/>
        <w:rPr>
          <w:rFonts w:asciiTheme="minorEastAsia" w:hAnsiTheme="minorEastAsia" w:eastAsiaTheme="minorEastAsia"/>
          <w:spacing w:val="20"/>
          <w:sz w:val="32"/>
          <w:szCs w:val="32"/>
        </w:rPr>
      </w:pPr>
      <w:bookmarkStart w:id="0" w:name="_Toc516661492"/>
      <w:bookmarkStart w:id="1" w:name="_Toc170228128"/>
      <w:bookmarkStart w:id="2" w:name="_Toc503257147"/>
      <w:bookmarkStart w:id="3" w:name="_Toc405313952"/>
      <w:r>
        <w:rPr>
          <w:rFonts w:hint="eastAsia" w:asciiTheme="minorEastAsia" w:hAnsiTheme="minorEastAsia" w:eastAsiaTheme="minorEastAsia"/>
          <w:spacing w:val="20"/>
          <w:sz w:val="32"/>
          <w:szCs w:val="32"/>
        </w:rPr>
        <w:t>第一章 磋商邀请</w:t>
      </w:r>
      <w:bookmarkEnd w:id="0"/>
      <w:bookmarkEnd w:id="1"/>
    </w:p>
    <w:p w14:paraId="559C9A7D">
      <w:pPr>
        <w:widowControl/>
        <w:spacing w:before="156" w:beforeLines="50" w:after="156" w:afterLines="50" w:line="360" w:lineRule="atLeast"/>
        <w:jc w:val="left"/>
        <w:rPr>
          <w:rFonts w:cs="宋体" w:asciiTheme="minorEastAsia" w:hAnsiTheme="minorEastAsia" w:eastAsiaTheme="minorEastAsia"/>
          <w:b/>
          <w:color w:val="000000" w:themeColor="text1"/>
          <w:kern w:val="0"/>
          <w:sz w:val="24"/>
          <w:szCs w:val="24"/>
          <w14:textFill>
            <w14:solidFill>
              <w14:schemeClr w14:val="tx1"/>
            </w14:solidFill>
          </w14:textFill>
        </w:rPr>
      </w:pPr>
      <w:r>
        <w:rPr>
          <w:rFonts w:hint="eastAsia" w:cs="宋体" w:asciiTheme="minorEastAsia" w:hAnsiTheme="minorEastAsia" w:eastAsiaTheme="minorEastAsia"/>
          <w:b/>
          <w:color w:val="000000" w:themeColor="text1"/>
          <w:kern w:val="0"/>
          <w:sz w:val="24"/>
          <w:szCs w:val="24"/>
          <w14:textFill>
            <w14:solidFill>
              <w14:schemeClr w14:val="tx1"/>
            </w14:solidFill>
          </w14:textFill>
        </w:rPr>
        <w:t>项目概况</w:t>
      </w:r>
    </w:p>
    <w:p w14:paraId="19A5D688">
      <w:pPr>
        <w:spacing w:line="360" w:lineRule="auto"/>
        <w:ind w:firstLine="420" w:firstLineChars="200"/>
        <w:rPr>
          <w:rFonts w:asciiTheme="minorEastAsia" w:hAnsiTheme="minorEastAsia" w:eastAsiaTheme="minorEastAsia"/>
          <w:szCs w:val="21"/>
        </w:rPr>
      </w:pPr>
      <w:r>
        <w:rPr>
          <w:rFonts w:hint="eastAsia" w:asciiTheme="minorEastAsia" w:hAnsiTheme="minorEastAsia" w:eastAsiaTheme="minorEastAsia"/>
          <w:szCs w:val="21"/>
          <w:u w:val="single"/>
        </w:rPr>
        <w:t>（中国光大银行股份有限公司东莞分行行服清洗服务采购项目）</w:t>
      </w:r>
      <w:r>
        <w:rPr>
          <w:rFonts w:hint="eastAsia" w:asciiTheme="minorEastAsia" w:hAnsiTheme="minorEastAsia" w:eastAsiaTheme="minorEastAsia"/>
          <w:szCs w:val="21"/>
        </w:rPr>
        <w:t>采购项目的潜在供应商应在东莞市东城街道东莞大道东城段19号鼎峰卡布斯国际广场A座11楼1108室进行获取或微信搜索公众号“广东智汇城市招标采购有限公司”获取采购文件，并于</w:t>
      </w:r>
      <w:r>
        <w:rPr>
          <w:rFonts w:hint="eastAsia" w:asciiTheme="minorEastAsia" w:hAnsiTheme="minorEastAsia" w:eastAsiaTheme="minorEastAsia"/>
          <w:szCs w:val="21"/>
          <w:lang w:val="en-US" w:eastAsia="zh-CN"/>
        </w:rPr>
        <w:t>2025</w:t>
      </w:r>
      <w:r>
        <w:rPr>
          <w:rFonts w:hint="eastAsia" w:asciiTheme="minorEastAsia" w:hAnsiTheme="minorEastAsia" w:eastAsiaTheme="minorEastAsia"/>
          <w:szCs w:val="21"/>
        </w:rPr>
        <w:t>年</w:t>
      </w:r>
      <w:r>
        <w:rPr>
          <w:rFonts w:hint="eastAsia" w:asciiTheme="minorEastAsia" w:hAnsiTheme="minorEastAsia" w:eastAsiaTheme="minorEastAsia"/>
          <w:szCs w:val="21"/>
          <w:lang w:val="en-US" w:eastAsia="zh-CN"/>
        </w:rPr>
        <w:t>01</w:t>
      </w:r>
      <w:r>
        <w:rPr>
          <w:rFonts w:hint="eastAsia" w:asciiTheme="minorEastAsia" w:hAnsiTheme="minorEastAsia" w:eastAsiaTheme="minorEastAsia"/>
          <w:szCs w:val="21"/>
        </w:rPr>
        <w:t>月</w:t>
      </w:r>
      <w:r>
        <w:rPr>
          <w:rFonts w:hint="eastAsia" w:asciiTheme="minorEastAsia" w:hAnsiTheme="minorEastAsia" w:eastAsiaTheme="minorEastAsia"/>
          <w:szCs w:val="21"/>
          <w:lang w:val="en-US" w:eastAsia="zh-CN"/>
        </w:rPr>
        <w:t>21</w:t>
      </w:r>
      <w:r>
        <w:rPr>
          <w:rFonts w:hint="eastAsia" w:asciiTheme="minorEastAsia" w:hAnsiTheme="minorEastAsia" w:eastAsiaTheme="minorEastAsia"/>
          <w:szCs w:val="21"/>
        </w:rPr>
        <w:t>日</w:t>
      </w:r>
      <w:r>
        <w:rPr>
          <w:rFonts w:hint="eastAsia" w:asciiTheme="minorEastAsia" w:hAnsiTheme="minorEastAsia" w:eastAsiaTheme="minorEastAsia"/>
          <w:szCs w:val="21"/>
          <w:lang w:val="en-US" w:eastAsia="zh-CN"/>
        </w:rPr>
        <w:t>09</w:t>
      </w:r>
      <w:r>
        <w:rPr>
          <w:rFonts w:hint="eastAsia" w:asciiTheme="minorEastAsia" w:hAnsiTheme="minorEastAsia" w:eastAsiaTheme="minorEastAsia"/>
          <w:szCs w:val="21"/>
        </w:rPr>
        <w:t>点</w:t>
      </w:r>
      <w:r>
        <w:rPr>
          <w:rFonts w:hint="eastAsia" w:asciiTheme="minorEastAsia" w:hAnsiTheme="minorEastAsia" w:eastAsiaTheme="minorEastAsia"/>
          <w:szCs w:val="21"/>
          <w:lang w:val="en-US" w:eastAsia="zh-CN"/>
        </w:rPr>
        <w:t>30</w:t>
      </w:r>
      <w:r>
        <w:rPr>
          <w:rFonts w:hint="eastAsia" w:asciiTheme="minorEastAsia" w:hAnsiTheme="minorEastAsia" w:eastAsiaTheme="minorEastAsia"/>
          <w:szCs w:val="21"/>
        </w:rPr>
        <w:t>分（北京时间）前递交响应文件。</w:t>
      </w:r>
    </w:p>
    <w:p w14:paraId="656E26C3">
      <w:pPr>
        <w:pStyle w:val="74"/>
        <w:numPr>
          <w:ilvl w:val="0"/>
          <w:numId w:val="1"/>
        </w:numPr>
        <w:tabs>
          <w:tab w:val="left" w:pos="426"/>
        </w:tabs>
        <w:spacing w:before="312" w:beforeLines="100" w:line="360" w:lineRule="auto"/>
        <w:ind w:left="5675" w:hanging="5675" w:firstLineChars="0"/>
        <w:rPr>
          <w:rFonts w:asciiTheme="minorEastAsia" w:hAnsiTheme="minorEastAsia" w:eastAsiaTheme="minorEastAsia"/>
          <w:color w:val="000000" w:themeColor="text1"/>
          <w:szCs w:val="21"/>
          <w14:textFill>
            <w14:solidFill>
              <w14:schemeClr w14:val="tx1"/>
            </w14:solidFill>
          </w14:textFill>
        </w:rPr>
      </w:pPr>
      <w:r>
        <w:rPr>
          <w:rFonts w:hint="eastAsia" w:asciiTheme="minorEastAsia" w:hAnsiTheme="minorEastAsia" w:eastAsiaTheme="minorEastAsia"/>
          <w:b/>
          <w:color w:val="000000" w:themeColor="text1"/>
          <w:szCs w:val="21"/>
          <w14:textFill>
            <w14:solidFill>
              <w14:schemeClr w14:val="tx1"/>
            </w14:solidFill>
          </w14:textFill>
        </w:rPr>
        <w:t>项目基本情况：</w:t>
      </w:r>
    </w:p>
    <w:p w14:paraId="03AA8AB0">
      <w:pPr>
        <w:tabs>
          <w:tab w:val="left" w:pos="426"/>
        </w:tabs>
        <w:spacing w:line="360" w:lineRule="auto"/>
        <w:ind w:left="420" w:hanging="420" w:hangingChars="200"/>
        <w:rPr>
          <w:rFonts w:asciiTheme="minorEastAsia" w:hAnsiTheme="minorEastAsia" w:eastAsiaTheme="minorEastAsia"/>
          <w:color w:val="000000" w:themeColor="text1"/>
          <w:szCs w:val="21"/>
          <w:u w:val="single"/>
          <w14:textFill>
            <w14:solidFill>
              <w14:schemeClr w14:val="tx1"/>
            </w14:solidFill>
          </w14:textFill>
        </w:rPr>
      </w:pPr>
      <w:r>
        <w:rPr>
          <w:rFonts w:hint="eastAsia" w:asciiTheme="minorEastAsia" w:hAnsiTheme="minorEastAsia" w:eastAsiaTheme="minorEastAsia"/>
          <w:color w:val="000000" w:themeColor="text1"/>
          <w:szCs w:val="21"/>
          <w14:textFill>
            <w14:solidFill>
              <w14:schemeClr w14:val="tx1"/>
            </w14:solidFill>
          </w14:textFill>
        </w:rPr>
        <w:t>项目编号：ZHDGZC2024086</w:t>
      </w:r>
    </w:p>
    <w:p w14:paraId="7E05A445">
      <w:pPr>
        <w:tabs>
          <w:tab w:val="left" w:pos="426"/>
        </w:tabs>
        <w:spacing w:line="360" w:lineRule="auto"/>
        <w:ind w:left="420" w:hanging="420" w:hangingChars="200"/>
        <w:rPr>
          <w:rFonts w:asciiTheme="minorEastAsia" w:hAnsiTheme="minorEastAsia" w:eastAsiaTheme="minorEastAsia"/>
          <w:color w:val="000000" w:themeColor="text1"/>
          <w:szCs w:val="21"/>
          <w14:textFill>
            <w14:solidFill>
              <w14:schemeClr w14:val="tx1"/>
            </w14:solidFill>
          </w14:textFill>
        </w:rPr>
      </w:pPr>
      <w:r>
        <w:rPr>
          <w:rFonts w:hint="eastAsia" w:asciiTheme="minorEastAsia" w:hAnsiTheme="minorEastAsia" w:eastAsiaTheme="minorEastAsia"/>
          <w:color w:val="000000" w:themeColor="text1"/>
          <w:szCs w:val="21"/>
          <w14:textFill>
            <w14:solidFill>
              <w14:schemeClr w14:val="tx1"/>
            </w14:solidFill>
          </w14:textFill>
        </w:rPr>
        <w:t>项目名称：中国光大银行股份有限公司东莞分行行服清洗服务采购项目</w:t>
      </w:r>
    </w:p>
    <w:p w14:paraId="0525B5D9">
      <w:pPr>
        <w:tabs>
          <w:tab w:val="left" w:pos="426"/>
        </w:tabs>
        <w:spacing w:line="360" w:lineRule="auto"/>
        <w:ind w:left="420" w:hanging="420" w:hangingChars="200"/>
        <w:rPr>
          <w:rFonts w:asciiTheme="minorEastAsia" w:hAnsiTheme="minorEastAsia" w:eastAsiaTheme="minorEastAsia"/>
          <w:color w:val="000000" w:themeColor="text1"/>
          <w:szCs w:val="21"/>
          <w14:textFill>
            <w14:solidFill>
              <w14:schemeClr w14:val="tx1"/>
            </w14:solidFill>
          </w14:textFill>
        </w:rPr>
      </w:pPr>
      <w:r>
        <w:rPr>
          <w:rFonts w:hint="eastAsia" w:asciiTheme="minorEastAsia" w:hAnsiTheme="minorEastAsia" w:eastAsiaTheme="minorEastAsia"/>
          <w:color w:val="000000" w:themeColor="text1"/>
          <w:szCs w:val="21"/>
          <w14:textFill>
            <w14:solidFill>
              <w14:schemeClr w14:val="tx1"/>
            </w14:solidFill>
          </w14:textFill>
        </w:rPr>
        <w:t>采购方式：竞争性磋商</w:t>
      </w:r>
    </w:p>
    <w:p w14:paraId="25DFD407">
      <w:pPr>
        <w:tabs>
          <w:tab w:val="left" w:pos="426"/>
        </w:tabs>
        <w:spacing w:line="360" w:lineRule="auto"/>
        <w:ind w:left="420" w:hanging="420" w:hangingChars="200"/>
        <w:rPr>
          <w:rFonts w:asciiTheme="minorEastAsia" w:hAnsiTheme="minorEastAsia" w:eastAsiaTheme="minorEastAsia"/>
          <w:color w:val="000000" w:themeColor="text1"/>
          <w:szCs w:val="21"/>
          <w14:textFill>
            <w14:solidFill>
              <w14:schemeClr w14:val="tx1"/>
            </w14:solidFill>
          </w14:textFill>
        </w:rPr>
      </w:pPr>
      <w:r>
        <w:rPr>
          <w:rFonts w:hint="eastAsia" w:asciiTheme="minorEastAsia" w:hAnsiTheme="minorEastAsia" w:eastAsiaTheme="minorEastAsia"/>
          <w:color w:val="000000" w:themeColor="text1"/>
          <w:szCs w:val="21"/>
          <w14:textFill>
            <w14:solidFill>
              <w14:schemeClr w14:val="tx1"/>
            </w14:solidFill>
          </w14:textFill>
        </w:rPr>
        <w:t>预算金额：187,200.00元</w:t>
      </w:r>
    </w:p>
    <w:p w14:paraId="2D238B7E">
      <w:pPr>
        <w:tabs>
          <w:tab w:val="left" w:pos="284"/>
        </w:tabs>
        <w:spacing w:line="360" w:lineRule="auto"/>
        <w:rPr>
          <w:rFonts w:asciiTheme="minorEastAsia" w:hAnsiTheme="minorEastAsia" w:eastAsiaTheme="minorEastAsia"/>
          <w:color w:val="000000" w:themeColor="text1"/>
          <w:szCs w:val="21"/>
          <w14:textFill>
            <w14:solidFill>
              <w14:schemeClr w14:val="tx1"/>
            </w14:solidFill>
          </w14:textFill>
        </w:rPr>
      </w:pPr>
      <w:r>
        <w:rPr>
          <w:rFonts w:hint="eastAsia" w:asciiTheme="minorEastAsia" w:hAnsiTheme="minorEastAsia" w:eastAsiaTheme="minorEastAsia"/>
          <w:color w:val="000000" w:themeColor="text1"/>
          <w:szCs w:val="21"/>
          <w14:textFill>
            <w14:solidFill>
              <w14:schemeClr w14:val="tx1"/>
            </w14:solidFill>
          </w14:textFill>
        </w:rPr>
        <w:t xml:space="preserve">标的内容： </w:t>
      </w:r>
    </w:p>
    <w:tbl>
      <w:tblPr>
        <w:tblStyle w:val="26"/>
        <w:tblW w:w="4998" w:type="pct"/>
        <w:tblInd w:w="0" w:type="dxa"/>
        <w:tblBorders>
          <w:top w:val="single" w:color="auto" w:sz="6" w:space="0"/>
          <w:left w:val="single" w:color="auto" w:sz="6" w:space="0"/>
          <w:bottom w:val="single" w:color="auto" w:sz="6" w:space="0"/>
          <w:right w:val="single" w:color="auto" w:sz="6" w:space="0"/>
          <w:insideH w:val="single" w:color="auto" w:sz="4" w:space="0"/>
          <w:insideV w:val="single" w:color="auto" w:sz="4" w:space="0"/>
        </w:tblBorders>
        <w:tblLayout w:type="autofit"/>
        <w:tblCellMar>
          <w:top w:w="0" w:type="dxa"/>
          <w:left w:w="108" w:type="dxa"/>
          <w:bottom w:w="0" w:type="dxa"/>
          <w:right w:w="108" w:type="dxa"/>
        </w:tblCellMar>
      </w:tblPr>
      <w:tblGrid>
        <w:gridCol w:w="780"/>
        <w:gridCol w:w="2333"/>
        <w:gridCol w:w="2849"/>
        <w:gridCol w:w="781"/>
        <w:gridCol w:w="3108"/>
      </w:tblGrid>
      <w:tr w14:paraId="6AC297BB">
        <w:tblPrEx>
          <w:tblBorders>
            <w:top w:val="single" w:color="auto" w:sz="6" w:space="0"/>
            <w:left w:val="single" w:color="auto" w:sz="6" w:space="0"/>
            <w:bottom w:val="single" w:color="auto" w:sz="6" w:space="0"/>
            <w:right w:val="single" w:color="auto" w:sz="6"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396" w:type="pct"/>
            <w:vAlign w:val="center"/>
          </w:tcPr>
          <w:p w14:paraId="03B6D2FB">
            <w:pPr>
              <w:spacing w:line="360" w:lineRule="auto"/>
              <w:rPr>
                <w:rFonts w:asciiTheme="minorEastAsia" w:hAnsiTheme="minorEastAsia" w:eastAsiaTheme="minorEastAsia"/>
                <w:bCs/>
                <w:szCs w:val="21"/>
              </w:rPr>
            </w:pPr>
            <w:r>
              <w:rPr>
                <w:rFonts w:hint="eastAsia" w:asciiTheme="minorEastAsia" w:hAnsiTheme="minorEastAsia" w:eastAsiaTheme="minorEastAsia"/>
                <w:bCs/>
                <w:szCs w:val="21"/>
              </w:rPr>
              <w:t>序号</w:t>
            </w:r>
          </w:p>
        </w:tc>
        <w:tc>
          <w:tcPr>
            <w:tcW w:w="1183" w:type="pct"/>
            <w:vAlign w:val="center"/>
          </w:tcPr>
          <w:p w14:paraId="247A2D75">
            <w:pPr>
              <w:spacing w:line="360" w:lineRule="auto"/>
              <w:jc w:val="center"/>
              <w:rPr>
                <w:rFonts w:asciiTheme="minorEastAsia" w:hAnsiTheme="minorEastAsia" w:eastAsiaTheme="minorEastAsia"/>
                <w:bCs/>
                <w:szCs w:val="21"/>
              </w:rPr>
            </w:pPr>
            <w:r>
              <w:rPr>
                <w:rFonts w:asciiTheme="minorEastAsia" w:hAnsiTheme="minorEastAsia" w:eastAsiaTheme="minorEastAsia"/>
                <w:bCs/>
                <w:szCs w:val="21"/>
              </w:rPr>
              <w:t>标的名称</w:t>
            </w:r>
          </w:p>
        </w:tc>
        <w:tc>
          <w:tcPr>
            <w:tcW w:w="1445" w:type="pct"/>
            <w:vAlign w:val="center"/>
          </w:tcPr>
          <w:p w14:paraId="646A538F">
            <w:pPr>
              <w:spacing w:line="360" w:lineRule="auto"/>
              <w:jc w:val="center"/>
              <w:rPr>
                <w:rFonts w:asciiTheme="minorEastAsia" w:hAnsiTheme="minorEastAsia" w:eastAsiaTheme="minorEastAsia"/>
                <w:bCs/>
                <w:szCs w:val="21"/>
              </w:rPr>
            </w:pPr>
            <w:r>
              <w:rPr>
                <w:rFonts w:asciiTheme="minorEastAsia" w:hAnsiTheme="minorEastAsia" w:eastAsiaTheme="minorEastAsia"/>
                <w:bCs/>
                <w:szCs w:val="21"/>
              </w:rPr>
              <w:t>采购包预算金额（元）</w:t>
            </w:r>
          </w:p>
        </w:tc>
        <w:tc>
          <w:tcPr>
            <w:tcW w:w="396" w:type="pct"/>
            <w:vAlign w:val="center"/>
          </w:tcPr>
          <w:p w14:paraId="1E5D3AD1">
            <w:pPr>
              <w:spacing w:line="360" w:lineRule="auto"/>
              <w:jc w:val="center"/>
              <w:rPr>
                <w:rFonts w:asciiTheme="minorEastAsia" w:hAnsiTheme="minorEastAsia" w:eastAsiaTheme="minorEastAsia"/>
                <w:bCs/>
                <w:szCs w:val="21"/>
              </w:rPr>
            </w:pPr>
            <w:r>
              <w:rPr>
                <w:rFonts w:asciiTheme="minorEastAsia" w:hAnsiTheme="minorEastAsia" w:eastAsiaTheme="minorEastAsia"/>
                <w:bCs/>
                <w:szCs w:val="21"/>
              </w:rPr>
              <w:t>数量</w:t>
            </w:r>
          </w:p>
        </w:tc>
        <w:tc>
          <w:tcPr>
            <w:tcW w:w="1576" w:type="pct"/>
            <w:vAlign w:val="center"/>
          </w:tcPr>
          <w:p w14:paraId="3264322F">
            <w:pPr>
              <w:spacing w:line="360" w:lineRule="auto"/>
              <w:jc w:val="center"/>
              <w:rPr>
                <w:rFonts w:asciiTheme="minorEastAsia" w:hAnsiTheme="minorEastAsia" w:eastAsiaTheme="minorEastAsia"/>
                <w:szCs w:val="21"/>
              </w:rPr>
            </w:pPr>
            <w:r>
              <w:rPr>
                <w:rFonts w:asciiTheme="minorEastAsia" w:hAnsiTheme="minorEastAsia" w:eastAsiaTheme="minorEastAsia"/>
                <w:szCs w:val="21"/>
              </w:rPr>
              <w:t>简要技术需求或服务要求</w:t>
            </w:r>
          </w:p>
        </w:tc>
      </w:tr>
      <w:tr w14:paraId="2DE72181">
        <w:tblPrEx>
          <w:tblBorders>
            <w:top w:val="single" w:color="auto" w:sz="6" w:space="0"/>
            <w:left w:val="single" w:color="auto" w:sz="6" w:space="0"/>
            <w:bottom w:val="single" w:color="auto" w:sz="6" w:space="0"/>
            <w:right w:val="single" w:color="auto" w:sz="6"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396" w:type="pct"/>
            <w:vAlign w:val="center"/>
          </w:tcPr>
          <w:p w14:paraId="2BC31B33">
            <w:pPr>
              <w:spacing w:line="360" w:lineRule="auto"/>
              <w:jc w:val="center"/>
              <w:rPr>
                <w:rFonts w:asciiTheme="minorEastAsia" w:hAnsiTheme="minorEastAsia" w:eastAsiaTheme="minorEastAsia"/>
                <w:bCs/>
                <w:szCs w:val="21"/>
              </w:rPr>
            </w:pPr>
            <w:r>
              <w:rPr>
                <w:rFonts w:asciiTheme="minorEastAsia" w:hAnsiTheme="minorEastAsia" w:eastAsiaTheme="minorEastAsia"/>
                <w:bCs/>
                <w:szCs w:val="21"/>
              </w:rPr>
              <w:t>1</w:t>
            </w:r>
          </w:p>
        </w:tc>
        <w:tc>
          <w:tcPr>
            <w:tcW w:w="1183" w:type="pct"/>
            <w:vAlign w:val="center"/>
          </w:tcPr>
          <w:p w14:paraId="5E284272">
            <w:pPr>
              <w:spacing w:line="360" w:lineRule="auto"/>
              <w:jc w:val="center"/>
              <w:rPr>
                <w:rFonts w:asciiTheme="minorEastAsia" w:hAnsiTheme="minorEastAsia" w:eastAsiaTheme="minorEastAsia"/>
                <w:bCs/>
                <w:szCs w:val="21"/>
              </w:rPr>
            </w:pPr>
            <w:r>
              <w:rPr>
                <w:rFonts w:hint="eastAsia" w:asciiTheme="minorEastAsia" w:hAnsiTheme="minorEastAsia" w:eastAsiaTheme="minorEastAsia"/>
                <w:color w:val="000000" w:themeColor="text1"/>
                <w:szCs w:val="21"/>
                <w14:textFill>
                  <w14:solidFill>
                    <w14:schemeClr w14:val="tx1"/>
                  </w14:solidFill>
                </w14:textFill>
              </w:rPr>
              <w:t>行服清洗服务采购</w:t>
            </w:r>
          </w:p>
        </w:tc>
        <w:tc>
          <w:tcPr>
            <w:tcW w:w="1445" w:type="pct"/>
            <w:vAlign w:val="center"/>
          </w:tcPr>
          <w:p w14:paraId="6314B841">
            <w:pPr>
              <w:spacing w:line="360" w:lineRule="auto"/>
              <w:jc w:val="center"/>
              <w:rPr>
                <w:rFonts w:asciiTheme="minorEastAsia" w:hAnsiTheme="minorEastAsia" w:eastAsiaTheme="minorEastAsia"/>
                <w:bCs/>
                <w:szCs w:val="21"/>
              </w:rPr>
            </w:pPr>
            <w:r>
              <w:rPr>
                <w:rFonts w:hint="eastAsia" w:asciiTheme="minorEastAsia" w:hAnsiTheme="minorEastAsia" w:eastAsiaTheme="minorEastAsia"/>
                <w:color w:val="000000" w:themeColor="text1"/>
                <w:szCs w:val="21"/>
                <w14:textFill>
                  <w14:solidFill>
                    <w14:schemeClr w14:val="tx1"/>
                  </w14:solidFill>
                </w14:textFill>
              </w:rPr>
              <w:t>187,200.00</w:t>
            </w:r>
          </w:p>
        </w:tc>
        <w:tc>
          <w:tcPr>
            <w:tcW w:w="396" w:type="pct"/>
            <w:vAlign w:val="center"/>
          </w:tcPr>
          <w:p w14:paraId="65E86114">
            <w:pPr>
              <w:spacing w:line="360" w:lineRule="auto"/>
              <w:jc w:val="center"/>
              <w:rPr>
                <w:rFonts w:asciiTheme="minorEastAsia" w:hAnsiTheme="minorEastAsia" w:eastAsiaTheme="minorEastAsia"/>
                <w:bCs/>
                <w:szCs w:val="21"/>
              </w:rPr>
            </w:pPr>
            <w:r>
              <w:rPr>
                <w:rFonts w:hint="eastAsia" w:asciiTheme="minorEastAsia" w:hAnsiTheme="minorEastAsia" w:eastAsiaTheme="minorEastAsia"/>
                <w:bCs/>
                <w:szCs w:val="21"/>
              </w:rPr>
              <w:t>1项</w:t>
            </w:r>
          </w:p>
        </w:tc>
        <w:tc>
          <w:tcPr>
            <w:tcW w:w="1576" w:type="pct"/>
            <w:vAlign w:val="center"/>
          </w:tcPr>
          <w:p w14:paraId="271EFE03">
            <w:pPr>
              <w:spacing w:line="360" w:lineRule="auto"/>
              <w:jc w:val="center"/>
              <w:rPr>
                <w:rFonts w:asciiTheme="minorEastAsia" w:hAnsiTheme="minorEastAsia" w:eastAsiaTheme="minorEastAsia"/>
                <w:kern w:val="0"/>
                <w:szCs w:val="21"/>
              </w:rPr>
            </w:pPr>
            <w:r>
              <w:rPr>
                <w:rFonts w:hint="eastAsia" w:asciiTheme="minorEastAsia" w:hAnsiTheme="minorEastAsia" w:eastAsiaTheme="minorEastAsia"/>
                <w:kern w:val="0"/>
                <w:szCs w:val="21"/>
              </w:rPr>
              <w:t>详见采购需求</w:t>
            </w:r>
          </w:p>
        </w:tc>
      </w:tr>
    </w:tbl>
    <w:p w14:paraId="327BF65B">
      <w:pPr>
        <w:tabs>
          <w:tab w:val="left" w:pos="284"/>
        </w:tabs>
        <w:spacing w:line="360" w:lineRule="auto"/>
        <w:rPr>
          <w:rFonts w:asciiTheme="minorEastAsia" w:hAnsiTheme="minorEastAsia" w:eastAsiaTheme="minorEastAsia"/>
          <w:color w:val="000000" w:themeColor="text1"/>
          <w:szCs w:val="21"/>
          <w14:textFill>
            <w14:solidFill>
              <w14:schemeClr w14:val="tx1"/>
            </w14:solidFill>
          </w14:textFill>
        </w:rPr>
      </w:pPr>
      <w:r>
        <w:rPr>
          <w:rFonts w:hint="eastAsia" w:asciiTheme="minorEastAsia" w:hAnsiTheme="minorEastAsia" w:eastAsiaTheme="minorEastAsia"/>
          <w:color w:val="000000" w:themeColor="text1"/>
          <w:szCs w:val="21"/>
          <w14:textFill>
            <w14:solidFill>
              <w14:schemeClr w14:val="tx1"/>
            </w14:solidFill>
          </w14:textFill>
        </w:rPr>
        <w:t>合同履行期限：自签订合同之日起两年或项目预算金额使用完毕。</w:t>
      </w:r>
    </w:p>
    <w:p w14:paraId="6B5305A3">
      <w:pPr>
        <w:tabs>
          <w:tab w:val="left" w:pos="284"/>
        </w:tabs>
        <w:spacing w:line="360" w:lineRule="auto"/>
        <w:rPr>
          <w:rFonts w:asciiTheme="minorEastAsia" w:hAnsiTheme="minorEastAsia" w:eastAsiaTheme="minorEastAsia"/>
          <w:color w:val="000000" w:themeColor="text1"/>
          <w:szCs w:val="21"/>
          <w14:textFill>
            <w14:solidFill>
              <w14:schemeClr w14:val="tx1"/>
            </w14:solidFill>
          </w14:textFill>
        </w:rPr>
      </w:pPr>
      <w:r>
        <w:rPr>
          <w:rFonts w:hint="eastAsia" w:asciiTheme="minorEastAsia" w:hAnsiTheme="minorEastAsia" w:eastAsiaTheme="minorEastAsia"/>
          <w:color w:val="000000" w:themeColor="text1"/>
          <w:szCs w:val="21"/>
          <w14:textFill>
            <w14:solidFill>
              <w14:schemeClr w14:val="tx1"/>
            </w14:solidFill>
          </w14:textFill>
        </w:rPr>
        <w:t>本项目不接受联合体投标。</w:t>
      </w:r>
    </w:p>
    <w:p w14:paraId="6DFF9330">
      <w:pPr>
        <w:tabs>
          <w:tab w:val="left" w:pos="284"/>
        </w:tabs>
        <w:spacing w:line="360" w:lineRule="auto"/>
        <w:rPr>
          <w:rFonts w:asciiTheme="minorEastAsia" w:hAnsiTheme="minorEastAsia" w:eastAsiaTheme="minorEastAsia"/>
          <w:color w:val="000000" w:themeColor="text1"/>
          <w:szCs w:val="21"/>
          <w14:textFill>
            <w14:solidFill>
              <w14:schemeClr w14:val="tx1"/>
            </w14:solidFill>
          </w14:textFill>
        </w:rPr>
      </w:pPr>
      <w:r>
        <w:rPr>
          <w:rFonts w:hint="eastAsia" w:asciiTheme="minorEastAsia" w:hAnsiTheme="minorEastAsia" w:eastAsiaTheme="minorEastAsia"/>
          <w:color w:val="000000" w:themeColor="text1"/>
          <w:szCs w:val="21"/>
          <w14:textFill>
            <w14:solidFill>
              <w14:schemeClr w14:val="tx1"/>
            </w14:solidFill>
          </w14:textFill>
        </w:rPr>
        <w:t>本项目不接受个体工商户投标。</w:t>
      </w:r>
    </w:p>
    <w:p w14:paraId="09FEBC68">
      <w:pPr>
        <w:pStyle w:val="74"/>
        <w:numPr>
          <w:ilvl w:val="0"/>
          <w:numId w:val="1"/>
        </w:numPr>
        <w:tabs>
          <w:tab w:val="left" w:pos="426"/>
        </w:tabs>
        <w:spacing w:before="312" w:beforeLines="100" w:line="360" w:lineRule="auto"/>
        <w:ind w:left="5675" w:hanging="5675" w:firstLineChars="0"/>
        <w:rPr>
          <w:rFonts w:asciiTheme="minorEastAsia" w:hAnsiTheme="minorEastAsia" w:eastAsiaTheme="minorEastAsia"/>
          <w:b/>
          <w:color w:val="000000" w:themeColor="text1"/>
          <w:szCs w:val="21"/>
          <w14:textFill>
            <w14:solidFill>
              <w14:schemeClr w14:val="tx1"/>
            </w14:solidFill>
          </w14:textFill>
        </w:rPr>
      </w:pPr>
      <w:r>
        <w:rPr>
          <w:rFonts w:hint="eastAsia" w:asciiTheme="minorEastAsia" w:hAnsiTheme="minorEastAsia" w:eastAsiaTheme="minorEastAsia"/>
          <w:b/>
          <w:color w:val="000000" w:themeColor="text1"/>
          <w:szCs w:val="21"/>
          <w14:textFill>
            <w14:solidFill>
              <w14:schemeClr w14:val="tx1"/>
            </w14:solidFill>
          </w14:textFill>
        </w:rPr>
        <w:t>申请人的资格要求</w:t>
      </w:r>
    </w:p>
    <w:p w14:paraId="20C82281">
      <w:pPr>
        <w:pStyle w:val="74"/>
        <w:numPr>
          <w:ilvl w:val="0"/>
          <w:numId w:val="2"/>
        </w:numPr>
        <w:spacing w:line="360" w:lineRule="auto"/>
        <w:ind w:left="442" w:hanging="442" w:firstLineChars="0"/>
        <w:rPr>
          <w:rFonts w:ascii="宋体" w:hAnsi="宋体" w:cs="宋体"/>
          <w:bCs/>
          <w:kern w:val="0"/>
          <w:szCs w:val="21"/>
          <w:lang w:eastAsia="zh-Hans"/>
        </w:rPr>
      </w:pPr>
      <w:r>
        <w:rPr>
          <w:rFonts w:hint="eastAsia"/>
          <w:bCs/>
          <w:kern w:val="0"/>
          <w:szCs w:val="21"/>
          <w:lang w:eastAsia="zh-Hans"/>
        </w:rPr>
        <w:t>具有独立承担民事责任的能力，提供在中华人民共和国境内注册的法人或其他组织的营业执照或事业单位法人证书或社会团体法人登记证书复印件；如国家另有规定的，则从其规定。（分支机构响应，须取得具有法人资格的总公司（总所）出具给分支机构的授权书，并提供总公司（总所）和分支机构的营业执照（执业许可证）复印件。已由总公司（总所）授权的，总公司（总所）取得的相关资质证书对分支机构</w:t>
      </w:r>
      <w:r>
        <w:rPr>
          <w:rFonts w:hint="eastAsia" w:ascii="宋体" w:hAnsi="宋体" w:cs="宋体"/>
          <w:bCs/>
          <w:kern w:val="0"/>
          <w:szCs w:val="21"/>
          <w:lang w:eastAsia="zh-Hans"/>
        </w:rPr>
        <w:t>有效，法律法规或者行业另有规定的除外。）</w:t>
      </w:r>
    </w:p>
    <w:p w14:paraId="4571C59D">
      <w:pPr>
        <w:pStyle w:val="74"/>
        <w:numPr>
          <w:ilvl w:val="0"/>
          <w:numId w:val="2"/>
        </w:numPr>
        <w:spacing w:line="360" w:lineRule="auto"/>
        <w:ind w:left="442" w:hanging="442" w:firstLineChars="0"/>
        <w:rPr>
          <w:bCs/>
          <w:kern w:val="0"/>
          <w:szCs w:val="21"/>
          <w:lang w:eastAsia="zh-Hans"/>
        </w:rPr>
      </w:pPr>
      <w:r>
        <w:rPr>
          <w:rFonts w:hint="eastAsia" w:ascii="宋体" w:hAnsi="宋体" w:cs="宋体"/>
          <w:bCs/>
          <w:kern w:val="0"/>
          <w:szCs w:val="21"/>
          <w:lang w:eastAsia="zh-Hans"/>
        </w:rPr>
        <w:t>有具有良好的商业信誉和健全的财务会计制度，提供2022年或2023年财务状况</w:t>
      </w:r>
      <w:r>
        <w:rPr>
          <w:bCs/>
          <w:kern w:val="0"/>
          <w:szCs w:val="21"/>
          <w:lang w:eastAsia="zh-Hans"/>
        </w:rPr>
        <w:t>报告或者基本户开户银行出具的资信证明或提供资格条件承诺函（详见</w:t>
      </w:r>
      <w:r>
        <w:rPr>
          <w:rFonts w:hint="eastAsia"/>
          <w:bCs/>
          <w:kern w:val="0"/>
          <w:szCs w:val="21"/>
          <w:lang w:eastAsia="zh-Hans"/>
        </w:rPr>
        <w:t>响应</w:t>
      </w:r>
      <w:r>
        <w:rPr>
          <w:bCs/>
          <w:kern w:val="0"/>
          <w:szCs w:val="21"/>
          <w:lang w:eastAsia="zh-Hans"/>
        </w:rPr>
        <w:t>文件格式）。</w:t>
      </w:r>
    </w:p>
    <w:p w14:paraId="51413CD4">
      <w:pPr>
        <w:pStyle w:val="74"/>
        <w:numPr>
          <w:ilvl w:val="0"/>
          <w:numId w:val="2"/>
        </w:numPr>
        <w:spacing w:line="360" w:lineRule="auto"/>
        <w:ind w:left="442" w:hanging="442" w:firstLineChars="0"/>
        <w:rPr>
          <w:bCs/>
          <w:kern w:val="0"/>
          <w:szCs w:val="21"/>
          <w:lang w:eastAsia="zh-Hans"/>
        </w:rPr>
      </w:pPr>
      <w:r>
        <w:rPr>
          <w:bCs/>
          <w:kern w:val="0"/>
          <w:szCs w:val="21"/>
          <w:lang w:eastAsia="zh-Hans"/>
        </w:rPr>
        <w:t>履行合同所必需的设备和专业技术能力</w:t>
      </w:r>
      <w:r>
        <w:rPr>
          <w:rFonts w:hint="eastAsia"/>
          <w:bCs/>
          <w:kern w:val="0"/>
          <w:szCs w:val="21"/>
          <w:lang w:eastAsia="zh-Hans"/>
        </w:rPr>
        <w:t>，提供资格条件承诺函（</w:t>
      </w:r>
      <w:r>
        <w:rPr>
          <w:bCs/>
          <w:kern w:val="0"/>
          <w:szCs w:val="21"/>
          <w:lang w:eastAsia="zh-Hans"/>
        </w:rPr>
        <w:t>详见</w:t>
      </w:r>
      <w:r>
        <w:rPr>
          <w:rFonts w:hint="eastAsia"/>
          <w:bCs/>
          <w:kern w:val="0"/>
          <w:szCs w:val="21"/>
          <w:lang w:eastAsia="zh-Hans"/>
        </w:rPr>
        <w:t>响应</w:t>
      </w:r>
      <w:r>
        <w:rPr>
          <w:bCs/>
          <w:kern w:val="0"/>
          <w:szCs w:val="21"/>
          <w:lang w:eastAsia="zh-Hans"/>
        </w:rPr>
        <w:t>文件格式</w:t>
      </w:r>
      <w:r>
        <w:rPr>
          <w:rFonts w:hint="eastAsia"/>
          <w:bCs/>
          <w:kern w:val="0"/>
          <w:szCs w:val="21"/>
          <w:lang w:eastAsia="zh-Hans"/>
        </w:rPr>
        <w:t>）</w:t>
      </w:r>
      <w:r>
        <w:rPr>
          <w:bCs/>
          <w:kern w:val="0"/>
          <w:szCs w:val="21"/>
          <w:lang w:eastAsia="zh-Hans"/>
        </w:rPr>
        <w:t>。</w:t>
      </w:r>
    </w:p>
    <w:p w14:paraId="42FD3A97">
      <w:pPr>
        <w:pStyle w:val="74"/>
        <w:numPr>
          <w:ilvl w:val="0"/>
          <w:numId w:val="2"/>
        </w:numPr>
        <w:spacing w:line="360" w:lineRule="auto"/>
        <w:ind w:left="442" w:hanging="442" w:firstLineChars="0"/>
        <w:rPr>
          <w:bCs/>
          <w:kern w:val="0"/>
          <w:szCs w:val="21"/>
          <w:lang w:eastAsia="zh-Hans"/>
        </w:rPr>
      </w:pPr>
      <w:r>
        <w:rPr>
          <w:rFonts w:hint="eastAsia"/>
          <w:bCs/>
          <w:kern w:val="0"/>
          <w:szCs w:val="21"/>
          <w:lang w:eastAsia="zh-Hans"/>
        </w:rPr>
        <w:t>有依法缴纳税收和社会保障资金的良好记录，提供响应截</w:t>
      </w:r>
      <w:r>
        <w:rPr>
          <w:rFonts w:hint="eastAsia" w:ascii="宋体" w:hAnsi="宋体" w:cs="宋体"/>
          <w:bCs/>
          <w:kern w:val="0"/>
          <w:szCs w:val="21"/>
          <w:lang w:eastAsia="zh-Hans"/>
        </w:rPr>
        <w:t>止日前6个月内任意1个月依</w:t>
      </w:r>
      <w:r>
        <w:rPr>
          <w:bCs/>
          <w:kern w:val="0"/>
          <w:szCs w:val="21"/>
          <w:lang w:eastAsia="zh-Hans"/>
        </w:rPr>
        <w:t>法缴纳税收和社会保障资金的相关材料；如依法免税或不需要缴纳社会保障资金的，提供相应证明材料。或提供资格条件承诺函（详见</w:t>
      </w:r>
      <w:r>
        <w:rPr>
          <w:rFonts w:hint="eastAsia"/>
          <w:bCs/>
          <w:kern w:val="0"/>
          <w:szCs w:val="21"/>
          <w:lang w:eastAsia="zh-Hans"/>
        </w:rPr>
        <w:t>响应</w:t>
      </w:r>
      <w:r>
        <w:rPr>
          <w:bCs/>
          <w:kern w:val="0"/>
          <w:szCs w:val="21"/>
          <w:lang w:eastAsia="zh-Hans"/>
        </w:rPr>
        <w:t>文件格式）。</w:t>
      </w:r>
    </w:p>
    <w:p w14:paraId="3A3D019B">
      <w:pPr>
        <w:pStyle w:val="74"/>
        <w:numPr>
          <w:ilvl w:val="0"/>
          <w:numId w:val="2"/>
        </w:numPr>
        <w:spacing w:line="360" w:lineRule="auto"/>
        <w:ind w:left="442" w:hanging="442" w:firstLineChars="0"/>
        <w:rPr>
          <w:bCs/>
          <w:kern w:val="0"/>
          <w:szCs w:val="21"/>
          <w:lang w:eastAsia="zh-Hans"/>
        </w:rPr>
      </w:pPr>
      <w:r>
        <w:rPr>
          <w:bCs/>
          <w:kern w:val="0"/>
          <w:szCs w:val="21"/>
          <w:lang w:eastAsia="zh-Hans"/>
        </w:rPr>
        <w:t>参加采购活动前3年内，在经营活动中没有重大违法记录：</w:t>
      </w:r>
      <w:r>
        <w:rPr>
          <w:rFonts w:hint="eastAsia"/>
          <w:bCs/>
          <w:kern w:val="0"/>
          <w:szCs w:val="21"/>
          <w:lang w:eastAsia="zh-Hans"/>
        </w:rPr>
        <w:t>提供资格条件承诺函（</w:t>
      </w:r>
      <w:r>
        <w:rPr>
          <w:bCs/>
          <w:kern w:val="0"/>
          <w:szCs w:val="21"/>
          <w:lang w:eastAsia="zh-Hans"/>
        </w:rPr>
        <w:t>详见</w:t>
      </w:r>
      <w:r>
        <w:rPr>
          <w:rFonts w:hint="eastAsia"/>
          <w:bCs/>
          <w:kern w:val="0"/>
          <w:szCs w:val="21"/>
          <w:lang w:eastAsia="zh-Hans"/>
        </w:rPr>
        <w:t>响应</w:t>
      </w:r>
      <w:r>
        <w:rPr>
          <w:bCs/>
          <w:kern w:val="0"/>
          <w:szCs w:val="21"/>
          <w:lang w:eastAsia="zh-Hans"/>
        </w:rPr>
        <w:t>文件格式</w:t>
      </w:r>
      <w:r>
        <w:rPr>
          <w:rFonts w:hint="eastAsia"/>
          <w:bCs/>
          <w:kern w:val="0"/>
          <w:szCs w:val="21"/>
          <w:lang w:eastAsia="zh-Hans"/>
        </w:rPr>
        <w:t>）</w:t>
      </w:r>
      <w:r>
        <w:rPr>
          <w:bCs/>
          <w:kern w:val="0"/>
          <w:szCs w:val="21"/>
          <w:lang w:eastAsia="zh-Hans"/>
        </w:rPr>
        <w:t>。</w:t>
      </w:r>
      <w:r>
        <w:rPr>
          <w:rFonts w:hint="eastAsia"/>
          <w:bCs/>
          <w:kern w:val="0"/>
          <w:szCs w:val="21"/>
          <w:lang w:eastAsia="zh-Hans"/>
        </w:rPr>
        <w:t>重大违法记录，是指供应商因违法经营受到刑事处罚或者责令停产停业、吊销许可证或者执照、较大数额罚款等行政处罚。（根据财</w:t>
      </w:r>
      <w:r>
        <w:rPr>
          <w:rFonts w:hint="eastAsia" w:ascii="宋体" w:hAnsi="宋体" w:cs="宋体"/>
          <w:bCs/>
          <w:kern w:val="0"/>
          <w:szCs w:val="21"/>
          <w:lang w:eastAsia="zh-Hans"/>
        </w:rPr>
        <w:t>库〔2022〕3号文，“较大数额罚款”认定为200万元以上的罚款，法律、行政法规以及国务院有关部门明确规定相关领域“较大数额罚款”标准高于200万元的，</w:t>
      </w:r>
      <w:r>
        <w:rPr>
          <w:bCs/>
          <w:kern w:val="0"/>
          <w:szCs w:val="21"/>
          <w:lang w:eastAsia="zh-Hans"/>
        </w:rPr>
        <w:t>从其规定。）</w:t>
      </w:r>
    </w:p>
    <w:p w14:paraId="121CF3EE">
      <w:pPr>
        <w:pStyle w:val="74"/>
        <w:widowControl/>
        <w:numPr>
          <w:ilvl w:val="0"/>
          <w:numId w:val="2"/>
        </w:numPr>
        <w:spacing w:line="360" w:lineRule="auto"/>
        <w:ind w:left="422" w:hanging="422" w:hangingChars="200"/>
        <w:jc w:val="left"/>
        <w:outlineLvl w:val="3"/>
        <w:rPr>
          <w:rFonts w:ascii="宋体" w:hAnsi="宋体"/>
          <w:b/>
          <w:kern w:val="0"/>
          <w:sz w:val="24"/>
          <w:szCs w:val="20"/>
          <w:lang w:eastAsia="zh-Hans"/>
        </w:rPr>
      </w:pPr>
      <w:bookmarkStart w:id="4" w:name="_Hlk169874618"/>
      <w:r>
        <w:rPr>
          <w:rFonts w:ascii="宋体" w:hAnsi="宋体"/>
          <w:b/>
          <w:kern w:val="0"/>
          <w:szCs w:val="21"/>
          <w:lang w:eastAsia="zh-Hans"/>
        </w:rPr>
        <w:t>本项目的特定资格要求：</w:t>
      </w:r>
    </w:p>
    <w:p w14:paraId="30059B87">
      <w:pPr>
        <w:widowControl/>
        <w:numPr>
          <w:ilvl w:val="0"/>
          <w:numId w:val="3"/>
        </w:numPr>
        <w:spacing w:line="360" w:lineRule="auto"/>
        <w:jc w:val="left"/>
        <w:outlineLvl w:val="3"/>
        <w:rPr>
          <w:rFonts w:ascii="宋体" w:hAnsi="宋体"/>
          <w:kern w:val="0"/>
          <w:szCs w:val="21"/>
          <w:lang w:eastAsia="zh-Hans"/>
        </w:rPr>
      </w:pPr>
      <w:r>
        <w:rPr>
          <w:rFonts w:ascii="宋体" w:hAnsi="宋体"/>
          <w:kern w:val="0"/>
          <w:szCs w:val="21"/>
          <w:lang w:eastAsia="zh-Hans"/>
        </w:rPr>
        <w:t>供应商未被列入“信用中国”网站(www.creditchina.gov.cn)“记录失信被执行人或重大税收违法失信主体或政府采购严重违法失信行为”记录名单；不处于中国政府采购网(www.ccgp.gov.cn)“政府采购严重违法失信行为信息记录”中的禁止参加政府采购活动期间。（以资格审查人员于投标（响应）截止时间当天在“信用中国”网站（www.creditchina.gov.cn）及中国政府采购网（http://www.ccgp.gov.cn/）查询结果为准，如相关失信记录已失效，供应商需提供相关证明资料）。</w:t>
      </w:r>
    </w:p>
    <w:p w14:paraId="0F8C31AB">
      <w:pPr>
        <w:widowControl/>
        <w:numPr>
          <w:ilvl w:val="0"/>
          <w:numId w:val="3"/>
        </w:numPr>
        <w:spacing w:line="360" w:lineRule="auto"/>
        <w:jc w:val="left"/>
        <w:outlineLvl w:val="3"/>
        <w:rPr>
          <w:rFonts w:ascii="宋体" w:hAnsi="宋体"/>
          <w:kern w:val="0"/>
          <w:szCs w:val="21"/>
          <w:lang w:eastAsia="zh-Hans"/>
        </w:rPr>
      </w:pPr>
      <w:r>
        <w:rPr>
          <w:rFonts w:ascii="宋体" w:hAnsi="宋体"/>
          <w:kern w:val="0"/>
          <w:szCs w:val="21"/>
          <w:lang w:eastAsia="zh-Hans"/>
        </w:rPr>
        <w:t>单位负责人为同一人或者存在直接控股、管理关系的不同供应商，不得同时参加本采购项目（或采购包）投标（响应）。为本项目提供整体设计、规范编制或者项目管理、监理、检测等服务的供应商，不得再参与本项目投标（响应）。投标（报价）函相关承诺要求内容。</w:t>
      </w:r>
    </w:p>
    <w:p w14:paraId="0AB4F4C7">
      <w:pPr>
        <w:widowControl/>
        <w:numPr>
          <w:ilvl w:val="0"/>
          <w:numId w:val="3"/>
        </w:numPr>
        <w:spacing w:line="360" w:lineRule="auto"/>
        <w:jc w:val="left"/>
        <w:outlineLvl w:val="3"/>
        <w:rPr>
          <w:rFonts w:ascii="宋体" w:hAnsi="宋体"/>
          <w:b/>
          <w:bCs/>
          <w:kern w:val="0"/>
          <w:szCs w:val="21"/>
          <w:lang w:eastAsia="zh-Hans"/>
        </w:rPr>
      </w:pPr>
      <w:r>
        <w:rPr>
          <w:rFonts w:hint="eastAsia" w:ascii="宋体" w:hAnsi="宋体"/>
          <w:b/>
          <w:bCs/>
          <w:kern w:val="0"/>
          <w:szCs w:val="21"/>
        </w:rPr>
        <w:t>其他特定资格要求：无</w:t>
      </w:r>
    </w:p>
    <w:bookmarkEnd w:id="4"/>
    <w:p w14:paraId="2FFD959C">
      <w:pPr>
        <w:pStyle w:val="74"/>
        <w:numPr>
          <w:ilvl w:val="0"/>
          <w:numId w:val="1"/>
        </w:numPr>
        <w:tabs>
          <w:tab w:val="left" w:pos="426"/>
        </w:tabs>
        <w:spacing w:before="312" w:beforeLines="100" w:line="360" w:lineRule="auto"/>
        <w:ind w:left="5675" w:hanging="5675" w:firstLineChars="0"/>
        <w:rPr>
          <w:rFonts w:asciiTheme="minorEastAsia" w:hAnsiTheme="minorEastAsia" w:eastAsiaTheme="minorEastAsia"/>
          <w:b/>
          <w:color w:val="000000" w:themeColor="text1"/>
          <w:szCs w:val="21"/>
          <w14:textFill>
            <w14:solidFill>
              <w14:schemeClr w14:val="tx1"/>
            </w14:solidFill>
          </w14:textFill>
        </w:rPr>
      </w:pPr>
      <w:bookmarkStart w:id="5" w:name="_Hlk58185024"/>
      <w:r>
        <w:rPr>
          <w:rFonts w:hint="eastAsia" w:asciiTheme="minorEastAsia" w:hAnsiTheme="minorEastAsia" w:eastAsiaTheme="minorEastAsia"/>
          <w:b/>
          <w:color w:val="000000" w:themeColor="text1"/>
          <w:szCs w:val="21"/>
          <w14:textFill>
            <w14:solidFill>
              <w14:schemeClr w14:val="tx1"/>
            </w14:solidFill>
          </w14:textFill>
        </w:rPr>
        <w:t>获取采购文件</w:t>
      </w:r>
    </w:p>
    <w:bookmarkEnd w:id="5"/>
    <w:p w14:paraId="49844A89">
      <w:pPr>
        <w:pStyle w:val="74"/>
        <w:spacing w:line="360" w:lineRule="auto"/>
        <w:ind w:left="420" w:firstLine="0" w:firstLineChars="0"/>
        <w:rPr>
          <w:rFonts w:cs="宋体" w:asciiTheme="minorEastAsia" w:hAnsiTheme="minorEastAsia" w:eastAsiaTheme="minorEastAsia"/>
          <w:szCs w:val="21"/>
        </w:rPr>
      </w:pPr>
      <w:r>
        <w:rPr>
          <w:rFonts w:hint="eastAsia" w:cs="宋体" w:asciiTheme="minorEastAsia" w:hAnsiTheme="minorEastAsia" w:eastAsiaTheme="minorEastAsia"/>
          <w:szCs w:val="21"/>
        </w:rPr>
        <w:t>时间：</w:t>
      </w:r>
      <w:r>
        <w:rPr>
          <w:rFonts w:hint="eastAsia" w:cs="宋体" w:asciiTheme="minorEastAsia" w:hAnsiTheme="minorEastAsia" w:eastAsiaTheme="minorEastAsia"/>
          <w:szCs w:val="21"/>
          <w:u w:val="single"/>
          <w:lang w:val="en-US" w:eastAsia="zh-CN"/>
        </w:rPr>
        <w:t>2025</w:t>
      </w:r>
      <w:r>
        <w:rPr>
          <w:rFonts w:hint="eastAsia" w:cs="宋体" w:asciiTheme="minorEastAsia" w:hAnsiTheme="minorEastAsia" w:eastAsiaTheme="minorEastAsia"/>
          <w:szCs w:val="21"/>
          <w:u w:val="single"/>
        </w:rPr>
        <w:t>年</w:t>
      </w:r>
      <w:r>
        <w:rPr>
          <w:rFonts w:hint="eastAsia" w:cs="宋体" w:asciiTheme="minorEastAsia" w:hAnsiTheme="minorEastAsia" w:eastAsiaTheme="minorEastAsia"/>
          <w:szCs w:val="21"/>
          <w:u w:val="single"/>
          <w:lang w:val="en-US" w:eastAsia="zh-CN"/>
        </w:rPr>
        <w:t>01</w:t>
      </w:r>
      <w:r>
        <w:rPr>
          <w:rFonts w:hint="eastAsia" w:cs="宋体" w:asciiTheme="minorEastAsia" w:hAnsiTheme="minorEastAsia" w:eastAsiaTheme="minorEastAsia"/>
          <w:szCs w:val="21"/>
          <w:u w:val="single"/>
        </w:rPr>
        <w:t>月</w:t>
      </w:r>
      <w:r>
        <w:rPr>
          <w:rFonts w:hint="eastAsia" w:cs="宋体" w:asciiTheme="minorEastAsia" w:hAnsiTheme="minorEastAsia" w:eastAsiaTheme="minorEastAsia"/>
          <w:szCs w:val="21"/>
          <w:u w:val="single"/>
          <w:lang w:val="en-US" w:eastAsia="zh-CN"/>
        </w:rPr>
        <w:t>09</w:t>
      </w:r>
      <w:r>
        <w:rPr>
          <w:rFonts w:hint="eastAsia" w:cs="宋体" w:asciiTheme="minorEastAsia" w:hAnsiTheme="minorEastAsia" w:eastAsiaTheme="minorEastAsia"/>
          <w:szCs w:val="21"/>
          <w:u w:val="single"/>
        </w:rPr>
        <w:t>日</w:t>
      </w:r>
      <w:r>
        <w:rPr>
          <w:rFonts w:hint="eastAsia" w:cs="宋体" w:asciiTheme="minorEastAsia" w:hAnsiTheme="minorEastAsia" w:eastAsiaTheme="minorEastAsia"/>
          <w:szCs w:val="21"/>
        </w:rPr>
        <w:t>至</w:t>
      </w:r>
      <w:r>
        <w:rPr>
          <w:rFonts w:hint="eastAsia" w:cs="宋体" w:asciiTheme="minorEastAsia" w:hAnsiTheme="minorEastAsia" w:eastAsiaTheme="minorEastAsia"/>
          <w:szCs w:val="21"/>
          <w:u w:val="single"/>
          <w:lang w:val="en-US" w:eastAsia="zh-CN"/>
        </w:rPr>
        <w:t>2024</w:t>
      </w:r>
      <w:r>
        <w:rPr>
          <w:rFonts w:hint="eastAsia" w:cs="宋体" w:asciiTheme="minorEastAsia" w:hAnsiTheme="minorEastAsia" w:eastAsiaTheme="minorEastAsia"/>
          <w:szCs w:val="21"/>
          <w:u w:val="single"/>
        </w:rPr>
        <w:t>年</w:t>
      </w:r>
      <w:r>
        <w:rPr>
          <w:rFonts w:hint="eastAsia" w:cs="宋体" w:asciiTheme="minorEastAsia" w:hAnsiTheme="minorEastAsia" w:eastAsiaTheme="minorEastAsia"/>
          <w:szCs w:val="21"/>
          <w:u w:val="single"/>
          <w:lang w:val="en-US" w:eastAsia="zh-CN"/>
        </w:rPr>
        <w:t>01</w:t>
      </w:r>
      <w:r>
        <w:rPr>
          <w:rFonts w:hint="eastAsia" w:cs="宋体" w:asciiTheme="minorEastAsia" w:hAnsiTheme="minorEastAsia" w:eastAsiaTheme="minorEastAsia"/>
          <w:szCs w:val="21"/>
          <w:u w:val="single"/>
        </w:rPr>
        <w:t>月</w:t>
      </w:r>
      <w:r>
        <w:rPr>
          <w:rFonts w:hint="eastAsia" w:cs="宋体" w:asciiTheme="minorEastAsia" w:hAnsiTheme="minorEastAsia" w:eastAsiaTheme="minorEastAsia"/>
          <w:szCs w:val="21"/>
          <w:u w:val="single"/>
          <w:lang w:val="en-US" w:eastAsia="zh-CN"/>
        </w:rPr>
        <w:t>16</w:t>
      </w:r>
      <w:r>
        <w:rPr>
          <w:rFonts w:hint="eastAsia" w:cs="宋体" w:asciiTheme="minorEastAsia" w:hAnsiTheme="minorEastAsia" w:eastAsiaTheme="minorEastAsia"/>
          <w:szCs w:val="21"/>
          <w:u w:val="single"/>
        </w:rPr>
        <w:t>日</w:t>
      </w:r>
      <w:r>
        <w:rPr>
          <w:rFonts w:hint="eastAsia" w:cs="宋体" w:asciiTheme="minorEastAsia" w:hAnsiTheme="minorEastAsia" w:eastAsiaTheme="minorEastAsia"/>
          <w:iCs/>
          <w:szCs w:val="21"/>
          <w:u w:val="single"/>
        </w:rPr>
        <w:t>（磋商文件的发售期限自开始之日起不得少于5个工作日）</w:t>
      </w:r>
      <w:r>
        <w:rPr>
          <w:rFonts w:hint="eastAsia" w:cs="宋体" w:asciiTheme="minorEastAsia" w:hAnsiTheme="minorEastAsia" w:eastAsiaTheme="minorEastAsia"/>
          <w:szCs w:val="21"/>
        </w:rPr>
        <w:t>，每天上午9：00至 12：00，下午2：30至5：30（北京时间，</w:t>
      </w:r>
      <w:r>
        <w:rPr>
          <w:rFonts w:cs="宋体" w:asciiTheme="minorEastAsia" w:hAnsiTheme="minorEastAsia" w:eastAsiaTheme="minorEastAsia"/>
          <w:szCs w:val="21"/>
        </w:rPr>
        <w:t>法定节假日</w:t>
      </w:r>
      <w:r>
        <w:rPr>
          <w:rFonts w:hint="eastAsia" w:cs="宋体" w:asciiTheme="minorEastAsia" w:hAnsiTheme="minorEastAsia" w:eastAsiaTheme="minorEastAsia"/>
          <w:szCs w:val="21"/>
        </w:rPr>
        <w:t>除外）</w:t>
      </w:r>
    </w:p>
    <w:p w14:paraId="5023C0E5">
      <w:pPr>
        <w:pStyle w:val="74"/>
        <w:spacing w:line="360" w:lineRule="auto"/>
        <w:ind w:left="420" w:firstLine="4" w:firstLineChars="2"/>
        <w:rPr>
          <w:rFonts w:cs="宋体" w:asciiTheme="minorEastAsia" w:hAnsiTheme="minorEastAsia" w:eastAsiaTheme="minorEastAsia"/>
          <w:szCs w:val="21"/>
        </w:rPr>
      </w:pPr>
      <w:r>
        <w:rPr>
          <w:rFonts w:hint="eastAsia" w:cs="宋体" w:asciiTheme="minorEastAsia" w:hAnsiTheme="minorEastAsia" w:eastAsiaTheme="minorEastAsia"/>
          <w:szCs w:val="21"/>
        </w:rPr>
        <w:t>地点：到东莞市东城街道东莞大道东城段19号鼎峰卡布斯国际广场A座11楼1108室进行获取或微信搜索公众号“广东智汇城市招标采购有限公司”进行获取。</w:t>
      </w:r>
    </w:p>
    <w:p w14:paraId="7D128636">
      <w:pPr>
        <w:pStyle w:val="74"/>
        <w:spacing w:line="360" w:lineRule="auto"/>
        <w:ind w:left="420" w:firstLine="0" w:firstLineChars="0"/>
        <w:rPr>
          <w:rFonts w:cs="宋体" w:asciiTheme="minorEastAsia" w:hAnsiTheme="minorEastAsia" w:eastAsiaTheme="minorEastAsia"/>
          <w:szCs w:val="21"/>
          <w:u w:val="single"/>
        </w:rPr>
      </w:pPr>
      <w:r>
        <w:rPr>
          <w:rFonts w:hint="eastAsia" w:cs="宋体" w:asciiTheme="minorEastAsia" w:hAnsiTheme="minorEastAsia" w:eastAsiaTheme="minorEastAsia"/>
          <w:szCs w:val="21"/>
        </w:rPr>
        <w:t>方式：现场或线上获取</w:t>
      </w:r>
    </w:p>
    <w:p w14:paraId="49445FAF">
      <w:pPr>
        <w:pStyle w:val="74"/>
        <w:spacing w:line="360" w:lineRule="auto"/>
        <w:ind w:left="420" w:firstLine="0" w:firstLineChars="0"/>
        <w:rPr>
          <w:rFonts w:cs="宋体" w:asciiTheme="minorEastAsia" w:hAnsiTheme="minorEastAsia" w:eastAsiaTheme="minorEastAsia"/>
          <w:szCs w:val="21"/>
        </w:rPr>
      </w:pPr>
      <w:r>
        <w:rPr>
          <w:rFonts w:hint="eastAsia" w:cs="宋体" w:asciiTheme="minorEastAsia" w:hAnsiTheme="minorEastAsia" w:eastAsiaTheme="minorEastAsia"/>
          <w:szCs w:val="21"/>
        </w:rPr>
        <w:t>售价：￥</w:t>
      </w:r>
      <w:r>
        <w:rPr>
          <w:rFonts w:cs="宋体" w:asciiTheme="minorEastAsia" w:hAnsiTheme="minorEastAsia" w:eastAsiaTheme="minorEastAsia"/>
          <w:szCs w:val="21"/>
        </w:rPr>
        <w:t>200</w:t>
      </w:r>
      <w:r>
        <w:rPr>
          <w:rFonts w:hint="eastAsia" w:cs="宋体" w:asciiTheme="minorEastAsia" w:hAnsiTheme="minorEastAsia" w:eastAsiaTheme="minorEastAsia"/>
          <w:szCs w:val="21"/>
        </w:rPr>
        <w:t>元</w:t>
      </w:r>
    </w:p>
    <w:p w14:paraId="45E32372">
      <w:pPr>
        <w:pStyle w:val="74"/>
        <w:numPr>
          <w:ilvl w:val="0"/>
          <w:numId w:val="1"/>
        </w:numPr>
        <w:tabs>
          <w:tab w:val="left" w:pos="426"/>
        </w:tabs>
        <w:spacing w:before="312" w:beforeLines="100" w:line="360" w:lineRule="auto"/>
        <w:ind w:left="5675" w:hanging="5675" w:firstLineChars="0"/>
        <w:rPr>
          <w:rFonts w:asciiTheme="minorEastAsia" w:hAnsiTheme="minorEastAsia" w:eastAsiaTheme="minorEastAsia"/>
          <w:b/>
          <w:color w:val="000000" w:themeColor="text1"/>
          <w:szCs w:val="21"/>
          <w14:textFill>
            <w14:solidFill>
              <w14:schemeClr w14:val="tx1"/>
            </w14:solidFill>
          </w14:textFill>
        </w:rPr>
      </w:pPr>
      <w:r>
        <w:rPr>
          <w:rFonts w:hint="eastAsia" w:asciiTheme="minorEastAsia" w:hAnsiTheme="minorEastAsia" w:eastAsiaTheme="minorEastAsia"/>
          <w:b/>
          <w:color w:val="000000" w:themeColor="text1"/>
          <w:szCs w:val="21"/>
          <w14:textFill>
            <w14:solidFill>
              <w14:schemeClr w14:val="tx1"/>
            </w14:solidFill>
          </w14:textFill>
        </w:rPr>
        <w:t>响应文件提交</w:t>
      </w:r>
    </w:p>
    <w:p w14:paraId="5182AE1B">
      <w:pPr>
        <w:tabs>
          <w:tab w:val="left" w:pos="284"/>
          <w:tab w:val="left" w:pos="426"/>
        </w:tabs>
        <w:spacing w:line="360" w:lineRule="auto"/>
        <w:ind w:left="420" w:hanging="420" w:hangingChars="200"/>
        <w:rPr>
          <w:rFonts w:asciiTheme="minorEastAsia" w:hAnsiTheme="minorEastAsia" w:eastAsiaTheme="minorEastAsia"/>
          <w:color w:val="000000" w:themeColor="text1"/>
          <w:szCs w:val="21"/>
          <w14:textFill>
            <w14:solidFill>
              <w14:schemeClr w14:val="tx1"/>
            </w14:solidFill>
          </w14:textFill>
        </w:rPr>
      </w:pPr>
      <w:r>
        <w:rPr>
          <w:rFonts w:hint="eastAsia" w:asciiTheme="minorEastAsia" w:hAnsiTheme="minorEastAsia" w:eastAsiaTheme="minorEastAsia"/>
          <w:color w:val="000000" w:themeColor="text1"/>
          <w:szCs w:val="21"/>
          <w14:textFill>
            <w14:solidFill>
              <w14:schemeClr w14:val="tx1"/>
            </w14:solidFill>
          </w14:textFill>
        </w:rPr>
        <w:t xml:space="preserve">    截止时间</w:t>
      </w:r>
      <w:r>
        <w:rPr>
          <w:rFonts w:hint="eastAsia" w:asciiTheme="minorEastAsia" w:hAnsiTheme="minorEastAsia" w:eastAsiaTheme="minorEastAsia"/>
          <w:color w:val="000000" w:themeColor="text1"/>
          <w:szCs w:val="21"/>
          <w:u w:val="single"/>
          <w:lang w:val="en-US" w:eastAsia="zh-CN"/>
          <w14:textFill>
            <w14:solidFill>
              <w14:schemeClr w14:val="tx1"/>
            </w14:solidFill>
          </w14:textFill>
        </w:rPr>
        <w:t>2025</w:t>
      </w:r>
      <w:r>
        <w:rPr>
          <w:rFonts w:hint="eastAsia" w:asciiTheme="minorEastAsia" w:hAnsiTheme="minorEastAsia" w:eastAsiaTheme="minorEastAsia"/>
          <w:color w:val="000000" w:themeColor="text1"/>
          <w:szCs w:val="21"/>
          <w:u w:val="single"/>
          <w14:textFill>
            <w14:solidFill>
              <w14:schemeClr w14:val="tx1"/>
            </w14:solidFill>
          </w14:textFill>
        </w:rPr>
        <w:t>年</w:t>
      </w:r>
      <w:r>
        <w:rPr>
          <w:rFonts w:hint="eastAsia" w:asciiTheme="minorEastAsia" w:hAnsiTheme="minorEastAsia" w:eastAsiaTheme="minorEastAsia"/>
          <w:color w:val="000000" w:themeColor="text1"/>
          <w:szCs w:val="21"/>
          <w:u w:val="single"/>
          <w:lang w:val="en-US" w:eastAsia="zh-CN"/>
          <w14:textFill>
            <w14:solidFill>
              <w14:schemeClr w14:val="tx1"/>
            </w14:solidFill>
          </w14:textFill>
        </w:rPr>
        <w:t>01</w:t>
      </w:r>
      <w:r>
        <w:rPr>
          <w:rFonts w:hint="eastAsia" w:asciiTheme="minorEastAsia" w:hAnsiTheme="minorEastAsia" w:eastAsiaTheme="minorEastAsia"/>
          <w:color w:val="000000" w:themeColor="text1"/>
          <w:szCs w:val="21"/>
          <w:u w:val="single"/>
          <w14:textFill>
            <w14:solidFill>
              <w14:schemeClr w14:val="tx1"/>
            </w14:solidFill>
          </w14:textFill>
        </w:rPr>
        <w:t>月</w:t>
      </w:r>
      <w:r>
        <w:rPr>
          <w:rFonts w:hint="eastAsia" w:asciiTheme="minorEastAsia" w:hAnsiTheme="minorEastAsia" w:eastAsiaTheme="minorEastAsia"/>
          <w:color w:val="000000" w:themeColor="text1"/>
          <w:szCs w:val="21"/>
          <w:u w:val="single"/>
          <w:lang w:val="en-US" w:eastAsia="zh-CN"/>
          <w14:textFill>
            <w14:solidFill>
              <w14:schemeClr w14:val="tx1"/>
            </w14:solidFill>
          </w14:textFill>
        </w:rPr>
        <w:t>21</w:t>
      </w:r>
      <w:r>
        <w:rPr>
          <w:rFonts w:hint="eastAsia" w:asciiTheme="minorEastAsia" w:hAnsiTheme="minorEastAsia" w:eastAsiaTheme="minorEastAsia"/>
          <w:color w:val="000000" w:themeColor="text1"/>
          <w:szCs w:val="21"/>
          <w:u w:val="single"/>
          <w14:textFill>
            <w14:solidFill>
              <w14:schemeClr w14:val="tx1"/>
            </w14:solidFill>
          </w14:textFill>
        </w:rPr>
        <w:t>日</w:t>
      </w:r>
      <w:r>
        <w:rPr>
          <w:rFonts w:hint="eastAsia" w:asciiTheme="minorEastAsia" w:hAnsiTheme="minorEastAsia" w:eastAsiaTheme="minorEastAsia"/>
          <w:color w:val="000000" w:themeColor="text1"/>
          <w:szCs w:val="21"/>
          <w:u w:val="single"/>
          <w:lang w:val="en-US" w:eastAsia="zh-CN"/>
          <w14:textFill>
            <w14:solidFill>
              <w14:schemeClr w14:val="tx1"/>
            </w14:solidFill>
          </w14:textFill>
        </w:rPr>
        <w:t>09</w:t>
      </w:r>
      <w:r>
        <w:rPr>
          <w:rFonts w:hint="eastAsia" w:asciiTheme="minorEastAsia" w:hAnsiTheme="minorEastAsia" w:eastAsiaTheme="minorEastAsia"/>
          <w:color w:val="000000" w:themeColor="text1"/>
          <w:szCs w:val="21"/>
          <w:u w:val="single"/>
          <w14:textFill>
            <w14:solidFill>
              <w14:schemeClr w14:val="tx1"/>
            </w14:solidFill>
          </w14:textFill>
        </w:rPr>
        <w:t>点</w:t>
      </w:r>
      <w:r>
        <w:rPr>
          <w:rFonts w:hint="eastAsia" w:asciiTheme="minorEastAsia" w:hAnsiTheme="minorEastAsia" w:eastAsiaTheme="minorEastAsia"/>
          <w:color w:val="000000" w:themeColor="text1"/>
          <w:szCs w:val="21"/>
          <w:u w:val="single"/>
          <w:lang w:val="en-US" w:eastAsia="zh-CN"/>
          <w14:textFill>
            <w14:solidFill>
              <w14:schemeClr w14:val="tx1"/>
            </w14:solidFill>
          </w14:textFill>
        </w:rPr>
        <w:t>30</w:t>
      </w:r>
      <w:r>
        <w:rPr>
          <w:rFonts w:hint="eastAsia" w:asciiTheme="minorEastAsia" w:hAnsiTheme="minorEastAsia" w:eastAsiaTheme="minorEastAsia"/>
          <w:color w:val="000000" w:themeColor="text1"/>
          <w:szCs w:val="21"/>
          <w:u w:val="single"/>
          <w14:textFill>
            <w14:solidFill>
              <w14:schemeClr w14:val="tx1"/>
            </w14:solidFill>
          </w14:textFill>
        </w:rPr>
        <w:t>分</w:t>
      </w:r>
      <w:r>
        <w:rPr>
          <w:rFonts w:hint="eastAsia" w:asciiTheme="minorEastAsia" w:hAnsiTheme="minorEastAsia" w:eastAsiaTheme="minorEastAsia"/>
          <w:color w:val="000000" w:themeColor="text1"/>
          <w:szCs w:val="21"/>
          <w14:textFill>
            <w14:solidFill>
              <w14:schemeClr w14:val="tx1"/>
            </w14:solidFill>
          </w14:textFill>
        </w:rPr>
        <w:t>（北京时间）（从磋商文件开始发出之日起至供应商提交首次响应文件截止之日止不得少于10日）</w:t>
      </w:r>
    </w:p>
    <w:p w14:paraId="7EE25D11">
      <w:pPr>
        <w:pStyle w:val="74"/>
        <w:tabs>
          <w:tab w:val="left" w:pos="426"/>
        </w:tabs>
        <w:spacing w:line="360" w:lineRule="auto"/>
        <w:ind w:left="420" w:firstLine="0" w:firstLineChars="0"/>
        <w:rPr>
          <w:rFonts w:asciiTheme="minorEastAsia" w:hAnsiTheme="minorEastAsia" w:eastAsiaTheme="minorEastAsia"/>
          <w:color w:val="000000" w:themeColor="text1"/>
          <w:szCs w:val="21"/>
          <w14:textFill>
            <w14:solidFill>
              <w14:schemeClr w14:val="tx1"/>
            </w14:solidFill>
          </w14:textFill>
        </w:rPr>
      </w:pPr>
      <w:r>
        <w:rPr>
          <w:rFonts w:hint="eastAsia" w:asciiTheme="minorEastAsia" w:hAnsiTheme="minorEastAsia" w:eastAsiaTheme="minorEastAsia"/>
          <w:color w:val="000000" w:themeColor="text1"/>
          <w:szCs w:val="21"/>
          <w14:textFill>
            <w14:solidFill>
              <w14:schemeClr w14:val="tx1"/>
            </w14:solidFill>
          </w14:textFill>
        </w:rPr>
        <w:t>地点：东莞市东城街道东莞大道东城段19号鼎峰卡布斯国际广场A座11楼1108室</w:t>
      </w:r>
    </w:p>
    <w:p w14:paraId="1C797B15">
      <w:pPr>
        <w:pStyle w:val="74"/>
        <w:numPr>
          <w:ilvl w:val="0"/>
          <w:numId w:val="1"/>
        </w:numPr>
        <w:tabs>
          <w:tab w:val="left" w:pos="426"/>
        </w:tabs>
        <w:spacing w:before="312" w:beforeLines="100" w:line="360" w:lineRule="auto"/>
        <w:ind w:left="5675" w:hanging="5675" w:firstLineChars="0"/>
        <w:rPr>
          <w:rFonts w:asciiTheme="minorEastAsia" w:hAnsiTheme="minorEastAsia" w:eastAsiaTheme="minorEastAsia"/>
          <w:b/>
          <w:color w:val="000000" w:themeColor="text1"/>
          <w:szCs w:val="21"/>
          <w14:textFill>
            <w14:solidFill>
              <w14:schemeClr w14:val="tx1"/>
            </w14:solidFill>
          </w14:textFill>
        </w:rPr>
      </w:pPr>
      <w:r>
        <w:rPr>
          <w:rFonts w:hint="eastAsia" w:asciiTheme="minorEastAsia" w:hAnsiTheme="minorEastAsia" w:eastAsiaTheme="minorEastAsia"/>
          <w:b/>
          <w:color w:val="000000" w:themeColor="text1"/>
          <w:szCs w:val="21"/>
          <w14:textFill>
            <w14:solidFill>
              <w14:schemeClr w14:val="tx1"/>
            </w14:solidFill>
          </w14:textFill>
        </w:rPr>
        <w:t>开启</w:t>
      </w:r>
    </w:p>
    <w:p w14:paraId="1AA0664D">
      <w:pPr>
        <w:pStyle w:val="74"/>
        <w:tabs>
          <w:tab w:val="left" w:pos="426"/>
        </w:tabs>
        <w:spacing w:line="360" w:lineRule="auto"/>
        <w:ind w:left="-1"/>
        <w:rPr>
          <w:rFonts w:asciiTheme="minorEastAsia" w:hAnsiTheme="minorEastAsia" w:eastAsiaTheme="minorEastAsia"/>
          <w:szCs w:val="21"/>
        </w:rPr>
      </w:pPr>
      <w:r>
        <w:rPr>
          <w:rFonts w:hint="eastAsia" w:asciiTheme="minorEastAsia" w:hAnsiTheme="minorEastAsia" w:eastAsiaTheme="minorEastAsia"/>
          <w:szCs w:val="21"/>
        </w:rPr>
        <w:t>时间：</w:t>
      </w:r>
      <w:r>
        <w:rPr>
          <w:rFonts w:hint="eastAsia" w:asciiTheme="minorEastAsia" w:hAnsiTheme="minorEastAsia" w:eastAsiaTheme="minorEastAsia"/>
          <w:color w:val="000000" w:themeColor="text1"/>
          <w:szCs w:val="21"/>
          <w:u w:val="none"/>
          <w:lang w:val="en-US" w:eastAsia="zh-CN"/>
          <w14:textFill>
            <w14:solidFill>
              <w14:schemeClr w14:val="tx1"/>
            </w14:solidFill>
          </w14:textFill>
        </w:rPr>
        <w:t>2025</w:t>
      </w:r>
      <w:r>
        <w:rPr>
          <w:rFonts w:hint="eastAsia" w:asciiTheme="minorEastAsia" w:hAnsiTheme="minorEastAsia" w:eastAsiaTheme="minorEastAsia"/>
          <w:color w:val="000000" w:themeColor="text1"/>
          <w:szCs w:val="21"/>
          <w:u w:val="none"/>
          <w14:textFill>
            <w14:solidFill>
              <w14:schemeClr w14:val="tx1"/>
            </w14:solidFill>
          </w14:textFill>
        </w:rPr>
        <w:t>年</w:t>
      </w:r>
      <w:r>
        <w:rPr>
          <w:rFonts w:hint="eastAsia" w:asciiTheme="minorEastAsia" w:hAnsiTheme="minorEastAsia" w:eastAsiaTheme="minorEastAsia"/>
          <w:color w:val="000000" w:themeColor="text1"/>
          <w:szCs w:val="21"/>
          <w:u w:val="none"/>
          <w:lang w:val="en-US" w:eastAsia="zh-CN"/>
          <w14:textFill>
            <w14:solidFill>
              <w14:schemeClr w14:val="tx1"/>
            </w14:solidFill>
          </w14:textFill>
        </w:rPr>
        <w:t>01</w:t>
      </w:r>
      <w:r>
        <w:rPr>
          <w:rFonts w:hint="eastAsia" w:asciiTheme="minorEastAsia" w:hAnsiTheme="minorEastAsia" w:eastAsiaTheme="minorEastAsia"/>
          <w:color w:val="000000" w:themeColor="text1"/>
          <w:szCs w:val="21"/>
          <w:u w:val="none"/>
          <w14:textFill>
            <w14:solidFill>
              <w14:schemeClr w14:val="tx1"/>
            </w14:solidFill>
          </w14:textFill>
        </w:rPr>
        <w:t>月</w:t>
      </w:r>
      <w:r>
        <w:rPr>
          <w:rFonts w:hint="eastAsia" w:asciiTheme="minorEastAsia" w:hAnsiTheme="minorEastAsia" w:eastAsiaTheme="minorEastAsia"/>
          <w:color w:val="000000" w:themeColor="text1"/>
          <w:szCs w:val="21"/>
          <w:u w:val="none"/>
          <w:lang w:val="en-US" w:eastAsia="zh-CN"/>
          <w14:textFill>
            <w14:solidFill>
              <w14:schemeClr w14:val="tx1"/>
            </w14:solidFill>
          </w14:textFill>
        </w:rPr>
        <w:t>21</w:t>
      </w:r>
      <w:r>
        <w:rPr>
          <w:rFonts w:hint="eastAsia" w:asciiTheme="minorEastAsia" w:hAnsiTheme="minorEastAsia" w:eastAsiaTheme="minorEastAsia"/>
          <w:color w:val="000000" w:themeColor="text1"/>
          <w:szCs w:val="21"/>
          <w:u w:val="none"/>
          <w14:textFill>
            <w14:solidFill>
              <w14:schemeClr w14:val="tx1"/>
            </w14:solidFill>
          </w14:textFill>
        </w:rPr>
        <w:t>日</w:t>
      </w:r>
      <w:r>
        <w:rPr>
          <w:rFonts w:hint="eastAsia" w:asciiTheme="minorEastAsia" w:hAnsiTheme="minorEastAsia" w:eastAsiaTheme="minorEastAsia"/>
          <w:color w:val="000000" w:themeColor="text1"/>
          <w:szCs w:val="21"/>
          <w:u w:val="none"/>
          <w:lang w:val="en-US" w:eastAsia="zh-CN"/>
          <w14:textFill>
            <w14:solidFill>
              <w14:schemeClr w14:val="tx1"/>
            </w14:solidFill>
          </w14:textFill>
        </w:rPr>
        <w:t>09</w:t>
      </w:r>
      <w:r>
        <w:rPr>
          <w:rFonts w:hint="eastAsia" w:asciiTheme="minorEastAsia" w:hAnsiTheme="minorEastAsia" w:eastAsiaTheme="minorEastAsia"/>
          <w:color w:val="000000" w:themeColor="text1"/>
          <w:szCs w:val="21"/>
          <w:u w:val="none"/>
          <w14:textFill>
            <w14:solidFill>
              <w14:schemeClr w14:val="tx1"/>
            </w14:solidFill>
          </w14:textFill>
        </w:rPr>
        <w:t>点</w:t>
      </w:r>
      <w:r>
        <w:rPr>
          <w:rFonts w:hint="eastAsia" w:asciiTheme="minorEastAsia" w:hAnsiTheme="minorEastAsia" w:eastAsiaTheme="minorEastAsia"/>
          <w:color w:val="000000" w:themeColor="text1"/>
          <w:szCs w:val="21"/>
          <w:u w:val="none"/>
          <w:lang w:val="en-US" w:eastAsia="zh-CN"/>
          <w14:textFill>
            <w14:solidFill>
              <w14:schemeClr w14:val="tx1"/>
            </w14:solidFill>
          </w14:textFill>
        </w:rPr>
        <w:t>30</w:t>
      </w:r>
      <w:bookmarkStart w:id="75" w:name="_GoBack"/>
      <w:bookmarkEnd w:id="75"/>
      <w:r>
        <w:rPr>
          <w:rFonts w:hint="eastAsia" w:asciiTheme="minorEastAsia" w:hAnsiTheme="minorEastAsia" w:eastAsiaTheme="minorEastAsia"/>
          <w:color w:val="000000" w:themeColor="text1"/>
          <w:szCs w:val="21"/>
          <w:u w:val="none"/>
          <w14:textFill>
            <w14:solidFill>
              <w14:schemeClr w14:val="tx1"/>
            </w14:solidFill>
          </w14:textFill>
        </w:rPr>
        <w:t>分</w:t>
      </w:r>
      <w:r>
        <w:rPr>
          <w:rFonts w:hint="eastAsia" w:asciiTheme="minorEastAsia" w:hAnsiTheme="minorEastAsia" w:eastAsiaTheme="minorEastAsia"/>
          <w:szCs w:val="21"/>
        </w:rPr>
        <w:t>（北京时间）</w:t>
      </w:r>
    </w:p>
    <w:p w14:paraId="567E4BAB">
      <w:pPr>
        <w:pStyle w:val="74"/>
        <w:tabs>
          <w:tab w:val="left" w:pos="426"/>
        </w:tabs>
        <w:spacing w:line="360" w:lineRule="auto"/>
        <w:ind w:left="-1"/>
        <w:rPr>
          <w:rFonts w:asciiTheme="minorEastAsia" w:hAnsiTheme="minorEastAsia" w:eastAsiaTheme="minorEastAsia"/>
          <w:szCs w:val="21"/>
        </w:rPr>
      </w:pPr>
      <w:r>
        <w:rPr>
          <w:rFonts w:hint="eastAsia" w:asciiTheme="minorEastAsia" w:hAnsiTheme="minorEastAsia" w:eastAsiaTheme="minorEastAsia"/>
          <w:szCs w:val="21"/>
        </w:rPr>
        <w:t>地点：东莞市东城街道东莞大道东城段19号鼎峰卡布斯国际广场A座11楼1108室</w:t>
      </w:r>
    </w:p>
    <w:p w14:paraId="7AB9CC6C">
      <w:pPr>
        <w:pStyle w:val="74"/>
        <w:numPr>
          <w:ilvl w:val="0"/>
          <w:numId w:val="1"/>
        </w:numPr>
        <w:tabs>
          <w:tab w:val="left" w:pos="426"/>
        </w:tabs>
        <w:spacing w:before="312" w:beforeLines="100" w:line="360" w:lineRule="auto"/>
        <w:ind w:left="5675" w:hanging="5675" w:firstLineChars="0"/>
        <w:rPr>
          <w:rFonts w:asciiTheme="minorEastAsia" w:hAnsiTheme="minorEastAsia" w:eastAsiaTheme="minorEastAsia"/>
          <w:b/>
          <w:color w:val="000000" w:themeColor="text1"/>
          <w:szCs w:val="21"/>
          <w14:textFill>
            <w14:solidFill>
              <w14:schemeClr w14:val="tx1"/>
            </w14:solidFill>
          </w14:textFill>
        </w:rPr>
      </w:pPr>
      <w:r>
        <w:rPr>
          <w:rFonts w:hint="eastAsia" w:asciiTheme="minorEastAsia" w:hAnsiTheme="minorEastAsia" w:eastAsiaTheme="minorEastAsia"/>
          <w:b/>
          <w:color w:val="000000" w:themeColor="text1"/>
          <w:szCs w:val="21"/>
          <w14:textFill>
            <w14:solidFill>
              <w14:schemeClr w14:val="tx1"/>
            </w14:solidFill>
          </w14:textFill>
        </w:rPr>
        <w:t>公告期限</w:t>
      </w:r>
    </w:p>
    <w:p w14:paraId="3B48E57E">
      <w:pPr>
        <w:pStyle w:val="74"/>
        <w:tabs>
          <w:tab w:val="left" w:pos="426"/>
        </w:tabs>
        <w:spacing w:line="360" w:lineRule="auto"/>
        <w:ind w:left="420" w:firstLine="0" w:firstLineChars="0"/>
        <w:rPr>
          <w:rFonts w:asciiTheme="minorEastAsia" w:hAnsiTheme="minorEastAsia" w:eastAsiaTheme="minorEastAsia"/>
          <w:color w:val="000000" w:themeColor="text1"/>
          <w:szCs w:val="21"/>
          <w14:textFill>
            <w14:solidFill>
              <w14:schemeClr w14:val="tx1"/>
            </w14:solidFill>
          </w14:textFill>
        </w:rPr>
      </w:pPr>
      <w:r>
        <w:rPr>
          <w:rFonts w:hint="eastAsia" w:asciiTheme="minorEastAsia" w:hAnsiTheme="minorEastAsia" w:eastAsiaTheme="minorEastAsia"/>
          <w:color w:val="000000" w:themeColor="text1"/>
          <w:szCs w:val="21"/>
          <w14:textFill>
            <w14:solidFill>
              <w14:schemeClr w14:val="tx1"/>
            </w14:solidFill>
          </w14:textFill>
        </w:rPr>
        <w:t>自本公告发布之日起3个工作日。</w:t>
      </w:r>
    </w:p>
    <w:p w14:paraId="512C4525">
      <w:pPr>
        <w:pStyle w:val="74"/>
        <w:numPr>
          <w:ilvl w:val="0"/>
          <w:numId w:val="1"/>
        </w:numPr>
        <w:tabs>
          <w:tab w:val="left" w:pos="426"/>
        </w:tabs>
        <w:spacing w:before="312" w:beforeLines="100" w:line="360" w:lineRule="auto"/>
        <w:ind w:left="5675" w:hanging="5675" w:firstLineChars="0"/>
        <w:rPr>
          <w:rFonts w:asciiTheme="minorEastAsia" w:hAnsiTheme="minorEastAsia" w:eastAsiaTheme="minorEastAsia"/>
          <w:b/>
          <w:color w:val="000000" w:themeColor="text1"/>
          <w:szCs w:val="21"/>
          <w14:textFill>
            <w14:solidFill>
              <w14:schemeClr w14:val="tx1"/>
            </w14:solidFill>
          </w14:textFill>
        </w:rPr>
      </w:pPr>
      <w:r>
        <w:rPr>
          <w:rFonts w:hint="eastAsia" w:asciiTheme="minorEastAsia" w:hAnsiTheme="minorEastAsia" w:eastAsiaTheme="minorEastAsia"/>
          <w:b/>
          <w:color w:val="000000" w:themeColor="text1"/>
          <w:szCs w:val="21"/>
          <w14:textFill>
            <w14:solidFill>
              <w14:schemeClr w14:val="tx1"/>
            </w14:solidFill>
          </w14:textFill>
        </w:rPr>
        <w:t>其他补充事宜</w:t>
      </w:r>
    </w:p>
    <w:p w14:paraId="7F6154E0">
      <w:pPr>
        <w:pStyle w:val="74"/>
        <w:numPr>
          <w:ilvl w:val="0"/>
          <w:numId w:val="4"/>
        </w:numPr>
        <w:tabs>
          <w:tab w:val="left" w:pos="426"/>
        </w:tabs>
        <w:spacing w:line="360" w:lineRule="auto"/>
        <w:ind w:left="426" w:hanging="426" w:firstLineChars="0"/>
        <w:rPr>
          <w:rFonts w:asciiTheme="minorEastAsia" w:hAnsiTheme="minorEastAsia" w:eastAsiaTheme="minorEastAsia"/>
          <w:bCs/>
          <w:szCs w:val="21"/>
        </w:rPr>
      </w:pPr>
      <w:r>
        <w:rPr>
          <w:rFonts w:hint="eastAsia" w:asciiTheme="minorEastAsia" w:hAnsiTheme="minorEastAsia" w:eastAsiaTheme="minorEastAsia"/>
          <w:bCs/>
          <w:szCs w:val="21"/>
        </w:rPr>
        <w:t>需要落实的政府采购政策：《政府采购促进中小企业发展管理办法》的通知（财库〔2020〕46号）、《关于政府采购支持监狱企业发展有关问题的通知》(财库〔2014〕68号)、《关于促进残疾人就业政府采购政策的通知》（财库〔2017〕141号)、《财政部 发展改革委 生态环境部 市场监管总局关于调整优化节能产品、环境标志产品政府采购执行机制的通知》（财库〔2019〕9号）、《关于印发〈商品包装政府采购需求标准（试行）〉、〈快递包装政府采购需求标准（试行）〉的通知》等。</w:t>
      </w:r>
    </w:p>
    <w:p w14:paraId="0882534C">
      <w:pPr>
        <w:pStyle w:val="74"/>
        <w:numPr>
          <w:ilvl w:val="0"/>
          <w:numId w:val="4"/>
        </w:numPr>
        <w:tabs>
          <w:tab w:val="left" w:pos="426"/>
        </w:tabs>
        <w:spacing w:line="360" w:lineRule="auto"/>
        <w:ind w:left="426" w:hanging="426" w:firstLineChars="0"/>
        <w:rPr>
          <w:rFonts w:asciiTheme="minorEastAsia" w:hAnsiTheme="minorEastAsia" w:eastAsiaTheme="minorEastAsia"/>
          <w:bCs/>
          <w:szCs w:val="21"/>
        </w:rPr>
      </w:pPr>
      <w:r>
        <w:rPr>
          <w:rFonts w:hint="eastAsia" w:asciiTheme="minorEastAsia" w:hAnsiTheme="minorEastAsia" w:eastAsiaTheme="minorEastAsia"/>
          <w:bCs/>
          <w:szCs w:val="21"/>
        </w:rPr>
        <w:t>本项目采购标的所属行业为</w:t>
      </w:r>
      <w:r>
        <w:rPr>
          <w:rFonts w:hint="eastAsia" w:asciiTheme="minorEastAsia" w:hAnsiTheme="minorEastAsia" w:eastAsiaTheme="minorEastAsia"/>
          <w:bCs/>
          <w:szCs w:val="21"/>
          <w:u w:val="single"/>
        </w:rPr>
        <w:t xml:space="preserve"> </w:t>
      </w:r>
      <w:bookmarkStart w:id="6" w:name="OLE_LINK20"/>
      <w:r>
        <w:rPr>
          <w:rFonts w:hint="eastAsia" w:asciiTheme="minorEastAsia" w:hAnsiTheme="minorEastAsia" w:eastAsiaTheme="minorEastAsia"/>
          <w:bCs/>
          <w:szCs w:val="21"/>
          <w:u w:val="single"/>
        </w:rPr>
        <w:t>其他未列明行业</w:t>
      </w:r>
      <w:bookmarkEnd w:id="6"/>
      <w:r>
        <w:rPr>
          <w:rFonts w:asciiTheme="minorEastAsia" w:hAnsiTheme="minorEastAsia" w:eastAsiaTheme="minorEastAsia"/>
          <w:bCs/>
          <w:szCs w:val="21"/>
          <w:u w:val="single"/>
        </w:rPr>
        <w:t xml:space="preserve"> </w:t>
      </w:r>
      <w:r>
        <w:rPr>
          <w:rFonts w:hint="eastAsia" w:asciiTheme="minorEastAsia" w:hAnsiTheme="minorEastAsia" w:eastAsiaTheme="minorEastAsia"/>
          <w:bCs/>
          <w:szCs w:val="21"/>
        </w:rPr>
        <w:t>。</w:t>
      </w:r>
    </w:p>
    <w:p w14:paraId="06AA4FD3">
      <w:pPr>
        <w:pStyle w:val="74"/>
        <w:numPr>
          <w:ilvl w:val="0"/>
          <w:numId w:val="4"/>
        </w:numPr>
        <w:tabs>
          <w:tab w:val="left" w:pos="426"/>
        </w:tabs>
        <w:spacing w:line="360" w:lineRule="auto"/>
        <w:ind w:left="426" w:hanging="426" w:firstLineChars="0"/>
        <w:rPr>
          <w:rFonts w:asciiTheme="minorEastAsia" w:hAnsiTheme="minorEastAsia" w:eastAsiaTheme="minorEastAsia"/>
          <w:bCs/>
          <w:szCs w:val="21"/>
        </w:rPr>
      </w:pPr>
      <w:r>
        <w:rPr>
          <w:rFonts w:hint="eastAsia" w:asciiTheme="minorEastAsia" w:hAnsiTheme="minorEastAsia" w:eastAsiaTheme="minorEastAsia"/>
          <w:bCs/>
          <w:szCs w:val="21"/>
        </w:rPr>
        <w:t>采购文件公示/下载媒体</w:t>
      </w:r>
    </w:p>
    <w:p w14:paraId="65448B09">
      <w:pPr>
        <w:pStyle w:val="74"/>
        <w:spacing w:line="360" w:lineRule="auto"/>
        <w:ind w:left="420" w:firstLine="0" w:firstLineChars="0"/>
        <w:rPr>
          <w:rFonts w:asciiTheme="minorEastAsia" w:hAnsiTheme="minorEastAsia" w:eastAsiaTheme="minorEastAsia"/>
          <w:bCs/>
          <w:color w:val="000000" w:themeColor="text1"/>
          <w:spacing w:val="-4"/>
          <w:szCs w:val="21"/>
          <w14:textFill>
            <w14:solidFill>
              <w14:schemeClr w14:val="tx1"/>
            </w14:solidFill>
          </w14:textFill>
        </w:rPr>
      </w:pPr>
      <w:bookmarkStart w:id="7" w:name="OLE_LINK15"/>
      <w:r>
        <w:rPr>
          <w:rFonts w:asciiTheme="minorEastAsia" w:hAnsiTheme="minorEastAsia" w:eastAsiaTheme="minorEastAsia"/>
          <w:bCs/>
          <w:spacing w:val="-4"/>
          <w:szCs w:val="21"/>
        </w:rPr>
        <w:t>中国招标投标公共服务平台</w:t>
      </w:r>
      <w:r>
        <w:rPr>
          <w:rFonts w:asciiTheme="minorEastAsia" w:hAnsiTheme="minorEastAsia" w:eastAsiaTheme="minorEastAsia"/>
          <w:bCs/>
          <w:color w:val="000000" w:themeColor="text1"/>
          <w:spacing w:val="-4"/>
          <w:szCs w:val="21"/>
          <w14:textFill>
            <w14:solidFill>
              <w14:schemeClr w14:val="tx1"/>
            </w14:solidFill>
          </w14:textFill>
        </w:rPr>
        <w:t>（</w:t>
      </w:r>
      <w:bookmarkStart w:id="8" w:name="OLE_LINK16"/>
      <w:r>
        <w:rPr>
          <w:rFonts w:hint="eastAsia" w:asciiTheme="minorEastAsia" w:hAnsiTheme="minorEastAsia" w:eastAsiaTheme="minorEastAsia"/>
          <w:bCs/>
          <w:color w:val="000000" w:themeColor="text1"/>
          <w:spacing w:val="-4"/>
          <w:szCs w:val="21"/>
          <w14:textFill>
            <w14:solidFill>
              <w14:schemeClr w14:val="tx1"/>
            </w14:solidFill>
          </w14:textFill>
        </w:rPr>
        <w:t>www.cebpubservice.com</w:t>
      </w:r>
      <w:bookmarkEnd w:id="8"/>
      <w:r>
        <w:rPr>
          <w:rFonts w:hint="eastAsia" w:asciiTheme="minorEastAsia" w:hAnsiTheme="minorEastAsia" w:eastAsiaTheme="minorEastAsia"/>
          <w:bCs/>
          <w:color w:val="000000" w:themeColor="text1"/>
          <w:spacing w:val="-4"/>
          <w:szCs w:val="21"/>
          <w14:textFill>
            <w14:solidFill>
              <w14:schemeClr w14:val="tx1"/>
            </w14:solidFill>
          </w14:textFill>
        </w:rPr>
        <w:t>）及采购代理机构公司网站</w:t>
      </w:r>
      <w:r>
        <w:rPr>
          <w:rFonts w:asciiTheme="minorEastAsia" w:hAnsiTheme="minorEastAsia" w:eastAsiaTheme="minorEastAsia"/>
          <w:bCs/>
          <w:color w:val="000000" w:themeColor="text1"/>
          <w:spacing w:val="-4"/>
          <w:szCs w:val="21"/>
          <w14:textFill>
            <w14:solidFill>
              <w14:schemeClr w14:val="tx1"/>
            </w14:solidFill>
          </w14:textFill>
        </w:rPr>
        <w:t>(http://www.gdzhcity.com/)</w:t>
      </w:r>
      <w:bookmarkEnd w:id="7"/>
    </w:p>
    <w:p w14:paraId="78890D1F">
      <w:pPr>
        <w:pStyle w:val="74"/>
        <w:numPr>
          <w:ilvl w:val="0"/>
          <w:numId w:val="4"/>
        </w:numPr>
        <w:tabs>
          <w:tab w:val="left" w:pos="426"/>
        </w:tabs>
        <w:spacing w:line="360" w:lineRule="auto"/>
        <w:ind w:left="426" w:hanging="426" w:firstLineChars="0"/>
        <w:rPr>
          <w:rFonts w:asciiTheme="minorEastAsia" w:hAnsiTheme="minorEastAsia" w:eastAsiaTheme="minorEastAsia"/>
          <w:bCs/>
          <w:szCs w:val="21"/>
        </w:rPr>
      </w:pPr>
      <w:r>
        <w:rPr>
          <w:rFonts w:hint="eastAsia" w:asciiTheme="minorEastAsia" w:hAnsiTheme="minorEastAsia" w:eastAsiaTheme="minorEastAsia"/>
          <w:bCs/>
          <w:color w:val="000000" w:themeColor="text1"/>
          <w:szCs w:val="21"/>
          <w14:textFill>
            <w14:solidFill>
              <w14:schemeClr w14:val="tx1"/>
            </w14:solidFill>
          </w14:textFill>
        </w:rPr>
        <w:t>拟参加本项目的潜</w:t>
      </w:r>
      <w:r>
        <w:rPr>
          <w:rFonts w:hint="eastAsia" w:asciiTheme="minorEastAsia" w:hAnsiTheme="minorEastAsia" w:eastAsiaTheme="minorEastAsia"/>
          <w:bCs/>
          <w:szCs w:val="21"/>
        </w:rPr>
        <w:t>在供应商须在规定时间内按要求获取磋商文件后方可参与本项目的磋商。获取磋商文件后而不参加磋商的潜在供应商，请在开标日期三日前以书面形式通知采购代理机构。</w:t>
      </w:r>
    </w:p>
    <w:p w14:paraId="63F38E07">
      <w:pPr>
        <w:pStyle w:val="74"/>
        <w:numPr>
          <w:ilvl w:val="0"/>
          <w:numId w:val="4"/>
        </w:numPr>
        <w:tabs>
          <w:tab w:val="left" w:pos="426"/>
        </w:tabs>
        <w:spacing w:line="360" w:lineRule="auto"/>
        <w:ind w:left="426" w:hanging="426" w:firstLineChars="0"/>
        <w:rPr>
          <w:rFonts w:asciiTheme="minorEastAsia" w:hAnsiTheme="minorEastAsia" w:eastAsiaTheme="minorEastAsia"/>
          <w:bCs/>
          <w:szCs w:val="21"/>
        </w:rPr>
      </w:pPr>
      <w:r>
        <w:rPr>
          <w:rFonts w:hint="eastAsia" w:asciiTheme="minorEastAsia" w:hAnsiTheme="minorEastAsia" w:eastAsiaTheme="minorEastAsia"/>
          <w:bCs/>
          <w:szCs w:val="21"/>
        </w:rPr>
        <w:t>获取磋商文件联系人及联系方式：黄小姐 （0769）22367009</w:t>
      </w:r>
      <w:r>
        <w:rPr>
          <w:rFonts w:asciiTheme="minorEastAsia" w:hAnsiTheme="minorEastAsia" w:eastAsiaTheme="minorEastAsia"/>
          <w:bCs/>
          <w:szCs w:val="21"/>
        </w:rPr>
        <w:t xml:space="preserve"> </w:t>
      </w:r>
      <w:r>
        <w:rPr>
          <w:rFonts w:hint="eastAsia" w:asciiTheme="minorEastAsia" w:hAnsiTheme="minorEastAsia" w:eastAsiaTheme="minorEastAsia"/>
          <w:bCs/>
          <w:szCs w:val="21"/>
        </w:rPr>
        <w:t>邮箱：</w:t>
      </w:r>
      <w:r>
        <w:rPr>
          <w:rFonts w:asciiTheme="minorEastAsia" w:hAnsiTheme="minorEastAsia" w:eastAsiaTheme="minorEastAsia"/>
        </w:rPr>
        <w:t>zhcity_gd@163.com</w:t>
      </w:r>
      <w:r>
        <w:rPr>
          <w:rFonts w:hint="eastAsia" w:asciiTheme="minorEastAsia" w:hAnsiTheme="minorEastAsia" w:eastAsiaTheme="minorEastAsia"/>
          <w:bCs/>
          <w:szCs w:val="21"/>
        </w:rPr>
        <w:t>。</w:t>
      </w:r>
    </w:p>
    <w:p w14:paraId="3F3FE79A">
      <w:pPr>
        <w:pStyle w:val="74"/>
        <w:numPr>
          <w:ilvl w:val="0"/>
          <w:numId w:val="1"/>
        </w:numPr>
        <w:tabs>
          <w:tab w:val="left" w:pos="426"/>
        </w:tabs>
        <w:spacing w:before="312" w:beforeLines="100" w:line="360" w:lineRule="auto"/>
        <w:ind w:left="5675" w:hanging="5675" w:firstLineChars="0"/>
        <w:rPr>
          <w:rFonts w:asciiTheme="minorEastAsia" w:hAnsiTheme="minorEastAsia" w:eastAsiaTheme="minorEastAsia"/>
          <w:b/>
          <w:color w:val="000000" w:themeColor="text1"/>
          <w:szCs w:val="21"/>
          <w14:textFill>
            <w14:solidFill>
              <w14:schemeClr w14:val="tx1"/>
            </w14:solidFill>
          </w14:textFill>
        </w:rPr>
      </w:pPr>
      <w:r>
        <w:rPr>
          <w:rFonts w:hint="eastAsia" w:asciiTheme="minorEastAsia" w:hAnsiTheme="minorEastAsia" w:eastAsiaTheme="minorEastAsia"/>
          <w:b/>
          <w:color w:val="000000" w:themeColor="text1"/>
          <w:szCs w:val="21"/>
          <w14:textFill>
            <w14:solidFill>
              <w14:schemeClr w14:val="tx1"/>
            </w14:solidFill>
          </w14:textFill>
        </w:rPr>
        <w:t>对本次采购提出询问，请按以下方式联系。</w:t>
      </w:r>
    </w:p>
    <w:p w14:paraId="335320E2">
      <w:pPr>
        <w:pStyle w:val="74"/>
        <w:numPr>
          <w:ilvl w:val="0"/>
          <w:numId w:val="5"/>
        </w:numPr>
        <w:tabs>
          <w:tab w:val="left" w:pos="567"/>
        </w:tabs>
        <w:spacing w:line="360" w:lineRule="auto"/>
        <w:ind w:firstLineChars="0"/>
        <w:rPr>
          <w:rFonts w:asciiTheme="minorEastAsia" w:hAnsiTheme="minorEastAsia" w:eastAsiaTheme="minorEastAsia"/>
          <w:b/>
          <w:szCs w:val="21"/>
        </w:rPr>
      </w:pPr>
      <w:r>
        <w:rPr>
          <w:rFonts w:hint="eastAsia" w:asciiTheme="minorEastAsia" w:hAnsiTheme="minorEastAsia" w:eastAsiaTheme="minorEastAsia"/>
          <w:b/>
          <w:szCs w:val="21"/>
        </w:rPr>
        <w:t>采购人信息</w:t>
      </w:r>
    </w:p>
    <w:p w14:paraId="6E33F0E2">
      <w:pPr>
        <w:tabs>
          <w:tab w:val="left" w:pos="567"/>
        </w:tabs>
        <w:spacing w:line="360" w:lineRule="auto"/>
        <w:ind w:left="424" w:leftChars="202"/>
        <w:rPr>
          <w:rFonts w:ascii="宋体" w:hAnsi="宋体"/>
          <w:bCs/>
          <w:szCs w:val="21"/>
        </w:rPr>
      </w:pPr>
      <w:bookmarkStart w:id="9" w:name="OLE_LINK54"/>
      <w:r>
        <w:rPr>
          <w:rFonts w:hint="eastAsia" w:ascii="宋体" w:hAnsi="宋体"/>
          <w:bCs/>
          <w:szCs w:val="21"/>
        </w:rPr>
        <w:t>名 称：中国光大银行股份有限公司东莞分行</w:t>
      </w:r>
    </w:p>
    <w:p w14:paraId="7D083D37">
      <w:pPr>
        <w:tabs>
          <w:tab w:val="left" w:pos="567"/>
        </w:tabs>
        <w:spacing w:line="360" w:lineRule="auto"/>
        <w:ind w:left="424" w:leftChars="202"/>
        <w:rPr>
          <w:rFonts w:ascii="宋体" w:hAnsi="宋体"/>
          <w:bCs/>
          <w:szCs w:val="21"/>
        </w:rPr>
      </w:pPr>
      <w:r>
        <w:rPr>
          <w:rFonts w:hint="eastAsia" w:ascii="宋体" w:hAnsi="宋体"/>
          <w:bCs/>
          <w:szCs w:val="21"/>
        </w:rPr>
        <w:t>地址：东莞市东城区东莞大道东泰卡布斯国际广场B栋首层光大银行</w:t>
      </w:r>
    </w:p>
    <w:p w14:paraId="4F0CF545">
      <w:pPr>
        <w:tabs>
          <w:tab w:val="left" w:pos="567"/>
        </w:tabs>
        <w:spacing w:line="360" w:lineRule="auto"/>
        <w:ind w:left="424" w:leftChars="202"/>
        <w:rPr>
          <w:rFonts w:asciiTheme="minorEastAsia" w:hAnsiTheme="minorEastAsia" w:eastAsiaTheme="minorEastAsia"/>
          <w:b/>
          <w:szCs w:val="21"/>
        </w:rPr>
      </w:pPr>
      <w:r>
        <w:rPr>
          <w:rFonts w:hint="eastAsia" w:ascii="宋体" w:hAnsi="宋体"/>
          <w:bCs/>
          <w:szCs w:val="21"/>
        </w:rPr>
        <w:t>联系方式：黄小姐（0769）26987566</w:t>
      </w:r>
    </w:p>
    <w:bookmarkEnd w:id="9"/>
    <w:p w14:paraId="07316A35">
      <w:pPr>
        <w:pStyle w:val="74"/>
        <w:numPr>
          <w:ilvl w:val="0"/>
          <w:numId w:val="5"/>
        </w:numPr>
        <w:tabs>
          <w:tab w:val="left" w:pos="567"/>
        </w:tabs>
        <w:spacing w:line="360" w:lineRule="auto"/>
        <w:ind w:firstLineChars="0"/>
        <w:rPr>
          <w:rFonts w:asciiTheme="minorEastAsia" w:hAnsiTheme="minorEastAsia" w:eastAsiaTheme="minorEastAsia"/>
          <w:b/>
          <w:color w:val="000000" w:themeColor="text1"/>
          <w:szCs w:val="21"/>
          <w14:textFill>
            <w14:solidFill>
              <w14:schemeClr w14:val="tx1"/>
            </w14:solidFill>
          </w14:textFill>
        </w:rPr>
      </w:pPr>
      <w:r>
        <w:rPr>
          <w:rFonts w:hint="eastAsia" w:asciiTheme="minorEastAsia" w:hAnsiTheme="minorEastAsia" w:eastAsiaTheme="minorEastAsia"/>
          <w:b/>
          <w:color w:val="000000" w:themeColor="text1"/>
          <w:szCs w:val="21"/>
          <w14:textFill>
            <w14:solidFill>
              <w14:schemeClr w14:val="tx1"/>
            </w14:solidFill>
          </w14:textFill>
        </w:rPr>
        <w:t>采购代理机构信息</w:t>
      </w:r>
    </w:p>
    <w:p w14:paraId="129C054A">
      <w:pPr>
        <w:tabs>
          <w:tab w:val="left" w:pos="567"/>
        </w:tabs>
        <w:spacing w:line="360" w:lineRule="auto"/>
        <w:ind w:left="424" w:leftChars="202"/>
        <w:rPr>
          <w:rFonts w:ascii="宋体" w:hAnsi="宋体"/>
          <w:bCs/>
          <w:color w:val="000000" w:themeColor="text1"/>
          <w:szCs w:val="21"/>
          <w14:textFill>
            <w14:solidFill>
              <w14:schemeClr w14:val="tx1"/>
            </w14:solidFill>
          </w14:textFill>
        </w:rPr>
      </w:pPr>
      <w:r>
        <w:rPr>
          <w:rFonts w:hint="eastAsia" w:ascii="宋体" w:hAnsi="宋体"/>
          <w:bCs/>
          <w:color w:val="000000" w:themeColor="text1"/>
          <w:szCs w:val="21"/>
          <w14:textFill>
            <w14:solidFill>
              <w14:schemeClr w14:val="tx1"/>
            </w14:solidFill>
          </w14:textFill>
        </w:rPr>
        <w:t xml:space="preserve">名 </w:t>
      </w:r>
      <w:r>
        <w:rPr>
          <w:rFonts w:ascii="宋体" w:hAnsi="宋体"/>
          <w:bCs/>
          <w:color w:val="000000" w:themeColor="text1"/>
          <w:szCs w:val="21"/>
          <w14:textFill>
            <w14:solidFill>
              <w14:schemeClr w14:val="tx1"/>
            </w14:solidFill>
          </w14:textFill>
        </w:rPr>
        <w:t xml:space="preserve"> </w:t>
      </w:r>
      <w:r>
        <w:rPr>
          <w:rFonts w:hint="eastAsia" w:ascii="宋体" w:hAnsi="宋体"/>
          <w:bCs/>
          <w:color w:val="000000" w:themeColor="text1"/>
          <w:szCs w:val="21"/>
          <w14:textFill>
            <w14:solidFill>
              <w14:schemeClr w14:val="tx1"/>
            </w14:solidFill>
          </w14:textFill>
        </w:rPr>
        <w:t>称：广东智汇城市招标采购有限公司</w:t>
      </w:r>
    </w:p>
    <w:p w14:paraId="40536526">
      <w:pPr>
        <w:tabs>
          <w:tab w:val="left" w:pos="567"/>
        </w:tabs>
        <w:spacing w:line="360" w:lineRule="auto"/>
        <w:ind w:left="424" w:leftChars="202"/>
        <w:rPr>
          <w:rFonts w:ascii="宋体" w:hAnsi="宋体"/>
          <w:bCs/>
          <w:szCs w:val="21"/>
        </w:rPr>
      </w:pPr>
      <w:r>
        <w:rPr>
          <w:rFonts w:hint="eastAsia" w:ascii="宋体" w:hAnsi="宋体"/>
          <w:bCs/>
          <w:color w:val="000000" w:themeColor="text1"/>
          <w:szCs w:val="21"/>
          <w14:textFill>
            <w14:solidFill>
              <w14:schemeClr w14:val="tx1"/>
            </w14:solidFill>
          </w14:textFill>
        </w:rPr>
        <w:t>地</w:t>
      </w:r>
      <w:r>
        <w:rPr>
          <w:rFonts w:hint="eastAsia" w:ascii="宋体" w:hAnsi="宋体"/>
          <w:bCs/>
          <w:szCs w:val="21"/>
        </w:rPr>
        <w:t>　址：东莞市东城街道东莞大道东城段19号鼎峰卡布斯国际广场A座11楼1108室</w:t>
      </w:r>
    </w:p>
    <w:p w14:paraId="7DC70B01">
      <w:pPr>
        <w:tabs>
          <w:tab w:val="left" w:pos="567"/>
        </w:tabs>
        <w:spacing w:line="360" w:lineRule="auto"/>
        <w:ind w:left="424" w:leftChars="202"/>
        <w:rPr>
          <w:rFonts w:asciiTheme="minorEastAsia" w:hAnsiTheme="minorEastAsia" w:eastAsiaTheme="minorEastAsia"/>
          <w:b/>
          <w:szCs w:val="21"/>
        </w:rPr>
      </w:pPr>
      <w:r>
        <w:rPr>
          <w:rFonts w:hint="eastAsia" w:ascii="宋体" w:hAnsi="宋体"/>
          <w:bCs/>
          <w:szCs w:val="21"/>
        </w:rPr>
        <w:t>联系方式：（0769）22367009</w:t>
      </w:r>
    </w:p>
    <w:p w14:paraId="5A3974AF">
      <w:pPr>
        <w:tabs>
          <w:tab w:val="left" w:pos="567"/>
        </w:tabs>
        <w:spacing w:line="360" w:lineRule="auto"/>
        <w:ind w:left="424" w:leftChars="202"/>
        <w:rPr>
          <w:rFonts w:asciiTheme="minorEastAsia" w:hAnsiTheme="minorEastAsia" w:eastAsiaTheme="minorEastAsia"/>
          <w:b/>
          <w:szCs w:val="21"/>
        </w:rPr>
      </w:pPr>
      <w:r>
        <w:rPr>
          <w:rFonts w:hint="eastAsia" w:asciiTheme="minorEastAsia" w:hAnsiTheme="minorEastAsia" w:eastAsiaTheme="minorEastAsia"/>
          <w:bCs/>
          <w:szCs w:val="21"/>
        </w:rPr>
        <w:t>　</w:t>
      </w:r>
      <w:r>
        <w:rPr>
          <w:rFonts w:hint="eastAsia" w:asciiTheme="minorEastAsia" w:hAnsiTheme="minorEastAsia" w:eastAsiaTheme="minorEastAsia"/>
          <w:b/>
          <w:szCs w:val="21"/>
        </w:rPr>
        <w:t>　　　　　　　　　　　</w:t>
      </w:r>
    </w:p>
    <w:p w14:paraId="70555C3E">
      <w:pPr>
        <w:pStyle w:val="74"/>
        <w:numPr>
          <w:ilvl w:val="0"/>
          <w:numId w:val="5"/>
        </w:numPr>
        <w:tabs>
          <w:tab w:val="left" w:pos="567"/>
        </w:tabs>
        <w:spacing w:line="360" w:lineRule="auto"/>
        <w:ind w:firstLineChars="0"/>
        <w:rPr>
          <w:rFonts w:asciiTheme="minorEastAsia" w:hAnsiTheme="minorEastAsia" w:eastAsiaTheme="minorEastAsia"/>
          <w:b/>
          <w:szCs w:val="21"/>
        </w:rPr>
      </w:pPr>
      <w:r>
        <w:rPr>
          <w:rFonts w:hint="eastAsia" w:asciiTheme="minorEastAsia" w:hAnsiTheme="minorEastAsia" w:eastAsiaTheme="minorEastAsia"/>
          <w:b/>
          <w:szCs w:val="21"/>
        </w:rPr>
        <w:t>项目联系方式</w:t>
      </w:r>
    </w:p>
    <w:p w14:paraId="07867B9A">
      <w:pPr>
        <w:tabs>
          <w:tab w:val="left" w:pos="567"/>
        </w:tabs>
        <w:spacing w:line="360" w:lineRule="auto"/>
        <w:ind w:left="283" w:leftChars="135" w:firstLine="142" w:firstLineChars="68"/>
        <w:rPr>
          <w:rFonts w:asciiTheme="minorEastAsia" w:hAnsiTheme="minorEastAsia" w:eastAsiaTheme="minorEastAsia"/>
          <w:bCs/>
          <w:szCs w:val="21"/>
        </w:rPr>
      </w:pPr>
      <w:r>
        <w:rPr>
          <w:rFonts w:hint="eastAsia" w:asciiTheme="minorEastAsia" w:hAnsiTheme="minorEastAsia" w:eastAsiaTheme="minorEastAsia"/>
          <w:bCs/>
          <w:szCs w:val="21"/>
        </w:rPr>
        <w:t>项目联系人：何舜禹</w:t>
      </w:r>
    </w:p>
    <w:p w14:paraId="5D4A3244">
      <w:pPr>
        <w:tabs>
          <w:tab w:val="left" w:pos="567"/>
        </w:tabs>
        <w:spacing w:line="360" w:lineRule="auto"/>
        <w:ind w:left="283" w:leftChars="135" w:firstLine="142" w:firstLineChars="68"/>
        <w:rPr>
          <w:rFonts w:asciiTheme="minorEastAsia" w:hAnsiTheme="minorEastAsia" w:eastAsiaTheme="minorEastAsia"/>
          <w:b/>
          <w:color w:val="000000" w:themeColor="text1"/>
          <w:szCs w:val="21"/>
          <w14:textFill>
            <w14:solidFill>
              <w14:schemeClr w14:val="tx1"/>
            </w14:solidFill>
          </w14:textFill>
        </w:rPr>
      </w:pPr>
      <w:r>
        <w:rPr>
          <w:rFonts w:hint="eastAsia" w:asciiTheme="minorEastAsia" w:hAnsiTheme="minorEastAsia" w:eastAsiaTheme="minorEastAsia"/>
          <w:bCs/>
          <w:szCs w:val="21"/>
        </w:rPr>
        <w:t>电　话：（0769）22367009　</w:t>
      </w:r>
      <w:r>
        <w:rPr>
          <w:rFonts w:hint="eastAsia" w:asciiTheme="minorEastAsia" w:hAnsiTheme="minorEastAsia" w:eastAsiaTheme="minorEastAsia"/>
          <w:b/>
          <w:szCs w:val="21"/>
        </w:rPr>
        <w:t>　　　　　　　　　　　</w:t>
      </w:r>
    </w:p>
    <w:p w14:paraId="3051F900">
      <w:pPr>
        <w:tabs>
          <w:tab w:val="left" w:pos="567"/>
        </w:tabs>
        <w:spacing w:before="840" w:line="360" w:lineRule="auto"/>
        <w:jc w:val="right"/>
        <w:rPr>
          <w:rFonts w:asciiTheme="minorEastAsia" w:hAnsiTheme="minorEastAsia" w:eastAsiaTheme="minorEastAsia"/>
          <w:b/>
          <w:color w:val="000000" w:themeColor="text1"/>
          <w:szCs w:val="21"/>
          <w14:textFill>
            <w14:solidFill>
              <w14:schemeClr w14:val="tx1"/>
            </w14:solidFill>
          </w14:textFill>
        </w:rPr>
      </w:pPr>
      <w:r>
        <w:rPr>
          <w:rFonts w:hint="eastAsia" w:asciiTheme="minorEastAsia" w:hAnsiTheme="minorEastAsia" w:eastAsiaTheme="minorEastAsia"/>
          <w:b/>
          <w:color w:val="000000" w:themeColor="text1"/>
          <w:szCs w:val="21"/>
          <w14:textFill>
            <w14:solidFill>
              <w14:schemeClr w14:val="tx1"/>
            </w14:solidFill>
          </w14:textFill>
        </w:rPr>
        <w:t>发布人：广东智汇城市招标采购有限公司</w:t>
      </w:r>
    </w:p>
    <w:p w14:paraId="41F771F4">
      <w:pPr>
        <w:tabs>
          <w:tab w:val="left" w:pos="567"/>
        </w:tabs>
        <w:spacing w:before="156" w:line="360" w:lineRule="auto"/>
        <w:ind w:right="844"/>
        <w:jc w:val="center"/>
        <w:rPr>
          <w:rFonts w:asciiTheme="minorEastAsia" w:hAnsiTheme="minorEastAsia" w:eastAsiaTheme="minorEastAsia"/>
          <w:b/>
          <w:color w:val="000000" w:themeColor="text1"/>
          <w:szCs w:val="21"/>
          <w14:textFill>
            <w14:solidFill>
              <w14:schemeClr w14:val="tx1"/>
            </w14:solidFill>
          </w14:textFill>
        </w:rPr>
      </w:pPr>
      <w:r>
        <w:rPr>
          <w:rFonts w:hint="eastAsia" w:asciiTheme="minorEastAsia" w:hAnsiTheme="minorEastAsia" w:eastAsiaTheme="minorEastAsia"/>
          <w:b/>
          <w:color w:val="000000" w:themeColor="text1"/>
          <w:szCs w:val="21"/>
          <w14:textFill>
            <w14:solidFill>
              <w14:schemeClr w14:val="tx1"/>
            </w14:solidFill>
          </w14:textFill>
        </w:rPr>
        <w:t xml:space="preserve">                                              发布时间：</w:t>
      </w:r>
      <w:r>
        <w:rPr>
          <w:rFonts w:hint="eastAsia" w:asciiTheme="minorEastAsia" w:hAnsiTheme="minorEastAsia" w:eastAsiaTheme="minorEastAsia"/>
          <w:b/>
          <w:color w:val="000000" w:themeColor="text1"/>
          <w:szCs w:val="21"/>
          <w:lang w:val="en-US" w:eastAsia="zh-CN"/>
          <w14:textFill>
            <w14:solidFill>
              <w14:schemeClr w14:val="tx1"/>
            </w14:solidFill>
          </w14:textFill>
        </w:rPr>
        <w:t>2025</w:t>
      </w:r>
      <w:r>
        <w:rPr>
          <w:rFonts w:hint="eastAsia" w:asciiTheme="minorEastAsia" w:hAnsiTheme="minorEastAsia" w:eastAsiaTheme="minorEastAsia"/>
          <w:b/>
          <w:color w:val="000000" w:themeColor="text1"/>
          <w:szCs w:val="21"/>
          <w14:textFill>
            <w14:solidFill>
              <w14:schemeClr w14:val="tx1"/>
            </w14:solidFill>
          </w14:textFill>
        </w:rPr>
        <w:t>年</w:t>
      </w:r>
      <w:r>
        <w:rPr>
          <w:rFonts w:hint="eastAsia" w:asciiTheme="minorEastAsia" w:hAnsiTheme="minorEastAsia" w:eastAsiaTheme="minorEastAsia"/>
          <w:b/>
          <w:color w:val="000000" w:themeColor="text1"/>
          <w:szCs w:val="21"/>
          <w:lang w:val="en-US" w:eastAsia="zh-CN"/>
          <w14:textFill>
            <w14:solidFill>
              <w14:schemeClr w14:val="tx1"/>
            </w14:solidFill>
          </w14:textFill>
        </w:rPr>
        <w:t>01</w:t>
      </w:r>
      <w:r>
        <w:rPr>
          <w:rFonts w:hint="eastAsia" w:asciiTheme="minorEastAsia" w:hAnsiTheme="minorEastAsia" w:eastAsiaTheme="minorEastAsia"/>
          <w:b/>
          <w:color w:val="000000" w:themeColor="text1"/>
          <w:szCs w:val="21"/>
          <w14:textFill>
            <w14:solidFill>
              <w14:schemeClr w14:val="tx1"/>
            </w14:solidFill>
          </w14:textFill>
        </w:rPr>
        <w:t>月</w:t>
      </w:r>
      <w:r>
        <w:rPr>
          <w:rFonts w:hint="eastAsia" w:asciiTheme="minorEastAsia" w:hAnsiTheme="minorEastAsia" w:eastAsiaTheme="minorEastAsia"/>
          <w:b/>
          <w:color w:val="000000" w:themeColor="text1"/>
          <w:szCs w:val="21"/>
          <w:lang w:val="en-US" w:eastAsia="zh-CN"/>
          <w14:textFill>
            <w14:solidFill>
              <w14:schemeClr w14:val="tx1"/>
            </w14:solidFill>
          </w14:textFill>
        </w:rPr>
        <w:t>09</w:t>
      </w:r>
      <w:r>
        <w:rPr>
          <w:rFonts w:hint="eastAsia" w:asciiTheme="minorEastAsia" w:hAnsiTheme="minorEastAsia" w:eastAsiaTheme="minorEastAsia"/>
          <w:b/>
          <w:color w:val="000000" w:themeColor="text1"/>
          <w:szCs w:val="21"/>
          <w14:textFill>
            <w14:solidFill>
              <w14:schemeClr w14:val="tx1"/>
            </w14:solidFill>
          </w14:textFill>
        </w:rPr>
        <w:t>日</w:t>
      </w:r>
    </w:p>
    <w:p w14:paraId="796D6983">
      <w:pPr>
        <w:rPr>
          <w:rFonts w:asciiTheme="minorEastAsia" w:hAnsiTheme="minorEastAsia" w:eastAsiaTheme="minorEastAsia"/>
        </w:rPr>
      </w:pPr>
    </w:p>
    <w:bookmarkEnd w:id="2"/>
    <w:bookmarkEnd w:id="3"/>
    <w:p w14:paraId="615A458C">
      <w:pPr>
        <w:pStyle w:val="2"/>
        <w:keepNext w:val="0"/>
        <w:keepLines w:val="0"/>
        <w:pageBreakBefore/>
        <w:spacing w:after="240" w:line="360" w:lineRule="auto"/>
        <w:jc w:val="center"/>
        <w:rPr>
          <w:rFonts w:asciiTheme="minorEastAsia" w:hAnsiTheme="minorEastAsia" w:eastAsiaTheme="minorEastAsia" w:cstheme="minorBidi"/>
          <w:b w:val="0"/>
          <w:bCs w:val="0"/>
          <w:color w:val="000000" w:themeColor="text1"/>
          <w:spacing w:val="20"/>
          <w:sz w:val="32"/>
          <w:szCs w:val="32"/>
          <w14:textFill>
            <w14:solidFill>
              <w14:schemeClr w14:val="tx1"/>
            </w14:solidFill>
          </w14:textFill>
        </w:rPr>
      </w:pPr>
      <w:bookmarkStart w:id="10" w:name="_Toc90976500"/>
      <w:bookmarkStart w:id="11" w:name="_Toc170228129"/>
      <w:r>
        <w:rPr>
          <w:rFonts w:hint="eastAsia" w:asciiTheme="minorEastAsia" w:hAnsiTheme="minorEastAsia" w:eastAsiaTheme="minorEastAsia"/>
          <w:spacing w:val="20"/>
          <w:sz w:val="32"/>
          <w:szCs w:val="32"/>
        </w:rPr>
        <w:t>第二章</w:t>
      </w:r>
      <w:r>
        <w:rPr>
          <w:rFonts w:asciiTheme="minorEastAsia" w:hAnsiTheme="minorEastAsia" w:eastAsiaTheme="minorEastAsia"/>
          <w:spacing w:val="20"/>
          <w:sz w:val="32"/>
          <w:szCs w:val="32"/>
        </w:rPr>
        <w:t xml:space="preserve"> </w:t>
      </w:r>
      <w:r>
        <w:rPr>
          <w:rFonts w:hint="eastAsia" w:asciiTheme="minorEastAsia" w:hAnsiTheme="minorEastAsia" w:eastAsiaTheme="minorEastAsia"/>
          <w:spacing w:val="20"/>
          <w:sz w:val="32"/>
          <w:szCs w:val="32"/>
        </w:rPr>
        <w:t>采购需求</w:t>
      </w:r>
      <w:bookmarkEnd w:id="10"/>
      <w:bookmarkEnd w:id="11"/>
    </w:p>
    <w:p w14:paraId="67E4C825">
      <w:pPr>
        <w:snapToGrid w:val="0"/>
        <w:spacing w:line="360" w:lineRule="auto"/>
        <w:contextualSpacing/>
        <w:rPr>
          <w:rFonts w:ascii="宋体" w:hAnsi="宋体"/>
          <w:b/>
          <w:szCs w:val="21"/>
        </w:rPr>
      </w:pPr>
      <w:bookmarkStart w:id="12" w:name="_Hlk90919605"/>
      <w:r>
        <w:rPr>
          <w:rFonts w:hint="eastAsia" w:ascii="宋体" w:hAnsi="宋体"/>
          <w:b/>
          <w:szCs w:val="21"/>
        </w:rPr>
        <w:t>说明：</w:t>
      </w:r>
    </w:p>
    <w:p w14:paraId="0EE20AB5">
      <w:pPr>
        <w:numPr>
          <w:ilvl w:val="0"/>
          <w:numId w:val="6"/>
        </w:numPr>
        <w:tabs>
          <w:tab w:val="left" w:pos="284"/>
        </w:tabs>
        <w:snapToGrid w:val="0"/>
        <w:spacing w:line="360" w:lineRule="auto"/>
        <w:ind w:left="284" w:hanging="284"/>
        <w:contextualSpacing/>
        <w:rPr>
          <w:rFonts w:ascii="宋体" w:hAnsi="宋体"/>
          <w:szCs w:val="21"/>
        </w:rPr>
      </w:pPr>
      <w:r>
        <w:rPr>
          <w:rFonts w:hint="eastAsia" w:ascii="宋体" w:hAnsi="宋体"/>
          <w:szCs w:val="21"/>
        </w:rPr>
        <w:t>采购需求成交有“★”的地方均被视为重要的采购需求，供应商要特别加以注意，必须对此响应并完全满足这些要求，否则若有一项带“★”的要求未响应或不满足，将按无效响应处理。</w:t>
      </w:r>
    </w:p>
    <w:p w14:paraId="4AF0D6A6">
      <w:pPr>
        <w:numPr>
          <w:ilvl w:val="0"/>
          <w:numId w:val="6"/>
        </w:numPr>
        <w:tabs>
          <w:tab w:val="left" w:pos="284"/>
        </w:tabs>
        <w:snapToGrid w:val="0"/>
        <w:spacing w:line="360" w:lineRule="auto"/>
        <w:ind w:left="284" w:hanging="284"/>
        <w:contextualSpacing/>
        <w:rPr>
          <w:rFonts w:ascii="宋体" w:hAnsi="宋体"/>
          <w:szCs w:val="21"/>
        </w:rPr>
      </w:pPr>
      <w:r>
        <w:rPr>
          <w:rFonts w:hint="eastAsia" w:ascii="宋体" w:hAnsi="宋体"/>
          <w:szCs w:val="21"/>
        </w:rPr>
        <w:t>标有“▲”符号的内容为采购需求重点技术参数，若未能响应，则在评审过程中根据评审内容作扣分处理。</w:t>
      </w:r>
    </w:p>
    <w:p w14:paraId="707E4C04">
      <w:pPr>
        <w:numPr>
          <w:ilvl w:val="0"/>
          <w:numId w:val="6"/>
        </w:numPr>
        <w:tabs>
          <w:tab w:val="left" w:pos="284"/>
        </w:tabs>
        <w:snapToGrid w:val="0"/>
        <w:spacing w:line="360" w:lineRule="auto"/>
        <w:ind w:left="284" w:hanging="284"/>
        <w:contextualSpacing/>
        <w:rPr>
          <w:rFonts w:ascii="宋体" w:hAnsi="宋体"/>
          <w:szCs w:val="21"/>
        </w:rPr>
      </w:pPr>
      <w:r>
        <w:rPr>
          <w:rFonts w:hint="eastAsia" w:ascii="宋体" w:hAnsi="宋体"/>
          <w:szCs w:val="21"/>
        </w:rPr>
        <w:t>响应报价中不得包含磋商文件要求以外的内容，否则，在评审时不予核减。若响应报价有缺漏项的，缺漏项部分的价格视为已包含在响应报价中，成交后不作任何调整。</w:t>
      </w:r>
    </w:p>
    <w:p w14:paraId="73D20558">
      <w:pPr>
        <w:snapToGrid w:val="0"/>
        <w:spacing w:line="360" w:lineRule="auto"/>
        <w:contextualSpacing/>
        <w:rPr>
          <w:rFonts w:ascii="等线" w:hAnsi="等线" w:eastAsia="等线"/>
        </w:rPr>
      </w:pPr>
    </w:p>
    <w:p w14:paraId="18B2BF96">
      <w:pPr>
        <w:numPr>
          <w:ilvl w:val="0"/>
          <w:numId w:val="7"/>
        </w:numPr>
        <w:snapToGrid w:val="0"/>
        <w:spacing w:line="360" w:lineRule="auto"/>
        <w:ind w:left="442" w:hanging="442"/>
        <w:contextualSpacing/>
        <w:rPr>
          <w:rFonts w:ascii="等线" w:hAnsi="等线" w:eastAsia="等线"/>
        </w:rPr>
      </w:pPr>
      <w:r>
        <w:rPr>
          <w:rFonts w:ascii="宋体" w:hAnsi="宋体"/>
          <w:b/>
          <w:bCs/>
        </w:rPr>
        <w:t>项目概况</w:t>
      </w:r>
    </w:p>
    <w:p w14:paraId="408B1FCC">
      <w:pPr>
        <w:snapToGrid w:val="0"/>
        <w:spacing w:line="360" w:lineRule="auto"/>
        <w:ind w:firstLine="420" w:firstLineChars="200"/>
        <w:contextualSpacing/>
        <w:rPr>
          <w:rFonts w:ascii="宋体" w:hAnsi="宋体"/>
          <w:bCs/>
          <w:szCs w:val="21"/>
        </w:rPr>
      </w:pPr>
      <w:r>
        <w:rPr>
          <w:rFonts w:hint="eastAsia" w:ascii="宋体" w:hAnsi="宋体"/>
          <w:bCs/>
          <w:szCs w:val="21"/>
        </w:rPr>
        <w:t>本项目是为中国光大银行股份有限公司东莞分行选取一家收送洗涤衣物定点服务商项目。服务对象为中国光大银行股份有限公司东莞分行本部及辖下支行提供行服清洗服务。</w:t>
      </w:r>
    </w:p>
    <w:p w14:paraId="0CAF447E">
      <w:pPr>
        <w:numPr>
          <w:ilvl w:val="0"/>
          <w:numId w:val="7"/>
        </w:numPr>
        <w:snapToGrid w:val="0"/>
        <w:spacing w:line="360" w:lineRule="auto"/>
        <w:ind w:left="442" w:hanging="442"/>
        <w:contextualSpacing/>
        <w:rPr>
          <w:rFonts w:ascii="宋体" w:hAnsi="宋体"/>
          <w:b/>
          <w:szCs w:val="21"/>
        </w:rPr>
      </w:pPr>
      <w:r>
        <w:rPr>
          <w:rFonts w:ascii="宋体" w:hAnsi="宋体"/>
          <w:b/>
          <w:bCs/>
        </w:rPr>
        <w:t>采购标的</w:t>
      </w:r>
    </w:p>
    <w:p w14:paraId="2FF3546E">
      <w:pPr>
        <w:numPr>
          <w:ilvl w:val="0"/>
          <w:numId w:val="8"/>
        </w:numPr>
        <w:tabs>
          <w:tab w:val="left" w:pos="420"/>
        </w:tabs>
        <w:snapToGrid w:val="0"/>
        <w:spacing w:line="360" w:lineRule="auto"/>
        <w:ind w:left="220" w:hanging="220"/>
        <w:contextualSpacing/>
        <w:rPr>
          <w:rFonts w:ascii="宋体" w:hAnsi="宋体"/>
          <w:bCs/>
          <w:szCs w:val="21"/>
        </w:rPr>
      </w:pPr>
      <w:r>
        <w:rPr>
          <w:rFonts w:ascii="宋体" w:hAnsi="宋体"/>
          <w:bCs/>
          <w:szCs w:val="21"/>
        </w:rPr>
        <w:t>采购标的</w:t>
      </w:r>
    </w:p>
    <w:tbl>
      <w:tblPr>
        <w:tblStyle w:val="79"/>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80"/>
        <w:gridCol w:w="4188"/>
        <w:gridCol w:w="1061"/>
        <w:gridCol w:w="988"/>
        <w:gridCol w:w="2938"/>
      </w:tblGrid>
      <w:tr w14:paraId="2733326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45" w:type="pct"/>
          </w:tcPr>
          <w:p w14:paraId="6271390E">
            <w:pPr>
              <w:spacing w:line="360" w:lineRule="auto"/>
              <w:jc w:val="center"/>
              <w:rPr>
                <w:rFonts w:hint="eastAsia" w:ascii="宋体" w:hAnsi="宋体" w:eastAsia="宋体" w:cs="宋体"/>
                <w:bCs/>
                <w:szCs w:val="21"/>
              </w:rPr>
            </w:pPr>
            <w:r>
              <w:rPr>
                <w:rFonts w:hint="eastAsia" w:ascii="宋体" w:hAnsi="宋体" w:eastAsia="宋体" w:cs="宋体"/>
                <w:bCs/>
                <w:szCs w:val="21"/>
              </w:rPr>
              <w:t>序号</w:t>
            </w:r>
          </w:p>
        </w:tc>
        <w:tc>
          <w:tcPr>
            <w:tcW w:w="2124" w:type="pct"/>
          </w:tcPr>
          <w:p w14:paraId="5EBD4A01">
            <w:pPr>
              <w:spacing w:line="360" w:lineRule="auto"/>
              <w:jc w:val="center"/>
              <w:rPr>
                <w:rFonts w:hint="eastAsia" w:ascii="宋体" w:hAnsi="宋体" w:eastAsia="宋体" w:cs="宋体"/>
                <w:bCs/>
                <w:szCs w:val="21"/>
              </w:rPr>
            </w:pPr>
            <w:r>
              <w:rPr>
                <w:rFonts w:hint="eastAsia" w:ascii="宋体" w:hAnsi="宋体" w:eastAsia="宋体" w:cs="宋体"/>
                <w:bCs/>
                <w:szCs w:val="21"/>
              </w:rPr>
              <w:t>标的名称</w:t>
            </w:r>
          </w:p>
        </w:tc>
        <w:tc>
          <w:tcPr>
            <w:tcW w:w="538" w:type="pct"/>
          </w:tcPr>
          <w:p w14:paraId="5B89C27D">
            <w:pPr>
              <w:spacing w:line="360" w:lineRule="auto"/>
              <w:jc w:val="center"/>
              <w:rPr>
                <w:rFonts w:hint="eastAsia" w:ascii="宋体" w:hAnsi="宋体" w:eastAsia="宋体" w:cs="宋体"/>
                <w:bCs/>
                <w:szCs w:val="21"/>
              </w:rPr>
            </w:pPr>
            <w:r>
              <w:rPr>
                <w:rFonts w:hint="eastAsia" w:ascii="宋体" w:hAnsi="宋体" w:eastAsia="宋体" w:cs="宋体"/>
                <w:bCs/>
                <w:szCs w:val="21"/>
              </w:rPr>
              <w:t>单位</w:t>
            </w:r>
          </w:p>
        </w:tc>
        <w:tc>
          <w:tcPr>
            <w:tcW w:w="501" w:type="pct"/>
          </w:tcPr>
          <w:p w14:paraId="1AFB293A">
            <w:pPr>
              <w:spacing w:line="360" w:lineRule="auto"/>
              <w:jc w:val="center"/>
              <w:rPr>
                <w:rFonts w:hint="eastAsia" w:ascii="宋体" w:hAnsi="宋体" w:eastAsia="宋体" w:cs="宋体"/>
                <w:bCs/>
                <w:szCs w:val="21"/>
              </w:rPr>
            </w:pPr>
            <w:r>
              <w:rPr>
                <w:rFonts w:hint="eastAsia" w:ascii="宋体" w:hAnsi="宋体" w:eastAsia="宋体" w:cs="宋体"/>
                <w:bCs/>
                <w:szCs w:val="21"/>
              </w:rPr>
              <w:t>数量</w:t>
            </w:r>
          </w:p>
        </w:tc>
        <w:tc>
          <w:tcPr>
            <w:tcW w:w="1490" w:type="pct"/>
          </w:tcPr>
          <w:p w14:paraId="094D9CB2">
            <w:pPr>
              <w:spacing w:line="360" w:lineRule="auto"/>
              <w:jc w:val="center"/>
              <w:rPr>
                <w:rFonts w:hint="eastAsia" w:ascii="宋体" w:hAnsi="宋体" w:eastAsia="宋体" w:cs="宋体"/>
                <w:bCs/>
                <w:szCs w:val="21"/>
              </w:rPr>
            </w:pPr>
            <w:r>
              <w:rPr>
                <w:rFonts w:hint="eastAsia" w:ascii="宋体" w:hAnsi="宋体" w:eastAsia="宋体" w:cs="宋体"/>
                <w:bCs/>
                <w:szCs w:val="21"/>
              </w:rPr>
              <w:t>采购标的所属行业</w:t>
            </w:r>
          </w:p>
        </w:tc>
      </w:tr>
      <w:tr w14:paraId="311772A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45" w:type="pct"/>
          </w:tcPr>
          <w:p w14:paraId="2CE7D9CB">
            <w:pPr>
              <w:spacing w:line="360" w:lineRule="auto"/>
              <w:jc w:val="center"/>
              <w:rPr>
                <w:rFonts w:hint="eastAsia" w:ascii="宋体" w:hAnsi="宋体" w:eastAsia="宋体" w:cs="宋体"/>
                <w:bCs/>
                <w:szCs w:val="21"/>
              </w:rPr>
            </w:pPr>
            <w:r>
              <w:rPr>
                <w:rFonts w:hint="eastAsia" w:ascii="宋体" w:hAnsi="宋体" w:eastAsia="宋体" w:cs="宋体"/>
                <w:bCs/>
                <w:szCs w:val="21"/>
              </w:rPr>
              <w:t>1</w:t>
            </w:r>
          </w:p>
        </w:tc>
        <w:tc>
          <w:tcPr>
            <w:tcW w:w="2124" w:type="pct"/>
          </w:tcPr>
          <w:p w14:paraId="38C37980">
            <w:pPr>
              <w:spacing w:line="360" w:lineRule="auto"/>
              <w:jc w:val="center"/>
              <w:rPr>
                <w:rFonts w:hint="eastAsia" w:ascii="宋体" w:hAnsi="宋体" w:eastAsia="宋体" w:cs="宋体"/>
                <w:bCs/>
                <w:szCs w:val="21"/>
              </w:rPr>
            </w:pPr>
            <w:r>
              <w:rPr>
                <w:rFonts w:hint="eastAsia" w:ascii="宋体" w:hAnsi="宋体" w:eastAsia="宋体" w:cs="宋体"/>
                <w:color w:val="000000" w:themeColor="text1"/>
                <w:szCs w:val="21"/>
                <w14:textFill>
                  <w14:solidFill>
                    <w14:schemeClr w14:val="tx1"/>
                  </w14:solidFill>
                </w14:textFill>
              </w:rPr>
              <w:t>行服清洗服务采购</w:t>
            </w:r>
          </w:p>
        </w:tc>
        <w:tc>
          <w:tcPr>
            <w:tcW w:w="538" w:type="pct"/>
          </w:tcPr>
          <w:p w14:paraId="3AEDF68D">
            <w:pPr>
              <w:spacing w:line="360" w:lineRule="auto"/>
              <w:jc w:val="center"/>
              <w:rPr>
                <w:rFonts w:hint="eastAsia" w:ascii="宋体" w:hAnsi="宋体" w:eastAsia="宋体" w:cs="宋体"/>
                <w:bCs/>
                <w:szCs w:val="21"/>
              </w:rPr>
            </w:pPr>
            <w:r>
              <w:rPr>
                <w:rFonts w:hint="eastAsia" w:ascii="宋体" w:hAnsi="宋体" w:eastAsia="宋体" w:cs="宋体"/>
                <w:bCs/>
                <w:szCs w:val="21"/>
              </w:rPr>
              <w:t>项</w:t>
            </w:r>
          </w:p>
        </w:tc>
        <w:tc>
          <w:tcPr>
            <w:tcW w:w="501" w:type="pct"/>
          </w:tcPr>
          <w:p w14:paraId="05093E00">
            <w:pPr>
              <w:spacing w:line="360" w:lineRule="auto"/>
              <w:jc w:val="center"/>
              <w:rPr>
                <w:rFonts w:hint="eastAsia" w:ascii="宋体" w:hAnsi="宋体" w:eastAsia="宋体" w:cs="宋体"/>
                <w:bCs/>
                <w:szCs w:val="21"/>
              </w:rPr>
            </w:pPr>
            <w:r>
              <w:rPr>
                <w:rFonts w:hint="eastAsia" w:ascii="宋体" w:hAnsi="宋体" w:eastAsia="宋体" w:cs="宋体"/>
                <w:bCs/>
                <w:szCs w:val="21"/>
              </w:rPr>
              <w:t>1</w:t>
            </w:r>
          </w:p>
        </w:tc>
        <w:tc>
          <w:tcPr>
            <w:tcW w:w="1490" w:type="pct"/>
          </w:tcPr>
          <w:p w14:paraId="4C5CECE3">
            <w:pPr>
              <w:spacing w:line="360" w:lineRule="auto"/>
              <w:jc w:val="center"/>
              <w:rPr>
                <w:rFonts w:hint="eastAsia" w:ascii="宋体" w:hAnsi="宋体" w:eastAsia="宋体" w:cs="宋体"/>
                <w:bCs/>
                <w:szCs w:val="21"/>
              </w:rPr>
            </w:pPr>
            <w:r>
              <w:rPr>
                <w:rFonts w:hint="eastAsia" w:ascii="宋体" w:hAnsi="宋体" w:eastAsia="宋体" w:cs="宋体"/>
                <w:bCs/>
                <w:szCs w:val="21"/>
              </w:rPr>
              <w:t>其他未列明行业</w:t>
            </w:r>
          </w:p>
        </w:tc>
      </w:tr>
    </w:tbl>
    <w:p w14:paraId="2C11A39E">
      <w:pPr>
        <w:numPr>
          <w:ilvl w:val="0"/>
          <w:numId w:val="7"/>
        </w:numPr>
        <w:snapToGrid w:val="0"/>
        <w:spacing w:before="312" w:beforeLines="100" w:line="360" w:lineRule="auto"/>
        <w:ind w:left="442" w:hanging="442"/>
        <w:contextualSpacing/>
        <w:rPr>
          <w:rFonts w:ascii="宋体" w:hAnsi="宋体"/>
          <w:b/>
          <w:szCs w:val="21"/>
        </w:rPr>
      </w:pPr>
      <w:r>
        <w:rPr>
          <w:rFonts w:ascii="宋体" w:hAnsi="宋体"/>
          <w:b/>
          <w:bCs/>
        </w:rPr>
        <w:t>商务要求</w:t>
      </w:r>
    </w:p>
    <w:p w14:paraId="48343F4B">
      <w:pPr>
        <w:numPr>
          <w:ilvl w:val="0"/>
          <w:numId w:val="9"/>
        </w:numPr>
        <w:tabs>
          <w:tab w:val="left" w:pos="420"/>
        </w:tabs>
        <w:snapToGrid w:val="0"/>
        <w:spacing w:line="360" w:lineRule="auto"/>
        <w:ind w:left="221" w:hanging="221"/>
        <w:contextualSpacing/>
        <w:rPr>
          <w:rFonts w:ascii="宋体" w:hAnsi="宋体" w:cs="宋体"/>
          <w:bCs/>
          <w:szCs w:val="21"/>
        </w:rPr>
      </w:pPr>
      <w:r>
        <w:rPr>
          <w:rFonts w:hint="eastAsia" w:ascii="宋体" w:hAnsi="宋体" w:cs="宋体"/>
          <w:bCs/>
          <w:szCs w:val="21"/>
        </w:rPr>
        <w:t>服务时间</w:t>
      </w:r>
    </w:p>
    <w:p w14:paraId="76615E03">
      <w:pPr>
        <w:pStyle w:val="25"/>
        <w:spacing w:after="0" w:line="360" w:lineRule="auto"/>
        <w:ind w:left="0" w:leftChars="0"/>
        <w:rPr>
          <w:rFonts w:ascii="宋体" w:hAnsi="宋体" w:cs="宋体"/>
        </w:rPr>
      </w:pPr>
      <w:r>
        <w:rPr>
          <w:rFonts w:hint="eastAsia" w:ascii="宋体" w:hAnsi="宋体" w:cs="宋体"/>
        </w:rPr>
        <w:t>自签订合同之日起两年或项目预算金额使用完毕。</w:t>
      </w:r>
    </w:p>
    <w:p w14:paraId="698260DA">
      <w:pPr>
        <w:numPr>
          <w:ilvl w:val="0"/>
          <w:numId w:val="9"/>
        </w:numPr>
        <w:tabs>
          <w:tab w:val="left" w:pos="420"/>
        </w:tabs>
        <w:snapToGrid w:val="0"/>
        <w:spacing w:line="360" w:lineRule="auto"/>
        <w:ind w:left="221" w:hanging="221"/>
        <w:contextualSpacing/>
        <w:rPr>
          <w:rFonts w:ascii="宋体" w:hAnsi="宋体" w:cs="宋体"/>
          <w:bCs/>
          <w:szCs w:val="21"/>
        </w:rPr>
      </w:pPr>
      <w:r>
        <w:rPr>
          <w:rFonts w:hint="eastAsia" w:ascii="宋体" w:hAnsi="宋体" w:cs="宋体"/>
          <w:bCs/>
          <w:szCs w:val="21"/>
        </w:rPr>
        <w:t>服务地点</w:t>
      </w:r>
    </w:p>
    <w:p w14:paraId="12577E87">
      <w:pPr>
        <w:pStyle w:val="25"/>
        <w:spacing w:after="0" w:line="360" w:lineRule="auto"/>
        <w:ind w:left="0" w:leftChars="0"/>
        <w:jc w:val="left"/>
        <w:rPr>
          <w:rFonts w:ascii="宋体" w:hAnsi="宋体" w:cs="宋体"/>
        </w:rPr>
      </w:pPr>
      <w:r>
        <w:rPr>
          <w:rFonts w:hint="eastAsia" w:ascii="宋体" w:hAnsi="宋体" w:cs="宋体"/>
        </w:rPr>
        <w:t>中国光大银行股份有限公司东莞分行本部及辖下支行。</w:t>
      </w:r>
    </w:p>
    <w:p w14:paraId="558A754D">
      <w:pPr>
        <w:numPr>
          <w:ilvl w:val="0"/>
          <w:numId w:val="9"/>
        </w:numPr>
        <w:tabs>
          <w:tab w:val="left" w:pos="420"/>
        </w:tabs>
        <w:snapToGrid w:val="0"/>
        <w:spacing w:line="360" w:lineRule="auto"/>
        <w:ind w:left="221" w:hanging="221"/>
        <w:contextualSpacing/>
        <w:rPr>
          <w:rFonts w:ascii="宋体" w:hAnsi="宋体" w:cs="宋体"/>
          <w:bCs/>
          <w:szCs w:val="21"/>
        </w:rPr>
      </w:pPr>
      <w:r>
        <w:rPr>
          <w:rFonts w:hint="eastAsia" w:ascii="宋体" w:hAnsi="宋体" w:cs="宋体"/>
          <w:bCs/>
          <w:szCs w:val="21"/>
        </w:rPr>
        <w:t>报价要求</w:t>
      </w:r>
    </w:p>
    <w:p w14:paraId="5838D462">
      <w:pPr>
        <w:pStyle w:val="25"/>
        <w:numPr>
          <w:ilvl w:val="0"/>
          <w:numId w:val="10"/>
        </w:numPr>
        <w:spacing w:after="0" w:line="360" w:lineRule="auto"/>
        <w:ind w:leftChars="0" w:firstLineChars="0"/>
        <w:rPr>
          <w:rFonts w:ascii="宋体" w:hAnsi="宋体" w:cs="宋体"/>
          <w:bCs/>
          <w:szCs w:val="21"/>
        </w:rPr>
      </w:pPr>
      <w:r>
        <w:rPr>
          <w:rFonts w:hint="eastAsia" w:ascii="宋体" w:hAnsi="宋体" w:cs="宋体"/>
        </w:rPr>
        <w:t>本项目采用下浮率报价，响应供应商报价内容（具体以合同条款里的规定为准）包括但不限于：</w:t>
      </w:r>
      <w:r>
        <w:rPr>
          <w:rFonts w:hint="eastAsia" w:ascii="宋体" w:hAnsi="宋体" w:cs="宋体"/>
          <w:lang w:val="en-US" w:eastAsia="zh-CN"/>
        </w:rPr>
        <w:t>运输费</w:t>
      </w:r>
      <w:r>
        <w:rPr>
          <w:rFonts w:hint="eastAsia" w:ascii="宋体" w:hAnsi="宋体" w:cs="宋体"/>
        </w:rPr>
        <w:t>、</w:t>
      </w:r>
      <w:r>
        <w:rPr>
          <w:rFonts w:hint="eastAsia" w:ascii="宋体" w:hAnsi="宋体" w:cs="宋体"/>
          <w:lang w:val="en-US" w:eastAsia="zh-CN"/>
        </w:rPr>
        <w:t>雇员费用</w:t>
      </w:r>
      <w:r>
        <w:rPr>
          <w:rFonts w:hint="eastAsia" w:ascii="宋体" w:hAnsi="宋体" w:cs="宋体"/>
        </w:rPr>
        <w:t>、包设备、包质量、包验收、包售后等。合同实施过程中应预见和不可预见费用等。单件衣物的结算价格即为《洗衣清单》中单件衣物最高限价×(1-成交下浮率）</w:t>
      </w:r>
      <w:r>
        <w:rPr>
          <w:rFonts w:hint="eastAsia" w:ascii="宋体" w:hAnsi="宋体" w:cs="宋体"/>
          <w:lang w:eastAsia="zh-CN"/>
        </w:rPr>
        <w:t>。</w:t>
      </w:r>
    </w:p>
    <w:p w14:paraId="1DD1C12B">
      <w:pPr>
        <w:numPr>
          <w:ilvl w:val="0"/>
          <w:numId w:val="9"/>
        </w:numPr>
        <w:tabs>
          <w:tab w:val="left" w:pos="420"/>
        </w:tabs>
        <w:snapToGrid w:val="0"/>
        <w:spacing w:line="360" w:lineRule="auto"/>
        <w:ind w:left="220" w:hanging="220"/>
        <w:contextualSpacing/>
        <w:rPr>
          <w:rFonts w:ascii="宋体" w:hAnsi="宋体" w:cs="宋体"/>
          <w:bCs/>
          <w:szCs w:val="21"/>
        </w:rPr>
      </w:pPr>
      <w:r>
        <w:rPr>
          <w:rFonts w:hint="eastAsia" w:ascii="宋体" w:hAnsi="宋体" w:cs="宋体"/>
          <w:bCs/>
          <w:szCs w:val="21"/>
        </w:rPr>
        <w:t>付款条件（进度和方式）</w:t>
      </w:r>
    </w:p>
    <w:p w14:paraId="5B6BD3FA">
      <w:pPr>
        <w:pStyle w:val="25"/>
        <w:numPr>
          <w:ilvl w:val="0"/>
          <w:numId w:val="11"/>
        </w:numPr>
        <w:spacing w:after="0" w:line="360" w:lineRule="auto"/>
        <w:ind w:leftChars="0" w:firstLineChars="0"/>
        <w:rPr>
          <w:rFonts w:ascii="宋体" w:hAnsi="宋体" w:cs="宋体"/>
        </w:rPr>
      </w:pPr>
      <w:r>
        <w:rPr>
          <w:rFonts w:hint="eastAsia" w:ascii="宋体" w:hAnsi="宋体" w:cs="宋体"/>
        </w:rPr>
        <w:t>采用季度结算方式结算。在签订合同正式生效后，成交供应商开具合法的正式发票，采购人于10个工作日内向成交供应商支付上季度洗衣款项，据实结算。</w:t>
      </w:r>
    </w:p>
    <w:p w14:paraId="4C7B053A">
      <w:pPr>
        <w:pStyle w:val="25"/>
        <w:numPr>
          <w:ilvl w:val="0"/>
          <w:numId w:val="11"/>
        </w:numPr>
        <w:spacing w:after="0" w:line="360" w:lineRule="auto"/>
        <w:ind w:leftChars="0" w:firstLineChars="0"/>
        <w:rPr>
          <w:rFonts w:ascii="宋体" w:hAnsi="宋体" w:cs="宋体"/>
        </w:rPr>
      </w:pPr>
      <w:r>
        <w:rPr>
          <w:rFonts w:hint="eastAsia" w:ascii="宋体" w:hAnsi="宋体" w:cs="宋体"/>
        </w:rPr>
        <w:t>成交供应商与采购人结算时，单件衣物的结算价格以《洗衣清单》中单件衣物最高限价×(1-成交下浮率）为结算单价。</w:t>
      </w:r>
    </w:p>
    <w:p w14:paraId="03D6BEFD">
      <w:pPr>
        <w:pStyle w:val="25"/>
        <w:numPr>
          <w:ilvl w:val="0"/>
          <w:numId w:val="11"/>
        </w:numPr>
        <w:spacing w:after="0" w:line="360" w:lineRule="auto"/>
        <w:ind w:leftChars="0" w:firstLineChars="0"/>
        <w:rPr>
          <w:rFonts w:ascii="宋体" w:hAnsi="宋体" w:cs="宋体"/>
        </w:rPr>
      </w:pPr>
      <w:r>
        <w:rPr>
          <w:rFonts w:hint="eastAsia" w:ascii="宋体" w:hAnsi="宋体" w:cs="宋体"/>
        </w:rPr>
        <w:t>采购人以支票或汇款方式向成交供应商支付合同款项，成交供应商必须向采购人提供合法发票。</w:t>
      </w:r>
    </w:p>
    <w:p w14:paraId="05C43649">
      <w:pPr>
        <w:numPr>
          <w:ilvl w:val="0"/>
          <w:numId w:val="9"/>
        </w:numPr>
        <w:tabs>
          <w:tab w:val="left" w:pos="420"/>
        </w:tabs>
        <w:snapToGrid w:val="0"/>
        <w:spacing w:line="360" w:lineRule="auto"/>
        <w:ind w:left="220" w:hanging="220"/>
        <w:contextualSpacing/>
        <w:rPr>
          <w:rFonts w:ascii="宋体" w:hAnsi="宋体" w:cs="宋体"/>
          <w:bCs/>
          <w:szCs w:val="21"/>
        </w:rPr>
      </w:pPr>
      <w:r>
        <w:rPr>
          <w:rFonts w:hint="eastAsia" w:ascii="宋体" w:hAnsi="宋体" w:cs="宋体"/>
          <w:bCs/>
          <w:szCs w:val="21"/>
        </w:rPr>
        <w:t>服务内容及范围</w:t>
      </w:r>
    </w:p>
    <w:p w14:paraId="1E177AB3">
      <w:pPr>
        <w:pStyle w:val="25"/>
        <w:numPr>
          <w:ilvl w:val="0"/>
          <w:numId w:val="12"/>
        </w:numPr>
        <w:spacing w:after="0" w:line="360" w:lineRule="auto"/>
        <w:ind w:leftChars="0" w:firstLineChars="0"/>
        <w:rPr>
          <w:rFonts w:ascii="宋体" w:hAnsi="宋体" w:cs="宋体"/>
          <w:bCs/>
          <w:szCs w:val="21"/>
        </w:rPr>
      </w:pPr>
      <w:r>
        <w:rPr>
          <w:rFonts w:hint="eastAsia" w:ascii="宋体" w:hAnsi="宋体" w:cs="宋体"/>
          <w:bCs/>
          <w:szCs w:val="21"/>
        </w:rPr>
        <w:t>采购范围包括中国光大银行股份有限公司东莞分行本部员工的工作服（包括西服、西裤、衬衫、西裙等各种衣物）在指定地点定期收集、清洗、烘干、叠好、熨平、包装及派送。</w:t>
      </w:r>
    </w:p>
    <w:p w14:paraId="36556CF2">
      <w:pPr>
        <w:pStyle w:val="25"/>
        <w:numPr>
          <w:ilvl w:val="0"/>
          <w:numId w:val="12"/>
        </w:numPr>
        <w:spacing w:after="0" w:line="360" w:lineRule="auto"/>
        <w:ind w:leftChars="0" w:firstLineChars="0"/>
        <w:rPr>
          <w:rFonts w:ascii="宋体" w:hAnsi="宋体" w:cs="宋体"/>
          <w:bCs/>
          <w:szCs w:val="21"/>
        </w:rPr>
      </w:pPr>
      <w:r>
        <w:rPr>
          <w:rFonts w:hint="eastAsia" w:ascii="宋体" w:hAnsi="宋体" w:cs="宋体"/>
          <w:bCs/>
          <w:szCs w:val="21"/>
        </w:rPr>
        <w:t>本部收洗及派送时间：每周一、周三、周五上午8:30-12:00；各支行收洗及派送时间：每周二、周四上午8:30-12:00（法定节假日除外）。采购人与响应供应商可通过磋商拟定更好的方案。</w:t>
      </w:r>
    </w:p>
    <w:p w14:paraId="6DF50FBE">
      <w:pPr>
        <w:pStyle w:val="25"/>
        <w:numPr>
          <w:ilvl w:val="0"/>
          <w:numId w:val="12"/>
        </w:numPr>
        <w:spacing w:after="0" w:line="360" w:lineRule="auto"/>
        <w:ind w:leftChars="0" w:firstLineChars="0"/>
        <w:rPr>
          <w:rFonts w:ascii="宋体" w:hAnsi="宋体" w:cs="宋体"/>
          <w:bCs/>
          <w:szCs w:val="21"/>
        </w:rPr>
      </w:pPr>
      <w:r>
        <w:rPr>
          <w:rFonts w:hint="eastAsia" w:ascii="宋体" w:hAnsi="宋体" w:cs="宋体"/>
          <w:bCs/>
          <w:szCs w:val="21"/>
        </w:rPr>
        <w:t>采购人根据实际情况有权对洗涤衣物或衣物上门收件或派送进行地点指定服务，分行本部及辖下支行所在地址：</w:t>
      </w:r>
    </w:p>
    <w:tbl>
      <w:tblPr>
        <w:tblStyle w:val="26"/>
        <w:tblW w:w="4996"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00"/>
        <w:gridCol w:w="2255"/>
        <w:gridCol w:w="5746"/>
        <w:gridCol w:w="1046"/>
      </w:tblGrid>
      <w:tr w14:paraId="5FDAEA2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406" w:type="pct"/>
            <w:vAlign w:val="center"/>
          </w:tcPr>
          <w:p w14:paraId="775DAA52">
            <w:pPr>
              <w:pStyle w:val="19"/>
              <w:ind w:left="0"/>
              <w:jc w:val="center"/>
              <w:rPr>
                <w:rFonts w:ascii="宋体" w:hAnsi="宋体" w:cs="宋体"/>
                <w:sz w:val="21"/>
                <w:szCs w:val="21"/>
              </w:rPr>
            </w:pPr>
            <w:r>
              <w:rPr>
                <w:rFonts w:hint="eastAsia" w:ascii="宋体" w:hAnsi="宋体" w:cs="宋体"/>
                <w:sz w:val="21"/>
                <w:szCs w:val="21"/>
              </w:rPr>
              <w:t>序号</w:t>
            </w:r>
          </w:p>
        </w:tc>
        <w:tc>
          <w:tcPr>
            <w:tcW w:w="1145" w:type="pct"/>
            <w:vAlign w:val="center"/>
          </w:tcPr>
          <w:p w14:paraId="0E2CF382">
            <w:pPr>
              <w:pStyle w:val="19"/>
              <w:ind w:left="0"/>
              <w:jc w:val="center"/>
              <w:rPr>
                <w:rFonts w:ascii="宋体" w:hAnsi="宋体" w:cs="宋体"/>
                <w:sz w:val="21"/>
                <w:szCs w:val="21"/>
              </w:rPr>
            </w:pPr>
            <w:r>
              <w:rPr>
                <w:rFonts w:hint="eastAsia" w:ascii="宋体" w:hAnsi="宋体" w:cs="宋体"/>
                <w:sz w:val="21"/>
                <w:szCs w:val="21"/>
              </w:rPr>
              <w:t>单位名称</w:t>
            </w:r>
          </w:p>
        </w:tc>
        <w:tc>
          <w:tcPr>
            <w:tcW w:w="2917" w:type="pct"/>
            <w:vAlign w:val="center"/>
          </w:tcPr>
          <w:p w14:paraId="45FEF239">
            <w:pPr>
              <w:pStyle w:val="19"/>
              <w:ind w:left="0"/>
              <w:jc w:val="center"/>
              <w:rPr>
                <w:rFonts w:ascii="宋体" w:hAnsi="宋体" w:cs="宋体"/>
                <w:sz w:val="21"/>
                <w:szCs w:val="21"/>
              </w:rPr>
            </w:pPr>
            <w:r>
              <w:rPr>
                <w:rFonts w:hint="eastAsia" w:ascii="宋体" w:hAnsi="宋体" w:cs="宋体"/>
                <w:sz w:val="21"/>
                <w:szCs w:val="21"/>
              </w:rPr>
              <w:t>地址</w:t>
            </w:r>
          </w:p>
        </w:tc>
        <w:tc>
          <w:tcPr>
            <w:tcW w:w="531" w:type="pct"/>
            <w:vAlign w:val="center"/>
          </w:tcPr>
          <w:p w14:paraId="51D1A15D">
            <w:pPr>
              <w:pStyle w:val="19"/>
              <w:ind w:left="0"/>
              <w:jc w:val="center"/>
              <w:rPr>
                <w:rFonts w:ascii="宋体" w:hAnsi="宋体" w:cs="宋体"/>
                <w:sz w:val="21"/>
                <w:szCs w:val="21"/>
              </w:rPr>
            </w:pPr>
            <w:r>
              <w:rPr>
                <w:rFonts w:hint="eastAsia" w:ascii="宋体" w:hAnsi="宋体" w:cs="宋体"/>
                <w:sz w:val="21"/>
                <w:szCs w:val="21"/>
              </w:rPr>
              <w:t>备注</w:t>
            </w:r>
          </w:p>
        </w:tc>
      </w:tr>
      <w:tr w14:paraId="7A224F5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06" w:type="pct"/>
            <w:vAlign w:val="center"/>
          </w:tcPr>
          <w:p w14:paraId="133950F5">
            <w:pPr>
              <w:pStyle w:val="19"/>
              <w:ind w:left="0"/>
              <w:jc w:val="center"/>
              <w:rPr>
                <w:rFonts w:ascii="宋体" w:hAnsi="宋体" w:cs="宋体"/>
                <w:sz w:val="21"/>
                <w:szCs w:val="21"/>
              </w:rPr>
            </w:pPr>
            <w:r>
              <w:rPr>
                <w:rFonts w:hint="eastAsia" w:ascii="宋体" w:hAnsi="宋体" w:cs="宋体"/>
                <w:sz w:val="21"/>
                <w:szCs w:val="21"/>
              </w:rPr>
              <w:t>1</w:t>
            </w:r>
          </w:p>
        </w:tc>
        <w:tc>
          <w:tcPr>
            <w:tcW w:w="1145" w:type="pct"/>
            <w:vAlign w:val="center"/>
          </w:tcPr>
          <w:p w14:paraId="77D673E1">
            <w:pPr>
              <w:pStyle w:val="19"/>
              <w:ind w:left="0"/>
              <w:jc w:val="center"/>
              <w:rPr>
                <w:rFonts w:ascii="宋体" w:hAnsi="宋体" w:cs="宋体"/>
                <w:sz w:val="21"/>
                <w:szCs w:val="21"/>
              </w:rPr>
            </w:pPr>
            <w:r>
              <w:rPr>
                <w:rFonts w:hint="eastAsia" w:ascii="宋体" w:hAnsi="宋体" w:cs="宋体"/>
                <w:sz w:val="21"/>
                <w:szCs w:val="21"/>
              </w:rPr>
              <w:t>分行本部及营业部</w:t>
            </w:r>
          </w:p>
        </w:tc>
        <w:tc>
          <w:tcPr>
            <w:tcW w:w="2917" w:type="pct"/>
            <w:vAlign w:val="center"/>
          </w:tcPr>
          <w:p w14:paraId="0C298CBE">
            <w:pPr>
              <w:pStyle w:val="19"/>
              <w:ind w:left="0"/>
              <w:jc w:val="center"/>
              <w:rPr>
                <w:rFonts w:ascii="宋体" w:hAnsi="宋体" w:cs="宋体"/>
                <w:sz w:val="21"/>
                <w:szCs w:val="21"/>
              </w:rPr>
            </w:pPr>
            <w:r>
              <w:rPr>
                <w:rFonts w:hint="eastAsia" w:ascii="宋体" w:hAnsi="宋体" w:cs="宋体"/>
                <w:sz w:val="21"/>
                <w:szCs w:val="21"/>
              </w:rPr>
              <w:t>东莞市东莞大道19号卡布斯广场B座二层</w:t>
            </w:r>
          </w:p>
        </w:tc>
        <w:tc>
          <w:tcPr>
            <w:tcW w:w="531" w:type="pct"/>
            <w:vAlign w:val="center"/>
          </w:tcPr>
          <w:p w14:paraId="4DF20E41">
            <w:pPr>
              <w:pStyle w:val="19"/>
              <w:ind w:left="0"/>
              <w:jc w:val="center"/>
              <w:rPr>
                <w:rFonts w:ascii="宋体" w:hAnsi="宋体" w:cs="宋体"/>
                <w:sz w:val="21"/>
                <w:szCs w:val="21"/>
              </w:rPr>
            </w:pPr>
          </w:p>
        </w:tc>
      </w:tr>
      <w:tr w14:paraId="03F6D16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06" w:type="pct"/>
            <w:vAlign w:val="center"/>
          </w:tcPr>
          <w:p w14:paraId="0920E387">
            <w:pPr>
              <w:pStyle w:val="19"/>
              <w:ind w:left="0"/>
              <w:jc w:val="center"/>
              <w:rPr>
                <w:rFonts w:ascii="宋体" w:hAnsi="宋体" w:cs="宋体"/>
                <w:sz w:val="21"/>
                <w:szCs w:val="21"/>
              </w:rPr>
            </w:pPr>
            <w:r>
              <w:rPr>
                <w:rFonts w:hint="eastAsia" w:ascii="宋体" w:hAnsi="宋体" w:cs="宋体"/>
                <w:sz w:val="21"/>
                <w:szCs w:val="21"/>
              </w:rPr>
              <w:t>2</w:t>
            </w:r>
          </w:p>
        </w:tc>
        <w:tc>
          <w:tcPr>
            <w:tcW w:w="1145" w:type="pct"/>
            <w:vAlign w:val="center"/>
          </w:tcPr>
          <w:p w14:paraId="138920FC">
            <w:pPr>
              <w:pStyle w:val="19"/>
              <w:ind w:left="0"/>
              <w:jc w:val="center"/>
              <w:rPr>
                <w:rFonts w:ascii="宋体" w:hAnsi="宋体" w:cs="宋体"/>
                <w:sz w:val="21"/>
                <w:szCs w:val="21"/>
              </w:rPr>
            </w:pPr>
            <w:r>
              <w:rPr>
                <w:rFonts w:hint="eastAsia" w:ascii="宋体" w:hAnsi="宋体" w:cs="宋体"/>
                <w:sz w:val="21"/>
                <w:szCs w:val="21"/>
              </w:rPr>
              <w:t>虎门支行</w:t>
            </w:r>
          </w:p>
        </w:tc>
        <w:tc>
          <w:tcPr>
            <w:tcW w:w="2917" w:type="pct"/>
            <w:vAlign w:val="center"/>
          </w:tcPr>
          <w:p w14:paraId="7AD7434A">
            <w:pPr>
              <w:pStyle w:val="19"/>
              <w:ind w:left="0"/>
              <w:jc w:val="center"/>
              <w:rPr>
                <w:rFonts w:ascii="宋体" w:hAnsi="宋体" w:cs="宋体"/>
                <w:sz w:val="21"/>
                <w:szCs w:val="21"/>
              </w:rPr>
            </w:pPr>
            <w:r>
              <w:rPr>
                <w:rFonts w:hint="eastAsia" w:ascii="宋体" w:hAnsi="宋体" w:cs="宋体"/>
                <w:sz w:val="21"/>
                <w:szCs w:val="21"/>
              </w:rPr>
              <w:t>东莞市虎门镇虎门大道142号102室</w:t>
            </w:r>
          </w:p>
        </w:tc>
        <w:tc>
          <w:tcPr>
            <w:tcW w:w="531" w:type="pct"/>
            <w:vAlign w:val="center"/>
          </w:tcPr>
          <w:p w14:paraId="420C56CE">
            <w:pPr>
              <w:pStyle w:val="19"/>
              <w:ind w:left="0"/>
              <w:jc w:val="center"/>
              <w:rPr>
                <w:rFonts w:ascii="宋体" w:hAnsi="宋体" w:cs="宋体"/>
                <w:sz w:val="21"/>
                <w:szCs w:val="21"/>
              </w:rPr>
            </w:pPr>
          </w:p>
        </w:tc>
      </w:tr>
      <w:tr w14:paraId="0B7D1E6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06" w:type="pct"/>
            <w:vAlign w:val="center"/>
          </w:tcPr>
          <w:p w14:paraId="666DB2EA">
            <w:pPr>
              <w:pStyle w:val="19"/>
              <w:ind w:left="0"/>
              <w:jc w:val="center"/>
              <w:rPr>
                <w:rFonts w:ascii="宋体" w:hAnsi="宋体" w:cs="宋体"/>
                <w:sz w:val="21"/>
                <w:szCs w:val="21"/>
              </w:rPr>
            </w:pPr>
            <w:r>
              <w:rPr>
                <w:rFonts w:hint="eastAsia" w:ascii="宋体" w:hAnsi="宋体" w:cs="宋体"/>
                <w:sz w:val="21"/>
                <w:szCs w:val="21"/>
              </w:rPr>
              <w:t>3</w:t>
            </w:r>
          </w:p>
        </w:tc>
        <w:tc>
          <w:tcPr>
            <w:tcW w:w="1145" w:type="pct"/>
            <w:vAlign w:val="center"/>
          </w:tcPr>
          <w:p w14:paraId="55369A45">
            <w:pPr>
              <w:pStyle w:val="19"/>
              <w:ind w:left="0"/>
              <w:jc w:val="center"/>
              <w:rPr>
                <w:rFonts w:ascii="宋体" w:hAnsi="宋体" w:cs="宋体"/>
                <w:sz w:val="21"/>
                <w:szCs w:val="21"/>
              </w:rPr>
            </w:pPr>
            <w:r>
              <w:rPr>
                <w:rFonts w:hint="eastAsia" w:ascii="宋体" w:hAnsi="宋体" w:cs="宋体"/>
                <w:sz w:val="21"/>
                <w:szCs w:val="21"/>
              </w:rPr>
              <w:t>厚街支行</w:t>
            </w:r>
          </w:p>
        </w:tc>
        <w:tc>
          <w:tcPr>
            <w:tcW w:w="2917" w:type="pct"/>
            <w:vAlign w:val="center"/>
          </w:tcPr>
          <w:p w14:paraId="3DA67C85">
            <w:pPr>
              <w:pStyle w:val="19"/>
              <w:ind w:left="0"/>
              <w:jc w:val="center"/>
              <w:rPr>
                <w:rFonts w:ascii="宋体" w:hAnsi="宋体" w:cs="宋体"/>
                <w:sz w:val="21"/>
                <w:szCs w:val="21"/>
              </w:rPr>
            </w:pPr>
            <w:r>
              <w:rPr>
                <w:rFonts w:hint="eastAsia" w:ascii="宋体" w:hAnsi="宋体" w:cs="宋体"/>
                <w:sz w:val="21"/>
                <w:szCs w:val="21"/>
              </w:rPr>
              <w:t>东莞市厚街镇厚街体育路12号101室</w:t>
            </w:r>
          </w:p>
        </w:tc>
        <w:tc>
          <w:tcPr>
            <w:tcW w:w="531" w:type="pct"/>
            <w:vAlign w:val="center"/>
          </w:tcPr>
          <w:p w14:paraId="2875C8AB">
            <w:pPr>
              <w:pStyle w:val="19"/>
              <w:ind w:left="0"/>
              <w:jc w:val="center"/>
              <w:rPr>
                <w:rFonts w:ascii="宋体" w:hAnsi="宋体" w:cs="宋体"/>
                <w:sz w:val="21"/>
                <w:szCs w:val="21"/>
              </w:rPr>
            </w:pPr>
          </w:p>
        </w:tc>
      </w:tr>
      <w:tr w14:paraId="75C7BE5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06" w:type="pct"/>
            <w:vAlign w:val="center"/>
          </w:tcPr>
          <w:p w14:paraId="539D0A4A">
            <w:pPr>
              <w:pStyle w:val="19"/>
              <w:ind w:left="0"/>
              <w:jc w:val="center"/>
              <w:rPr>
                <w:rFonts w:ascii="宋体" w:hAnsi="宋体" w:cs="宋体"/>
                <w:sz w:val="21"/>
                <w:szCs w:val="21"/>
              </w:rPr>
            </w:pPr>
            <w:r>
              <w:rPr>
                <w:rFonts w:hint="eastAsia" w:ascii="宋体" w:hAnsi="宋体" w:cs="宋体"/>
                <w:sz w:val="21"/>
                <w:szCs w:val="21"/>
              </w:rPr>
              <w:t>4</w:t>
            </w:r>
          </w:p>
        </w:tc>
        <w:tc>
          <w:tcPr>
            <w:tcW w:w="1145" w:type="pct"/>
            <w:vAlign w:val="center"/>
          </w:tcPr>
          <w:p w14:paraId="36B65E41">
            <w:pPr>
              <w:pStyle w:val="19"/>
              <w:ind w:left="0"/>
              <w:jc w:val="center"/>
              <w:rPr>
                <w:rFonts w:ascii="宋体" w:hAnsi="宋体" w:cs="宋体"/>
                <w:sz w:val="21"/>
                <w:szCs w:val="21"/>
              </w:rPr>
            </w:pPr>
            <w:r>
              <w:rPr>
                <w:rFonts w:hint="eastAsia" w:ascii="宋体" w:hAnsi="宋体" w:cs="宋体"/>
                <w:sz w:val="21"/>
                <w:szCs w:val="21"/>
              </w:rPr>
              <w:t>长安支行</w:t>
            </w:r>
          </w:p>
        </w:tc>
        <w:tc>
          <w:tcPr>
            <w:tcW w:w="2917" w:type="pct"/>
            <w:vAlign w:val="center"/>
          </w:tcPr>
          <w:p w14:paraId="14DCA4D4">
            <w:pPr>
              <w:pStyle w:val="19"/>
              <w:ind w:left="0"/>
              <w:jc w:val="center"/>
              <w:rPr>
                <w:rFonts w:ascii="宋体" w:hAnsi="宋体" w:cs="宋体"/>
                <w:sz w:val="21"/>
                <w:szCs w:val="21"/>
              </w:rPr>
            </w:pPr>
            <w:r>
              <w:rPr>
                <w:rFonts w:hint="eastAsia" w:ascii="宋体" w:hAnsi="宋体" w:cs="宋体"/>
                <w:sz w:val="21"/>
                <w:szCs w:val="21"/>
              </w:rPr>
              <w:t>东莞市长安镇长安锦绣路55号</w:t>
            </w:r>
          </w:p>
        </w:tc>
        <w:tc>
          <w:tcPr>
            <w:tcW w:w="531" w:type="pct"/>
            <w:vAlign w:val="center"/>
          </w:tcPr>
          <w:p w14:paraId="14FD56C3">
            <w:pPr>
              <w:pStyle w:val="19"/>
              <w:ind w:left="0"/>
              <w:jc w:val="center"/>
              <w:rPr>
                <w:rFonts w:ascii="宋体" w:hAnsi="宋体" w:cs="宋体"/>
                <w:sz w:val="21"/>
                <w:szCs w:val="21"/>
              </w:rPr>
            </w:pPr>
          </w:p>
        </w:tc>
      </w:tr>
      <w:tr w14:paraId="5692605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06" w:type="pct"/>
            <w:vAlign w:val="center"/>
          </w:tcPr>
          <w:p w14:paraId="33CE173C">
            <w:pPr>
              <w:pStyle w:val="19"/>
              <w:ind w:left="0"/>
              <w:jc w:val="center"/>
              <w:rPr>
                <w:rFonts w:ascii="宋体" w:hAnsi="宋体" w:cs="宋体"/>
                <w:sz w:val="21"/>
                <w:szCs w:val="21"/>
              </w:rPr>
            </w:pPr>
            <w:r>
              <w:rPr>
                <w:rFonts w:hint="eastAsia" w:ascii="宋体" w:hAnsi="宋体" w:cs="宋体"/>
                <w:sz w:val="21"/>
                <w:szCs w:val="21"/>
              </w:rPr>
              <w:t>5</w:t>
            </w:r>
          </w:p>
        </w:tc>
        <w:tc>
          <w:tcPr>
            <w:tcW w:w="1145" w:type="pct"/>
            <w:vAlign w:val="center"/>
          </w:tcPr>
          <w:p w14:paraId="5F217CC2">
            <w:pPr>
              <w:pStyle w:val="19"/>
              <w:ind w:left="0"/>
              <w:jc w:val="center"/>
              <w:rPr>
                <w:rFonts w:ascii="宋体" w:hAnsi="宋体" w:cs="宋体"/>
                <w:sz w:val="21"/>
                <w:szCs w:val="21"/>
              </w:rPr>
            </w:pPr>
            <w:r>
              <w:rPr>
                <w:rFonts w:hint="eastAsia" w:ascii="宋体" w:hAnsi="宋体" w:cs="宋体"/>
                <w:sz w:val="21"/>
                <w:szCs w:val="21"/>
              </w:rPr>
              <w:t>塘厦支行</w:t>
            </w:r>
          </w:p>
        </w:tc>
        <w:tc>
          <w:tcPr>
            <w:tcW w:w="2917" w:type="pct"/>
            <w:vAlign w:val="center"/>
          </w:tcPr>
          <w:p w14:paraId="22D9C1BE">
            <w:pPr>
              <w:pStyle w:val="19"/>
              <w:ind w:left="0"/>
              <w:jc w:val="center"/>
              <w:rPr>
                <w:rFonts w:ascii="宋体" w:hAnsi="宋体" w:cs="宋体"/>
                <w:sz w:val="21"/>
                <w:szCs w:val="21"/>
              </w:rPr>
            </w:pPr>
            <w:r>
              <w:rPr>
                <w:rFonts w:hint="eastAsia" w:ascii="宋体" w:hAnsi="宋体" w:cs="宋体"/>
                <w:sz w:val="21"/>
                <w:szCs w:val="21"/>
              </w:rPr>
              <w:t>东莞市塘厦镇四村塘兴路8号中发大厦1栋105室、106室、107室</w:t>
            </w:r>
          </w:p>
        </w:tc>
        <w:tc>
          <w:tcPr>
            <w:tcW w:w="531" w:type="pct"/>
            <w:vAlign w:val="center"/>
          </w:tcPr>
          <w:p w14:paraId="1E2179D2">
            <w:pPr>
              <w:pStyle w:val="19"/>
              <w:ind w:left="0"/>
              <w:jc w:val="center"/>
              <w:rPr>
                <w:rFonts w:ascii="宋体" w:hAnsi="宋体" w:cs="宋体"/>
                <w:sz w:val="21"/>
                <w:szCs w:val="21"/>
              </w:rPr>
            </w:pPr>
          </w:p>
        </w:tc>
      </w:tr>
      <w:tr w14:paraId="3097EE6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06" w:type="pct"/>
            <w:vAlign w:val="center"/>
          </w:tcPr>
          <w:p w14:paraId="11EB9B9D">
            <w:pPr>
              <w:pStyle w:val="19"/>
              <w:ind w:left="0"/>
              <w:jc w:val="center"/>
              <w:rPr>
                <w:rFonts w:ascii="宋体" w:hAnsi="宋体" w:cs="宋体"/>
                <w:sz w:val="21"/>
                <w:szCs w:val="21"/>
              </w:rPr>
            </w:pPr>
            <w:r>
              <w:rPr>
                <w:rFonts w:hint="eastAsia" w:ascii="宋体" w:hAnsi="宋体" w:cs="宋体"/>
                <w:sz w:val="21"/>
                <w:szCs w:val="21"/>
              </w:rPr>
              <w:t>6</w:t>
            </w:r>
          </w:p>
        </w:tc>
        <w:tc>
          <w:tcPr>
            <w:tcW w:w="1145" w:type="pct"/>
            <w:vAlign w:val="center"/>
          </w:tcPr>
          <w:p w14:paraId="19C94147">
            <w:pPr>
              <w:pStyle w:val="19"/>
              <w:ind w:left="0"/>
              <w:jc w:val="center"/>
              <w:rPr>
                <w:rFonts w:ascii="宋体" w:hAnsi="宋体" w:cs="宋体"/>
                <w:sz w:val="21"/>
                <w:szCs w:val="21"/>
              </w:rPr>
            </w:pPr>
            <w:r>
              <w:rPr>
                <w:rFonts w:hint="eastAsia" w:ascii="宋体" w:hAnsi="宋体" w:cs="宋体"/>
                <w:sz w:val="21"/>
                <w:szCs w:val="21"/>
              </w:rPr>
              <w:t>东城支行</w:t>
            </w:r>
          </w:p>
        </w:tc>
        <w:tc>
          <w:tcPr>
            <w:tcW w:w="2917" w:type="pct"/>
            <w:vAlign w:val="center"/>
          </w:tcPr>
          <w:p w14:paraId="23CC7B3D">
            <w:pPr>
              <w:pStyle w:val="19"/>
              <w:ind w:left="0"/>
              <w:jc w:val="center"/>
              <w:rPr>
                <w:rFonts w:ascii="宋体" w:hAnsi="宋体" w:cs="宋体"/>
                <w:sz w:val="21"/>
                <w:szCs w:val="21"/>
              </w:rPr>
            </w:pPr>
            <w:r>
              <w:rPr>
                <w:rFonts w:hint="eastAsia" w:ascii="宋体" w:hAnsi="宋体" w:cs="宋体"/>
                <w:sz w:val="21"/>
                <w:szCs w:val="21"/>
              </w:rPr>
              <w:t>东莞市东城区石井路255号左庭右院4栋商铺36-38号</w:t>
            </w:r>
          </w:p>
        </w:tc>
        <w:tc>
          <w:tcPr>
            <w:tcW w:w="531" w:type="pct"/>
            <w:vAlign w:val="center"/>
          </w:tcPr>
          <w:p w14:paraId="15742660">
            <w:pPr>
              <w:pStyle w:val="19"/>
              <w:ind w:left="0"/>
              <w:jc w:val="center"/>
              <w:rPr>
                <w:rFonts w:ascii="宋体" w:hAnsi="宋体" w:cs="宋体"/>
                <w:sz w:val="21"/>
                <w:szCs w:val="21"/>
              </w:rPr>
            </w:pPr>
          </w:p>
        </w:tc>
      </w:tr>
      <w:tr w14:paraId="573CA31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06" w:type="pct"/>
            <w:vAlign w:val="center"/>
          </w:tcPr>
          <w:p w14:paraId="664C4656">
            <w:pPr>
              <w:pStyle w:val="19"/>
              <w:ind w:left="0"/>
              <w:jc w:val="center"/>
              <w:rPr>
                <w:rFonts w:ascii="宋体" w:hAnsi="宋体" w:cs="宋体"/>
                <w:sz w:val="21"/>
                <w:szCs w:val="21"/>
              </w:rPr>
            </w:pPr>
            <w:r>
              <w:rPr>
                <w:rFonts w:hint="eastAsia" w:ascii="宋体" w:hAnsi="宋体" w:cs="宋体"/>
                <w:sz w:val="21"/>
                <w:szCs w:val="21"/>
              </w:rPr>
              <w:t>7</w:t>
            </w:r>
          </w:p>
        </w:tc>
        <w:tc>
          <w:tcPr>
            <w:tcW w:w="1145" w:type="pct"/>
            <w:vAlign w:val="center"/>
          </w:tcPr>
          <w:p w14:paraId="31B7528D">
            <w:pPr>
              <w:pStyle w:val="19"/>
              <w:ind w:left="0"/>
              <w:jc w:val="center"/>
              <w:rPr>
                <w:rFonts w:ascii="宋体" w:hAnsi="宋体" w:cs="宋体"/>
                <w:sz w:val="21"/>
                <w:szCs w:val="21"/>
              </w:rPr>
            </w:pPr>
            <w:r>
              <w:rPr>
                <w:rFonts w:hint="eastAsia" w:ascii="宋体" w:hAnsi="宋体" w:cs="宋体"/>
                <w:sz w:val="21"/>
                <w:szCs w:val="21"/>
              </w:rPr>
              <w:t>松山湖支行</w:t>
            </w:r>
          </w:p>
        </w:tc>
        <w:tc>
          <w:tcPr>
            <w:tcW w:w="2917" w:type="pct"/>
            <w:vAlign w:val="center"/>
          </w:tcPr>
          <w:p w14:paraId="0F8E1352">
            <w:pPr>
              <w:pStyle w:val="19"/>
              <w:ind w:left="0"/>
              <w:jc w:val="center"/>
              <w:rPr>
                <w:rFonts w:ascii="宋体" w:hAnsi="宋体" w:cs="宋体"/>
                <w:sz w:val="21"/>
                <w:szCs w:val="21"/>
              </w:rPr>
            </w:pPr>
            <w:r>
              <w:rPr>
                <w:rFonts w:hint="eastAsia" w:ascii="宋体" w:hAnsi="宋体" w:cs="宋体"/>
                <w:sz w:val="21"/>
                <w:szCs w:val="21"/>
              </w:rPr>
              <w:t>东莞市松山湖高新技术产业开发区总部二路2号光大We谷A2栋104室</w:t>
            </w:r>
          </w:p>
        </w:tc>
        <w:tc>
          <w:tcPr>
            <w:tcW w:w="531" w:type="pct"/>
            <w:vAlign w:val="center"/>
          </w:tcPr>
          <w:p w14:paraId="04E01933">
            <w:pPr>
              <w:pStyle w:val="19"/>
              <w:ind w:left="0"/>
              <w:jc w:val="center"/>
              <w:rPr>
                <w:rFonts w:ascii="宋体" w:hAnsi="宋体" w:cs="宋体"/>
                <w:sz w:val="21"/>
                <w:szCs w:val="21"/>
              </w:rPr>
            </w:pPr>
          </w:p>
        </w:tc>
      </w:tr>
    </w:tbl>
    <w:p w14:paraId="71191D1C">
      <w:pPr>
        <w:pStyle w:val="25"/>
        <w:spacing w:after="0" w:line="360" w:lineRule="auto"/>
        <w:ind w:left="0" w:leftChars="0" w:firstLine="0" w:firstLineChars="0"/>
        <w:rPr>
          <w:rFonts w:ascii="宋体" w:hAnsi="宋体" w:cs="宋体"/>
          <w:bCs/>
          <w:szCs w:val="21"/>
        </w:rPr>
      </w:pPr>
    </w:p>
    <w:p w14:paraId="43EB5285">
      <w:pPr>
        <w:numPr>
          <w:ilvl w:val="0"/>
          <w:numId w:val="9"/>
        </w:numPr>
        <w:tabs>
          <w:tab w:val="left" w:pos="420"/>
        </w:tabs>
        <w:snapToGrid w:val="0"/>
        <w:spacing w:line="360" w:lineRule="auto"/>
        <w:ind w:left="220" w:hanging="220"/>
        <w:contextualSpacing/>
        <w:rPr>
          <w:rFonts w:ascii="宋体" w:hAnsi="宋体" w:cs="宋体"/>
          <w:bCs/>
          <w:szCs w:val="21"/>
        </w:rPr>
      </w:pPr>
      <w:r>
        <w:rPr>
          <w:rFonts w:hint="eastAsia" w:ascii="宋体" w:hAnsi="宋体" w:cs="宋体"/>
          <w:bCs/>
          <w:szCs w:val="21"/>
        </w:rPr>
        <w:t>配送要求</w:t>
      </w:r>
    </w:p>
    <w:p w14:paraId="6A15B392">
      <w:pPr>
        <w:tabs>
          <w:tab w:val="left" w:pos="420"/>
        </w:tabs>
        <w:snapToGrid w:val="0"/>
        <w:spacing w:line="360" w:lineRule="auto"/>
        <w:ind w:firstLine="420" w:firstLineChars="200"/>
        <w:contextualSpacing/>
        <w:rPr>
          <w:rFonts w:ascii="宋体" w:hAnsi="宋体" w:cs="宋体"/>
          <w:bCs/>
          <w:szCs w:val="21"/>
        </w:rPr>
      </w:pPr>
      <w:r>
        <w:rPr>
          <w:rFonts w:hint="eastAsia" w:ascii="宋体" w:hAnsi="宋体" w:cs="宋体"/>
          <w:bCs/>
          <w:szCs w:val="21"/>
        </w:rPr>
        <w:t>成交供应商的人员按时送出洗涤干净的衣物，按数量送回，不能丢失衣物。</w:t>
      </w:r>
    </w:p>
    <w:p w14:paraId="22D2482B">
      <w:pPr>
        <w:numPr>
          <w:ilvl w:val="0"/>
          <w:numId w:val="9"/>
        </w:numPr>
        <w:tabs>
          <w:tab w:val="left" w:pos="420"/>
        </w:tabs>
        <w:snapToGrid w:val="0"/>
        <w:spacing w:line="360" w:lineRule="auto"/>
        <w:ind w:left="220" w:hanging="220"/>
        <w:contextualSpacing/>
        <w:rPr>
          <w:rFonts w:ascii="宋体" w:hAnsi="宋体" w:cs="宋体"/>
          <w:bCs/>
          <w:szCs w:val="21"/>
        </w:rPr>
      </w:pPr>
      <w:r>
        <w:rPr>
          <w:rFonts w:hint="eastAsia" w:ascii="宋体" w:hAnsi="宋体" w:cs="宋体"/>
          <w:bCs/>
          <w:szCs w:val="21"/>
        </w:rPr>
        <w:t>验收要求</w:t>
      </w:r>
    </w:p>
    <w:p w14:paraId="46507C82">
      <w:pPr>
        <w:pStyle w:val="25"/>
        <w:numPr>
          <w:ilvl w:val="0"/>
          <w:numId w:val="13"/>
        </w:numPr>
        <w:snapToGrid w:val="0"/>
        <w:spacing w:after="0" w:line="360" w:lineRule="auto"/>
        <w:ind w:leftChars="0" w:firstLineChars="0"/>
        <w:contextualSpacing/>
        <w:rPr>
          <w:rFonts w:ascii="宋体" w:hAnsi="宋体" w:cs="宋体"/>
        </w:rPr>
      </w:pPr>
      <w:r>
        <w:rPr>
          <w:rFonts w:hint="eastAsia" w:ascii="宋体" w:hAnsi="宋体" w:cs="宋体"/>
        </w:rPr>
        <w:t>验收方式：由采购人组织的项目验收小组进行验收。</w:t>
      </w:r>
    </w:p>
    <w:p w14:paraId="62037931">
      <w:pPr>
        <w:pStyle w:val="25"/>
        <w:numPr>
          <w:ilvl w:val="0"/>
          <w:numId w:val="13"/>
        </w:numPr>
        <w:snapToGrid w:val="0"/>
        <w:spacing w:after="0" w:line="360" w:lineRule="auto"/>
        <w:ind w:leftChars="0" w:firstLineChars="0"/>
        <w:contextualSpacing/>
        <w:rPr>
          <w:rFonts w:ascii="宋体" w:hAnsi="宋体" w:cs="宋体"/>
        </w:rPr>
      </w:pPr>
      <w:r>
        <w:rPr>
          <w:rFonts w:hint="eastAsia" w:ascii="宋体" w:hAnsi="宋体" w:cs="宋体"/>
        </w:rPr>
        <w:t>验收标准：符合国家及行业强制标准，磋商文件要求、响应文件承诺、合同。</w:t>
      </w:r>
    </w:p>
    <w:p w14:paraId="527515E9">
      <w:pPr>
        <w:numPr>
          <w:ilvl w:val="0"/>
          <w:numId w:val="7"/>
        </w:numPr>
        <w:snapToGrid w:val="0"/>
        <w:spacing w:line="360" w:lineRule="auto"/>
        <w:ind w:left="442" w:hanging="442"/>
        <w:contextualSpacing/>
        <w:rPr>
          <w:rFonts w:ascii="宋体" w:hAnsi="宋体"/>
          <w:szCs w:val="21"/>
        </w:rPr>
      </w:pPr>
      <w:r>
        <w:rPr>
          <w:rFonts w:ascii="宋体" w:hAnsi="宋体"/>
          <w:b/>
          <w:bCs/>
        </w:rPr>
        <w:t>技术要求</w:t>
      </w:r>
    </w:p>
    <w:p w14:paraId="4DAC8416">
      <w:pPr>
        <w:numPr>
          <w:ilvl w:val="0"/>
          <w:numId w:val="14"/>
        </w:numPr>
        <w:tabs>
          <w:tab w:val="left" w:pos="420"/>
        </w:tabs>
        <w:snapToGrid w:val="0"/>
        <w:spacing w:line="360" w:lineRule="auto"/>
        <w:contextualSpacing/>
        <w:rPr>
          <w:rFonts w:ascii="宋体" w:hAnsi="宋体"/>
          <w:szCs w:val="21"/>
        </w:rPr>
      </w:pPr>
      <w:r>
        <w:rPr>
          <w:rFonts w:hint="eastAsia" w:ascii="宋体" w:hAnsi="宋体"/>
          <w:szCs w:val="21"/>
        </w:rPr>
        <w:t>总体要求</w:t>
      </w:r>
    </w:p>
    <w:p w14:paraId="22DCA81A">
      <w:pPr>
        <w:pStyle w:val="25"/>
        <w:numPr>
          <w:ilvl w:val="0"/>
          <w:numId w:val="15"/>
        </w:numPr>
        <w:snapToGrid w:val="0"/>
        <w:spacing w:after="0" w:line="360" w:lineRule="auto"/>
        <w:ind w:leftChars="0" w:firstLineChars="0"/>
        <w:contextualSpacing/>
        <w:rPr>
          <w:rFonts w:ascii="宋体" w:hAnsi="宋体"/>
          <w:szCs w:val="21"/>
        </w:rPr>
      </w:pPr>
      <w:r>
        <w:rPr>
          <w:rFonts w:hint="eastAsia" w:ascii="宋体" w:hAnsi="宋体"/>
          <w:szCs w:val="21"/>
        </w:rPr>
        <w:t>具有同类项目的实施案例，具有洗涤衣服的生产门店、洗涤设备、供水供电设施及运输设备；场地、设备、设施及管理要符合国家环保、工商、卫生、防疫等部门的有关要求。</w:t>
      </w:r>
    </w:p>
    <w:p w14:paraId="17AE23A4">
      <w:pPr>
        <w:pStyle w:val="25"/>
        <w:numPr>
          <w:ilvl w:val="0"/>
          <w:numId w:val="15"/>
        </w:numPr>
        <w:snapToGrid w:val="0"/>
        <w:spacing w:after="0" w:line="360" w:lineRule="auto"/>
        <w:ind w:leftChars="0" w:firstLineChars="0"/>
        <w:contextualSpacing/>
        <w:rPr>
          <w:rFonts w:ascii="宋体" w:hAnsi="宋体"/>
          <w:szCs w:val="21"/>
        </w:rPr>
      </w:pPr>
      <w:r>
        <w:rPr>
          <w:rFonts w:hint="eastAsia" w:ascii="宋体" w:hAnsi="宋体"/>
          <w:szCs w:val="21"/>
        </w:rPr>
        <w:t>供应商必须具有本项目所需的洗涤能力。</w:t>
      </w:r>
    </w:p>
    <w:p w14:paraId="462D8F7D">
      <w:pPr>
        <w:pStyle w:val="25"/>
        <w:numPr>
          <w:ilvl w:val="0"/>
          <w:numId w:val="15"/>
        </w:numPr>
        <w:snapToGrid w:val="0"/>
        <w:spacing w:after="0" w:line="360" w:lineRule="auto"/>
        <w:ind w:leftChars="0" w:firstLineChars="0"/>
        <w:contextualSpacing/>
        <w:rPr>
          <w:rFonts w:ascii="宋体" w:hAnsi="宋体"/>
          <w:szCs w:val="21"/>
        </w:rPr>
      </w:pPr>
      <w:r>
        <w:rPr>
          <w:rFonts w:hint="eastAsia" w:ascii="宋体" w:hAnsi="宋体"/>
          <w:szCs w:val="21"/>
        </w:rPr>
        <w:t>供应商用于制服洗涤、起渍、消毒原料及用量标准必须符合国家环保、工商、卫生、防疫等部门的有关要求。</w:t>
      </w:r>
    </w:p>
    <w:p w14:paraId="0F8ED726">
      <w:pPr>
        <w:pStyle w:val="25"/>
        <w:numPr>
          <w:ilvl w:val="0"/>
          <w:numId w:val="15"/>
        </w:numPr>
        <w:snapToGrid w:val="0"/>
        <w:spacing w:after="0" w:line="360" w:lineRule="auto"/>
        <w:ind w:leftChars="0" w:firstLineChars="0"/>
        <w:contextualSpacing/>
        <w:rPr>
          <w:rFonts w:ascii="宋体" w:hAnsi="宋体"/>
          <w:szCs w:val="21"/>
        </w:rPr>
      </w:pPr>
      <w:r>
        <w:rPr>
          <w:rFonts w:hint="eastAsia" w:ascii="宋体" w:hAnsi="宋体"/>
          <w:szCs w:val="21"/>
        </w:rPr>
        <w:t>供应商须制定</w:t>
      </w:r>
      <w:r>
        <w:rPr>
          <w:rFonts w:hint="eastAsia" w:ascii="宋体" w:hAnsi="宋体" w:cs="宋体"/>
          <w:szCs w:val="21"/>
        </w:rPr>
        <w:t>突发事件应急处理方案，如发送断电、断水、送洗衣物大批量损毁或丢失等突发情况时能及时解决。</w:t>
      </w:r>
    </w:p>
    <w:p w14:paraId="1C61B010">
      <w:pPr>
        <w:numPr>
          <w:ilvl w:val="0"/>
          <w:numId w:val="14"/>
        </w:numPr>
        <w:tabs>
          <w:tab w:val="left" w:pos="420"/>
        </w:tabs>
        <w:snapToGrid w:val="0"/>
        <w:spacing w:line="360" w:lineRule="auto"/>
        <w:contextualSpacing/>
        <w:rPr>
          <w:rFonts w:ascii="宋体" w:hAnsi="宋体"/>
          <w:szCs w:val="21"/>
        </w:rPr>
      </w:pPr>
      <w:r>
        <w:rPr>
          <w:rFonts w:ascii="宋体" w:hAnsi="宋体"/>
          <w:szCs w:val="21"/>
        </w:rPr>
        <w:t>基本要求</w:t>
      </w:r>
    </w:p>
    <w:p w14:paraId="2A6F1335">
      <w:pPr>
        <w:numPr>
          <w:ilvl w:val="0"/>
          <w:numId w:val="16"/>
        </w:numPr>
        <w:tabs>
          <w:tab w:val="left" w:pos="284"/>
        </w:tabs>
        <w:snapToGrid w:val="0"/>
        <w:spacing w:line="360" w:lineRule="auto"/>
        <w:contextualSpacing/>
        <w:rPr>
          <w:rFonts w:ascii="宋体" w:hAnsi="宋体"/>
          <w:szCs w:val="21"/>
        </w:rPr>
      </w:pPr>
      <w:r>
        <w:rPr>
          <w:rFonts w:hint="eastAsia" w:ascii="宋体" w:hAnsi="宋体"/>
          <w:szCs w:val="21"/>
        </w:rPr>
        <w:t>水洗质量</w:t>
      </w:r>
    </w:p>
    <w:p w14:paraId="3A65CE59">
      <w:pPr>
        <w:pStyle w:val="25"/>
        <w:numPr>
          <w:ilvl w:val="0"/>
          <w:numId w:val="17"/>
        </w:numPr>
        <w:snapToGrid w:val="0"/>
        <w:spacing w:after="0" w:line="360" w:lineRule="auto"/>
        <w:ind w:leftChars="0" w:firstLineChars="0"/>
        <w:contextualSpacing/>
      </w:pPr>
      <w:r>
        <w:rPr>
          <w:rFonts w:hint="eastAsia"/>
        </w:rPr>
        <w:t>衣物经洗涤后，衣物各部位应洗净无损伤，不窜色、不搭色、不花绺、不起毛；</w:t>
      </w:r>
    </w:p>
    <w:p w14:paraId="103CB3F3">
      <w:pPr>
        <w:pStyle w:val="25"/>
        <w:numPr>
          <w:ilvl w:val="0"/>
          <w:numId w:val="17"/>
        </w:numPr>
        <w:snapToGrid w:val="0"/>
        <w:spacing w:after="0" w:line="360" w:lineRule="auto"/>
        <w:ind w:leftChars="0" w:firstLineChars="0"/>
        <w:contextualSpacing/>
      </w:pPr>
      <w:r>
        <w:rPr>
          <w:rFonts w:hint="eastAsia"/>
        </w:rPr>
        <w:t>除与采购人约定的特殊情况外，去掉污渍后不留痕迹；</w:t>
      </w:r>
    </w:p>
    <w:p w14:paraId="33835D8F">
      <w:pPr>
        <w:pStyle w:val="25"/>
        <w:numPr>
          <w:ilvl w:val="0"/>
          <w:numId w:val="17"/>
        </w:numPr>
        <w:snapToGrid w:val="0"/>
        <w:spacing w:after="0" w:line="360" w:lineRule="auto"/>
        <w:ind w:leftChars="0" w:firstLineChars="0"/>
        <w:contextualSpacing/>
      </w:pPr>
      <w:r>
        <w:rPr>
          <w:rFonts w:hint="eastAsia"/>
        </w:rPr>
        <w:t>衣物应整洁、柔顺，白色衣物不泛黄；</w:t>
      </w:r>
    </w:p>
    <w:p w14:paraId="79D8913E">
      <w:pPr>
        <w:pStyle w:val="25"/>
        <w:numPr>
          <w:ilvl w:val="0"/>
          <w:numId w:val="17"/>
        </w:numPr>
        <w:snapToGrid w:val="0"/>
        <w:spacing w:after="0" w:line="360" w:lineRule="auto"/>
        <w:ind w:leftChars="0" w:firstLineChars="0"/>
        <w:contextualSpacing/>
      </w:pPr>
      <w:r>
        <w:rPr>
          <w:rFonts w:hint="eastAsia"/>
        </w:rPr>
        <w:t>不变色、不褪色、不变形；</w:t>
      </w:r>
    </w:p>
    <w:p w14:paraId="4F0015B9">
      <w:pPr>
        <w:pStyle w:val="25"/>
        <w:numPr>
          <w:ilvl w:val="0"/>
          <w:numId w:val="17"/>
        </w:numPr>
        <w:snapToGrid w:val="0"/>
        <w:spacing w:after="0" w:line="360" w:lineRule="auto"/>
        <w:ind w:leftChars="0" w:firstLineChars="0"/>
        <w:contextualSpacing/>
      </w:pPr>
      <w:r>
        <w:rPr>
          <w:rFonts w:hint="eastAsia"/>
        </w:rPr>
        <w:t>无明显的干洗剂气味；</w:t>
      </w:r>
    </w:p>
    <w:p w14:paraId="5421B35D">
      <w:pPr>
        <w:pStyle w:val="25"/>
        <w:numPr>
          <w:ilvl w:val="0"/>
          <w:numId w:val="17"/>
        </w:numPr>
        <w:snapToGrid w:val="0"/>
        <w:spacing w:after="0" w:line="360" w:lineRule="auto"/>
        <w:ind w:leftChars="0" w:firstLineChars="0"/>
        <w:contextualSpacing/>
      </w:pPr>
      <w:r>
        <w:rPr>
          <w:rFonts w:hint="eastAsia"/>
        </w:rPr>
        <w:t>纽扣、夹里及衣物的其他附件及饰物等，不受损坏或变形。</w:t>
      </w:r>
    </w:p>
    <w:p w14:paraId="4F29EFA2">
      <w:pPr>
        <w:numPr>
          <w:ilvl w:val="0"/>
          <w:numId w:val="16"/>
        </w:numPr>
        <w:tabs>
          <w:tab w:val="left" w:pos="284"/>
        </w:tabs>
        <w:snapToGrid w:val="0"/>
        <w:spacing w:line="360" w:lineRule="auto"/>
        <w:ind w:left="284" w:hanging="284"/>
        <w:contextualSpacing/>
        <w:rPr>
          <w:rFonts w:ascii="宋体" w:hAnsi="宋体"/>
          <w:szCs w:val="21"/>
        </w:rPr>
      </w:pPr>
      <w:r>
        <w:rPr>
          <w:rFonts w:hint="eastAsia" w:ascii="宋体" w:hAnsi="宋体"/>
          <w:szCs w:val="21"/>
        </w:rPr>
        <w:t>熨烫质量</w:t>
      </w:r>
    </w:p>
    <w:p w14:paraId="4561E319">
      <w:pPr>
        <w:pStyle w:val="25"/>
        <w:numPr>
          <w:ilvl w:val="0"/>
          <w:numId w:val="18"/>
        </w:numPr>
        <w:snapToGrid w:val="0"/>
        <w:spacing w:after="0" w:line="360" w:lineRule="auto"/>
        <w:ind w:leftChars="0" w:firstLineChars="0"/>
        <w:contextualSpacing/>
      </w:pPr>
      <w:r>
        <w:rPr>
          <w:rFonts w:hint="eastAsia"/>
        </w:rPr>
        <w:t>衣物应平整、无皱褶、保持原有式样。</w:t>
      </w:r>
    </w:p>
    <w:p w14:paraId="23CB7D51">
      <w:pPr>
        <w:pStyle w:val="25"/>
        <w:numPr>
          <w:ilvl w:val="0"/>
          <w:numId w:val="18"/>
        </w:numPr>
        <w:snapToGrid w:val="0"/>
        <w:spacing w:after="0" w:line="360" w:lineRule="auto"/>
        <w:ind w:leftChars="0" w:firstLineChars="0"/>
        <w:contextualSpacing/>
      </w:pPr>
      <w:r>
        <w:rPr>
          <w:rFonts w:hint="eastAsia"/>
        </w:rPr>
        <w:t>上装平整(女装胸部凸圆)、挺括、不走形、衣领符合原式样要求前襟、后背平整，无皱纹、无扣印，肩部自然圆滑、袋盖平整、服贴、无熨痕。</w:t>
      </w:r>
    </w:p>
    <w:p w14:paraId="19FDC00E">
      <w:pPr>
        <w:pStyle w:val="25"/>
        <w:numPr>
          <w:ilvl w:val="0"/>
          <w:numId w:val="18"/>
        </w:numPr>
        <w:snapToGrid w:val="0"/>
        <w:spacing w:after="0" w:line="360" w:lineRule="auto"/>
        <w:ind w:leftChars="0" w:firstLineChars="0"/>
        <w:contextualSpacing/>
      </w:pPr>
      <w:r>
        <w:rPr>
          <w:rFonts w:hint="eastAsia"/>
        </w:rPr>
        <w:t>下装裤缝劈开，两边无皱纹。裤线挺直与腰部褶连通，裤缝对正，脚边整齐，裤门襟平直无拉链印。</w:t>
      </w:r>
    </w:p>
    <w:p w14:paraId="433D4C02">
      <w:pPr>
        <w:pStyle w:val="25"/>
        <w:numPr>
          <w:ilvl w:val="0"/>
          <w:numId w:val="18"/>
        </w:numPr>
        <w:snapToGrid w:val="0"/>
        <w:spacing w:after="0" w:line="360" w:lineRule="auto"/>
        <w:ind w:leftChars="0" w:firstLineChars="0"/>
        <w:contextualSpacing/>
      </w:pPr>
      <w:r>
        <w:rPr>
          <w:rFonts w:hint="eastAsia"/>
        </w:rPr>
        <w:t>特殊衣物应根据原有风格及特征进行熨烫。</w:t>
      </w:r>
    </w:p>
    <w:p w14:paraId="01A020B1">
      <w:pPr>
        <w:numPr>
          <w:ilvl w:val="0"/>
          <w:numId w:val="14"/>
        </w:numPr>
        <w:tabs>
          <w:tab w:val="left" w:pos="420"/>
        </w:tabs>
        <w:snapToGrid w:val="0"/>
        <w:spacing w:line="360" w:lineRule="auto"/>
        <w:contextualSpacing/>
        <w:rPr>
          <w:rFonts w:ascii="宋体" w:hAnsi="宋体"/>
          <w:szCs w:val="21"/>
        </w:rPr>
      </w:pPr>
      <w:r>
        <w:rPr>
          <w:rFonts w:hint="eastAsia" w:ascii="宋体" w:hAnsi="宋体"/>
          <w:szCs w:val="21"/>
        </w:rPr>
        <w:t>质量要求</w:t>
      </w:r>
    </w:p>
    <w:p w14:paraId="5AEFD89B">
      <w:pPr>
        <w:numPr>
          <w:ilvl w:val="0"/>
          <w:numId w:val="19"/>
        </w:numPr>
        <w:tabs>
          <w:tab w:val="left" w:pos="284"/>
        </w:tabs>
        <w:snapToGrid w:val="0"/>
        <w:spacing w:line="360" w:lineRule="auto"/>
        <w:ind w:left="284" w:hanging="284"/>
        <w:contextualSpacing/>
        <w:rPr>
          <w:rFonts w:ascii="宋体" w:hAnsi="宋体"/>
          <w:szCs w:val="21"/>
        </w:rPr>
      </w:pPr>
      <w:r>
        <w:rPr>
          <w:rFonts w:hint="eastAsia" w:ascii="宋体" w:hAnsi="宋体"/>
          <w:szCs w:val="21"/>
        </w:rPr>
        <w:t>严格按照洗涤程序，保证采购人送洗衣物洗后干净、平整，手感柔软、不变色、不变形、无损伤。</w:t>
      </w:r>
    </w:p>
    <w:p w14:paraId="08E8C95B">
      <w:pPr>
        <w:numPr>
          <w:ilvl w:val="0"/>
          <w:numId w:val="19"/>
        </w:numPr>
        <w:tabs>
          <w:tab w:val="left" w:pos="284"/>
        </w:tabs>
        <w:snapToGrid w:val="0"/>
        <w:spacing w:line="360" w:lineRule="auto"/>
        <w:ind w:left="284" w:hanging="284"/>
        <w:contextualSpacing/>
        <w:rPr>
          <w:rFonts w:ascii="宋体" w:hAnsi="宋体"/>
          <w:szCs w:val="21"/>
        </w:rPr>
      </w:pPr>
      <w:r>
        <w:rPr>
          <w:rFonts w:hint="eastAsia" w:ascii="宋体" w:hAnsi="宋体"/>
          <w:szCs w:val="21"/>
        </w:rPr>
        <w:t>洗后衣物卫生指标符合卫生检测标准，并保证洗后衣物中四氯乙烯的残留度对人体无害。</w:t>
      </w:r>
    </w:p>
    <w:p w14:paraId="53191CF2">
      <w:pPr>
        <w:numPr>
          <w:ilvl w:val="0"/>
          <w:numId w:val="19"/>
        </w:numPr>
        <w:tabs>
          <w:tab w:val="left" w:pos="284"/>
        </w:tabs>
        <w:snapToGrid w:val="0"/>
        <w:spacing w:line="360" w:lineRule="auto"/>
        <w:ind w:left="284" w:hanging="284"/>
        <w:contextualSpacing/>
        <w:rPr>
          <w:rFonts w:ascii="宋体" w:hAnsi="宋体"/>
          <w:szCs w:val="21"/>
        </w:rPr>
      </w:pPr>
      <w:r>
        <w:rPr>
          <w:rFonts w:hint="eastAsia" w:ascii="宋体" w:hAnsi="宋体"/>
          <w:szCs w:val="21"/>
        </w:rPr>
        <w:t>成交供应商应做好服装收送工作，如有漏收漏送的，应及时做好补收补送工作。</w:t>
      </w:r>
    </w:p>
    <w:p w14:paraId="2DB71020">
      <w:pPr>
        <w:numPr>
          <w:ilvl w:val="0"/>
          <w:numId w:val="19"/>
        </w:numPr>
        <w:tabs>
          <w:tab w:val="left" w:pos="284"/>
        </w:tabs>
        <w:snapToGrid w:val="0"/>
        <w:spacing w:line="360" w:lineRule="auto"/>
        <w:ind w:left="284" w:hanging="284"/>
        <w:contextualSpacing/>
        <w:rPr>
          <w:rFonts w:ascii="宋体" w:hAnsi="宋体"/>
          <w:szCs w:val="21"/>
        </w:rPr>
      </w:pPr>
      <w:r>
        <w:rPr>
          <w:rFonts w:hint="eastAsia" w:ascii="宋体" w:hAnsi="宋体"/>
          <w:szCs w:val="21"/>
        </w:rPr>
        <w:t>成交供应商应对洗涤好的衣物进行独立包装，包装要求按行业标准执行。</w:t>
      </w:r>
    </w:p>
    <w:p w14:paraId="2C7386C8">
      <w:pPr>
        <w:numPr>
          <w:ilvl w:val="0"/>
          <w:numId w:val="19"/>
        </w:numPr>
        <w:tabs>
          <w:tab w:val="left" w:pos="284"/>
        </w:tabs>
        <w:snapToGrid w:val="0"/>
        <w:spacing w:line="360" w:lineRule="auto"/>
        <w:ind w:left="284" w:hanging="284"/>
        <w:contextualSpacing/>
        <w:rPr>
          <w:rFonts w:ascii="宋体" w:hAnsi="宋体"/>
          <w:szCs w:val="21"/>
        </w:rPr>
      </w:pPr>
      <w:r>
        <w:rPr>
          <w:rFonts w:hint="eastAsia" w:ascii="宋体" w:hAnsi="宋体"/>
          <w:szCs w:val="21"/>
        </w:rPr>
        <w:t>成交供应商须为本项目配备一台衣物运送车辆。</w:t>
      </w:r>
    </w:p>
    <w:p w14:paraId="122F23A1">
      <w:pPr>
        <w:numPr>
          <w:ilvl w:val="0"/>
          <w:numId w:val="19"/>
        </w:numPr>
        <w:tabs>
          <w:tab w:val="left" w:pos="284"/>
        </w:tabs>
        <w:snapToGrid w:val="0"/>
        <w:spacing w:line="360" w:lineRule="auto"/>
        <w:ind w:left="284" w:hanging="284"/>
        <w:contextualSpacing/>
        <w:rPr>
          <w:rFonts w:ascii="宋体" w:hAnsi="宋体"/>
          <w:szCs w:val="21"/>
        </w:rPr>
      </w:pPr>
      <w:r>
        <w:rPr>
          <w:rFonts w:hint="eastAsia" w:ascii="宋体" w:hAnsi="宋体"/>
          <w:szCs w:val="21"/>
        </w:rPr>
        <w:t>按时、按质、按量完成衣物洗涤和配送工作任务，若因成交供应商的缘故导致衣物洗涤质量达不到正常卫生标准，而影响采购人使用的，应在双方交接时提出并立即退回报价，成交供应商无条件回洗，填写返洗单，双方确认签名。于送洁衣时一并送回并记录。</w:t>
      </w:r>
    </w:p>
    <w:p w14:paraId="425B03D0">
      <w:pPr>
        <w:numPr>
          <w:ilvl w:val="0"/>
          <w:numId w:val="19"/>
        </w:numPr>
        <w:tabs>
          <w:tab w:val="left" w:pos="284"/>
        </w:tabs>
        <w:snapToGrid w:val="0"/>
        <w:spacing w:line="360" w:lineRule="auto"/>
        <w:ind w:left="284" w:hanging="284"/>
        <w:contextualSpacing/>
        <w:rPr>
          <w:rFonts w:ascii="宋体" w:hAnsi="宋体"/>
          <w:szCs w:val="21"/>
        </w:rPr>
      </w:pPr>
      <w:r>
        <w:rPr>
          <w:rFonts w:hint="eastAsia" w:ascii="宋体" w:hAnsi="宋体"/>
          <w:szCs w:val="21"/>
        </w:rPr>
        <w:t>采购人需要洗涤的衣物，成交供应商除洗干净、干燥、叠好、熨平的工作外，还须对有破损或无钮扣的衣物给予无条件缝补及补钉钮扣等工作，缝线与补钉钮扣等由成交供应商提供，采购人不负责采购。</w:t>
      </w:r>
    </w:p>
    <w:p w14:paraId="1070A829">
      <w:pPr>
        <w:numPr>
          <w:ilvl w:val="0"/>
          <w:numId w:val="19"/>
        </w:numPr>
        <w:tabs>
          <w:tab w:val="left" w:pos="284"/>
        </w:tabs>
        <w:snapToGrid w:val="0"/>
        <w:spacing w:line="360" w:lineRule="auto"/>
        <w:ind w:left="284" w:hanging="284"/>
        <w:contextualSpacing/>
        <w:rPr>
          <w:rFonts w:ascii="宋体" w:hAnsi="宋体"/>
          <w:szCs w:val="21"/>
        </w:rPr>
      </w:pPr>
      <w:r>
        <w:rPr>
          <w:rFonts w:hint="eastAsia" w:ascii="宋体" w:hAnsi="宋体"/>
          <w:szCs w:val="21"/>
        </w:rPr>
        <w:t>如采购人需要时，成交供应商可为采购人提供有偿织补服务。</w:t>
      </w:r>
    </w:p>
    <w:p w14:paraId="2BF4FAED">
      <w:pPr>
        <w:numPr>
          <w:ilvl w:val="0"/>
          <w:numId w:val="19"/>
        </w:numPr>
        <w:tabs>
          <w:tab w:val="left" w:pos="284"/>
        </w:tabs>
        <w:snapToGrid w:val="0"/>
        <w:spacing w:line="360" w:lineRule="auto"/>
        <w:ind w:left="284" w:hanging="284"/>
        <w:contextualSpacing/>
        <w:rPr>
          <w:rFonts w:ascii="宋体" w:hAnsi="宋体"/>
          <w:szCs w:val="21"/>
        </w:rPr>
      </w:pPr>
      <w:r>
        <w:rPr>
          <w:rFonts w:hint="eastAsia" w:ascii="宋体" w:hAnsi="宋体"/>
          <w:szCs w:val="21"/>
        </w:rPr>
        <w:t>如果衣物在洗涤过程中出现损坏或丢失的情况，应按衣物实际情况给予补偿。</w:t>
      </w:r>
    </w:p>
    <w:p w14:paraId="18C0EE2E">
      <w:pPr>
        <w:numPr>
          <w:ilvl w:val="0"/>
          <w:numId w:val="14"/>
        </w:numPr>
        <w:tabs>
          <w:tab w:val="left" w:pos="420"/>
        </w:tabs>
        <w:snapToGrid w:val="0"/>
        <w:spacing w:line="360" w:lineRule="auto"/>
        <w:contextualSpacing/>
        <w:rPr>
          <w:rFonts w:ascii="宋体" w:hAnsi="宋体"/>
          <w:iCs/>
          <w:szCs w:val="21"/>
        </w:rPr>
      </w:pPr>
      <w:r>
        <w:rPr>
          <w:rFonts w:hint="eastAsia" w:ascii="宋体" w:hAnsi="宋体"/>
          <w:iCs/>
          <w:szCs w:val="21"/>
        </w:rPr>
        <w:t>服务工作质量要求</w:t>
      </w:r>
    </w:p>
    <w:p w14:paraId="798614C4">
      <w:pPr>
        <w:numPr>
          <w:ilvl w:val="0"/>
          <w:numId w:val="20"/>
        </w:numPr>
        <w:tabs>
          <w:tab w:val="left" w:pos="284"/>
        </w:tabs>
        <w:snapToGrid w:val="0"/>
        <w:spacing w:line="360" w:lineRule="auto"/>
        <w:ind w:left="284" w:hanging="284"/>
        <w:contextualSpacing/>
        <w:rPr>
          <w:rFonts w:ascii="宋体" w:hAnsi="宋体"/>
          <w:iCs/>
          <w:szCs w:val="21"/>
        </w:rPr>
      </w:pPr>
      <w:r>
        <w:rPr>
          <w:rFonts w:hint="eastAsia" w:ascii="宋体" w:hAnsi="宋体"/>
          <w:iCs/>
          <w:szCs w:val="21"/>
        </w:rPr>
        <w:t>洁净度要求</w:t>
      </w:r>
    </w:p>
    <w:p w14:paraId="0673A548">
      <w:pPr>
        <w:pStyle w:val="25"/>
        <w:numPr>
          <w:ilvl w:val="0"/>
          <w:numId w:val="21"/>
        </w:numPr>
        <w:snapToGrid w:val="0"/>
        <w:spacing w:after="0" w:line="360" w:lineRule="auto"/>
        <w:ind w:leftChars="0" w:firstLineChars="0"/>
        <w:contextualSpacing/>
        <w:rPr>
          <w:rFonts w:ascii="宋体" w:hAnsi="宋体"/>
          <w:iCs/>
          <w:szCs w:val="21"/>
        </w:rPr>
      </w:pPr>
      <w:r>
        <w:rPr>
          <w:rFonts w:hint="eastAsia" w:ascii="宋体" w:hAnsi="宋体"/>
          <w:iCs/>
          <w:szCs w:val="21"/>
        </w:rPr>
        <w:t>符合服装行业标准洗涤要求；</w:t>
      </w:r>
    </w:p>
    <w:p w14:paraId="299C2DB7">
      <w:pPr>
        <w:pStyle w:val="25"/>
        <w:numPr>
          <w:ilvl w:val="0"/>
          <w:numId w:val="21"/>
        </w:numPr>
        <w:snapToGrid w:val="0"/>
        <w:spacing w:after="0" w:line="360" w:lineRule="auto"/>
        <w:ind w:leftChars="0" w:firstLineChars="0"/>
        <w:contextualSpacing/>
        <w:rPr>
          <w:rFonts w:ascii="宋体" w:hAnsi="宋体"/>
          <w:iCs/>
          <w:szCs w:val="21"/>
        </w:rPr>
      </w:pPr>
      <w:r>
        <w:rPr>
          <w:rFonts w:hint="eastAsia" w:ascii="宋体" w:hAnsi="宋体"/>
          <w:iCs/>
          <w:szCs w:val="21"/>
        </w:rPr>
        <w:t>洗涤物的过水漂洗要透彻，每台洗衣机按机器说明书要求每次洗涤量不准超过本机的标准洗涤重量，避免因洗涤剂残留而出现泛黄变色或触摸布类表面有黏涩感；</w:t>
      </w:r>
    </w:p>
    <w:p w14:paraId="41FF3064">
      <w:pPr>
        <w:pStyle w:val="25"/>
        <w:numPr>
          <w:ilvl w:val="0"/>
          <w:numId w:val="21"/>
        </w:numPr>
        <w:snapToGrid w:val="0"/>
        <w:spacing w:after="0" w:line="360" w:lineRule="auto"/>
        <w:ind w:leftChars="0" w:firstLineChars="0"/>
        <w:contextualSpacing/>
        <w:rPr>
          <w:rFonts w:ascii="宋体" w:hAnsi="宋体"/>
          <w:iCs/>
          <w:szCs w:val="21"/>
        </w:rPr>
      </w:pPr>
      <w:r>
        <w:rPr>
          <w:rFonts w:hint="eastAsia" w:ascii="宋体" w:hAnsi="宋体"/>
          <w:iCs/>
          <w:szCs w:val="21"/>
        </w:rPr>
        <w:t>对于沾染污垢或被染色的部位，应做到清洗还原后与布料原色基本保持一致。</w:t>
      </w:r>
    </w:p>
    <w:p w14:paraId="6B5637A4">
      <w:pPr>
        <w:numPr>
          <w:ilvl w:val="0"/>
          <w:numId w:val="20"/>
        </w:numPr>
        <w:tabs>
          <w:tab w:val="left" w:pos="284"/>
        </w:tabs>
        <w:snapToGrid w:val="0"/>
        <w:spacing w:line="360" w:lineRule="auto"/>
        <w:ind w:left="284" w:hanging="284"/>
        <w:contextualSpacing/>
        <w:rPr>
          <w:rFonts w:ascii="宋体" w:hAnsi="宋体"/>
          <w:iCs/>
          <w:szCs w:val="21"/>
        </w:rPr>
      </w:pPr>
      <w:r>
        <w:rPr>
          <w:rFonts w:hint="eastAsia" w:ascii="宋体" w:hAnsi="宋体"/>
          <w:iCs/>
          <w:szCs w:val="21"/>
        </w:rPr>
        <w:t>洗衣房环境要求</w:t>
      </w:r>
    </w:p>
    <w:p w14:paraId="11D1FE72">
      <w:pPr>
        <w:pStyle w:val="25"/>
        <w:numPr>
          <w:ilvl w:val="0"/>
          <w:numId w:val="22"/>
        </w:numPr>
        <w:snapToGrid w:val="0"/>
        <w:spacing w:after="0" w:line="360" w:lineRule="auto"/>
        <w:ind w:leftChars="0" w:firstLineChars="0"/>
        <w:contextualSpacing/>
        <w:rPr>
          <w:rFonts w:ascii="宋体" w:hAnsi="宋体"/>
          <w:iCs/>
          <w:szCs w:val="21"/>
        </w:rPr>
      </w:pPr>
      <w:r>
        <w:rPr>
          <w:rFonts w:hint="eastAsia" w:ascii="宋体" w:hAnsi="宋体"/>
          <w:iCs/>
          <w:szCs w:val="21"/>
        </w:rPr>
        <w:t>内部布局合理，分污染区、清洁区，区域划分清楚并有明显的标志，各区间有屏障相隔。</w:t>
      </w:r>
    </w:p>
    <w:p w14:paraId="2868C82E">
      <w:pPr>
        <w:numPr>
          <w:ilvl w:val="0"/>
          <w:numId w:val="20"/>
        </w:numPr>
        <w:tabs>
          <w:tab w:val="left" w:pos="284"/>
        </w:tabs>
        <w:snapToGrid w:val="0"/>
        <w:spacing w:line="360" w:lineRule="auto"/>
        <w:ind w:left="284" w:hanging="284"/>
        <w:contextualSpacing/>
        <w:rPr>
          <w:rFonts w:ascii="宋体" w:hAnsi="宋体"/>
          <w:iCs/>
          <w:szCs w:val="21"/>
        </w:rPr>
      </w:pPr>
      <w:r>
        <w:rPr>
          <w:rFonts w:hint="eastAsia" w:ascii="宋体" w:hAnsi="宋体"/>
          <w:iCs/>
          <w:szCs w:val="21"/>
        </w:rPr>
        <w:t>洗涤设备要求</w:t>
      </w:r>
    </w:p>
    <w:p w14:paraId="6B046716">
      <w:pPr>
        <w:pStyle w:val="25"/>
        <w:numPr>
          <w:ilvl w:val="0"/>
          <w:numId w:val="23"/>
        </w:numPr>
        <w:snapToGrid w:val="0"/>
        <w:spacing w:after="0" w:line="360" w:lineRule="auto"/>
        <w:ind w:left="0" w:leftChars="0" w:firstLine="0" w:firstLineChars="0"/>
        <w:contextualSpacing/>
        <w:rPr>
          <w:rFonts w:ascii="宋体" w:hAnsi="宋体"/>
          <w:iCs/>
          <w:szCs w:val="21"/>
        </w:rPr>
      </w:pPr>
      <w:r>
        <w:rPr>
          <w:rFonts w:hint="eastAsia" w:ascii="宋体" w:hAnsi="宋体"/>
          <w:iCs/>
          <w:szCs w:val="21"/>
        </w:rPr>
        <w:t>应配备全封闭四氯乙烯干洗机，烘干机，熨烫机，水洗机等设备，满足本项目的洗涤要求。</w:t>
      </w:r>
    </w:p>
    <w:p w14:paraId="0F851A79">
      <w:pPr>
        <w:numPr>
          <w:ilvl w:val="0"/>
          <w:numId w:val="20"/>
        </w:numPr>
        <w:tabs>
          <w:tab w:val="left" w:pos="284"/>
        </w:tabs>
        <w:snapToGrid w:val="0"/>
        <w:spacing w:line="360" w:lineRule="auto"/>
        <w:ind w:left="284" w:hanging="284"/>
        <w:contextualSpacing/>
        <w:rPr>
          <w:rFonts w:ascii="宋体" w:hAnsi="宋体"/>
          <w:iCs/>
          <w:szCs w:val="21"/>
        </w:rPr>
      </w:pPr>
      <w:r>
        <w:rPr>
          <w:rFonts w:hint="eastAsia" w:ascii="宋体" w:hAnsi="宋体"/>
          <w:iCs/>
          <w:szCs w:val="21"/>
        </w:rPr>
        <w:t>洗涤分类要求</w:t>
      </w:r>
    </w:p>
    <w:p w14:paraId="11F157A6">
      <w:pPr>
        <w:pStyle w:val="25"/>
        <w:numPr>
          <w:ilvl w:val="0"/>
          <w:numId w:val="24"/>
        </w:numPr>
        <w:snapToGrid w:val="0"/>
        <w:spacing w:after="0" w:line="360" w:lineRule="auto"/>
        <w:ind w:left="0" w:leftChars="0" w:firstLine="0" w:firstLineChars="0"/>
        <w:contextualSpacing/>
        <w:rPr>
          <w:rFonts w:ascii="宋体" w:hAnsi="宋体"/>
          <w:iCs/>
          <w:szCs w:val="21"/>
        </w:rPr>
      </w:pPr>
      <w:r>
        <w:rPr>
          <w:rFonts w:hint="eastAsia" w:ascii="宋体" w:hAnsi="宋体"/>
          <w:iCs/>
          <w:szCs w:val="21"/>
        </w:rPr>
        <w:t>必须分类和专机洗涤，不得混洗；我行衣物不能和其他单位的衣物混合洗。</w:t>
      </w:r>
    </w:p>
    <w:p w14:paraId="629FD1AA">
      <w:pPr>
        <w:numPr>
          <w:ilvl w:val="0"/>
          <w:numId w:val="20"/>
        </w:numPr>
        <w:tabs>
          <w:tab w:val="left" w:pos="284"/>
        </w:tabs>
        <w:snapToGrid w:val="0"/>
        <w:spacing w:line="360" w:lineRule="auto"/>
        <w:ind w:left="284" w:hanging="284"/>
        <w:contextualSpacing/>
        <w:rPr>
          <w:rFonts w:ascii="宋体" w:hAnsi="宋体"/>
          <w:iCs/>
          <w:szCs w:val="21"/>
        </w:rPr>
      </w:pPr>
      <w:r>
        <w:rPr>
          <w:rFonts w:hint="eastAsia" w:ascii="宋体" w:hAnsi="宋体"/>
          <w:iCs/>
          <w:szCs w:val="21"/>
        </w:rPr>
        <w:t>服装晾（烘）干、熨烫、折叠、储存要求</w:t>
      </w:r>
    </w:p>
    <w:p w14:paraId="4F5EED3F">
      <w:pPr>
        <w:pStyle w:val="25"/>
        <w:numPr>
          <w:ilvl w:val="0"/>
          <w:numId w:val="25"/>
        </w:numPr>
        <w:snapToGrid w:val="0"/>
        <w:spacing w:after="0" w:line="360" w:lineRule="auto"/>
        <w:ind w:left="0" w:leftChars="0" w:hanging="25" w:firstLineChars="0"/>
        <w:contextualSpacing/>
        <w:rPr>
          <w:rFonts w:ascii="宋体" w:hAnsi="宋体"/>
          <w:iCs/>
          <w:szCs w:val="21"/>
        </w:rPr>
      </w:pPr>
      <w:r>
        <w:rPr>
          <w:rFonts w:hint="eastAsia" w:ascii="宋体" w:hAnsi="宋体"/>
          <w:iCs/>
          <w:szCs w:val="21"/>
        </w:rPr>
        <w:t>衣服洗涤后要分区晾（烘）干、熨烫、折叠和储存，不得混杂。</w:t>
      </w:r>
    </w:p>
    <w:p w14:paraId="42D8AD2B">
      <w:pPr>
        <w:numPr>
          <w:ilvl w:val="0"/>
          <w:numId w:val="20"/>
        </w:numPr>
        <w:tabs>
          <w:tab w:val="left" w:pos="284"/>
        </w:tabs>
        <w:snapToGrid w:val="0"/>
        <w:spacing w:line="360" w:lineRule="auto"/>
        <w:ind w:left="284" w:hanging="284"/>
        <w:contextualSpacing/>
        <w:rPr>
          <w:rFonts w:ascii="宋体" w:hAnsi="宋体"/>
          <w:iCs/>
          <w:szCs w:val="21"/>
        </w:rPr>
      </w:pPr>
      <w:r>
        <w:rPr>
          <w:rFonts w:hint="eastAsia" w:ascii="宋体" w:hAnsi="宋体"/>
          <w:iCs/>
          <w:szCs w:val="21"/>
        </w:rPr>
        <w:t>洗净衣服质量要求</w:t>
      </w:r>
    </w:p>
    <w:p w14:paraId="68F50111">
      <w:pPr>
        <w:pStyle w:val="25"/>
        <w:numPr>
          <w:ilvl w:val="0"/>
          <w:numId w:val="26"/>
        </w:numPr>
        <w:snapToGrid w:val="0"/>
        <w:spacing w:after="0" w:line="360" w:lineRule="auto"/>
        <w:ind w:left="0" w:leftChars="0" w:firstLine="0" w:firstLineChars="0"/>
        <w:contextualSpacing/>
        <w:rPr>
          <w:rFonts w:ascii="宋体" w:hAnsi="宋体"/>
          <w:iCs/>
          <w:szCs w:val="21"/>
        </w:rPr>
      </w:pPr>
      <w:r>
        <w:rPr>
          <w:rFonts w:hint="eastAsia" w:ascii="宋体" w:hAnsi="宋体"/>
          <w:iCs/>
          <w:szCs w:val="21"/>
        </w:rPr>
        <w:t>洗净衣服要做到无异味、无臭味、无污渍、无破损。</w:t>
      </w:r>
    </w:p>
    <w:p w14:paraId="3AC8DC3A">
      <w:pPr>
        <w:numPr>
          <w:ilvl w:val="0"/>
          <w:numId w:val="14"/>
        </w:numPr>
        <w:tabs>
          <w:tab w:val="left" w:pos="420"/>
        </w:tabs>
        <w:snapToGrid w:val="0"/>
        <w:spacing w:line="360" w:lineRule="auto"/>
        <w:contextualSpacing/>
        <w:rPr>
          <w:rFonts w:ascii="宋体" w:hAnsi="宋体"/>
          <w:iCs/>
          <w:szCs w:val="21"/>
        </w:rPr>
      </w:pPr>
      <w:r>
        <w:rPr>
          <w:rFonts w:hint="eastAsia" w:ascii="宋体" w:hAnsi="宋体"/>
          <w:iCs/>
          <w:szCs w:val="21"/>
        </w:rPr>
        <w:t>其他要求</w:t>
      </w:r>
    </w:p>
    <w:p w14:paraId="251CDE1C">
      <w:pPr>
        <w:numPr>
          <w:ilvl w:val="0"/>
          <w:numId w:val="27"/>
        </w:numPr>
        <w:tabs>
          <w:tab w:val="left" w:pos="284"/>
        </w:tabs>
        <w:snapToGrid w:val="0"/>
        <w:spacing w:line="360" w:lineRule="auto"/>
        <w:ind w:left="284" w:hanging="284"/>
        <w:contextualSpacing/>
        <w:rPr>
          <w:rFonts w:ascii="宋体" w:hAnsi="宋体"/>
          <w:iCs/>
          <w:szCs w:val="21"/>
        </w:rPr>
      </w:pPr>
      <w:r>
        <w:rPr>
          <w:rFonts w:hint="eastAsia" w:ascii="宋体" w:hAnsi="宋体"/>
          <w:iCs/>
          <w:szCs w:val="21"/>
        </w:rPr>
        <w:t>成交供应商提供的洗涤服务的组织机构必须完整，服务单位人员人数必须满足本项目实际需求。</w:t>
      </w:r>
    </w:p>
    <w:p w14:paraId="5733B17C">
      <w:pPr>
        <w:numPr>
          <w:ilvl w:val="0"/>
          <w:numId w:val="27"/>
        </w:numPr>
        <w:tabs>
          <w:tab w:val="left" w:pos="284"/>
        </w:tabs>
        <w:snapToGrid w:val="0"/>
        <w:spacing w:line="360" w:lineRule="auto"/>
        <w:ind w:left="284" w:hanging="284"/>
        <w:contextualSpacing/>
        <w:rPr>
          <w:rFonts w:ascii="宋体" w:hAnsi="宋体"/>
          <w:iCs/>
          <w:szCs w:val="21"/>
        </w:rPr>
      </w:pPr>
      <w:r>
        <w:rPr>
          <w:rFonts w:hint="eastAsia" w:ascii="宋体" w:hAnsi="宋体"/>
          <w:iCs/>
          <w:szCs w:val="21"/>
        </w:rPr>
        <w:t>成交供应商全部服务人员须符合有关卫生健康标准要求。</w:t>
      </w:r>
    </w:p>
    <w:p w14:paraId="42AA72EB">
      <w:pPr>
        <w:numPr>
          <w:ilvl w:val="0"/>
          <w:numId w:val="27"/>
        </w:numPr>
        <w:tabs>
          <w:tab w:val="left" w:pos="284"/>
        </w:tabs>
        <w:snapToGrid w:val="0"/>
        <w:spacing w:line="360" w:lineRule="auto"/>
        <w:ind w:left="284" w:hanging="284"/>
        <w:contextualSpacing/>
        <w:rPr>
          <w:rFonts w:ascii="宋体" w:hAnsi="宋体"/>
          <w:iCs/>
          <w:szCs w:val="21"/>
        </w:rPr>
      </w:pPr>
      <w:r>
        <w:rPr>
          <w:rFonts w:hint="eastAsia" w:ascii="宋体" w:hAnsi="宋体"/>
          <w:iCs/>
          <w:szCs w:val="21"/>
        </w:rPr>
        <w:t>成交供应商服务人员须遵守采购人有关规章制度和管理规定，如有违反或损害采购人利益的，采购人有拒绝报价服务商违规工作人员在此工作的权利。</w:t>
      </w:r>
    </w:p>
    <w:p w14:paraId="24AFD1E1">
      <w:pPr>
        <w:numPr>
          <w:ilvl w:val="0"/>
          <w:numId w:val="27"/>
        </w:numPr>
        <w:tabs>
          <w:tab w:val="left" w:pos="284"/>
        </w:tabs>
        <w:snapToGrid w:val="0"/>
        <w:spacing w:line="360" w:lineRule="auto"/>
        <w:ind w:left="284" w:hanging="284"/>
        <w:contextualSpacing/>
        <w:rPr>
          <w:rFonts w:ascii="宋体" w:hAnsi="宋体"/>
          <w:iCs/>
          <w:szCs w:val="21"/>
        </w:rPr>
      </w:pPr>
      <w:r>
        <w:rPr>
          <w:rFonts w:hint="eastAsia" w:ascii="宋体" w:hAnsi="宋体"/>
          <w:iCs/>
          <w:szCs w:val="21"/>
        </w:rPr>
        <w:t>采购人有权不定期到成交供应商的洗涤现场对工作质量进行监督、抽查和指导。</w:t>
      </w:r>
    </w:p>
    <w:p w14:paraId="67F7349B">
      <w:pPr>
        <w:numPr>
          <w:ilvl w:val="0"/>
          <w:numId w:val="27"/>
        </w:numPr>
        <w:tabs>
          <w:tab w:val="left" w:pos="284"/>
        </w:tabs>
        <w:snapToGrid w:val="0"/>
        <w:spacing w:line="360" w:lineRule="auto"/>
        <w:ind w:left="284" w:hanging="284"/>
        <w:contextualSpacing/>
        <w:rPr>
          <w:rFonts w:ascii="宋体" w:hAnsi="宋体"/>
          <w:iCs/>
          <w:szCs w:val="21"/>
        </w:rPr>
      </w:pPr>
      <w:r>
        <w:rPr>
          <w:rFonts w:hint="eastAsia" w:ascii="宋体" w:hAnsi="宋体"/>
          <w:iCs/>
          <w:szCs w:val="21"/>
        </w:rPr>
        <w:t>成交供应商每季度10日之前应向采购人提交上个季度的洗涤服务书面季度报表，内容包括当月洗涤数量、品种，送回洁衣数量、品种；总回洗数量、品种等。</w:t>
      </w:r>
    </w:p>
    <w:p w14:paraId="682B4E3C">
      <w:pPr>
        <w:numPr>
          <w:ilvl w:val="0"/>
          <w:numId w:val="27"/>
        </w:numPr>
        <w:tabs>
          <w:tab w:val="left" w:pos="284"/>
        </w:tabs>
        <w:snapToGrid w:val="0"/>
        <w:spacing w:line="360" w:lineRule="auto"/>
        <w:ind w:left="284" w:hanging="284"/>
        <w:contextualSpacing/>
        <w:rPr>
          <w:rFonts w:ascii="宋体" w:hAnsi="宋体"/>
          <w:iCs/>
          <w:szCs w:val="21"/>
        </w:rPr>
      </w:pPr>
      <w:r>
        <w:rPr>
          <w:rFonts w:hint="eastAsia" w:ascii="宋体" w:hAnsi="宋体"/>
          <w:iCs/>
          <w:szCs w:val="21"/>
        </w:rPr>
        <w:t>采购人与成交供应商在洗衣过程中发生质量事故发生纠纷时，由双方协商解决，解决办法可遵照《广东省洗衣洗涤行业消费争议解决办法》解决。</w:t>
      </w:r>
    </w:p>
    <w:p w14:paraId="7B1C8F43">
      <w:pPr>
        <w:numPr>
          <w:ilvl w:val="0"/>
          <w:numId w:val="14"/>
        </w:numPr>
        <w:tabs>
          <w:tab w:val="left" w:pos="420"/>
        </w:tabs>
        <w:snapToGrid w:val="0"/>
        <w:spacing w:line="360" w:lineRule="auto"/>
        <w:contextualSpacing/>
        <w:rPr>
          <w:rFonts w:ascii="宋体" w:hAnsi="宋体"/>
          <w:iCs/>
          <w:szCs w:val="21"/>
        </w:rPr>
      </w:pPr>
      <w:r>
        <w:rPr>
          <w:rFonts w:hint="eastAsia" w:ascii="宋体" w:hAnsi="宋体"/>
          <w:iCs/>
          <w:szCs w:val="21"/>
        </w:rPr>
        <w:t>洗衣清单</w:t>
      </w:r>
      <w:r>
        <w:rPr>
          <w:rFonts w:hint="eastAsia" w:ascii="宋体" w:hAnsi="宋体"/>
          <w:iCs/>
          <w:szCs w:val="21"/>
          <w:lang w:val="en-US" w:eastAsia="zh-CN"/>
        </w:rPr>
        <w:t>及</w:t>
      </w:r>
      <w:r>
        <w:rPr>
          <w:rFonts w:hint="eastAsia" w:ascii="宋体" w:hAnsi="宋体" w:cs="宋体"/>
        </w:rPr>
        <w:t>单件衣物</w:t>
      </w:r>
      <w:r>
        <w:rPr>
          <w:rFonts w:hint="eastAsia" w:ascii="宋体" w:hAnsi="宋体" w:cs="宋体"/>
          <w:szCs w:val="21"/>
        </w:rPr>
        <w:t>最高限价</w:t>
      </w:r>
    </w:p>
    <w:p w14:paraId="40924981">
      <w:pPr>
        <w:numPr>
          <w:ilvl w:val="0"/>
          <w:numId w:val="28"/>
        </w:numPr>
        <w:tabs>
          <w:tab w:val="left" w:pos="284"/>
        </w:tabs>
        <w:snapToGrid w:val="0"/>
        <w:spacing w:line="360" w:lineRule="auto"/>
        <w:ind w:left="284" w:hanging="284"/>
        <w:contextualSpacing/>
        <w:rPr>
          <w:rFonts w:ascii="宋体" w:hAnsi="宋体" w:cs="宋体"/>
          <w:szCs w:val="21"/>
        </w:rPr>
      </w:pPr>
      <w:r>
        <w:rPr>
          <w:rFonts w:hint="eastAsia" w:ascii="宋体" w:hAnsi="宋体" w:cs="宋体"/>
          <w:szCs w:val="21"/>
        </w:rPr>
        <w:t>行服类</w:t>
      </w:r>
    </w:p>
    <w:tbl>
      <w:tblPr>
        <w:tblStyle w:val="26"/>
        <w:tblW w:w="893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85"/>
        <w:gridCol w:w="1768"/>
        <w:gridCol w:w="2973"/>
        <w:gridCol w:w="2909"/>
      </w:tblGrid>
      <w:tr w14:paraId="2D70DF7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4" w:hRule="atLeast"/>
          <w:jc w:val="center"/>
        </w:trPr>
        <w:tc>
          <w:tcPr>
            <w:tcW w:w="1285" w:type="dxa"/>
            <w:vAlign w:val="center"/>
          </w:tcPr>
          <w:p w14:paraId="26FB9716">
            <w:pPr>
              <w:spacing w:line="360" w:lineRule="auto"/>
              <w:jc w:val="center"/>
              <w:rPr>
                <w:rFonts w:ascii="宋体" w:hAnsi="宋体" w:cs="宋体"/>
                <w:szCs w:val="21"/>
              </w:rPr>
            </w:pPr>
            <w:r>
              <w:rPr>
                <w:rFonts w:hint="eastAsia" w:ascii="宋体" w:hAnsi="宋体" w:cs="宋体"/>
                <w:szCs w:val="21"/>
              </w:rPr>
              <w:t>序号</w:t>
            </w:r>
          </w:p>
        </w:tc>
        <w:tc>
          <w:tcPr>
            <w:tcW w:w="1768" w:type="dxa"/>
            <w:vAlign w:val="center"/>
          </w:tcPr>
          <w:p w14:paraId="02561C91">
            <w:pPr>
              <w:spacing w:line="360" w:lineRule="auto"/>
              <w:jc w:val="center"/>
              <w:rPr>
                <w:rFonts w:ascii="宋体" w:hAnsi="宋体" w:cs="宋体"/>
                <w:szCs w:val="21"/>
              </w:rPr>
            </w:pPr>
            <w:r>
              <w:rPr>
                <w:rFonts w:hint="eastAsia" w:ascii="宋体" w:hAnsi="宋体" w:cs="宋体"/>
                <w:szCs w:val="21"/>
              </w:rPr>
              <w:t>类别</w:t>
            </w:r>
          </w:p>
        </w:tc>
        <w:tc>
          <w:tcPr>
            <w:tcW w:w="2973" w:type="dxa"/>
            <w:vAlign w:val="center"/>
          </w:tcPr>
          <w:p w14:paraId="172ACAC5">
            <w:pPr>
              <w:spacing w:line="360" w:lineRule="auto"/>
              <w:jc w:val="center"/>
              <w:rPr>
                <w:rFonts w:ascii="宋体" w:hAnsi="宋体" w:cs="宋体"/>
                <w:szCs w:val="21"/>
              </w:rPr>
            </w:pPr>
            <w:r>
              <w:rPr>
                <w:rFonts w:hint="eastAsia" w:ascii="宋体" w:hAnsi="宋体" w:cs="宋体"/>
                <w:szCs w:val="21"/>
              </w:rPr>
              <w:t>名称</w:t>
            </w:r>
          </w:p>
        </w:tc>
        <w:tc>
          <w:tcPr>
            <w:tcW w:w="2909" w:type="dxa"/>
            <w:vAlign w:val="center"/>
          </w:tcPr>
          <w:p w14:paraId="52F2C6EF">
            <w:pPr>
              <w:spacing w:line="360" w:lineRule="auto"/>
              <w:jc w:val="center"/>
              <w:rPr>
                <w:rFonts w:ascii="宋体" w:hAnsi="宋体" w:cs="宋体"/>
                <w:szCs w:val="21"/>
              </w:rPr>
            </w:pPr>
            <w:r>
              <w:rPr>
                <w:rFonts w:hint="eastAsia" w:ascii="宋体" w:hAnsi="宋体" w:cs="宋体"/>
              </w:rPr>
              <w:t>单件衣物</w:t>
            </w:r>
            <w:r>
              <w:rPr>
                <w:rFonts w:hint="eastAsia" w:ascii="宋体" w:hAnsi="宋体" w:cs="宋体"/>
                <w:szCs w:val="21"/>
              </w:rPr>
              <w:t>最高限价（元）</w:t>
            </w:r>
          </w:p>
        </w:tc>
      </w:tr>
      <w:tr w14:paraId="57BFB00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4" w:hRule="atLeast"/>
          <w:jc w:val="center"/>
        </w:trPr>
        <w:tc>
          <w:tcPr>
            <w:tcW w:w="1285" w:type="dxa"/>
            <w:vAlign w:val="center"/>
          </w:tcPr>
          <w:p w14:paraId="38360D53">
            <w:pPr>
              <w:spacing w:line="360" w:lineRule="auto"/>
              <w:jc w:val="center"/>
              <w:rPr>
                <w:rFonts w:ascii="宋体" w:hAnsi="宋体" w:cs="宋体"/>
                <w:szCs w:val="21"/>
              </w:rPr>
            </w:pPr>
            <w:r>
              <w:rPr>
                <w:rFonts w:hint="eastAsia" w:ascii="宋体" w:hAnsi="宋体" w:cs="宋体"/>
                <w:szCs w:val="21"/>
              </w:rPr>
              <w:t>1</w:t>
            </w:r>
          </w:p>
        </w:tc>
        <w:tc>
          <w:tcPr>
            <w:tcW w:w="1768" w:type="dxa"/>
            <w:vMerge w:val="restart"/>
            <w:vAlign w:val="center"/>
          </w:tcPr>
          <w:p w14:paraId="58E5BE7E">
            <w:pPr>
              <w:spacing w:line="360" w:lineRule="auto"/>
              <w:jc w:val="center"/>
              <w:rPr>
                <w:rFonts w:ascii="宋体" w:hAnsi="宋体" w:cs="宋体"/>
                <w:szCs w:val="21"/>
              </w:rPr>
            </w:pPr>
            <w:r>
              <w:rPr>
                <w:rFonts w:hint="eastAsia" w:ascii="宋体" w:hAnsi="宋体" w:cs="宋体"/>
                <w:szCs w:val="21"/>
              </w:rPr>
              <w:t>行服类</w:t>
            </w:r>
          </w:p>
        </w:tc>
        <w:tc>
          <w:tcPr>
            <w:tcW w:w="2973" w:type="dxa"/>
            <w:vAlign w:val="center"/>
          </w:tcPr>
          <w:p w14:paraId="44FC2788">
            <w:pPr>
              <w:spacing w:line="360" w:lineRule="auto"/>
              <w:jc w:val="center"/>
              <w:rPr>
                <w:rFonts w:ascii="宋体" w:hAnsi="宋体" w:cs="宋体"/>
                <w:szCs w:val="21"/>
              </w:rPr>
            </w:pPr>
            <w:r>
              <w:rPr>
                <w:rFonts w:hint="eastAsia" w:ascii="宋体" w:hAnsi="宋体" w:cs="宋体"/>
                <w:szCs w:val="21"/>
                <w:lang w:bidi="ar"/>
              </w:rPr>
              <w:t>西服</w:t>
            </w:r>
          </w:p>
        </w:tc>
        <w:tc>
          <w:tcPr>
            <w:tcW w:w="2909" w:type="dxa"/>
            <w:vAlign w:val="center"/>
          </w:tcPr>
          <w:p w14:paraId="0102C2AA">
            <w:pPr>
              <w:spacing w:line="360" w:lineRule="auto"/>
              <w:jc w:val="center"/>
              <w:rPr>
                <w:rFonts w:ascii="宋体" w:hAnsi="宋体" w:cs="宋体"/>
                <w:szCs w:val="21"/>
              </w:rPr>
            </w:pPr>
            <w:r>
              <w:rPr>
                <w:rFonts w:hint="eastAsia" w:ascii="宋体" w:hAnsi="宋体" w:cs="宋体"/>
                <w:szCs w:val="21"/>
                <w:lang w:bidi="ar"/>
              </w:rPr>
              <w:t>30</w:t>
            </w:r>
          </w:p>
        </w:tc>
      </w:tr>
      <w:tr w14:paraId="6CC6ED9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4" w:hRule="atLeast"/>
          <w:jc w:val="center"/>
        </w:trPr>
        <w:tc>
          <w:tcPr>
            <w:tcW w:w="1285" w:type="dxa"/>
            <w:vAlign w:val="center"/>
          </w:tcPr>
          <w:p w14:paraId="35C1945F">
            <w:pPr>
              <w:spacing w:line="360" w:lineRule="auto"/>
              <w:jc w:val="center"/>
              <w:rPr>
                <w:rFonts w:ascii="宋体" w:hAnsi="宋体" w:cs="宋体"/>
                <w:szCs w:val="21"/>
              </w:rPr>
            </w:pPr>
            <w:r>
              <w:rPr>
                <w:rFonts w:hint="eastAsia" w:ascii="宋体" w:hAnsi="宋体" w:cs="宋体"/>
                <w:szCs w:val="21"/>
              </w:rPr>
              <w:t>2</w:t>
            </w:r>
          </w:p>
        </w:tc>
        <w:tc>
          <w:tcPr>
            <w:tcW w:w="1768" w:type="dxa"/>
            <w:vMerge w:val="continue"/>
            <w:vAlign w:val="center"/>
          </w:tcPr>
          <w:p w14:paraId="4191D98A">
            <w:pPr>
              <w:spacing w:line="360" w:lineRule="auto"/>
              <w:jc w:val="center"/>
              <w:rPr>
                <w:rFonts w:ascii="宋体" w:hAnsi="宋体" w:cs="宋体"/>
                <w:szCs w:val="21"/>
              </w:rPr>
            </w:pPr>
          </w:p>
        </w:tc>
        <w:tc>
          <w:tcPr>
            <w:tcW w:w="2973" w:type="dxa"/>
            <w:vAlign w:val="center"/>
          </w:tcPr>
          <w:p w14:paraId="072FF182">
            <w:pPr>
              <w:spacing w:line="360" w:lineRule="auto"/>
              <w:jc w:val="center"/>
              <w:rPr>
                <w:rFonts w:ascii="宋体" w:hAnsi="宋体" w:cs="宋体"/>
                <w:szCs w:val="21"/>
              </w:rPr>
            </w:pPr>
            <w:r>
              <w:rPr>
                <w:rFonts w:hint="eastAsia" w:ascii="宋体" w:hAnsi="宋体" w:cs="宋体"/>
                <w:szCs w:val="21"/>
                <w:lang w:bidi="ar"/>
              </w:rPr>
              <w:t>西裤</w:t>
            </w:r>
          </w:p>
        </w:tc>
        <w:tc>
          <w:tcPr>
            <w:tcW w:w="2909" w:type="dxa"/>
            <w:vAlign w:val="center"/>
          </w:tcPr>
          <w:p w14:paraId="7EF6A8D3">
            <w:pPr>
              <w:spacing w:line="360" w:lineRule="auto"/>
              <w:jc w:val="center"/>
              <w:rPr>
                <w:rFonts w:ascii="宋体" w:hAnsi="宋体" w:cs="宋体"/>
                <w:szCs w:val="21"/>
              </w:rPr>
            </w:pPr>
            <w:r>
              <w:rPr>
                <w:rFonts w:hint="eastAsia" w:ascii="宋体" w:hAnsi="宋体" w:cs="宋体"/>
                <w:szCs w:val="21"/>
                <w:lang w:bidi="ar"/>
              </w:rPr>
              <w:t>20</w:t>
            </w:r>
          </w:p>
        </w:tc>
      </w:tr>
      <w:tr w14:paraId="5250D9A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4" w:hRule="atLeast"/>
          <w:jc w:val="center"/>
        </w:trPr>
        <w:tc>
          <w:tcPr>
            <w:tcW w:w="1285" w:type="dxa"/>
            <w:vAlign w:val="center"/>
          </w:tcPr>
          <w:p w14:paraId="0F90BE98">
            <w:pPr>
              <w:spacing w:line="360" w:lineRule="auto"/>
              <w:jc w:val="center"/>
              <w:rPr>
                <w:rFonts w:ascii="宋体" w:hAnsi="宋体" w:cs="宋体"/>
                <w:szCs w:val="21"/>
              </w:rPr>
            </w:pPr>
            <w:r>
              <w:rPr>
                <w:rFonts w:hint="eastAsia" w:ascii="宋体" w:hAnsi="宋体" w:cs="宋体"/>
                <w:szCs w:val="21"/>
              </w:rPr>
              <w:t>3</w:t>
            </w:r>
          </w:p>
        </w:tc>
        <w:tc>
          <w:tcPr>
            <w:tcW w:w="1768" w:type="dxa"/>
            <w:vMerge w:val="continue"/>
            <w:vAlign w:val="center"/>
          </w:tcPr>
          <w:p w14:paraId="6C500FD4">
            <w:pPr>
              <w:spacing w:line="360" w:lineRule="auto"/>
              <w:jc w:val="center"/>
              <w:rPr>
                <w:rFonts w:ascii="宋体" w:hAnsi="宋体" w:cs="宋体"/>
                <w:szCs w:val="21"/>
              </w:rPr>
            </w:pPr>
          </w:p>
        </w:tc>
        <w:tc>
          <w:tcPr>
            <w:tcW w:w="2973" w:type="dxa"/>
            <w:vAlign w:val="center"/>
          </w:tcPr>
          <w:p w14:paraId="421C4CD8">
            <w:pPr>
              <w:spacing w:line="360" w:lineRule="auto"/>
              <w:jc w:val="center"/>
              <w:rPr>
                <w:rFonts w:ascii="宋体" w:hAnsi="宋体" w:cs="宋体"/>
                <w:szCs w:val="21"/>
              </w:rPr>
            </w:pPr>
            <w:r>
              <w:rPr>
                <w:rFonts w:hint="eastAsia" w:ascii="宋体" w:hAnsi="宋体" w:cs="宋体"/>
                <w:szCs w:val="21"/>
                <w:lang w:bidi="ar"/>
              </w:rPr>
              <w:t>衬衣</w:t>
            </w:r>
          </w:p>
        </w:tc>
        <w:tc>
          <w:tcPr>
            <w:tcW w:w="2909" w:type="dxa"/>
            <w:vAlign w:val="center"/>
          </w:tcPr>
          <w:p w14:paraId="0F64C3DC">
            <w:pPr>
              <w:spacing w:line="360" w:lineRule="auto"/>
              <w:jc w:val="center"/>
              <w:rPr>
                <w:rFonts w:ascii="宋体" w:hAnsi="宋体" w:cs="宋体"/>
                <w:szCs w:val="21"/>
              </w:rPr>
            </w:pPr>
            <w:r>
              <w:rPr>
                <w:rFonts w:hint="eastAsia" w:ascii="宋体" w:hAnsi="宋体" w:cs="宋体"/>
                <w:szCs w:val="21"/>
                <w:lang w:bidi="ar"/>
              </w:rPr>
              <w:t>18</w:t>
            </w:r>
          </w:p>
        </w:tc>
      </w:tr>
      <w:tr w14:paraId="1F7B8C3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4" w:hRule="atLeast"/>
          <w:jc w:val="center"/>
        </w:trPr>
        <w:tc>
          <w:tcPr>
            <w:tcW w:w="1285" w:type="dxa"/>
            <w:vAlign w:val="center"/>
          </w:tcPr>
          <w:p w14:paraId="728D07CA">
            <w:pPr>
              <w:spacing w:line="360" w:lineRule="auto"/>
              <w:jc w:val="center"/>
              <w:rPr>
                <w:rFonts w:ascii="宋体" w:hAnsi="宋体" w:cs="宋体"/>
                <w:szCs w:val="21"/>
              </w:rPr>
            </w:pPr>
            <w:r>
              <w:rPr>
                <w:rFonts w:hint="eastAsia" w:ascii="宋体" w:hAnsi="宋体" w:cs="宋体"/>
                <w:szCs w:val="21"/>
              </w:rPr>
              <w:t>4</w:t>
            </w:r>
          </w:p>
        </w:tc>
        <w:tc>
          <w:tcPr>
            <w:tcW w:w="1768" w:type="dxa"/>
            <w:vMerge w:val="continue"/>
            <w:vAlign w:val="center"/>
          </w:tcPr>
          <w:p w14:paraId="542D5912">
            <w:pPr>
              <w:spacing w:line="360" w:lineRule="auto"/>
              <w:jc w:val="center"/>
              <w:rPr>
                <w:rFonts w:ascii="宋体" w:hAnsi="宋体" w:cs="宋体"/>
                <w:szCs w:val="21"/>
              </w:rPr>
            </w:pPr>
          </w:p>
        </w:tc>
        <w:tc>
          <w:tcPr>
            <w:tcW w:w="2973" w:type="dxa"/>
            <w:vAlign w:val="center"/>
          </w:tcPr>
          <w:p w14:paraId="19FD8FE1">
            <w:pPr>
              <w:spacing w:line="360" w:lineRule="auto"/>
              <w:jc w:val="center"/>
              <w:rPr>
                <w:rFonts w:ascii="宋体" w:hAnsi="宋体" w:cs="宋体"/>
                <w:szCs w:val="21"/>
              </w:rPr>
            </w:pPr>
            <w:r>
              <w:rPr>
                <w:rFonts w:hint="eastAsia" w:ascii="宋体" w:hAnsi="宋体" w:cs="宋体"/>
                <w:szCs w:val="21"/>
                <w:lang w:bidi="ar"/>
              </w:rPr>
              <w:t>西裙</w:t>
            </w:r>
          </w:p>
        </w:tc>
        <w:tc>
          <w:tcPr>
            <w:tcW w:w="2909" w:type="dxa"/>
            <w:vAlign w:val="center"/>
          </w:tcPr>
          <w:p w14:paraId="0383C543">
            <w:pPr>
              <w:spacing w:line="360" w:lineRule="auto"/>
              <w:jc w:val="center"/>
              <w:rPr>
                <w:rFonts w:ascii="宋体" w:hAnsi="宋体" w:cs="宋体"/>
                <w:szCs w:val="21"/>
              </w:rPr>
            </w:pPr>
            <w:r>
              <w:rPr>
                <w:rFonts w:hint="eastAsia" w:ascii="宋体" w:hAnsi="宋体" w:cs="宋体"/>
                <w:szCs w:val="21"/>
                <w:lang w:bidi="ar"/>
              </w:rPr>
              <w:t>15</w:t>
            </w:r>
          </w:p>
        </w:tc>
      </w:tr>
      <w:tr w14:paraId="5137CC7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4" w:hRule="atLeast"/>
          <w:jc w:val="center"/>
        </w:trPr>
        <w:tc>
          <w:tcPr>
            <w:tcW w:w="1285" w:type="dxa"/>
            <w:vAlign w:val="center"/>
          </w:tcPr>
          <w:p w14:paraId="698911FA">
            <w:pPr>
              <w:spacing w:line="360" w:lineRule="auto"/>
              <w:jc w:val="center"/>
              <w:rPr>
                <w:rFonts w:ascii="宋体" w:hAnsi="宋体" w:cs="宋体"/>
                <w:szCs w:val="21"/>
              </w:rPr>
            </w:pPr>
            <w:r>
              <w:rPr>
                <w:rFonts w:hint="eastAsia" w:ascii="宋体" w:hAnsi="宋体" w:cs="宋体"/>
                <w:szCs w:val="21"/>
              </w:rPr>
              <w:t>5</w:t>
            </w:r>
          </w:p>
        </w:tc>
        <w:tc>
          <w:tcPr>
            <w:tcW w:w="1768" w:type="dxa"/>
            <w:vMerge w:val="continue"/>
            <w:vAlign w:val="center"/>
          </w:tcPr>
          <w:p w14:paraId="011D5F57">
            <w:pPr>
              <w:spacing w:line="360" w:lineRule="auto"/>
              <w:jc w:val="center"/>
              <w:rPr>
                <w:rFonts w:ascii="宋体" w:hAnsi="宋体" w:cs="宋体"/>
                <w:szCs w:val="21"/>
              </w:rPr>
            </w:pPr>
          </w:p>
        </w:tc>
        <w:tc>
          <w:tcPr>
            <w:tcW w:w="2973" w:type="dxa"/>
            <w:vAlign w:val="center"/>
          </w:tcPr>
          <w:p w14:paraId="57EA433C">
            <w:pPr>
              <w:spacing w:line="360" w:lineRule="auto"/>
              <w:jc w:val="center"/>
              <w:rPr>
                <w:rFonts w:ascii="宋体" w:hAnsi="宋体" w:cs="宋体"/>
                <w:szCs w:val="21"/>
              </w:rPr>
            </w:pPr>
            <w:r>
              <w:rPr>
                <w:rFonts w:hint="eastAsia" w:ascii="宋体" w:hAnsi="宋体" w:cs="宋体"/>
                <w:szCs w:val="21"/>
                <w:lang w:bidi="ar"/>
              </w:rPr>
              <w:t>马夹/背心</w:t>
            </w:r>
          </w:p>
        </w:tc>
        <w:tc>
          <w:tcPr>
            <w:tcW w:w="2909" w:type="dxa"/>
            <w:vAlign w:val="center"/>
          </w:tcPr>
          <w:p w14:paraId="2BE4C1D7">
            <w:pPr>
              <w:spacing w:line="360" w:lineRule="auto"/>
              <w:jc w:val="center"/>
              <w:rPr>
                <w:rFonts w:ascii="宋体" w:hAnsi="宋体" w:cs="宋体"/>
                <w:szCs w:val="21"/>
              </w:rPr>
            </w:pPr>
            <w:r>
              <w:rPr>
                <w:rFonts w:hint="eastAsia" w:ascii="宋体" w:hAnsi="宋体" w:cs="宋体"/>
                <w:szCs w:val="21"/>
                <w:lang w:bidi="ar"/>
              </w:rPr>
              <w:t>15</w:t>
            </w:r>
          </w:p>
        </w:tc>
      </w:tr>
    </w:tbl>
    <w:p w14:paraId="7FE8ECFB">
      <w:pPr>
        <w:numPr>
          <w:ilvl w:val="0"/>
          <w:numId w:val="28"/>
        </w:numPr>
        <w:tabs>
          <w:tab w:val="left" w:pos="284"/>
        </w:tabs>
        <w:snapToGrid w:val="0"/>
        <w:spacing w:line="360" w:lineRule="auto"/>
        <w:ind w:left="283" w:hanging="283"/>
        <w:contextualSpacing/>
        <w:rPr>
          <w:rFonts w:ascii="宋体" w:hAnsi="宋体" w:cs="宋体"/>
          <w:szCs w:val="21"/>
        </w:rPr>
      </w:pPr>
      <w:r>
        <w:rPr>
          <w:rFonts w:hint="eastAsia" w:ascii="宋体" w:hAnsi="宋体" w:cs="宋体"/>
          <w:szCs w:val="21"/>
        </w:rPr>
        <w:t>其他类（增值服务）</w:t>
      </w:r>
    </w:p>
    <w:tbl>
      <w:tblPr>
        <w:tblStyle w:val="26"/>
        <w:tblW w:w="884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36"/>
        <w:gridCol w:w="1789"/>
        <w:gridCol w:w="2937"/>
        <w:gridCol w:w="2885"/>
      </w:tblGrid>
      <w:tr w14:paraId="0E25C97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3" w:hRule="atLeast"/>
          <w:jc w:val="center"/>
        </w:trPr>
        <w:tc>
          <w:tcPr>
            <w:tcW w:w="1236" w:type="dxa"/>
            <w:vAlign w:val="center"/>
          </w:tcPr>
          <w:p w14:paraId="6757EE17">
            <w:pPr>
              <w:spacing w:line="360" w:lineRule="auto"/>
              <w:jc w:val="center"/>
              <w:rPr>
                <w:rFonts w:ascii="宋体" w:hAnsi="宋体" w:cs="宋体"/>
                <w:szCs w:val="21"/>
              </w:rPr>
            </w:pPr>
            <w:r>
              <w:rPr>
                <w:rFonts w:hint="eastAsia" w:ascii="宋体" w:hAnsi="宋体" w:cs="宋体"/>
                <w:szCs w:val="21"/>
              </w:rPr>
              <w:t>序号</w:t>
            </w:r>
          </w:p>
        </w:tc>
        <w:tc>
          <w:tcPr>
            <w:tcW w:w="1789" w:type="dxa"/>
            <w:vAlign w:val="center"/>
          </w:tcPr>
          <w:p w14:paraId="3A1875D2">
            <w:pPr>
              <w:spacing w:line="360" w:lineRule="auto"/>
              <w:jc w:val="center"/>
              <w:rPr>
                <w:rFonts w:ascii="宋体" w:hAnsi="宋体" w:cs="宋体"/>
                <w:szCs w:val="21"/>
              </w:rPr>
            </w:pPr>
            <w:r>
              <w:rPr>
                <w:rFonts w:hint="eastAsia" w:ascii="宋体" w:hAnsi="宋体" w:cs="宋体"/>
                <w:szCs w:val="21"/>
              </w:rPr>
              <w:t>类别</w:t>
            </w:r>
          </w:p>
        </w:tc>
        <w:tc>
          <w:tcPr>
            <w:tcW w:w="2937" w:type="dxa"/>
            <w:vAlign w:val="center"/>
          </w:tcPr>
          <w:p w14:paraId="474C163E">
            <w:pPr>
              <w:spacing w:line="360" w:lineRule="auto"/>
              <w:jc w:val="center"/>
              <w:rPr>
                <w:rFonts w:ascii="宋体" w:hAnsi="宋体" w:cs="宋体"/>
                <w:szCs w:val="21"/>
              </w:rPr>
            </w:pPr>
            <w:r>
              <w:rPr>
                <w:rFonts w:hint="eastAsia" w:ascii="宋体" w:hAnsi="宋体" w:cs="宋体"/>
                <w:szCs w:val="21"/>
              </w:rPr>
              <w:t>名称</w:t>
            </w:r>
          </w:p>
        </w:tc>
        <w:tc>
          <w:tcPr>
            <w:tcW w:w="2885" w:type="dxa"/>
            <w:vAlign w:val="center"/>
          </w:tcPr>
          <w:p w14:paraId="751F0297">
            <w:pPr>
              <w:spacing w:line="360" w:lineRule="auto"/>
              <w:jc w:val="center"/>
              <w:rPr>
                <w:rFonts w:ascii="宋体" w:hAnsi="宋体" w:cs="宋体"/>
                <w:szCs w:val="21"/>
              </w:rPr>
            </w:pPr>
            <w:r>
              <w:rPr>
                <w:rFonts w:hint="eastAsia" w:ascii="宋体" w:hAnsi="宋体" w:cs="宋体"/>
                <w:szCs w:val="21"/>
              </w:rPr>
              <w:t>最高限价（元）</w:t>
            </w:r>
          </w:p>
        </w:tc>
      </w:tr>
      <w:tr w14:paraId="3F46059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3" w:hRule="atLeast"/>
          <w:jc w:val="center"/>
        </w:trPr>
        <w:tc>
          <w:tcPr>
            <w:tcW w:w="1236" w:type="dxa"/>
            <w:vAlign w:val="center"/>
          </w:tcPr>
          <w:p w14:paraId="2B810A21">
            <w:pPr>
              <w:spacing w:line="360" w:lineRule="auto"/>
              <w:jc w:val="center"/>
              <w:rPr>
                <w:rFonts w:ascii="宋体" w:hAnsi="宋体" w:cs="宋体"/>
                <w:szCs w:val="21"/>
              </w:rPr>
            </w:pPr>
            <w:r>
              <w:rPr>
                <w:rFonts w:hint="eastAsia" w:ascii="宋体" w:hAnsi="宋体" w:cs="宋体"/>
                <w:szCs w:val="21"/>
              </w:rPr>
              <w:t>1</w:t>
            </w:r>
          </w:p>
        </w:tc>
        <w:tc>
          <w:tcPr>
            <w:tcW w:w="1789" w:type="dxa"/>
            <w:vMerge w:val="restart"/>
            <w:vAlign w:val="center"/>
          </w:tcPr>
          <w:p w14:paraId="0AEBAA46">
            <w:pPr>
              <w:spacing w:line="360" w:lineRule="auto"/>
              <w:jc w:val="center"/>
              <w:rPr>
                <w:rFonts w:ascii="宋体" w:hAnsi="宋体" w:cs="宋体"/>
                <w:szCs w:val="21"/>
              </w:rPr>
            </w:pPr>
            <w:r>
              <w:rPr>
                <w:rFonts w:hint="eastAsia" w:ascii="宋体" w:hAnsi="宋体" w:cs="宋体"/>
                <w:szCs w:val="21"/>
              </w:rPr>
              <w:t>裙裤类</w:t>
            </w:r>
          </w:p>
        </w:tc>
        <w:tc>
          <w:tcPr>
            <w:tcW w:w="2937" w:type="dxa"/>
            <w:vAlign w:val="center"/>
          </w:tcPr>
          <w:p w14:paraId="16193770">
            <w:pPr>
              <w:spacing w:line="360" w:lineRule="auto"/>
              <w:jc w:val="center"/>
              <w:rPr>
                <w:rFonts w:ascii="宋体" w:hAnsi="宋体" w:cs="宋体"/>
                <w:szCs w:val="21"/>
              </w:rPr>
            </w:pPr>
            <w:r>
              <w:rPr>
                <w:rFonts w:hint="eastAsia" w:ascii="宋体" w:hAnsi="宋体" w:cs="宋体"/>
                <w:szCs w:val="21"/>
                <w:lang w:bidi="ar"/>
              </w:rPr>
              <w:t>西短裤</w:t>
            </w:r>
          </w:p>
        </w:tc>
        <w:tc>
          <w:tcPr>
            <w:tcW w:w="2885" w:type="dxa"/>
            <w:vAlign w:val="center"/>
          </w:tcPr>
          <w:p w14:paraId="3618848A">
            <w:pPr>
              <w:spacing w:line="360" w:lineRule="auto"/>
              <w:jc w:val="center"/>
              <w:rPr>
                <w:rFonts w:ascii="宋体" w:hAnsi="宋体" w:cs="宋体"/>
                <w:szCs w:val="21"/>
              </w:rPr>
            </w:pPr>
            <w:r>
              <w:rPr>
                <w:rFonts w:hint="eastAsia" w:ascii="宋体" w:hAnsi="宋体" w:cs="宋体"/>
                <w:szCs w:val="21"/>
                <w:lang w:bidi="ar"/>
              </w:rPr>
              <w:t>15</w:t>
            </w:r>
          </w:p>
        </w:tc>
      </w:tr>
      <w:tr w14:paraId="3422600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3" w:hRule="atLeast"/>
          <w:jc w:val="center"/>
        </w:trPr>
        <w:tc>
          <w:tcPr>
            <w:tcW w:w="1236" w:type="dxa"/>
            <w:vAlign w:val="center"/>
          </w:tcPr>
          <w:p w14:paraId="742E71DE">
            <w:pPr>
              <w:spacing w:line="360" w:lineRule="auto"/>
              <w:jc w:val="center"/>
              <w:rPr>
                <w:rFonts w:ascii="宋体" w:hAnsi="宋体" w:cs="宋体"/>
                <w:szCs w:val="21"/>
              </w:rPr>
            </w:pPr>
            <w:r>
              <w:rPr>
                <w:rFonts w:hint="eastAsia" w:ascii="宋体" w:hAnsi="宋体" w:cs="宋体"/>
                <w:szCs w:val="21"/>
              </w:rPr>
              <w:t>2</w:t>
            </w:r>
          </w:p>
        </w:tc>
        <w:tc>
          <w:tcPr>
            <w:tcW w:w="1789" w:type="dxa"/>
            <w:vMerge w:val="continue"/>
            <w:vAlign w:val="center"/>
          </w:tcPr>
          <w:p w14:paraId="25998F67">
            <w:pPr>
              <w:spacing w:line="360" w:lineRule="auto"/>
              <w:jc w:val="center"/>
              <w:rPr>
                <w:rFonts w:ascii="宋体" w:hAnsi="宋体" w:cs="宋体"/>
                <w:szCs w:val="21"/>
              </w:rPr>
            </w:pPr>
          </w:p>
        </w:tc>
        <w:tc>
          <w:tcPr>
            <w:tcW w:w="2937" w:type="dxa"/>
            <w:vAlign w:val="center"/>
          </w:tcPr>
          <w:p w14:paraId="02CF8834">
            <w:pPr>
              <w:spacing w:line="360" w:lineRule="auto"/>
              <w:jc w:val="center"/>
              <w:rPr>
                <w:rFonts w:ascii="宋体" w:hAnsi="宋体" w:cs="宋体"/>
                <w:szCs w:val="21"/>
              </w:rPr>
            </w:pPr>
            <w:r>
              <w:rPr>
                <w:rFonts w:hint="eastAsia" w:ascii="宋体" w:hAnsi="宋体" w:cs="宋体"/>
                <w:szCs w:val="21"/>
                <w:lang w:bidi="ar"/>
              </w:rPr>
              <w:t>休闲裤</w:t>
            </w:r>
          </w:p>
        </w:tc>
        <w:tc>
          <w:tcPr>
            <w:tcW w:w="2885" w:type="dxa"/>
            <w:vAlign w:val="center"/>
          </w:tcPr>
          <w:p w14:paraId="422D14F1">
            <w:pPr>
              <w:spacing w:line="360" w:lineRule="auto"/>
              <w:jc w:val="center"/>
              <w:rPr>
                <w:rFonts w:ascii="宋体" w:hAnsi="宋体" w:cs="宋体"/>
                <w:szCs w:val="21"/>
              </w:rPr>
            </w:pPr>
            <w:r>
              <w:rPr>
                <w:rFonts w:hint="eastAsia" w:ascii="宋体" w:hAnsi="宋体" w:cs="宋体"/>
                <w:szCs w:val="21"/>
                <w:lang w:bidi="ar"/>
              </w:rPr>
              <w:t>20</w:t>
            </w:r>
          </w:p>
        </w:tc>
      </w:tr>
      <w:tr w14:paraId="2BCB5A9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3" w:hRule="atLeast"/>
          <w:jc w:val="center"/>
        </w:trPr>
        <w:tc>
          <w:tcPr>
            <w:tcW w:w="1236" w:type="dxa"/>
            <w:vAlign w:val="center"/>
          </w:tcPr>
          <w:p w14:paraId="48E35BA9">
            <w:pPr>
              <w:spacing w:line="360" w:lineRule="auto"/>
              <w:jc w:val="center"/>
              <w:rPr>
                <w:rFonts w:ascii="宋体" w:hAnsi="宋体" w:cs="宋体"/>
                <w:szCs w:val="21"/>
              </w:rPr>
            </w:pPr>
            <w:r>
              <w:rPr>
                <w:rFonts w:hint="eastAsia" w:ascii="宋体" w:hAnsi="宋体" w:cs="宋体"/>
                <w:szCs w:val="21"/>
              </w:rPr>
              <w:t>3</w:t>
            </w:r>
          </w:p>
        </w:tc>
        <w:tc>
          <w:tcPr>
            <w:tcW w:w="1789" w:type="dxa"/>
            <w:vMerge w:val="continue"/>
            <w:vAlign w:val="center"/>
          </w:tcPr>
          <w:p w14:paraId="11E2D0CC">
            <w:pPr>
              <w:spacing w:line="360" w:lineRule="auto"/>
              <w:jc w:val="center"/>
              <w:rPr>
                <w:rFonts w:ascii="宋体" w:hAnsi="宋体" w:cs="宋体"/>
                <w:szCs w:val="21"/>
              </w:rPr>
            </w:pPr>
          </w:p>
        </w:tc>
        <w:tc>
          <w:tcPr>
            <w:tcW w:w="2937" w:type="dxa"/>
            <w:vAlign w:val="center"/>
          </w:tcPr>
          <w:p w14:paraId="414305A9">
            <w:pPr>
              <w:spacing w:line="360" w:lineRule="auto"/>
              <w:jc w:val="center"/>
              <w:rPr>
                <w:rFonts w:ascii="宋体" w:hAnsi="宋体" w:cs="宋体"/>
                <w:szCs w:val="21"/>
              </w:rPr>
            </w:pPr>
            <w:r>
              <w:rPr>
                <w:rFonts w:hint="eastAsia" w:ascii="宋体" w:hAnsi="宋体" w:cs="宋体"/>
                <w:szCs w:val="21"/>
                <w:lang w:bidi="ar"/>
              </w:rPr>
              <w:t>真丝西裤</w:t>
            </w:r>
          </w:p>
        </w:tc>
        <w:tc>
          <w:tcPr>
            <w:tcW w:w="2885" w:type="dxa"/>
            <w:vAlign w:val="center"/>
          </w:tcPr>
          <w:p w14:paraId="1C34F886">
            <w:pPr>
              <w:spacing w:line="360" w:lineRule="auto"/>
              <w:jc w:val="center"/>
              <w:rPr>
                <w:rFonts w:ascii="宋体" w:hAnsi="宋体" w:cs="宋体"/>
                <w:szCs w:val="21"/>
              </w:rPr>
            </w:pPr>
            <w:r>
              <w:rPr>
                <w:rFonts w:hint="eastAsia" w:ascii="宋体" w:hAnsi="宋体" w:cs="宋体"/>
                <w:szCs w:val="21"/>
                <w:lang w:bidi="ar"/>
              </w:rPr>
              <w:t>50</w:t>
            </w:r>
          </w:p>
        </w:tc>
      </w:tr>
      <w:tr w14:paraId="20BF2E9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3" w:hRule="atLeast"/>
          <w:jc w:val="center"/>
        </w:trPr>
        <w:tc>
          <w:tcPr>
            <w:tcW w:w="1236" w:type="dxa"/>
            <w:vAlign w:val="center"/>
          </w:tcPr>
          <w:p w14:paraId="763544FE">
            <w:pPr>
              <w:spacing w:line="360" w:lineRule="auto"/>
              <w:jc w:val="center"/>
              <w:rPr>
                <w:rFonts w:ascii="宋体" w:hAnsi="宋体" w:cs="宋体"/>
                <w:szCs w:val="21"/>
              </w:rPr>
            </w:pPr>
            <w:r>
              <w:rPr>
                <w:rFonts w:hint="eastAsia" w:ascii="宋体" w:hAnsi="宋体" w:cs="宋体"/>
                <w:szCs w:val="21"/>
              </w:rPr>
              <w:t>4</w:t>
            </w:r>
          </w:p>
        </w:tc>
        <w:tc>
          <w:tcPr>
            <w:tcW w:w="1789" w:type="dxa"/>
            <w:vMerge w:val="continue"/>
            <w:vAlign w:val="center"/>
          </w:tcPr>
          <w:p w14:paraId="0511D5B1">
            <w:pPr>
              <w:spacing w:line="360" w:lineRule="auto"/>
              <w:jc w:val="center"/>
              <w:rPr>
                <w:rFonts w:ascii="宋体" w:hAnsi="宋体" w:cs="宋体"/>
                <w:szCs w:val="21"/>
              </w:rPr>
            </w:pPr>
          </w:p>
        </w:tc>
        <w:tc>
          <w:tcPr>
            <w:tcW w:w="2937" w:type="dxa"/>
            <w:vAlign w:val="center"/>
          </w:tcPr>
          <w:p w14:paraId="3B2EC71C">
            <w:pPr>
              <w:spacing w:line="360" w:lineRule="auto"/>
              <w:jc w:val="center"/>
              <w:rPr>
                <w:rFonts w:ascii="宋体" w:hAnsi="宋体" w:cs="宋体"/>
                <w:szCs w:val="21"/>
              </w:rPr>
            </w:pPr>
            <w:r>
              <w:rPr>
                <w:rFonts w:hint="eastAsia" w:ascii="宋体" w:hAnsi="宋体" w:cs="宋体"/>
                <w:szCs w:val="21"/>
                <w:lang w:bidi="ar"/>
              </w:rPr>
              <w:t>短裙</w:t>
            </w:r>
          </w:p>
        </w:tc>
        <w:tc>
          <w:tcPr>
            <w:tcW w:w="2885" w:type="dxa"/>
            <w:vAlign w:val="center"/>
          </w:tcPr>
          <w:p w14:paraId="7BE5AB5E">
            <w:pPr>
              <w:spacing w:line="360" w:lineRule="auto"/>
              <w:jc w:val="center"/>
              <w:rPr>
                <w:rFonts w:ascii="宋体" w:hAnsi="宋体" w:cs="宋体"/>
                <w:szCs w:val="21"/>
              </w:rPr>
            </w:pPr>
            <w:r>
              <w:rPr>
                <w:rFonts w:hint="eastAsia" w:ascii="宋体" w:hAnsi="宋体" w:cs="宋体"/>
                <w:szCs w:val="21"/>
                <w:lang w:bidi="ar"/>
              </w:rPr>
              <w:t>15</w:t>
            </w:r>
          </w:p>
        </w:tc>
      </w:tr>
      <w:tr w14:paraId="7BBF1C0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3" w:hRule="atLeast"/>
          <w:jc w:val="center"/>
        </w:trPr>
        <w:tc>
          <w:tcPr>
            <w:tcW w:w="1236" w:type="dxa"/>
            <w:vAlign w:val="center"/>
          </w:tcPr>
          <w:p w14:paraId="42EC3A51">
            <w:pPr>
              <w:spacing w:line="360" w:lineRule="auto"/>
              <w:jc w:val="center"/>
              <w:rPr>
                <w:rFonts w:ascii="宋体" w:hAnsi="宋体" w:cs="宋体"/>
                <w:szCs w:val="21"/>
              </w:rPr>
            </w:pPr>
            <w:r>
              <w:rPr>
                <w:rFonts w:hint="eastAsia" w:ascii="宋体" w:hAnsi="宋体" w:cs="宋体"/>
                <w:szCs w:val="21"/>
              </w:rPr>
              <w:t>5</w:t>
            </w:r>
          </w:p>
        </w:tc>
        <w:tc>
          <w:tcPr>
            <w:tcW w:w="1789" w:type="dxa"/>
            <w:vMerge w:val="continue"/>
            <w:vAlign w:val="center"/>
          </w:tcPr>
          <w:p w14:paraId="4A873B68">
            <w:pPr>
              <w:spacing w:line="360" w:lineRule="auto"/>
              <w:jc w:val="center"/>
              <w:rPr>
                <w:rFonts w:ascii="宋体" w:hAnsi="宋体" w:cs="宋体"/>
                <w:szCs w:val="21"/>
              </w:rPr>
            </w:pPr>
          </w:p>
        </w:tc>
        <w:tc>
          <w:tcPr>
            <w:tcW w:w="2937" w:type="dxa"/>
            <w:vAlign w:val="center"/>
          </w:tcPr>
          <w:p w14:paraId="601DC942">
            <w:pPr>
              <w:spacing w:line="360" w:lineRule="auto"/>
              <w:jc w:val="center"/>
              <w:rPr>
                <w:rFonts w:ascii="宋体" w:hAnsi="宋体" w:cs="宋体"/>
                <w:szCs w:val="21"/>
              </w:rPr>
            </w:pPr>
            <w:r>
              <w:rPr>
                <w:rFonts w:hint="eastAsia" w:ascii="宋体" w:hAnsi="宋体" w:cs="宋体"/>
                <w:szCs w:val="21"/>
                <w:lang w:bidi="ar"/>
              </w:rPr>
              <w:t>连衣裙</w:t>
            </w:r>
          </w:p>
        </w:tc>
        <w:tc>
          <w:tcPr>
            <w:tcW w:w="2885" w:type="dxa"/>
            <w:vAlign w:val="center"/>
          </w:tcPr>
          <w:p w14:paraId="4D3EE63D">
            <w:pPr>
              <w:spacing w:line="360" w:lineRule="auto"/>
              <w:jc w:val="center"/>
              <w:rPr>
                <w:rFonts w:ascii="宋体" w:hAnsi="宋体" w:cs="宋体"/>
                <w:szCs w:val="21"/>
              </w:rPr>
            </w:pPr>
            <w:r>
              <w:rPr>
                <w:rFonts w:hint="eastAsia" w:ascii="宋体" w:hAnsi="宋体" w:cs="宋体"/>
                <w:szCs w:val="21"/>
                <w:lang w:bidi="ar"/>
              </w:rPr>
              <w:t>30</w:t>
            </w:r>
          </w:p>
        </w:tc>
      </w:tr>
      <w:tr w14:paraId="0547465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3" w:hRule="atLeast"/>
          <w:jc w:val="center"/>
        </w:trPr>
        <w:tc>
          <w:tcPr>
            <w:tcW w:w="1236" w:type="dxa"/>
            <w:vAlign w:val="center"/>
          </w:tcPr>
          <w:p w14:paraId="61F33CB9">
            <w:pPr>
              <w:spacing w:line="360" w:lineRule="auto"/>
              <w:jc w:val="center"/>
              <w:rPr>
                <w:rFonts w:ascii="宋体" w:hAnsi="宋体" w:cs="宋体"/>
                <w:szCs w:val="21"/>
              </w:rPr>
            </w:pPr>
            <w:r>
              <w:rPr>
                <w:rFonts w:hint="eastAsia" w:ascii="宋体" w:hAnsi="宋体" w:cs="宋体"/>
                <w:szCs w:val="21"/>
              </w:rPr>
              <w:t>6</w:t>
            </w:r>
          </w:p>
        </w:tc>
        <w:tc>
          <w:tcPr>
            <w:tcW w:w="1789" w:type="dxa"/>
            <w:vMerge w:val="restart"/>
            <w:vAlign w:val="center"/>
          </w:tcPr>
          <w:p w14:paraId="6280A8B1">
            <w:pPr>
              <w:spacing w:line="360" w:lineRule="auto"/>
              <w:jc w:val="center"/>
              <w:rPr>
                <w:rFonts w:ascii="宋体" w:hAnsi="宋体" w:cs="宋体"/>
                <w:szCs w:val="21"/>
              </w:rPr>
            </w:pPr>
            <w:r>
              <w:rPr>
                <w:rFonts w:hint="eastAsia" w:ascii="宋体" w:hAnsi="宋体" w:cs="宋体"/>
                <w:szCs w:val="21"/>
              </w:rPr>
              <w:t>皮具类</w:t>
            </w:r>
          </w:p>
        </w:tc>
        <w:tc>
          <w:tcPr>
            <w:tcW w:w="2937" w:type="dxa"/>
            <w:vAlign w:val="center"/>
          </w:tcPr>
          <w:p w14:paraId="62E3C070">
            <w:pPr>
              <w:spacing w:line="360" w:lineRule="auto"/>
              <w:jc w:val="center"/>
              <w:rPr>
                <w:rFonts w:ascii="宋体" w:hAnsi="宋体" w:cs="宋体"/>
                <w:szCs w:val="21"/>
              </w:rPr>
            </w:pPr>
            <w:r>
              <w:rPr>
                <w:rFonts w:hint="eastAsia" w:ascii="宋体" w:hAnsi="宋体" w:cs="宋体"/>
                <w:szCs w:val="21"/>
                <w:lang w:bidi="ar"/>
              </w:rPr>
              <w:t>黑色皮衣</w:t>
            </w:r>
          </w:p>
        </w:tc>
        <w:tc>
          <w:tcPr>
            <w:tcW w:w="2885" w:type="dxa"/>
            <w:vAlign w:val="center"/>
          </w:tcPr>
          <w:p w14:paraId="50CA33AD">
            <w:pPr>
              <w:spacing w:line="360" w:lineRule="auto"/>
              <w:jc w:val="center"/>
              <w:rPr>
                <w:rFonts w:ascii="宋体" w:hAnsi="宋体" w:cs="宋体"/>
                <w:szCs w:val="21"/>
              </w:rPr>
            </w:pPr>
            <w:r>
              <w:rPr>
                <w:rFonts w:hint="eastAsia" w:ascii="宋体" w:hAnsi="宋体" w:cs="宋体"/>
                <w:szCs w:val="21"/>
                <w:lang w:bidi="ar"/>
              </w:rPr>
              <w:t>180</w:t>
            </w:r>
          </w:p>
        </w:tc>
      </w:tr>
      <w:tr w14:paraId="114B165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3" w:hRule="atLeast"/>
          <w:jc w:val="center"/>
        </w:trPr>
        <w:tc>
          <w:tcPr>
            <w:tcW w:w="1236" w:type="dxa"/>
            <w:vAlign w:val="center"/>
          </w:tcPr>
          <w:p w14:paraId="782F48B9">
            <w:pPr>
              <w:spacing w:line="360" w:lineRule="auto"/>
              <w:jc w:val="center"/>
              <w:rPr>
                <w:rFonts w:ascii="宋体" w:hAnsi="宋体" w:cs="宋体"/>
                <w:szCs w:val="21"/>
              </w:rPr>
            </w:pPr>
            <w:r>
              <w:rPr>
                <w:rFonts w:hint="eastAsia" w:ascii="宋体" w:hAnsi="宋体" w:cs="宋体"/>
                <w:szCs w:val="21"/>
              </w:rPr>
              <w:t>7</w:t>
            </w:r>
          </w:p>
        </w:tc>
        <w:tc>
          <w:tcPr>
            <w:tcW w:w="1789" w:type="dxa"/>
            <w:vMerge w:val="continue"/>
            <w:vAlign w:val="center"/>
          </w:tcPr>
          <w:p w14:paraId="1E310634">
            <w:pPr>
              <w:spacing w:line="360" w:lineRule="auto"/>
              <w:jc w:val="center"/>
              <w:rPr>
                <w:rFonts w:ascii="宋体" w:hAnsi="宋体" w:cs="宋体"/>
                <w:szCs w:val="21"/>
              </w:rPr>
            </w:pPr>
          </w:p>
        </w:tc>
        <w:tc>
          <w:tcPr>
            <w:tcW w:w="2937" w:type="dxa"/>
            <w:vAlign w:val="center"/>
          </w:tcPr>
          <w:p w14:paraId="3E88958C">
            <w:pPr>
              <w:spacing w:line="360" w:lineRule="auto"/>
              <w:jc w:val="center"/>
              <w:rPr>
                <w:rFonts w:ascii="宋体" w:hAnsi="宋体" w:cs="宋体"/>
                <w:szCs w:val="21"/>
              </w:rPr>
            </w:pPr>
            <w:r>
              <w:rPr>
                <w:rFonts w:hint="eastAsia" w:ascii="宋体" w:hAnsi="宋体" w:cs="宋体"/>
                <w:szCs w:val="21"/>
                <w:lang w:bidi="ar"/>
              </w:rPr>
              <w:t>皮裙</w:t>
            </w:r>
          </w:p>
        </w:tc>
        <w:tc>
          <w:tcPr>
            <w:tcW w:w="2885" w:type="dxa"/>
            <w:vAlign w:val="center"/>
          </w:tcPr>
          <w:p w14:paraId="6B1BA84C">
            <w:pPr>
              <w:spacing w:line="360" w:lineRule="auto"/>
              <w:jc w:val="center"/>
              <w:rPr>
                <w:rFonts w:ascii="宋体" w:hAnsi="宋体" w:cs="宋体"/>
                <w:szCs w:val="21"/>
              </w:rPr>
            </w:pPr>
            <w:r>
              <w:rPr>
                <w:rFonts w:hint="eastAsia" w:ascii="宋体" w:hAnsi="宋体" w:cs="宋体"/>
                <w:szCs w:val="21"/>
                <w:lang w:bidi="ar"/>
              </w:rPr>
              <w:t>80</w:t>
            </w:r>
          </w:p>
        </w:tc>
      </w:tr>
      <w:tr w14:paraId="459CD24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3" w:hRule="atLeast"/>
          <w:jc w:val="center"/>
        </w:trPr>
        <w:tc>
          <w:tcPr>
            <w:tcW w:w="1236" w:type="dxa"/>
            <w:vAlign w:val="center"/>
          </w:tcPr>
          <w:p w14:paraId="247673DB">
            <w:pPr>
              <w:spacing w:line="360" w:lineRule="auto"/>
              <w:jc w:val="center"/>
              <w:rPr>
                <w:rFonts w:ascii="宋体" w:hAnsi="宋体" w:cs="宋体"/>
                <w:szCs w:val="21"/>
              </w:rPr>
            </w:pPr>
            <w:r>
              <w:rPr>
                <w:rFonts w:hint="eastAsia" w:ascii="宋体" w:hAnsi="宋体" w:cs="宋体"/>
                <w:szCs w:val="21"/>
              </w:rPr>
              <w:t>8</w:t>
            </w:r>
          </w:p>
        </w:tc>
        <w:tc>
          <w:tcPr>
            <w:tcW w:w="1789" w:type="dxa"/>
            <w:vMerge w:val="continue"/>
            <w:vAlign w:val="center"/>
          </w:tcPr>
          <w:p w14:paraId="1F79C7E3">
            <w:pPr>
              <w:spacing w:line="360" w:lineRule="auto"/>
              <w:jc w:val="center"/>
              <w:rPr>
                <w:rFonts w:ascii="宋体" w:hAnsi="宋体" w:cs="宋体"/>
                <w:szCs w:val="21"/>
              </w:rPr>
            </w:pPr>
          </w:p>
        </w:tc>
        <w:tc>
          <w:tcPr>
            <w:tcW w:w="2937" w:type="dxa"/>
            <w:vAlign w:val="center"/>
          </w:tcPr>
          <w:p w14:paraId="578C0276">
            <w:pPr>
              <w:spacing w:line="360" w:lineRule="auto"/>
              <w:jc w:val="center"/>
              <w:rPr>
                <w:rFonts w:ascii="宋体" w:hAnsi="宋体" w:cs="宋体"/>
                <w:szCs w:val="21"/>
              </w:rPr>
            </w:pPr>
            <w:r>
              <w:rPr>
                <w:rFonts w:hint="eastAsia" w:ascii="宋体" w:hAnsi="宋体" w:cs="宋体"/>
                <w:szCs w:val="21"/>
                <w:lang w:bidi="ar"/>
              </w:rPr>
              <w:t>皮裤</w:t>
            </w:r>
          </w:p>
        </w:tc>
        <w:tc>
          <w:tcPr>
            <w:tcW w:w="2885" w:type="dxa"/>
            <w:vAlign w:val="center"/>
          </w:tcPr>
          <w:p w14:paraId="257EBD77">
            <w:pPr>
              <w:spacing w:line="360" w:lineRule="auto"/>
              <w:jc w:val="center"/>
              <w:rPr>
                <w:rFonts w:ascii="宋体" w:hAnsi="宋体" w:cs="宋体"/>
                <w:szCs w:val="21"/>
              </w:rPr>
            </w:pPr>
            <w:r>
              <w:rPr>
                <w:rFonts w:hint="eastAsia" w:ascii="宋体" w:hAnsi="宋体" w:cs="宋体"/>
                <w:szCs w:val="21"/>
                <w:lang w:bidi="ar"/>
              </w:rPr>
              <w:t>80</w:t>
            </w:r>
          </w:p>
        </w:tc>
      </w:tr>
      <w:tr w14:paraId="5A48102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3" w:hRule="atLeast"/>
          <w:jc w:val="center"/>
        </w:trPr>
        <w:tc>
          <w:tcPr>
            <w:tcW w:w="1236" w:type="dxa"/>
            <w:vAlign w:val="center"/>
          </w:tcPr>
          <w:p w14:paraId="349FDA3E">
            <w:pPr>
              <w:spacing w:line="360" w:lineRule="auto"/>
              <w:jc w:val="center"/>
              <w:rPr>
                <w:rFonts w:ascii="宋体" w:hAnsi="宋体" w:cs="宋体"/>
                <w:szCs w:val="21"/>
              </w:rPr>
            </w:pPr>
            <w:r>
              <w:rPr>
                <w:rFonts w:hint="eastAsia" w:ascii="宋体" w:hAnsi="宋体" w:cs="宋体"/>
                <w:szCs w:val="21"/>
              </w:rPr>
              <w:t>9</w:t>
            </w:r>
          </w:p>
        </w:tc>
        <w:tc>
          <w:tcPr>
            <w:tcW w:w="1789" w:type="dxa"/>
            <w:vMerge w:val="continue"/>
            <w:vAlign w:val="center"/>
          </w:tcPr>
          <w:p w14:paraId="60EAC747">
            <w:pPr>
              <w:spacing w:line="360" w:lineRule="auto"/>
              <w:jc w:val="center"/>
              <w:rPr>
                <w:rFonts w:ascii="宋体" w:hAnsi="宋体" w:cs="宋体"/>
                <w:szCs w:val="21"/>
              </w:rPr>
            </w:pPr>
          </w:p>
        </w:tc>
        <w:tc>
          <w:tcPr>
            <w:tcW w:w="2937" w:type="dxa"/>
            <w:vAlign w:val="center"/>
          </w:tcPr>
          <w:p w14:paraId="1D78AE09">
            <w:pPr>
              <w:spacing w:line="360" w:lineRule="auto"/>
              <w:jc w:val="center"/>
              <w:rPr>
                <w:rFonts w:ascii="宋体" w:hAnsi="宋体" w:cs="宋体"/>
                <w:szCs w:val="21"/>
              </w:rPr>
            </w:pPr>
            <w:r>
              <w:rPr>
                <w:rFonts w:hint="eastAsia" w:ascii="宋体" w:hAnsi="宋体" w:cs="宋体"/>
                <w:szCs w:val="21"/>
                <w:lang w:bidi="ar"/>
              </w:rPr>
              <w:t>皮鞋</w:t>
            </w:r>
          </w:p>
        </w:tc>
        <w:tc>
          <w:tcPr>
            <w:tcW w:w="2885" w:type="dxa"/>
            <w:vAlign w:val="center"/>
          </w:tcPr>
          <w:p w14:paraId="79935B10">
            <w:pPr>
              <w:spacing w:line="360" w:lineRule="auto"/>
              <w:jc w:val="center"/>
              <w:rPr>
                <w:rFonts w:ascii="宋体" w:hAnsi="宋体" w:cs="宋体"/>
                <w:szCs w:val="21"/>
              </w:rPr>
            </w:pPr>
            <w:r>
              <w:rPr>
                <w:rFonts w:hint="eastAsia" w:ascii="宋体" w:hAnsi="宋体" w:cs="宋体"/>
                <w:szCs w:val="21"/>
                <w:lang w:bidi="ar"/>
              </w:rPr>
              <w:t>40</w:t>
            </w:r>
          </w:p>
        </w:tc>
      </w:tr>
      <w:tr w14:paraId="3CEF689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3" w:hRule="atLeast"/>
          <w:jc w:val="center"/>
        </w:trPr>
        <w:tc>
          <w:tcPr>
            <w:tcW w:w="1236" w:type="dxa"/>
            <w:vAlign w:val="center"/>
          </w:tcPr>
          <w:p w14:paraId="2E4DE021">
            <w:pPr>
              <w:spacing w:line="360" w:lineRule="auto"/>
              <w:jc w:val="center"/>
              <w:rPr>
                <w:rFonts w:ascii="宋体" w:hAnsi="宋体" w:cs="宋体"/>
                <w:szCs w:val="21"/>
              </w:rPr>
            </w:pPr>
            <w:r>
              <w:rPr>
                <w:rFonts w:hint="eastAsia" w:ascii="宋体" w:hAnsi="宋体" w:cs="宋体"/>
                <w:szCs w:val="21"/>
              </w:rPr>
              <w:t>10</w:t>
            </w:r>
          </w:p>
        </w:tc>
        <w:tc>
          <w:tcPr>
            <w:tcW w:w="1789" w:type="dxa"/>
            <w:vMerge w:val="continue"/>
            <w:vAlign w:val="center"/>
          </w:tcPr>
          <w:p w14:paraId="0DC6FDD2">
            <w:pPr>
              <w:spacing w:line="360" w:lineRule="auto"/>
              <w:jc w:val="center"/>
              <w:rPr>
                <w:rFonts w:ascii="宋体" w:hAnsi="宋体" w:cs="宋体"/>
                <w:szCs w:val="21"/>
              </w:rPr>
            </w:pPr>
          </w:p>
        </w:tc>
        <w:tc>
          <w:tcPr>
            <w:tcW w:w="2937" w:type="dxa"/>
            <w:vAlign w:val="center"/>
          </w:tcPr>
          <w:p w14:paraId="0064EB86">
            <w:pPr>
              <w:spacing w:line="360" w:lineRule="auto"/>
              <w:jc w:val="center"/>
              <w:rPr>
                <w:rFonts w:ascii="宋体" w:hAnsi="宋体" w:cs="宋体"/>
                <w:szCs w:val="21"/>
              </w:rPr>
            </w:pPr>
            <w:r>
              <w:rPr>
                <w:rFonts w:hint="eastAsia" w:ascii="宋体" w:hAnsi="宋体" w:cs="宋体"/>
                <w:szCs w:val="21"/>
                <w:lang w:bidi="ar"/>
              </w:rPr>
              <w:t>皮背心</w:t>
            </w:r>
          </w:p>
        </w:tc>
        <w:tc>
          <w:tcPr>
            <w:tcW w:w="2885" w:type="dxa"/>
            <w:vAlign w:val="center"/>
          </w:tcPr>
          <w:p w14:paraId="431773A2">
            <w:pPr>
              <w:spacing w:line="360" w:lineRule="auto"/>
              <w:jc w:val="center"/>
              <w:rPr>
                <w:rFonts w:ascii="宋体" w:hAnsi="宋体" w:cs="宋体"/>
                <w:szCs w:val="21"/>
              </w:rPr>
            </w:pPr>
            <w:r>
              <w:rPr>
                <w:rFonts w:hint="eastAsia" w:ascii="宋体" w:hAnsi="宋体" w:cs="宋体"/>
                <w:szCs w:val="21"/>
                <w:lang w:bidi="ar"/>
              </w:rPr>
              <w:t>120</w:t>
            </w:r>
          </w:p>
        </w:tc>
      </w:tr>
      <w:tr w14:paraId="4C8C591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3" w:hRule="atLeast"/>
          <w:jc w:val="center"/>
        </w:trPr>
        <w:tc>
          <w:tcPr>
            <w:tcW w:w="1236" w:type="dxa"/>
            <w:vAlign w:val="center"/>
          </w:tcPr>
          <w:p w14:paraId="7EA4C159">
            <w:pPr>
              <w:spacing w:line="360" w:lineRule="auto"/>
              <w:jc w:val="center"/>
              <w:rPr>
                <w:rFonts w:ascii="宋体" w:hAnsi="宋体" w:cs="宋体"/>
                <w:szCs w:val="21"/>
              </w:rPr>
            </w:pPr>
            <w:r>
              <w:rPr>
                <w:rFonts w:hint="eastAsia" w:ascii="宋体" w:hAnsi="宋体" w:cs="宋体"/>
                <w:szCs w:val="21"/>
              </w:rPr>
              <w:t>11</w:t>
            </w:r>
          </w:p>
        </w:tc>
        <w:tc>
          <w:tcPr>
            <w:tcW w:w="1789" w:type="dxa"/>
            <w:vMerge w:val="restart"/>
            <w:vAlign w:val="center"/>
          </w:tcPr>
          <w:p w14:paraId="09507AF4">
            <w:pPr>
              <w:spacing w:line="360" w:lineRule="auto"/>
              <w:jc w:val="center"/>
              <w:rPr>
                <w:rFonts w:ascii="宋体" w:hAnsi="宋体" w:cs="宋体"/>
                <w:szCs w:val="21"/>
              </w:rPr>
            </w:pPr>
            <w:r>
              <w:rPr>
                <w:rFonts w:hint="eastAsia" w:ascii="宋体" w:hAnsi="宋体" w:cs="宋体"/>
                <w:szCs w:val="21"/>
              </w:rPr>
              <w:t>上衣类</w:t>
            </w:r>
          </w:p>
        </w:tc>
        <w:tc>
          <w:tcPr>
            <w:tcW w:w="2937" w:type="dxa"/>
            <w:vAlign w:val="center"/>
          </w:tcPr>
          <w:p w14:paraId="41423903">
            <w:pPr>
              <w:spacing w:line="360" w:lineRule="auto"/>
              <w:jc w:val="center"/>
              <w:rPr>
                <w:rFonts w:ascii="宋体" w:hAnsi="宋体" w:cs="宋体"/>
                <w:szCs w:val="21"/>
              </w:rPr>
            </w:pPr>
            <w:r>
              <w:rPr>
                <w:rFonts w:hint="eastAsia" w:ascii="宋体" w:hAnsi="宋体" w:cs="宋体"/>
                <w:szCs w:val="21"/>
                <w:lang w:bidi="ar"/>
              </w:rPr>
              <w:t>夹克</w:t>
            </w:r>
          </w:p>
        </w:tc>
        <w:tc>
          <w:tcPr>
            <w:tcW w:w="2885" w:type="dxa"/>
            <w:vAlign w:val="center"/>
          </w:tcPr>
          <w:p w14:paraId="61D96D7B">
            <w:pPr>
              <w:spacing w:line="360" w:lineRule="auto"/>
              <w:jc w:val="center"/>
              <w:rPr>
                <w:rFonts w:ascii="宋体" w:hAnsi="宋体" w:cs="宋体"/>
                <w:szCs w:val="21"/>
              </w:rPr>
            </w:pPr>
            <w:r>
              <w:rPr>
                <w:rFonts w:hint="eastAsia" w:ascii="宋体" w:hAnsi="宋体" w:cs="宋体"/>
                <w:szCs w:val="21"/>
                <w:lang w:bidi="ar"/>
              </w:rPr>
              <w:t>30</w:t>
            </w:r>
          </w:p>
        </w:tc>
      </w:tr>
      <w:tr w14:paraId="3EDA3DE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3" w:hRule="atLeast"/>
          <w:jc w:val="center"/>
        </w:trPr>
        <w:tc>
          <w:tcPr>
            <w:tcW w:w="1236" w:type="dxa"/>
            <w:vAlign w:val="center"/>
          </w:tcPr>
          <w:p w14:paraId="2189DA9A">
            <w:pPr>
              <w:spacing w:line="360" w:lineRule="auto"/>
              <w:jc w:val="center"/>
              <w:rPr>
                <w:rFonts w:ascii="宋体" w:hAnsi="宋体" w:cs="宋体"/>
                <w:szCs w:val="21"/>
              </w:rPr>
            </w:pPr>
            <w:r>
              <w:rPr>
                <w:rFonts w:hint="eastAsia" w:ascii="宋体" w:hAnsi="宋体" w:cs="宋体"/>
                <w:szCs w:val="21"/>
              </w:rPr>
              <w:t>12</w:t>
            </w:r>
          </w:p>
        </w:tc>
        <w:tc>
          <w:tcPr>
            <w:tcW w:w="1789" w:type="dxa"/>
            <w:vMerge w:val="continue"/>
            <w:vAlign w:val="center"/>
          </w:tcPr>
          <w:p w14:paraId="6EB4E6DB">
            <w:pPr>
              <w:spacing w:line="360" w:lineRule="auto"/>
              <w:jc w:val="center"/>
              <w:rPr>
                <w:rFonts w:ascii="宋体" w:hAnsi="宋体" w:cs="宋体"/>
                <w:szCs w:val="21"/>
              </w:rPr>
            </w:pPr>
          </w:p>
        </w:tc>
        <w:tc>
          <w:tcPr>
            <w:tcW w:w="2937" w:type="dxa"/>
            <w:vAlign w:val="center"/>
          </w:tcPr>
          <w:p w14:paraId="0213849F">
            <w:pPr>
              <w:spacing w:line="360" w:lineRule="auto"/>
              <w:jc w:val="center"/>
              <w:rPr>
                <w:rFonts w:ascii="宋体" w:hAnsi="宋体" w:cs="宋体"/>
                <w:szCs w:val="21"/>
              </w:rPr>
            </w:pPr>
            <w:r>
              <w:rPr>
                <w:rFonts w:hint="eastAsia" w:ascii="宋体" w:hAnsi="宋体" w:cs="宋体"/>
                <w:szCs w:val="21"/>
                <w:lang w:bidi="ar"/>
              </w:rPr>
              <w:t>短羽绒</w:t>
            </w:r>
          </w:p>
        </w:tc>
        <w:tc>
          <w:tcPr>
            <w:tcW w:w="2885" w:type="dxa"/>
            <w:vAlign w:val="center"/>
          </w:tcPr>
          <w:p w14:paraId="5E088D62">
            <w:pPr>
              <w:spacing w:line="360" w:lineRule="auto"/>
              <w:jc w:val="center"/>
              <w:rPr>
                <w:rFonts w:ascii="宋体" w:hAnsi="宋体" w:cs="宋体"/>
                <w:szCs w:val="21"/>
              </w:rPr>
            </w:pPr>
            <w:r>
              <w:rPr>
                <w:rFonts w:hint="eastAsia" w:ascii="宋体" w:hAnsi="宋体" w:cs="宋体"/>
                <w:szCs w:val="21"/>
                <w:lang w:bidi="ar"/>
              </w:rPr>
              <w:t>40</w:t>
            </w:r>
          </w:p>
        </w:tc>
      </w:tr>
      <w:tr w14:paraId="3E87B15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3" w:hRule="atLeast"/>
          <w:jc w:val="center"/>
        </w:trPr>
        <w:tc>
          <w:tcPr>
            <w:tcW w:w="1236" w:type="dxa"/>
            <w:vAlign w:val="center"/>
          </w:tcPr>
          <w:p w14:paraId="06F5DE65">
            <w:pPr>
              <w:spacing w:line="360" w:lineRule="auto"/>
              <w:jc w:val="center"/>
              <w:rPr>
                <w:rFonts w:ascii="宋体" w:hAnsi="宋体" w:cs="宋体"/>
                <w:szCs w:val="21"/>
              </w:rPr>
            </w:pPr>
            <w:r>
              <w:rPr>
                <w:rFonts w:hint="eastAsia" w:ascii="宋体" w:hAnsi="宋体" w:cs="宋体"/>
                <w:szCs w:val="21"/>
              </w:rPr>
              <w:t>13</w:t>
            </w:r>
          </w:p>
        </w:tc>
        <w:tc>
          <w:tcPr>
            <w:tcW w:w="1789" w:type="dxa"/>
            <w:vMerge w:val="continue"/>
            <w:vAlign w:val="center"/>
          </w:tcPr>
          <w:p w14:paraId="3459826D">
            <w:pPr>
              <w:spacing w:line="360" w:lineRule="auto"/>
              <w:jc w:val="center"/>
              <w:rPr>
                <w:rFonts w:ascii="宋体" w:hAnsi="宋体" w:cs="宋体"/>
                <w:szCs w:val="21"/>
              </w:rPr>
            </w:pPr>
          </w:p>
        </w:tc>
        <w:tc>
          <w:tcPr>
            <w:tcW w:w="2937" w:type="dxa"/>
            <w:vAlign w:val="center"/>
          </w:tcPr>
          <w:p w14:paraId="18ACEA8F">
            <w:pPr>
              <w:spacing w:line="360" w:lineRule="auto"/>
              <w:jc w:val="center"/>
              <w:rPr>
                <w:rFonts w:ascii="宋体" w:hAnsi="宋体" w:cs="宋体"/>
                <w:szCs w:val="21"/>
              </w:rPr>
            </w:pPr>
            <w:r>
              <w:rPr>
                <w:rFonts w:hint="eastAsia" w:ascii="宋体" w:hAnsi="宋体" w:cs="宋体"/>
                <w:szCs w:val="21"/>
                <w:lang w:bidi="ar"/>
              </w:rPr>
              <w:t>长羽绒</w:t>
            </w:r>
          </w:p>
        </w:tc>
        <w:tc>
          <w:tcPr>
            <w:tcW w:w="2885" w:type="dxa"/>
            <w:vAlign w:val="center"/>
          </w:tcPr>
          <w:p w14:paraId="4119DD26">
            <w:pPr>
              <w:spacing w:line="360" w:lineRule="auto"/>
              <w:jc w:val="center"/>
              <w:rPr>
                <w:rFonts w:ascii="宋体" w:hAnsi="宋体" w:cs="宋体"/>
                <w:szCs w:val="21"/>
              </w:rPr>
            </w:pPr>
            <w:r>
              <w:rPr>
                <w:rFonts w:hint="eastAsia" w:ascii="宋体" w:hAnsi="宋体" w:cs="宋体"/>
                <w:szCs w:val="21"/>
                <w:lang w:bidi="ar"/>
              </w:rPr>
              <w:t>60</w:t>
            </w:r>
          </w:p>
        </w:tc>
      </w:tr>
      <w:tr w14:paraId="12B6C8F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3" w:hRule="atLeast"/>
          <w:jc w:val="center"/>
        </w:trPr>
        <w:tc>
          <w:tcPr>
            <w:tcW w:w="1236" w:type="dxa"/>
            <w:vAlign w:val="center"/>
          </w:tcPr>
          <w:p w14:paraId="082FFE7E">
            <w:pPr>
              <w:spacing w:line="360" w:lineRule="auto"/>
              <w:jc w:val="center"/>
              <w:rPr>
                <w:rFonts w:ascii="宋体" w:hAnsi="宋体" w:cs="宋体"/>
                <w:szCs w:val="21"/>
              </w:rPr>
            </w:pPr>
            <w:r>
              <w:rPr>
                <w:rFonts w:hint="eastAsia" w:ascii="宋体" w:hAnsi="宋体" w:cs="宋体"/>
                <w:szCs w:val="21"/>
              </w:rPr>
              <w:t>14</w:t>
            </w:r>
          </w:p>
        </w:tc>
        <w:tc>
          <w:tcPr>
            <w:tcW w:w="1789" w:type="dxa"/>
            <w:vMerge w:val="continue"/>
            <w:vAlign w:val="center"/>
          </w:tcPr>
          <w:p w14:paraId="5BA49EC8">
            <w:pPr>
              <w:spacing w:line="360" w:lineRule="auto"/>
              <w:jc w:val="center"/>
              <w:rPr>
                <w:rFonts w:ascii="宋体" w:hAnsi="宋体" w:cs="宋体"/>
                <w:szCs w:val="21"/>
              </w:rPr>
            </w:pPr>
          </w:p>
        </w:tc>
        <w:tc>
          <w:tcPr>
            <w:tcW w:w="2937" w:type="dxa"/>
            <w:vAlign w:val="center"/>
          </w:tcPr>
          <w:p w14:paraId="065F416A">
            <w:pPr>
              <w:spacing w:line="360" w:lineRule="auto"/>
              <w:jc w:val="center"/>
              <w:rPr>
                <w:rFonts w:ascii="宋体" w:hAnsi="宋体" w:cs="宋体"/>
                <w:szCs w:val="21"/>
              </w:rPr>
            </w:pPr>
            <w:r>
              <w:rPr>
                <w:rFonts w:hint="eastAsia" w:ascii="宋体" w:hAnsi="宋体" w:cs="宋体"/>
                <w:szCs w:val="21"/>
                <w:lang w:bidi="ar"/>
              </w:rPr>
              <w:t>羊毛衫</w:t>
            </w:r>
          </w:p>
        </w:tc>
        <w:tc>
          <w:tcPr>
            <w:tcW w:w="2885" w:type="dxa"/>
            <w:vAlign w:val="center"/>
          </w:tcPr>
          <w:p w14:paraId="2CAA8912">
            <w:pPr>
              <w:spacing w:line="360" w:lineRule="auto"/>
              <w:jc w:val="center"/>
              <w:rPr>
                <w:rFonts w:ascii="宋体" w:hAnsi="宋体" w:cs="宋体"/>
                <w:szCs w:val="21"/>
              </w:rPr>
            </w:pPr>
            <w:r>
              <w:rPr>
                <w:rFonts w:hint="eastAsia" w:ascii="宋体" w:hAnsi="宋体" w:cs="宋体"/>
                <w:szCs w:val="21"/>
                <w:lang w:bidi="ar"/>
              </w:rPr>
              <w:t>30</w:t>
            </w:r>
          </w:p>
        </w:tc>
      </w:tr>
      <w:tr w14:paraId="4684476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3" w:hRule="atLeast"/>
          <w:jc w:val="center"/>
        </w:trPr>
        <w:tc>
          <w:tcPr>
            <w:tcW w:w="1236" w:type="dxa"/>
            <w:vAlign w:val="center"/>
          </w:tcPr>
          <w:p w14:paraId="27E015B2">
            <w:pPr>
              <w:spacing w:line="360" w:lineRule="auto"/>
              <w:jc w:val="center"/>
              <w:rPr>
                <w:rFonts w:ascii="宋体" w:hAnsi="宋体" w:cs="宋体"/>
                <w:szCs w:val="21"/>
              </w:rPr>
            </w:pPr>
            <w:r>
              <w:rPr>
                <w:rFonts w:hint="eastAsia" w:ascii="宋体" w:hAnsi="宋体" w:cs="宋体"/>
                <w:szCs w:val="21"/>
              </w:rPr>
              <w:t>15</w:t>
            </w:r>
          </w:p>
        </w:tc>
        <w:tc>
          <w:tcPr>
            <w:tcW w:w="1789" w:type="dxa"/>
            <w:vMerge w:val="continue"/>
            <w:vAlign w:val="center"/>
          </w:tcPr>
          <w:p w14:paraId="48E71C09">
            <w:pPr>
              <w:spacing w:line="360" w:lineRule="auto"/>
              <w:jc w:val="center"/>
              <w:rPr>
                <w:rFonts w:ascii="宋体" w:hAnsi="宋体" w:cs="宋体"/>
                <w:szCs w:val="21"/>
              </w:rPr>
            </w:pPr>
          </w:p>
        </w:tc>
        <w:tc>
          <w:tcPr>
            <w:tcW w:w="2937" w:type="dxa"/>
            <w:vAlign w:val="center"/>
          </w:tcPr>
          <w:p w14:paraId="34653033">
            <w:pPr>
              <w:spacing w:line="360" w:lineRule="auto"/>
              <w:jc w:val="center"/>
              <w:rPr>
                <w:rFonts w:ascii="宋体" w:hAnsi="宋体" w:cs="宋体"/>
                <w:szCs w:val="21"/>
              </w:rPr>
            </w:pPr>
            <w:r>
              <w:rPr>
                <w:rFonts w:hint="eastAsia" w:ascii="宋体" w:hAnsi="宋体" w:cs="宋体"/>
                <w:szCs w:val="21"/>
                <w:lang w:bidi="ar"/>
              </w:rPr>
              <w:t>羊毛背心</w:t>
            </w:r>
          </w:p>
        </w:tc>
        <w:tc>
          <w:tcPr>
            <w:tcW w:w="2885" w:type="dxa"/>
            <w:vAlign w:val="center"/>
          </w:tcPr>
          <w:p w14:paraId="6F642E51">
            <w:pPr>
              <w:spacing w:line="360" w:lineRule="auto"/>
              <w:jc w:val="center"/>
              <w:rPr>
                <w:rFonts w:ascii="宋体" w:hAnsi="宋体" w:cs="宋体"/>
                <w:szCs w:val="21"/>
              </w:rPr>
            </w:pPr>
            <w:r>
              <w:rPr>
                <w:rFonts w:hint="eastAsia" w:ascii="宋体" w:hAnsi="宋体" w:cs="宋体"/>
                <w:szCs w:val="21"/>
                <w:lang w:bidi="ar"/>
              </w:rPr>
              <w:t>25</w:t>
            </w:r>
          </w:p>
        </w:tc>
      </w:tr>
      <w:tr w14:paraId="450E4ED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3" w:hRule="atLeast"/>
          <w:jc w:val="center"/>
        </w:trPr>
        <w:tc>
          <w:tcPr>
            <w:tcW w:w="1236" w:type="dxa"/>
            <w:vAlign w:val="center"/>
          </w:tcPr>
          <w:p w14:paraId="5F7C5FFF">
            <w:pPr>
              <w:spacing w:line="360" w:lineRule="auto"/>
              <w:jc w:val="center"/>
              <w:rPr>
                <w:rFonts w:ascii="宋体" w:hAnsi="宋体" w:cs="宋体"/>
                <w:szCs w:val="21"/>
              </w:rPr>
            </w:pPr>
            <w:r>
              <w:rPr>
                <w:rFonts w:hint="eastAsia" w:ascii="宋体" w:hAnsi="宋体" w:cs="宋体"/>
                <w:szCs w:val="21"/>
              </w:rPr>
              <w:t>16</w:t>
            </w:r>
          </w:p>
        </w:tc>
        <w:tc>
          <w:tcPr>
            <w:tcW w:w="1789" w:type="dxa"/>
            <w:vMerge w:val="continue"/>
            <w:vAlign w:val="center"/>
          </w:tcPr>
          <w:p w14:paraId="47CA963A">
            <w:pPr>
              <w:spacing w:line="360" w:lineRule="auto"/>
              <w:jc w:val="center"/>
              <w:rPr>
                <w:rFonts w:ascii="宋体" w:hAnsi="宋体" w:cs="宋体"/>
                <w:szCs w:val="21"/>
              </w:rPr>
            </w:pPr>
          </w:p>
        </w:tc>
        <w:tc>
          <w:tcPr>
            <w:tcW w:w="2937" w:type="dxa"/>
            <w:vAlign w:val="center"/>
          </w:tcPr>
          <w:p w14:paraId="1785C83C">
            <w:pPr>
              <w:spacing w:line="360" w:lineRule="auto"/>
              <w:jc w:val="center"/>
              <w:rPr>
                <w:rFonts w:ascii="宋体" w:hAnsi="宋体" w:cs="宋体"/>
                <w:szCs w:val="21"/>
              </w:rPr>
            </w:pPr>
            <w:r>
              <w:rPr>
                <w:rFonts w:hint="eastAsia" w:ascii="宋体" w:hAnsi="宋体" w:cs="宋体"/>
                <w:szCs w:val="21"/>
                <w:lang w:bidi="ar"/>
              </w:rPr>
              <w:t>T桖</w:t>
            </w:r>
          </w:p>
        </w:tc>
        <w:tc>
          <w:tcPr>
            <w:tcW w:w="2885" w:type="dxa"/>
            <w:vAlign w:val="center"/>
          </w:tcPr>
          <w:p w14:paraId="6821A4C9">
            <w:pPr>
              <w:spacing w:line="360" w:lineRule="auto"/>
              <w:jc w:val="center"/>
              <w:rPr>
                <w:rFonts w:ascii="宋体" w:hAnsi="宋体" w:cs="宋体"/>
                <w:szCs w:val="21"/>
              </w:rPr>
            </w:pPr>
            <w:r>
              <w:rPr>
                <w:rFonts w:hint="eastAsia" w:ascii="宋体" w:hAnsi="宋体" w:cs="宋体"/>
                <w:szCs w:val="21"/>
                <w:lang w:bidi="ar"/>
              </w:rPr>
              <w:t>18</w:t>
            </w:r>
          </w:p>
        </w:tc>
      </w:tr>
      <w:tr w14:paraId="7FEEA93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3" w:hRule="atLeast"/>
          <w:jc w:val="center"/>
        </w:trPr>
        <w:tc>
          <w:tcPr>
            <w:tcW w:w="1236" w:type="dxa"/>
            <w:vAlign w:val="center"/>
          </w:tcPr>
          <w:p w14:paraId="2AF1AAB5">
            <w:pPr>
              <w:spacing w:line="360" w:lineRule="auto"/>
              <w:jc w:val="center"/>
              <w:rPr>
                <w:rFonts w:ascii="宋体" w:hAnsi="宋体" w:cs="宋体"/>
                <w:szCs w:val="21"/>
              </w:rPr>
            </w:pPr>
            <w:r>
              <w:rPr>
                <w:rFonts w:hint="eastAsia" w:ascii="宋体" w:hAnsi="宋体" w:cs="宋体"/>
                <w:szCs w:val="21"/>
              </w:rPr>
              <w:t>17</w:t>
            </w:r>
          </w:p>
        </w:tc>
        <w:tc>
          <w:tcPr>
            <w:tcW w:w="1789" w:type="dxa"/>
            <w:vMerge w:val="continue"/>
            <w:vAlign w:val="center"/>
          </w:tcPr>
          <w:p w14:paraId="0E220906">
            <w:pPr>
              <w:spacing w:line="360" w:lineRule="auto"/>
              <w:jc w:val="center"/>
              <w:rPr>
                <w:rFonts w:ascii="宋体" w:hAnsi="宋体" w:cs="宋体"/>
                <w:szCs w:val="21"/>
              </w:rPr>
            </w:pPr>
          </w:p>
        </w:tc>
        <w:tc>
          <w:tcPr>
            <w:tcW w:w="2937" w:type="dxa"/>
            <w:vAlign w:val="center"/>
          </w:tcPr>
          <w:p w14:paraId="7E2BAFF5">
            <w:pPr>
              <w:spacing w:line="360" w:lineRule="auto"/>
              <w:jc w:val="center"/>
              <w:rPr>
                <w:rFonts w:ascii="宋体" w:hAnsi="宋体" w:cs="宋体"/>
                <w:szCs w:val="21"/>
              </w:rPr>
            </w:pPr>
            <w:r>
              <w:rPr>
                <w:rFonts w:hint="eastAsia" w:ascii="宋体" w:hAnsi="宋体" w:cs="宋体"/>
                <w:szCs w:val="21"/>
                <w:lang w:bidi="ar"/>
              </w:rPr>
              <w:t>真丝上衣</w:t>
            </w:r>
          </w:p>
        </w:tc>
        <w:tc>
          <w:tcPr>
            <w:tcW w:w="2885" w:type="dxa"/>
            <w:vAlign w:val="center"/>
          </w:tcPr>
          <w:p w14:paraId="7706B2DB">
            <w:pPr>
              <w:spacing w:line="360" w:lineRule="auto"/>
              <w:jc w:val="center"/>
              <w:rPr>
                <w:rFonts w:ascii="宋体" w:hAnsi="宋体" w:cs="宋体"/>
                <w:szCs w:val="21"/>
              </w:rPr>
            </w:pPr>
            <w:r>
              <w:rPr>
                <w:rFonts w:hint="eastAsia" w:ascii="宋体" w:hAnsi="宋体" w:cs="宋体"/>
                <w:szCs w:val="21"/>
                <w:lang w:bidi="ar"/>
              </w:rPr>
              <w:t>50</w:t>
            </w:r>
          </w:p>
        </w:tc>
      </w:tr>
    </w:tbl>
    <w:p w14:paraId="6792AA04">
      <w:pPr>
        <w:spacing w:line="360" w:lineRule="auto"/>
        <w:rPr>
          <w:rFonts w:ascii="宋体" w:hAnsi="宋体" w:cs="宋体"/>
          <w:szCs w:val="21"/>
        </w:rPr>
      </w:pPr>
      <w:r>
        <w:rPr>
          <w:rFonts w:hint="eastAsia" w:ascii="宋体" w:hAnsi="宋体" w:cs="宋体"/>
          <w:color w:val="000000"/>
          <w:szCs w:val="21"/>
        </w:rPr>
        <w:t>注：单件衣物的结算价格=洗衣清单中单件衣物最高限价×(1-成交下浮率）为结算单价，据实结算</w:t>
      </w:r>
      <w:r>
        <w:rPr>
          <w:rFonts w:hint="eastAsia" w:ascii="宋体" w:hAnsi="宋体" w:cs="宋体"/>
          <w:szCs w:val="21"/>
        </w:rPr>
        <w:t>。</w:t>
      </w:r>
    </w:p>
    <w:p w14:paraId="081D5313">
      <w:pPr>
        <w:tabs>
          <w:tab w:val="left" w:pos="284"/>
        </w:tabs>
        <w:snapToGrid w:val="0"/>
        <w:spacing w:before="312" w:beforeLines="100" w:after="312" w:afterLines="100" w:line="360" w:lineRule="auto"/>
        <w:contextualSpacing/>
        <w:rPr>
          <w:rFonts w:ascii="宋体" w:hAnsi="宋体"/>
          <w:szCs w:val="21"/>
        </w:rPr>
      </w:pPr>
    </w:p>
    <w:bookmarkEnd w:id="12"/>
    <w:p w14:paraId="5D36BDC4">
      <w:pPr>
        <w:pStyle w:val="42"/>
        <w:tabs>
          <w:tab w:val="left" w:pos="426"/>
        </w:tabs>
        <w:spacing w:before="156" w:beforeLines="50" w:line="360" w:lineRule="auto"/>
        <w:ind w:firstLine="0" w:firstLineChars="0"/>
        <w:rPr>
          <w:rFonts w:asciiTheme="minorEastAsia" w:hAnsiTheme="minorEastAsia" w:eastAsiaTheme="minorEastAsia"/>
          <w:b/>
        </w:rPr>
      </w:pPr>
    </w:p>
    <w:p w14:paraId="7E317C81">
      <w:pPr>
        <w:pStyle w:val="2"/>
        <w:keepNext w:val="0"/>
        <w:keepLines w:val="0"/>
        <w:pageBreakBefore/>
        <w:spacing w:after="240" w:line="360" w:lineRule="auto"/>
        <w:jc w:val="center"/>
        <w:rPr>
          <w:rFonts w:asciiTheme="minorEastAsia" w:hAnsiTheme="minorEastAsia" w:eastAsiaTheme="minorEastAsia"/>
          <w:spacing w:val="20"/>
          <w:sz w:val="32"/>
          <w:szCs w:val="32"/>
        </w:rPr>
      </w:pPr>
      <w:bookmarkStart w:id="13" w:name="_Toc170228130"/>
      <w:r>
        <w:rPr>
          <w:rFonts w:hint="eastAsia" w:asciiTheme="minorEastAsia" w:hAnsiTheme="minorEastAsia" w:eastAsiaTheme="minorEastAsia"/>
          <w:spacing w:val="20"/>
          <w:sz w:val="32"/>
          <w:szCs w:val="32"/>
        </w:rPr>
        <w:t>第三章 磋商须知</w:t>
      </w:r>
      <w:bookmarkEnd w:id="13"/>
    </w:p>
    <w:p w14:paraId="13CB7893">
      <w:pPr>
        <w:widowControl/>
        <w:snapToGrid w:val="0"/>
        <w:spacing w:line="360" w:lineRule="auto"/>
        <w:ind w:firstLine="480"/>
        <w:contextualSpacing/>
        <w:jc w:val="left"/>
        <w:rPr>
          <w:rFonts w:ascii="宋体" w:hAnsi="宋体"/>
          <w:kern w:val="0"/>
          <w:szCs w:val="21"/>
          <w:lang w:eastAsia="zh-Hans"/>
        </w:rPr>
      </w:pPr>
      <w:r>
        <w:rPr>
          <w:rFonts w:ascii="宋体" w:hAnsi="宋体"/>
          <w:kern w:val="0"/>
          <w:szCs w:val="21"/>
          <w:lang w:eastAsia="zh-Hans"/>
        </w:rPr>
        <w:t>供应商必须认真阅读磋商文件中所有的事项、格式、条款和采购需求等。供应商没有按照磋商文件要求提交全部资料，或者响应文件没有对磋商文件在各方面都做出实质性响应的可能导致其响应无效或被拒绝。</w:t>
      </w:r>
    </w:p>
    <w:p w14:paraId="60C854EE">
      <w:pPr>
        <w:pStyle w:val="74"/>
        <w:widowControl/>
        <w:numPr>
          <w:ilvl w:val="0"/>
          <w:numId w:val="29"/>
        </w:numPr>
        <w:snapToGrid w:val="0"/>
        <w:spacing w:line="360" w:lineRule="auto"/>
        <w:ind w:firstLineChars="0"/>
        <w:contextualSpacing/>
        <w:jc w:val="left"/>
        <w:outlineLvl w:val="3"/>
        <w:rPr>
          <w:rFonts w:ascii="宋体" w:hAnsi="宋体"/>
          <w:kern w:val="0"/>
          <w:szCs w:val="21"/>
          <w:lang w:eastAsia="zh-Hans"/>
        </w:rPr>
      </w:pPr>
      <w:r>
        <w:rPr>
          <w:rFonts w:ascii="宋体" w:hAnsi="宋体"/>
          <w:b/>
          <w:kern w:val="0"/>
          <w:szCs w:val="21"/>
          <w:lang w:eastAsia="zh-Hans"/>
        </w:rPr>
        <w:t>名词解释</w:t>
      </w:r>
    </w:p>
    <w:p w14:paraId="725EDEA9">
      <w:pPr>
        <w:pStyle w:val="74"/>
        <w:widowControl/>
        <w:numPr>
          <w:ilvl w:val="0"/>
          <w:numId w:val="30"/>
        </w:numPr>
        <w:snapToGrid w:val="0"/>
        <w:spacing w:line="360" w:lineRule="auto"/>
        <w:ind w:left="284" w:hanging="284" w:firstLineChars="0"/>
        <w:contextualSpacing/>
        <w:jc w:val="left"/>
        <w:rPr>
          <w:rFonts w:ascii="宋体" w:hAnsi="宋体"/>
          <w:kern w:val="0"/>
          <w:szCs w:val="21"/>
          <w:lang w:eastAsia="zh-Hans"/>
        </w:rPr>
      </w:pPr>
      <w:r>
        <w:rPr>
          <w:rFonts w:ascii="宋体" w:hAnsi="宋体"/>
          <w:kern w:val="0"/>
          <w:szCs w:val="21"/>
          <w:lang w:eastAsia="zh-Hans"/>
        </w:rPr>
        <w:t>采购代理机构：是负责整个采购活动的组织，依法负责编制和发布磋商文件，对磋商文件拥有最终的解释权，不以任何身份出任磋商小组成员。</w:t>
      </w:r>
    </w:p>
    <w:p w14:paraId="0FE0E6C5">
      <w:pPr>
        <w:pStyle w:val="74"/>
        <w:widowControl/>
        <w:numPr>
          <w:ilvl w:val="0"/>
          <w:numId w:val="30"/>
        </w:numPr>
        <w:snapToGrid w:val="0"/>
        <w:spacing w:line="360" w:lineRule="auto"/>
        <w:ind w:left="284" w:hanging="284" w:firstLineChars="0"/>
        <w:contextualSpacing/>
        <w:jc w:val="left"/>
        <w:rPr>
          <w:rFonts w:ascii="宋体" w:hAnsi="宋体"/>
          <w:kern w:val="0"/>
          <w:szCs w:val="21"/>
          <w:lang w:eastAsia="zh-Hans"/>
        </w:rPr>
      </w:pPr>
      <w:r>
        <w:rPr>
          <w:rFonts w:ascii="宋体" w:hAnsi="宋体"/>
          <w:kern w:val="0"/>
          <w:szCs w:val="21"/>
          <w:lang w:eastAsia="zh-Hans"/>
        </w:rPr>
        <w:t>采购人：是采购活动当事人之一，负责项目的整体规划、技术方案可行性设计论证与实施，作为合同采购方（用户）的主体承担质疑回复、履行合同、验收与评价等义务。</w:t>
      </w:r>
    </w:p>
    <w:p w14:paraId="6928BF76">
      <w:pPr>
        <w:pStyle w:val="74"/>
        <w:widowControl/>
        <w:numPr>
          <w:ilvl w:val="0"/>
          <w:numId w:val="30"/>
        </w:numPr>
        <w:snapToGrid w:val="0"/>
        <w:spacing w:line="360" w:lineRule="auto"/>
        <w:ind w:left="284" w:hanging="284" w:firstLineChars="0"/>
        <w:contextualSpacing/>
        <w:jc w:val="left"/>
        <w:rPr>
          <w:rFonts w:ascii="宋体" w:hAnsi="宋体"/>
          <w:kern w:val="0"/>
          <w:szCs w:val="21"/>
          <w:lang w:eastAsia="zh-Hans"/>
        </w:rPr>
      </w:pPr>
      <w:r>
        <w:rPr>
          <w:rFonts w:hint="eastAsia" w:ascii="宋体" w:hAnsi="宋体"/>
          <w:kern w:val="0"/>
          <w:szCs w:val="21"/>
          <w:lang w:eastAsia="zh-Hans"/>
        </w:rPr>
        <w:t>供应商：是指向采购人提供货物、工程或者服务的法人、其他组织或者自然人</w:t>
      </w:r>
      <w:r>
        <w:rPr>
          <w:rFonts w:ascii="宋体" w:hAnsi="宋体"/>
          <w:kern w:val="0"/>
          <w:szCs w:val="21"/>
          <w:lang w:eastAsia="zh-Hans"/>
        </w:rPr>
        <w:t>。</w:t>
      </w:r>
    </w:p>
    <w:p w14:paraId="2E0E7BF7">
      <w:pPr>
        <w:pStyle w:val="74"/>
        <w:widowControl/>
        <w:numPr>
          <w:ilvl w:val="0"/>
          <w:numId w:val="30"/>
        </w:numPr>
        <w:snapToGrid w:val="0"/>
        <w:spacing w:line="360" w:lineRule="auto"/>
        <w:ind w:left="284" w:hanging="284" w:firstLineChars="0"/>
        <w:contextualSpacing/>
        <w:jc w:val="left"/>
        <w:rPr>
          <w:rFonts w:ascii="宋体" w:hAnsi="宋体"/>
          <w:kern w:val="0"/>
          <w:szCs w:val="21"/>
          <w:lang w:eastAsia="zh-Hans"/>
        </w:rPr>
      </w:pPr>
      <w:r>
        <w:rPr>
          <w:rFonts w:ascii="宋体" w:hAnsi="宋体"/>
          <w:kern w:val="0"/>
          <w:szCs w:val="21"/>
          <w:lang w:eastAsia="zh-Hans"/>
        </w:rPr>
        <w:t>磋商小组</w:t>
      </w:r>
      <w:r>
        <w:rPr>
          <w:rFonts w:hint="eastAsia" w:ascii="宋体" w:hAnsi="宋体"/>
          <w:kern w:val="0"/>
          <w:szCs w:val="21"/>
          <w:lang w:eastAsia="zh-Hans"/>
        </w:rPr>
        <w:t>：</w:t>
      </w:r>
      <w:r>
        <w:rPr>
          <w:rFonts w:ascii="宋体" w:hAnsi="宋体"/>
          <w:kern w:val="0"/>
          <w:szCs w:val="21"/>
          <w:lang w:eastAsia="zh-Hans"/>
        </w:rPr>
        <w:t>是指</w:t>
      </w:r>
      <w:r>
        <w:rPr>
          <w:rFonts w:hint="eastAsia" w:ascii="宋体" w:hAnsi="宋体"/>
          <w:kern w:val="0"/>
          <w:szCs w:val="21"/>
          <w:lang w:eastAsia="zh-Hans"/>
        </w:rPr>
        <w:t>参考《中国光大银行采购管理办法》、《中国光大银行广州分行采购管理实施细则》等</w:t>
      </w:r>
      <w:r>
        <w:rPr>
          <w:rFonts w:ascii="宋体" w:hAnsi="宋体"/>
          <w:kern w:val="0"/>
          <w:szCs w:val="21"/>
          <w:lang w:eastAsia="zh-Hans"/>
        </w:rPr>
        <w:t>有关法律、法规、规章制度编制，由采购人代表和有关专家组成以确定成交供应商或者推荐成交候选供应商的临时组织。</w:t>
      </w:r>
    </w:p>
    <w:p w14:paraId="37247FA0">
      <w:pPr>
        <w:pStyle w:val="74"/>
        <w:widowControl/>
        <w:numPr>
          <w:ilvl w:val="0"/>
          <w:numId w:val="30"/>
        </w:numPr>
        <w:snapToGrid w:val="0"/>
        <w:spacing w:line="360" w:lineRule="auto"/>
        <w:ind w:left="284" w:hanging="284" w:firstLineChars="0"/>
        <w:contextualSpacing/>
        <w:jc w:val="left"/>
        <w:rPr>
          <w:rFonts w:ascii="宋体" w:hAnsi="宋体"/>
          <w:kern w:val="0"/>
          <w:szCs w:val="21"/>
          <w:lang w:eastAsia="zh-Hans"/>
        </w:rPr>
      </w:pPr>
      <w:r>
        <w:rPr>
          <w:rFonts w:ascii="宋体" w:hAnsi="宋体"/>
          <w:kern w:val="0"/>
          <w:szCs w:val="21"/>
          <w:lang w:eastAsia="zh-Hans"/>
        </w:rPr>
        <w:t>成交供应商</w:t>
      </w:r>
      <w:r>
        <w:rPr>
          <w:rFonts w:hint="eastAsia" w:ascii="宋体" w:hAnsi="宋体"/>
          <w:kern w:val="0"/>
          <w:szCs w:val="21"/>
          <w:lang w:eastAsia="zh-Hans"/>
        </w:rPr>
        <w:t>：</w:t>
      </w:r>
      <w:r>
        <w:rPr>
          <w:rFonts w:ascii="宋体" w:hAnsi="宋体"/>
          <w:kern w:val="0"/>
          <w:szCs w:val="21"/>
          <w:lang w:eastAsia="zh-Hans"/>
        </w:rPr>
        <w:t>是指经磋商小组评审确定的对磋商文件做出实质性响应，经采购人按照规定在磋商小组推荐的成交候选供应商中确定的或磋商小组受采购人委托直接确认的供应商。</w:t>
      </w:r>
    </w:p>
    <w:p w14:paraId="2BF6EA65">
      <w:pPr>
        <w:pStyle w:val="74"/>
        <w:widowControl/>
        <w:numPr>
          <w:ilvl w:val="0"/>
          <w:numId w:val="30"/>
        </w:numPr>
        <w:snapToGrid w:val="0"/>
        <w:spacing w:line="360" w:lineRule="auto"/>
        <w:ind w:left="284" w:hanging="284" w:firstLineChars="0"/>
        <w:contextualSpacing/>
        <w:jc w:val="left"/>
        <w:rPr>
          <w:rFonts w:ascii="宋体" w:hAnsi="宋体"/>
          <w:kern w:val="0"/>
          <w:szCs w:val="21"/>
        </w:rPr>
      </w:pPr>
      <w:r>
        <w:rPr>
          <w:rFonts w:ascii="宋体" w:hAnsi="宋体"/>
          <w:kern w:val="0"/>
          <w:szCs w:val="21"/>
          <w:lang w:eastAsia="zh-Hans"/>
        </w:rPr>
        <w:t>磋商文件：是指包括磋商公告和磋商文件及其补充、变更和澄清等一系列文件。</w:t>
      </w:r>
    </w:p>
    <w:p w14:paraId="138A60EB">
      <w:pPr>
        <w:pStyle w:val="74"/>
        <w:widowControl/>
        <w:numPr>
          <w:ilvl w:val="0"/>
          <w:numId w:val="29"/>
        </w:numPr>
        <w:snapToGrid w:val="0"/>
        <w:spacing w:before="156" w:beforeLines="50" w:line="360" w:lineRule="auto"/>
        <w:ind w:left="442" w:hanging="442" w:firstLineChars="0"/>
        <w:contextualSpacing/>
        <w:jc w:val="left"/>
        <w:outlineLvl w:val="3"/>
        <w:rPr>
          <w:rFonts w:ascii="宋体" w:hAnsi="宋体"/>
          <w:b/>
          <w:kern w:val="0"/>
          <w:szCs w:val="21"/>
        </w:rPr>
      </w:pPr>
      <w:r>
        <w:rPr>
          <w:rFonts w:ascii="宋体" w:hAnsi="宋体"/>
          <w:b/>
          <w:kern w:val="0"/>
          <w:szCs w:val="21"/>
          <w:lang w:eastAsia="zh-Hans"/>
        </w:rPr>
        <w:t>须知前附表</w:t>
      </w:r>
    </w:p>
    <w:tbl>
      <w:tblPr>
        <w:tblStyle w:val="26"/>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57"/>
        <w:gridCol w:w="1965"/>
        <w:gridCol w:w="7133"/>
      </w:tblGrid>
      <w:tr w14:paraId="48C7B74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0" w:hRule="atLeast"/>
        </w:trPr>
        <w:tc>
          <w:tcPr>
            <w:tcW w:w="5000" w:type="pct"/>
            <w:gridSpan w:val="3"/>
            <w:vAlign w:val="center"/>
          </w:tcPr>
          <w:p w14:paraId="6807DB1A">
            <w:pPr>
              <w:widowControl/>
              <w:snapToGrid w:val="0"/>
              <w:spacing w:line="400" w:lineRule="exact"/>
              <w:contextualSpacing/>
              <w:rPr>
                <w:rFonts w:ascii="宋体" w:hAnsi="宋体"/>
                <w:kern w:val="0"/>
                <w:szCs w:val="21"/>
                <w:lang w:eastAsia="zh-Hans"/>
              </w:rPr>
            </w:pPr>
            <w:r>
              <w:rPr>
                <w:rFonts w:ascii="宋体" w:hAnsi="宋体"/>
                <w:kern w:val="0"/>
                <w:szCs w:val="21"/>
                <w:lang w:eastAsia="zh-Hans"/>
              </w:rPr>
              <w:t>本表与</w:t>
            </w:r>
            <w:r>
              <w:rPr>
                <w:rFonts w:hint="eastAsia" w:ascii="宋体" w:hAnsi="宋体"/>
                <w:kern w:val="0"/>
                <w:szCs w:val="21"/>
                <w:lang w:eastAsia="zh-Hans"/>
              </w:rPr>
              <w:t>磋商文件</w:t>
            </w:r>
            <w:r>
              <w:rPr>
                <w:rFonts w:ascii="宋体" w:hAnsi="宋体"/>
                <w:kern w:val="0"/>
                <w:szCs w:val="21"/>
                <w:lang w:eastAsia="zh-Hans"/>
              </w:rPr>
              <w:t>对应章节的内容若不一致，以本表为准。</w:t>
            </w:r>
          </w:p>
        </w:tc>
      </w:tr>
      <w:tr w14:paraId="18B8AD8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4" w:type="pct"/>
            <w:vAlign w:val="center"/>
          </w:tcPr>
          <w:p w14:paraId="074F577F">
            <w:pPr>
              <w:widowControl/>
              <w:snapToGrid w:val="0"/>
              <w:spacing w:line="400" w:lineRule="exact"/>
              <w:contextualSpacing/>
              <w:jc w:val="center"/>
              <w:rPr>
                <w:rFonts w:ascii="宋体" w:hAnsi="宋体"/>
                <w:kern w:val="0"/>
                <w:szCs w:val="21"/>
                <w:lang w:eastAsia="zh-Hans"/>
              </w:rPr>
            </w:pPr>
            <w:r>
              <w:rPr>
                <w:rFonts w:ascii="宋体" w:hAnsi="宋体"/>
                <w:kern w:val="0"/>
                <w:szCs w:val="21"/>
                <w:lang w:eastAsia="zh-Hans"/>
              </w:rPr>
              <w:t>序号</w:t>
            </w:r>
          </w:p>
        </w:tc>
        <w:tc>
          <w:tcPr>
            <w:tcW w:w="997" w:type="pct"/>
            <w:vAlign w:val="center"/>
          </w:tcPr>
          <w:p w14:paraId="133CCDDC">
            <w:pPr>
              <w:widowControl/>
              <w:snapToGrid w:val="0"/>
              <w:spacing w:line="400" w:lineRule="exact"/>
              <w:contextualSpacing/>
              <w:rPr>
                <w:rFonts w:ascii="宋体" w:hAnsi="宋体"/>
                <w:kern w:val="0"/>
                <w:szCs w:val="21"/>
                <w:lang w:eastAsia="zh-Hans"/>
              </w:rPr>
            </w:pPr>
            <w:r>
              <w:rPr>
                <w:rFonts w:ascii="宋体" w:hAnsi="宋体"/>
                <w:kern w:val="0"/>
                <w:szCs w:val="21"/>
                <w:lang w:eastAsia="zh-Hans"/>
              </w:rPr>
              <w:t>条款名称</w:t>
            </w:r>
          </w:p>
        </w:tc>
        <w:tc>
          <w:tcPr>
            <w:tcW w:w="3619" w:type="pct"/>
            <w:vAlign w:val="center"/>
          </w:tcPr>
          <w:p w14:paraId="78E60548">
            <w:pPr>
              <w:widowControl/>
              <w:snapToGrid w:val="0"/>
              <w:spacing w:line="400" w:lineRule="exact"/>
              <w:contextualSpacing/>
              <w:rPr>
                <w:rFonts w:ascii="宋体" w:hAnsi="宋体"/>
                <w:kern w:val="0"/>
                <w:szCs w:val="21"/>
                <w:lang w:eastAsia="zh-Hans"/>
              </w:rPr>
            </w:pPr>
            <w:r>
              <w:rPr>
                <w:rFonts w:ascii="宋体" w:hAnsi="宋体"/>
                <w:kern w:val="0"/>
                <w:szCs w:val="21"/>
                <w:lang w:eastAsia="zh-Hans"/>
              </w:rPr>
              <w:t>内容及要求</w:t>
            </w:r>
          </w:p>
        </w:tc>
      </w:tr>
      <w:tr w14:paraId="27DFD97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4" w:type="pct"/>
            <w:vAlign w:val="center"/>
          </w:tcPr>
          <w:p w14:paraId="440723A9">
            <w:pPr>
              <w:widowControl/>
              <w:snapToGrid w:val="0"/>
              <w:spacing w:line="400" w:lineRule="exact"/>
              <w:contextualSpacing/>
              <w:jc w:val="center"/>
              <w:rPr>
                <w:rFonts w:ascii="宋体" w:hAnsi="宋体"/>
                <w:kern w:val="0"/>
                <w:szCs w:val="21"/>
              </w:rPr>
            </w:pPr>
            <w:r>
              <w:rPr>
                <w:rFonts w:hint="eastAsia" w:ascii="宋体" w:hAnsi="宋体"/>
                <w:kern w:val="0"/>
                <w:szCs w:val="21"/>
              </w:rPr>
              <w:t>1</w:t>
            </w:r>
          </w:p>
        </w:tc>
        <w:tc>
          <w:tcPr>
            <w:tcW w:w="997" w:type="pct"/>
            <w:vAlign w:val="center"/>
          </w:tcPr>
          <w:p w14:paraId="6BB0550F">
            <w:pPr>
              <w:widowControl/>
              <w:snapToGrid w:val="0"/>
              <w:spacing w:line="400" w:lineRule="exact"/>
              <w:contextualSpacing/>
              <w:rPr>
                <w:rFonts w:ascii="宋体" w:hAnsi="宋体"/>
                <w:kern w:val="0"/>
                <w:szCs w:val="21"/>
              </w:rPr>
            </w:pPr>
            <w:r>
              <w:rPr>
                <w:rFonts w:hint="eastAsia" w:ascii="宋体" w:hAnsi="宋体"/>
                <w:kern w:val="0"/>
                <w:szCs w:val="21"/>
                <w:lang w:eastAsia="zh-Hans"/>
              </w:rPr>
              <w:t>项目属性</w:t>
            </w:r>
          </w:p>
        </w:tc>
        <w:tc>
          <w:tcPr>
            <w:tcW w:w="3619" w:type="pct"/>
            <w:vAlign w:val="center"/>
          </w:tcPr>
          <w:p w14:paraId="50DF7162">
            <w:pPr>
              <w:widowControl/>
              <w:snapToGrid w:val="0"/>
              <w:spacing w:line="400" w:lineRule="exact"/>
              <w:contextualSpacing/>
              <w:rPr>
                <w:rFonts w:ascii="宋体" w:hAnsi="宋体"/>
                <w:kern w:val="0"/>
                <w:szCs w:val="21"/>
              </w:rPr>
            </w:pPr>
            <w:r>
              <w:rPr>
                <w:rFonts w:hint="eastAsia" w:ascii="宋体" w:hAnsi="宋体"/>
                <w:kern w:val="0"/>
                <w:szCs w:val="21"/>
                <w:lang w:eastAsia="zh-Hans"/>
              </w:rPr>
              <w:t>项目属性</w:t>
            </w:r>
            <w:r>
              <w:rPr>
                <w:rFonts w:hint="eastAsia" w:ascii="宋体" w:hAnsi="宋体"/>
                <w:kern w:val="0"/>
                <w:szCs w:val="21"/>
              </w:rPr>
              <w:t>：服务</w:t>
            </w:r>
          </w:p>
        </w:tc>
      </w:tr>
      <w:tr w14:paraId="5051BFC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4" w:type="pct"/>
            <w:vAlign w:val="center"/>
          </w:tcPr>
          <w:p w14:paraId="46B7F81F">
            <w:pPr>
              <w:widowControl/>
              <w:snapToGrid w:val="0"/>
              <w:spacing w:line="400" w:lineRule="exact"/>
              <w:contextualSpacing/>
              <w:jc w:val="center"/>
              <w:rPr>
                <w:rFonts w:ascii="宋体" w:hAnsi="宋体"/>
                <w:kern w:val="0"/>
                <w:szCs w:val="21"/>
              </w:rPr>
            </w:pPr>
            <w:r>
              <w:rPr>
                <w:rFonts w:hint="eastAsia" w:ascii="宋体" w:hAnsi="宋体"/>
                <w:kern w:val="0"/>
                <w:szCs w:val="21"/>
              </w:rPr>
              <w:t>2</w:t>
            </w:r>
          </w:p>
        </w:tc>
        <w:tc>
          <w:tcPr>
            <w:tcW w:w="997" w:type="pct"/>
            <w:vAlign w:val="center"/>
          </w:tcPr>
          <w:p w14:paraId="7534BEEC">
            <w:pPr>
              <w:widowControl/>
              <w:snapToGrid w:val="0"/>
              <w:spacing w:line="400" w:lineRule="exact"/>
              <w:contextualSpacing/>
              <w:rPr>
                <w:rFonts w:ascii="宋体" w:hAnsi="宋体"/>
                <w:kern w:val="0"/>
                <w:szCs w:val="21"/>
              </w:rPr>
            </w:pPr>
            <w:r>
              <w:rPr>
                <w:rFonts w:hint="eastAsia" w:ascii="宋体" w:hAnsi="宋体"/>
                <w:kern w:val="0"/>
                <w:szCs w:val="21"/>
              </w:rPr>
              <w:t>资金属性</w:t>
            </w:r>
          </w:p>
        </w:tc>
        <w:tc>
          <w:tcPr>
            <w:tcW w:w="3619" w:type="pct"/>
            <w:vAlign w:val="center"/>
          </w:tcPr>
          <w:p w14:paraId="73863B7F">
            <w:pPr>
              <w:widowControl/>
              <w:snapToGrid w:val="0"/>
              <w:spacing w:line="400" w:lineRule="exact"/>
              <w:contextualSpacing/>
              <w:rPr>
                <w:rFonts w:ascii="宋体" w:hAnsi="宋体"/>
                <w:kern w:val="0"/>
                <w:szCs w:val="21"/>
              </w:rPr>
            </w:pPr>
            <w:r>
              <w:rPr>
                <w:rFonts w:hint="eastAsia" w:ascii="宋体" w:hAnsi="宋体"/>
                <w:kern w:val="0"/>
                <w:szCs w:val="21"/>
              </w:rPr>
              <w:t>自筹资金</w:t>
            </w:r>
          </w:p>
        </w:tc>
      </w:tr>
      <w:tr w14:paraId="21A53EC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4" w:type="pct"/>
            <w:vAlign w:val="center"/>
          </w:tcPr>
          <w:p w14:paraId="7041E383">
            <w:pPr>
              <w:widowControl/>
              <w:snapToGrid w:val="0"/>
              <w:spacing w:line="400" w:lineRule="exact"/>
              <w:contextualSpacing/>
              <w:jc w:val="center"/>
              <w:rPr>
                <w:rFonts w:ascii="宋体" w:hAnsi="宋体"/>
                <w:kern w:val="0"/>
                <w:szCs w:val="21"/>
              </w:rPr>
            </w:pPr>
            <w:r>
              <w:rPr>
                <w:rFonts w:hint="eastAsia" w:ascii="宋体" w:hAnsi="宋体"/>
                <w:kern w:val="0"/>
                <w:szCs w:val="21"/>
              </w:rPr>
              <w:t>3</w:t>
            </w:r>
          </w:p>
        </w:tc>
        <w:tc>
          <w:tcPr>
            <w:tcW w:w="997" w:type="pct"/>
            <w:vAlign w:val="center"/>
          </w:tcPr>
          <w:p w14:paraId="70C8EBBD">
            <w:pPr>
              <w:widowControl/>
              <w:snapToGrid w:val="0"/>
              <w:spacing w:line="400" w:lineRule="exact"/>
              <w:contextualSpacing/>
              <w:rPr>
                <w:rFonts w:ascii="宋体" w:hAnsi="宋体"/>
                <w:kern w:val="0"/>
                <w:szCs w:val="21"/>
                <w:lang w:eastAsia="zh-Hans"/>
              </w:rPr>
            </w:pPr>
            <w:r>
              <w:rPr>
                <w:rFonts w:ascii="宋体" w:hAnsi="宋体"/>
                <w:kern w:val="0"/>
                <w:szCs w:val="21"/>
                <w:lang w:eastAsia="zh-Hans"/>
              </w:rPr>
              <w:t>评</w:t>
            </w:r>
            <w:r>
              <w:rPr>
                <w:rFonts w:hint="eastAsia" w:ascii="宋体" w:hAnsi="宋体"/>
                <w:kern w:val="0"/>
                <w:szCs w:val="21"/>
                <w:lang w:eastAsia="zh-Hans"/>
              </w:rPr>
              <w:t>审</w:t>
            </w:r>
            <w:r>
              <w:rPr>
                <w:rFonts w:ascii="宋体" w:hAnsi="宋体"/>
                <w:kern w:val="0"/>
                <w:szCs w:val="21"/>
                <w:lang w:eastAsia="zh-Hans"/>
              </w:rPr>
              <w:t>办法</w:t>
            </w:r>
          </w:p>
        </w:tc>
        <w:tc>
          <w:tcPr>
            <w:tcW w:w="3619" w:type="pct"/>
            <w:vAlign w:val="center"/>
          </w:tcPr>
          <w:p w14:paraId="0A40E659">
            <w:pPr>
              <w:widowControl/>
              <w:snapToGrid w:val="0"/>
              <w:spacing w:line="400" w:lineRule="exact"/>
              <w:contextualSpacing/>
              <w:rPr>
                <w:rFonts w:ascii="宋体" w:hAnsi="宋体"/>
                <w:kern w:val="0"/>
                <w:szCs w:val="21"/>
              </w:rPr>
            </w:pPr>
            <w:r>
              <w:rPr>
                <w:rFonts w:hint="eastAsia" w:ascii="宋体" w:hAnsi="宋体"/>
                <w:kern w:val="0"/>
                <w:szCs w:val="21"/>
              </w:rPr>
              <w:t>综合评分法</w:t>
            </w:r>
          </w:p>
        </w:tc>
      </w:tr>
      <w:tr w14:paraId="49C7F59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4" w:type="pct"/>
            <w:vAlign w:val="center"/>
          </w:tcPr>
          <w:p w14:paraId="3E74E274">
            <w:pPr>
              <w:widowControl/>
              <w:snapToGrid w:val="0"/>
              <w:spacing w:line="400" w:lineRule="exact"/>
              <w:contextualSpacing/>
              <w:jc w:val="center"/>
              <w:rPr>
                <w:rFonts w:ascii="宋体" w:hAnsi="宋体"/>
                <w:kern w:val="0"/>
                <w:szCs w:val="21"/>
              </w:rPr>
            </w:pPr>
            <w:r>
              <w:rPr>
                <w:rFonts w:hint="eastAsia" w:ascii="宋体" w:hAnsi="宋体"/>
                <w:kern w:val="0"/>
                <w:szCs w:val="21"/>
              </w:rPr>
              <w:t>4</w:t>
            </w:r>
          </w:p>
        </w:tc>
        <w:tc>
          <w:tcPr>
            <w:tcW w:w="997" w:type="pct"/>
            <w:vAlign w:val="center"/>
          </w:tcPr>
          <w:p w14:paraId="11A21766">
            <w:pPr>
              <w:widowControl/>
              <w:snapToGrid w:val="0"/>
              <w:spacing w:line="400" w:lineRule="exact"/>
              <w:contextualSpacing/>
              <w:rPr>
                <w:rFonts w:ascii="宋体" w:hAnsi="宋体"/>
                <w:kern w:val="0"/>
                <w:szCs w:val="21"/>
                <w:lang w:eastAsia="zh-Hans"/>
              </w:rPr>
            </w:pPr>
            <w:r>
              <w:rPr>
                <w:rFonts w:ascii="宋体" w:hAnsi="宋体"/>
                <w:kern w:val="0"/>
                <w:szCs w:val="21"/>
                <w:lang w:eastAsia="zh-Hans"/>
              </w:rPr>
              <w:t>现场踏勘</w:t>
            </w:r>
          </w:p>
        </w:tc>
        <w:tc>
          <w:tcPr>
            <w:tcW w:w="3619" w:type="pct"/>
            <w:vAlign w:val="center"/>
          </w:tcPr>
          <w:p w14:paraId="48CC223E">
            <w:pPr>
              <w:widowControl/>
              <w:snapToGrid w:val="0"/>
              <w:spacing w:line="400" w:lineRule="exact"/>
              <w:contextualSpacing/>
              <w:rPr>
                <w:rFonts w:ascii="宋体" w:hAnsi="宋体"/>
                <w:kern w:val="0"/>
                <w:szCs w:val="21"/>
                <w:lang w:eastAsia="zh-Hans"/>
              </w:rPr>
            </w:pPr>
            <w:r>
              <w:rPr>
                <w:rFonts w:ascii="宋体" w:hAnsi="宋体"/>
                <w:kern w:val="0"/>
                <w:szCs w:val="21"/>
                <w:lang w:eastAsia="zh-Hans"/>
              </w:rPr>
              <w:t>否</w:t>
            </w:r>
          </w:p>
        </w:tc>
      </w:tr>
      <w:tr w14:paraId="7E0C437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4" w:type="pct"/>
            <w:vAlign w:val="center"/>
          </w:tcPr>
          <w:p w14:paraId="38C3E547">
            <w:pPr>
              <w:widowControl/>
              <w:snapToGrid w:val="0"/>
              <w:spacing w:line="400" w:lineRule="exact"/>
              <w:contextualSpacing/>
              <w:jc w:val="center"/>
              <w:rPr>
                <w:rFonts w:ascii="宋体" w:hAnsi="宋体"/>
                <w:kern w:val="0"/>
                <w:szCs w:val="21"/>
              </w:rPr>
            </w:pPr>
            <w:r>
              <w:rPr>
                <w:rFonts w:hint="eastAsia" w:ascii="宋体" w:hAnsi="宋体"/>
                <w:kern w:val="0"/>
                <w:szCs w:val="21"/>
              </w:rPr>
              <w:t>5</w:t>
            </w:r>
          </w:p>
        </w:tc>
        <w:tc>
          <w:tcPr>
            <w:tcW w:w="997" w:type="pct"/>
            <w:vAlign w:val="center"/>
          </w:tcPr>
          <w:p w14:paraId="7C186D03">
            <w:pPr>
              <w:widowControl/>
              <w:snapToGrid w:val="0"/>
              <w:spacing w:line="400" w:lineRule="exact"/>
              <w:contextualSpacing/>
              <w:rPr>
                <w:rFonts w:ascii="宋体" w:hAnsi="宋体"/>
                <w:kern w:val="0"/>
                <w:szCs w:val="21"/>
                <w:lang w:eastAsia="zh-Hans"/>
              </w:rPr>
            </w:pPr>
            <w:r>
              <w:rPr>
                <w:rFonts w:hint="eastAsia" w:ascii="宋体" w:hAnsi="宋体"/>
                <w:kern w:val="0"/>
                <w:szCs w:val="21"/>
                <w:lang w:eastAsia="zh-Hans"/>
              </w:rPr>
              <w:t>响应</w:t>
            </w:r>
            <w:r>
              <w:rPr>
                <w:rFonts w:ascii="宋体" w:hAnsi="宋体"/>
                <w:kern w:val="0"/>
                <w:szCs w:val="21"/>
                <w:lang w:eastAsia="zh-Hans"/>
              </w:rPr>
              <w:t>有效期</w:t>
            </w:r>
          </w:p>
        </w:tc>
        <w:tc>
          <w:tcPr>
            <w:tcW w:w="3619" w:type="pct"/>
            <w:vAlign w:val="center"/>
          </w:tcPr>
          <w:p w14:paraId="5879ADF1">
            <w:pPr>
              <w:widowControl/>
              <w:snapToGrid w:val="0"/>
              <w:spacing w:line="400" w:lineRule="exact"/>
              <w:contextualSpacing/>
              <w:rPr>
                <w:rFonts w:ascii="宋体" w:hAnsi="宋体"/>
                <w:kern w:val="0"/>
                <w:szCs w:val="21"/>
                <w:lang w:eastAsia="zh-Hans"/>
              </w:rPr>
            </w:pPr>
            <w:r>
              <w:rPr>
                <w:rFonts w:ascii="宋体" w:hAnsi="宋体"/>
                <w:kern w:val="0"/>
                <w:szCs w:val="21"/>
                <w:lang w:eastAsia="zh-Hans"/>
              </w:rPr>
              <w:t>从提交响应文件的截止之日起90日历天</w:t>
            </w:r>
            <w:r>
              <w:rPr>
                <w:rFonts w:hint="eastAsia" w:ascii="宋体" w:hAnsi="宋体"/>
                <w:kern w:val="0"/>
                <w:szCs w:val="21"/>
                <w:lang w:eastAsia="zh-Hans"/>
              </w:rPr>
              <w:t>。</w:t>
            </w:r>
          </w:p>
        </w:tc>
      </w:tr>
      <w:tr w14:paraId="7BB3819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4" w:type="pct"/>
            <w:vAlign w:val="center"/>
          </w:tcPr>
          <w:p w14:paraId="3F34B96C">
            <w:pPr>
              <w:widowControl/>
              <w:snapToGrid w:val="0"/>
              <w:spacing w:line="400" w:lineRule="exact"/>
              <w:contextualSpacing/>
              <w:jc w:val="center"/>
              <w:rPr>
                <w:rFonts w:ascii="宋体" w:hAnsi="宋体"/>
                <w:kern w:val="0"/>
                <w:szCs w:val="21"/>
              </w:rPr>
            </w:pPr>
            <w:r>
              <w:rPr>
                <w:rFonts w:hint="eastAsia" w:ascii="宋体" w:hAnsi="宋体"/>
                <w:kern w:val="0"/>
                <w:szCs w:val="21"/>
              </w:rPr>
              <w:t>6</w:t>
            </w:r>
          </w:p>
        </w:tc>
        <w:tc>
          <w:tcPr>
            <w:tcW w:w="997" w:type="pct"/>
            <w:vAlign w:val="center"/>
          </w:tcPr>
          <w:p w14:paraId="57276F29">
            <w:pPr>
              <w:widowControl/>
              <w:snapToGrid w:val="0"/>
              <w:spacing w:line="400" w:lineRule="exact"/>
              <w:contextualSpacing/>
              <w:rPr>
                <w:rFonts w:ascii="宋体" w:hAnsi="宋体"/>
                <w:kern w:val="0"/>
                <w:szCs w:val="21"/>
                <w:lang w:eastAsia="zh-Hans"/>
              </w:rPr>
            </w:pPr>
            <w:r>
              <w:rPr>
                <w:rFonts w:hint="eastAsia" w:ascii="宋体" w:hAnsi="宋体"/>
                <w:kern w:val="0"/>
                <w:szCs w:val="21"/>
                <w:lang w:eastAsia="zh-Hans"/>
              </w:rPr>
              <w:t>响应</w:t>
            </w:r>
            <w:r>
              <w:rPr>
                <w:rFonts w:ascii="宋体" w:hAnsi="宋体"/>
                <w:kern w:val="0"/>
                <w:szCs w:val="21"/>
                <w:lang w:eastAsia="zh-Hans"/>
              </w:rPr>
              <w:t>保证金</w:t>
            </w:r>
          </w:p>
        </w:tc>
        <w:tc>
          <w:tcPr>
            <w:tcW w:w="3619" w:type="pct"/>
            <w:vAlign w:val="center"/>
          </w:tcPr>
          <w:p w14:paraId="15F57B43">
            <w:pPr>
              <w:widowControl/>
              <w:snapToGrid w:val="0"/>
              <w:spacing w:line="400" w:lineRule="exact"/>
              <w:contextualSpacing/>
              <w:rPr>
                <w:rFonts w:ascii="宋体" w:hAnsi="宋体"/>
                <w:bCs/>
                <w:szCs w:val="21"/>
              </w:rPr>
            </w:pPr>
            <w:r>
              <w:rPr>
                <w:rFonts w:ascii="宋体" w:hAnsi="宋体"/>
                <w:kern w:val="0"/>
                <w:szCs w:val="21"/>
                <w:lang w:eastAsia="zh-Hans"/>
              </w:rPr>
              <w:t>人民币：</w:t>
            </w:r>
            <w:r>
              <w:rPr>
                <w:rFonts w:hint="eastAsia" w:ascii="宋体" w:hAnsi="宋体"/>
                <w:kern w:val="0"/>
                <w:szCs w:val="21"/>
              </w:rPr>
              <w:t>2,000.00</w:t>
            </w:r>
            <w:r>
              <w:rPr>
                <w:rFonts w:ascii="宋体" w:hAnsi="宋体"/>
                <w:kern w:val="0"/>
                <w:szCs w:val="21"/>
                <w:lang w:eastAsia="zh-Hans"/>
              </w:rPr>
              <w:t>元整。</w:t>
            </w:r>
          </w:p>
          <w:p w14:paraId="3BC51F86">
            <w:pPr>
              <w:widowControl/>
              <w:snapToGrid w:val="0"/>
              <w:spacing w:line="400" w:lineRule="exact"/>
              <w:contextualSpacing/>
              <w:rPr>
                <w:rFonts w:ascii="宋体" w:hAnsi="宋体"/>
                <w:kern w:val="0"/>
                <w:szCs w:val="21"/>
                <w:lang w:eastAsia="zh-Hans"/>
              </w:rPr>
            </w:pPr>
            <w:r>
              <w:rPr>
                <w:rFonts w:hint="eastAsia" w:ascii="宋体" w:hAnsi="宋体"/>
                <w:bCs/>
                <w:szCs w:val="21"/>
              </w:rPr>
              <w:t>投标保证金以转账形式递交的，请务必按以下信息填写汇款单：</w:t>
            </w:r>
          </w:p>
          <w:p w14:paraId="189F4854">
            <w:pPr>
              <w:widowControl/>
              <w:snapToGrid w:val="0"/>
              <w:spacing w:line="400" w:lineRule="exact"/>
              <w:contextualSpacing/>
              <w:rPr>
                <w:rFonts w:ascii="宋体" w:hAnsi="宋体"/>
                <w:kern w:val="0"/>
                <w:szCs w:val="21"/>
                <w:lang w:eastAsia="zh-Hans"/>
              </w:rPr>
            </w:pPr>
            <w:r>
              <w:rPr>
                <w:rFonts w:hint="eastAsia" w:ascii="宋体" w:hAnsi="宋体"/>
                <w:kern w:val="0"/>
                <w:szCs w:val="21"/>
                <w:lang w:eastAsia="zh-Hans"/>
              </w:rPr>
              <w:t>帐户</w:t>
            </w:r>
            <w:r>
              <w:rPr>
                <w:rFonts w:ascii="宋体" w:hAnsi="宋体"/>
                <w:kern w:val="0"/>
                <w:szCs w:val="21"/>
                <w:lang w:eastAsia="zh-Hans"/>
              </w:rPr>
              <w:t>名称：广东智汇城市</w:t>
            </w:r>
            <w:r>
              <w:rPr>
                <w:rFonts w:hint="eastAsia" w:ascii="宋体" w:hAnsi="宋体"/>
                <w:kern w:val="0"/>
                <w:szCs w:val="21"/>
                <w:lang w:eastAsia="zh-Hans"/>
              </w:rPr>
              <w:t>招标采购有限公司东莞分公司</w:t>
            </w:r>
          </w:p>
          <w:p w14:paraId="6717CA7E">
            <w:pPr>
              <w:widowControl/>
              <w:snapToGrid w:val="0"/>
              <w:spacing w:line="400" w:lineRule="exact"/>
              <w:contextualSpacing/>
              <w:rPr>
                <w:rFonts w:ascii="宋体" w:hAnsi="宋体"/>
                <w:kern w:val="0"/>
                <w:szCs w:val="21"/>
                <w:lang w:eastAsia="zh-Hans"/>
              </w:rPr>
            </w:pPr>
            <w:r>
              <w:rPr>
                <w:rFonts w:hint="eastAsia" w:ascii="宋体" w:hAnsi="宋体"/>
                <w:kern w:val="0"/>
                <w:szCs w:val="21"/>
                <w:lang w:eastAsia="zh-Hans"/>
              </w:rPr>
              <w:t>帐号：550010190010001276</w:t>
            </w:r>
          </w:p>
          <w:p w14:paraId="2FFE4C3D">
            <w:pPr>
              <w:widowControl/>
              <w:snapToGrid w:val="0"/>
              <w:spacing w:line="400" w:lineRule="exact"/>
              <w:contextualSpacing/>
              <w:rPr>
                <w:rFonts w:ascii="宋体" w:hAnsi="宋体"/>
                <w:kern w:val="0"/>
                <w:szCs w:val="21"/>
                <w:lang w:eastAsia="zh-Hans"/>
              </w:rPr>
            </w:pPr>
            <w:r>
              <w:rPr>
                <w:rFonts w:ascii="宋体" w:hAnsi="宋体"/>
                <w:kern w:val="0"/>
                <w:szCs w:val="21"/>
                <w:lang w:eastAsia="zh-Hans"/>
              </w:rPr>
              <w:t>开户行</w:t>
            </w:r>
            <w:r>
              <w:rPr>
                <w:rFonts w:hint="eastAsia" w:ascii="宋体" w:hAnsi="宋体"/>
                <w:kern w:val="0"/>
                <w:szCs w:val="21"/>
                <w:lang w:eastAsia="zh-Hans"/>
              </w:rPr>
              <w:t>名称</w:t>
            </w:r>
            <w:r>
              <w:rPr>
                <w:rFonts w:ascii="宋体" w:hAnsi="宋体"/>
                <w:kern w:val="0"/>
                <w:szCs w:val="21"/>
                <w:lang w:eastAsia="zh-Hans"/>
              </w:rPr>
              <w:t>：</w:t>
            </w:r>
            <w:r>
              <w:rPr>
                <w:rFonts w:hint="eastAsia" w:ascii="宋体" w:hAnsi="宋体"/>
                <w:kern w:val="0"/>
                <w:szCs w:val="21"/>
                <w:lang w:eastAsia="zh-Hans"/>
              </w:rPr>
              <w:t>东莞农村商业银行滨海湾新区支行营业部</w:t>
            </w:r>
          </w:p>
          <w:p w14:paraId="385396C4">
            <w:pPr>
              <w:widowControl/>
              <w:snapToGrid w:val="0"/>
              <w:spacing w:line="400" w:lineRule="exact"/>
              <w:contextualSpacing/>
              <w:rPr>
                <w:rFonts w:ascii="宋体" w:hAnsi="宋体"/>
                <w:kern w:val="0"/>
                <w:szCs w:val="21"/>
                <w:lang w:eastAsia="zh-Hans"/>
              </w:rPr>
            </w:pPr>
            <w:r>
              <w:rPr>
                <w:rFonts w:ascii="宋体" w:hAnsi="宋体"/>
                <w:b/>
                <w:bCs/>
                <w:szCs w:val="21"/>
              </w:rPr>
              <w:t>[</w:t>
            </w:r>
            <w:r>
              <w:rPr>
                <w:rFonts w:hint="eastAsia" w:ascii="宋体" w:hAnsi="宋体"/>
                <w:b/>
                <w:bCs/>
                <w:szCs w:val="21"/>
              </w:rPr>
              <w:t>各响应供应商在转账或电汇时须在用途栏上写明项目编号及包号</w:t>
            </w:r>
            <w:r>
              <w:rPr>
                <w:rFonts w:ascii="宋体" w:hAnsi="宋体"/>
                <w:b/>
                <w:bCs/>
                <w:szCs w:val="21"/>
              </w:rPr>
              <w:t>(如有)]</w:t>
            </w:r>
          </w:p>
        </w:tc>
      </w:tr>
      <w:tr w14:paraId="2579418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4" w:type="pct"/>
            <w:vAlign w:val="center"/>
          </w:tcPr>
          <w:p w14:paraId="2FADD78E">
            <w:pPr>
              <w:widowControl/>
              <w:snapToGrid w:val="0"/>
              <w:spacing w:line="400" w:lineRule="exact"/>
              <w:contextualSpacing/>
              <w:jc w:val="center"/>
              <w:rPr>
                <w:rFonts w:ascii="宋体" w:hAnsi="宋体"/>
                <w:kern w:val="0"/>
                <w:szCs w:val="21"/>
              </w:rPr>
            </w:pPr>
            <w:r>
              <w:rPr>
                <w:rFonts w:hint="eastAsia" w:ascii="宋体" w:hAnsi="宋体"/>
                <w:kern w:val="0"/>
                <w:szCs w:val="21"/>
              </w:rPr>
              <w:t>7</w:t>
            </w:r>
          </w:p>
        </w:tc>
        <w:tc>
          <w:tcPr>
            <w:tcW w:w="997" w:type="pct"/>
            <w:vAlign w:val="center"/>
          </w:tcPr>
          <w:p w14:paraId="05A6338F">
            <w:pPr>
              <w:widowControl/>
              <w:snapToGrid w:val="0"/>
              <w:spacing w:line="400" w:lineRule="exact"/>
              <w:contextualSpacing/>
              <w:rPr>
                <w:rFonts w:ascii="宋体" w:hAnsi="宋体"/>
                <w:kern w:val="0"/>
                <w:szCs w:val="21"/>
                <w:lang w:eastAsia="zh-Hans"/>
              </w:rPr>
            </w:pPr>
            <w:r>
              <w:rPr>
                <w:rFonts w:hint="eastAsia" w:ascii="宋体" w:hAnsi="宋体"/>
                <w:kern w:val="0"/>
                <w:szCs w:val="21"/>
                <w:lang w:eastAsia="zh-Hans"/>
              </w:rPr>
              <w:t>响应</w:t>
            </w:r>
            <w:r>
              <w:rPr>
                <w:rFonts w:ascii="宋体" w:hAnsi="宋体"/>
                <w:kern w:val="0"/>
                <w:szCs w:val="21"/>
                <w:lang w:eastAsia="zh-Hans"/>
              </w:rPr>
              <w:t>文件要求</w:t>
            </w:r>
          </w:p>
        </w:tc>
        <w:tc>
          <w:tcPr>
            <w:tcW w:w="3619" w:type="pct"/>
            <w:vAlign w:val="center"/>
          </w:tcPr>
          <w:p w14:paraId="2CA6909B">
            <w:pPr>
              <w:widowControl/>
              <w:snapToGrid w:val="0"/>
              <w:spacing w:line="400" w:lineRule="exact"/>
              <w:contextualSpacing/>
              <w:rPr>
                <w:rFonts w:ascii="宋体" w:hAnsi="宋体"/>
                <w:kern w:val="0"/>
                <w:szCs w:val="21"/>
                <w:lang w:eastAsia="zh-Hans"/>
              </w:rPr>
            </w:pPr>
            <w:r>
              <w:rPr>
                <w:rFonts w:ascii="宋体" w:hAnsi="宋体"/>
                <w:b/>
                <w:kern w:val="0"/>
                <w:szCs w:val="21"/>
                <w:lang w:eastAsia="zh-Hans"/>
              </w:rPr>
              <w:t>一、电子</w:t>
            </w:r>
            <w:r>
              <w:rPr>
                <w:rFonts w:hint="eastAsia" w:ascii="宋体" w:hAnsi="宋体"/>
                <w:b/>
                <w:kern w:val="0"/>
                <w:szCs w:val="21"/>
                <w:lang w:eastAsia="zh-Hans"/>
              </w:rPr>
              <w:t>响应</w:t>
            </w:r>
            <w:r>
              <w:rPr>
                <w:rFonts w:ascii="宋体" w:hAnsi="宋体"/>
                <w:b/>
                <w:kern w:val="0"/>
                <w:szCs w:val="21"/>
                <w:lang w:eastAsia="zh-Hans"/>
              </w:rPr>
              <w:t>文件：</w:t>
            </w:r>
          </w:p>
          <w:p w14:paraId="2F9244D4">
            <w:pPr>
              <w:widowControl/>
              <w:snapToGrid w:val="0"/>
              <w:spacing w:line="400" w:lineRule="exact"/>
              <w:contextualSpacing/>
              <w:rPr>
                <w:rFonts w:ascii="宋体" w:hAnsi="宋体"/>
                <w:kern w:val="0"/>
                <w:szCs w:val="21"/>
              </w:rPr>
            </w:pPr>
            <w:r>
              <w:rPr>
                <w:rFonts w:ascii="宋体" w:hAnsi="宋体"/>
                <w:kern w:val="0"/>
                <w:szCs w:val="21"/>
                <w:lang w:eastAsia="zh-Hans"/>
              </w:rPr>
              <w:t>电</w:t>
            </w:r>
            <w:r>
              <w:rPr>
                <w:rFonts w:hint="eastAsia" w:ascii="宋体" w:hAnsi="宋体"/>
                <w:kern w:val="0"/>
                <w:szCs w:val="21"/>
                <w:lang w:eastAsia="zh-Hans"/>
              </w:rPr>
              <w:t>子响应</w:t>
            </w:r>
            <w:r>
              <w:rPr>
                <w:rFonts w:ascii="宋体" w:hAnsi="宋体"/>
                <w:kern w:val="0"/>
                <w:szCs w:val="21"/>
                <w:lang w:eastAsia="zh-Hans"/>
              </w:rPr>
              <w:t>文件U盘(或光盘)</w:t>
            </w:r>
            <w:r>
              <w:rPr>
                <w:rFonts w:hint="eastAsia" w:ascii="宋体" w:hAnsi="宋体"/>
                <w:kern w:val="0"/>
                <w:szCs w:val="21"/>
              </w:rPr>
              <w:t>1</w:t>
            </w:r>
            <w:r>
              <w:rPr>
                <w:rFonts w:ascii="宋体" w:hAnsi="宋体"/>
                <w:kern w:val="0"/>
                <w:szCs w:val="21"/>
                <w:lang w:eastAsia="zh-Hans"/>
              </w:rPr>
              <w:t>份</w:t>
            </w:r>
            <w:r>
              <w:rPr>
                <w:rFonts w:hint="eastAsia" w:ascii="宋体" w:hAnsi="宋体"/>
                <w:kern w:val="0"/>
                <w:szCs w:val="21"/>
                <w:lang w:eastAsia="zh-Hans"/>
              </w:rPr>
              <w:t>。</w:t>
            </w:r>
          </w:p>
          <w:p w14:paraId="6E6D93AA">
            <w:pPr>
              <w:widowControl/>
              <w:snapToGrid w:val="0"/>
              <w:spacing w:line="400" w:lineRule="exact"/>
              <w:contextualSpacing/>
              <w:rPr>
                <w:rFonts w:ascii="宋体" w:hAnsi="宋体"/>
                <w:kern w:val="0"/>
                <w:szCs w:val="21"/>
              </w:rPr>
            </w:pPr>
            <w:r>
              <w:rPr>
                <w:rFonts w:ascii="宋体" w:hAnsi="宋体"/>
                <w:b/>
                <w:kern w:val="0"/>
                <w:szCs w:val="21"/>
                <w:lang w:eastAsia="zh-Hans"/>
              </w:rPr>
              <w:t>二、</w:t>
            </w:r>
            <w:r>
              <w:rPr>
                <w:rFonts w:hint="eastAsia" w:ascii="宋体" w:hAnsi="宋体"/>
                <w:b/>
                <w:kern w:val="0"/>
                <w:szCs w:val="21"/>
                <w:lang w:eastAsia="zh-Hans"/>
              </w:rPr>
              <w:t>响应</w:t>
            </w:r>
            <w:r>
              <w:rPr>
                <w:rFonts w:ascii="宋体" w:hAnsi="宋体"/>
                <w:b/>
                <w:kern w:val="0"/>
                <w:szCs w:val="21"/>
                <w:lang w:eastAsia="zh-Hans"/>
              </w:rPr>
              <w:t>文件：</w:t>
            </w:r>
          </w:p>
          <w:p w14:paraId="094205AD">
            <w:pPr>
              <w:widowControl/>
              <w:snapToGrid w:val="0"/>
              <w:spacing w:line="400" w:lineRule="exact"/>
              <w:contextualSpacing/>
              <w:rPr>
                <w:rFonts w:ascii="宋体" w:hAnsi="宋体"/>
                <w:kern w:val="0"/>
                <w:szCs w:val="21"/>
              </w:rPr>
            </w:pPr>
            <w:r>
              <w:rPr>
                <w:rFonts w:hint="eastAsia" w:ascii="宋体" w:hAnsi="宋体"/>
                <w:kern w:val="0"/>
                <w:szCs w:val="21"/>
                <w:lang w:eastAsia="zh-Hans"/>
              </w:rPr>
              <w:t>响应</w:t>
            </w:r>
            <w:r>
              <w:rPr>
                <w:rFonts w:ascii="宋体" w:hAnsi="宋体"/>
                <w:kern w:val="0"/>
                <w:szCs w:val="21"/>
                <w:lang w:eastAsia="zh-Hans"/>
              </w:rPr>
              <w:t>文件正本</w:t>
            </w:r>
            <w:r>
              <w:rPr>
                <w:rFonts w:hint="eastAsia" w:ascii="宋体" w:hAnsi="宋体"/>
                <w:kern w:val="0"/>
                <w:szCs w:val="21"/>
              </w:rPr>
              <w:t>1</w:t>
            </w:r>
            <w:r>
              <w:rPr>
                <w:rFonts w:ascii="宋体" w:hAnsi="宋体"/>
                <w:kern w:val="0"/>
                <w:szCs w:val="21"/>
                <w:lang w:eastAsia="zh-Hans"/>
              </w:rPr>
              <w:t>份，</w:t>
            </w:r>
            <w:r>
              <w:rPr>
                <w:rFonts w:hint="eastAsia" w:ascii="宋体" w:hAnsi="宋体"/>
                <w:kern w:val="0"/>
                <w:szCs w:val="21"/>
                <w:lang w:eastAsia="zh-Hans"/>
              </w:rPr>
              <w:t>响应</w:t>
            </w:r>
            <w:r>
              <w:rPr>
                <w:rFonts w:ascii="宋体" w:hAnsi="宋体"/>
                <w:kern w:val="0"/>
                <w:szCs w:val="21"/>
                <w:lang w:eastAsia="zh-Hans"/>
              </w:rPr>
              <w:t>文件副本</w:t>
            </w:r>
            <w:r>
              <w:rPr>
                <w:rFonts w:hint="eastAsia" w:ascii="宋体" w:hAnsi="宋体"/>
                <w:kern w:val="0"/>
                <w:szCs w:val="21"/>
              </w:rPr>
              <w:t>3</w:t>
            </w:r>
            <w:r>
              <w:rPr>
                <w:rFonts w:ascii="宋体" w:hAnsi="宋体"/>
                <w:kern w:val="0"/>
                <w:szCs w:val="21"/>
                <w:lang w:eastAsia="zh-Hans"/>
              </w:rPr>
              <w:t>份。</w:t>
            </w:r>
          </w:p>
          <w:p w14:paraId="1C0B96EC">
            <w:pPr>
              <w:widowControl/>
              <w:snapToGrid w:val="0"/>
              <w:spacing w:line="400" w:lineRule="exact"/>
              <w:contextualSpacing/>
              <w:rPr>
                <w:rFonts w:ascii="宋体" w:hAnsi="宋体"/>
                <w:kern w:val="0"/>
                <w:szCs w:val="21"/>
              </w:rPr>
            </w:pPr>
            <w:r>
              <w:rPr>
                <w:rFonts w:ascii="宋体" w:hAnsi="宋体"/>
                <w:kern w:val="0"/>
                <w:szCs w:val="21"/>
                <w:lang w:eastAsia="zh-Hans"/>
              </w:rPr>
              <w:t>（递交的</w:t>
            </w:r>
            <w:r>
              <w:rPr>
                <w:rFonts w:hint="eastAsia" w:ascii="宋体" w:hAnsi="宋体"/>
                <w:kern w:val="0"/>
                <w:szCs w:val="21"/>
                <w:lang w:eastAsia="zh-Hans"/>
              </w:rPr>
              <w:t>响应</w:t>
            </w:r>
            <w:r>
              <w:rPr>
                <w:rFonts w:ascii="宋体" w:hAnsi="宋体"/>
                <w:kern w:val="0"/>
                <w:szCs w:val="21"/>
                <w:lang w:eastAsia="zh-Hans"/>
              </w:rPr>
              <w:t>文件需密封完好，</w:t>
            </w:r>
            <w:r>
              <w:rPr>
                <w:rFonts w:hint="eastAsia" w:ascii="宋体" w:hAnsi="宋体"/>
                <w:kern w:val="0"/>
                <w:szCs w:val="21"/>
                <w:lang w:eastAsia="zh-Hans"/>
              </w:rPr>
              <w:t>每套响应文件须清楚地标明“正本”或“副本”。若副本与正本不符，以正本为准。</w:t>
            </w:r>
            <w:r>
              <w:rPr>
                <w:rFonts w:ascii="宋体" w:hAnsi="宋体"/>
                <w:kern w:val="0"/>
                <w:szCs w:val="21"/>
                <w:lang w:eastAsia="zh-Hans"/>
              </w:rPr>
              <w:t>）</w:t>
            </w:r>
          </w:p>
        </w:tc>
      </w:tr>
      <w:tr w14:paraId="34A7E42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4" w:type="pct"/>
            <w:vAlign w:val="center"/>
          </w:tcPr>
          <w:p w14:paraId="6854EB98">
            <w:pPr>
              <w:widowControl/>
              <w:snapToGrid w:val="0"/>
              <w:spacing w:line="400" w:lineRule="exact"/>
              <w:contextualSpacing/>
              <w:jc w:val="center"/>
              <w:rPr>
                <w:rFonts w:ascii="宋体" w:hAnsi="宋体"/>
                <w:kern w:val="0"/>
                <w:szCs w:val="21"/>
              </w:rPr>
            </w:pPr>
            <w:r>
              <w:rPr>
                <w:rFonts w:hint="eastAsia" w:ascii="宋体" w:hAnsi="宋体"/>
                <w:kern w:val="0"/>
                <w:szCs w:val="21"/>
              </w:rPr>
              <w:t>8</w:t>
            </w:r>
          </w:p>
        </w:tc>
        <w:tc>
          <w:tcPr>
            <w:tcW w:w="997" w:type="pct"/>
            <w:vAlign w:val="center"/>
          </w:tcPr>
          <w:p w14:paraId="26AF337B">
            <w:pPr>
              <w:widowControl/>
              <w:snapToGrid w:val="0"/>
              <w:spacing w:line="400" w:lineRule="exact"/>
              <w:contextualSpacing/>
              <w:rPr>
                <w:rFonts w:ascii="宋体" w:hAnsi="宋体"/>
                <w:kern w:val="0"/>
                <w:szCs w:val="21"/>
                <w:lang w:eastAsia="zh-Hans"/>
              </w:rPr>
            </w:pPr>
            <w:r>
              <w:rPr>
                <w:rFonts w:hint="eastAsia" w:ascii="宋体" w:hAnsi="宋体"/>
                <w:kern w:val="0"/>
                <w:szCs w:val="21"/>
                <w:lang w:eastAsia="zh-Hans"/>
              </w:rPr>
              <w:t>成交</w:t>
            </w:r>
            <w:r>
              <w:rPr>
                <w:rFonts w:ascii="宋体" w:hAnsi="宋体"/>
                <w:kern w:val="0"/>
                <w:szCs w:val="21"/>
                <w:lang w:eastAsia="zh-Hans"/>
              </w:rPr>
              <w:t>候选供应商推荐家数</w:t>
            </w:r>
          </w:p>
        </w:tc>
        <w:tc>
          <w:tcPr>
            <w:tcW w:w="3619" w:type="pct"/>
            <w:vAlign w:val="center"/>
          </w:tcPr>
          <w:p w14:paraId="05094B86">
            <w:pPr>
              <w:widowControl/>
              <w:snapToGrid w:val="0"/>
              <w:spacing w:line="400" w:lineRule="exact"/>
              <w:contextualSpacing/>
              <w:rPr>
                <w:rFonts w:ascii="宋体" w:hAnsi="宋体"/>
                <w:kern w:val="0"/>
                <w:szCs w:val="21"/>
                <w:lang w:eastAsia="zh-Hans"/>
              </w:rPr>
            </w:pPr>
            <w:r>
              <w:rPr>
                <w:rFonts w:hint="eastAsia" w:ascii="宋体" w:hAnsi="宋体"/>
                <w:kern w:val="0"/>
                <w:szCs w:val="21"/>
              </w:rPr>
              <w:t>3</w:t>
            </w:r>
            <w:r>
              <w:rPr>
                <w:rFonts w:ascii="宋体" w:hAnsi="宋体"/>
                <w:kern w:val="0"/>
                <w:szCs w:val="21"/>
                <w:lang w:eastAsia="zh-Hans"/>
              </w:rPr>
              <w:t>家</w:t>
            </w:r>
          </w:p>
        </w:tc>
      </w:tr>
      <w:tr w14:paraId="7322F0A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4" w:type="pct"/>
            <w:vAlign w:val="center"/>
          </w:tcPr>
          <w:p w14:paraId="0E34156A">
            <w:pPr>
              <w:widowControl/>
              <w:snapToGrid w:val="0"/>
              <w:spacing w:line="400" w:lineRule="exact"/>
              <w:contextualSpacing/>
              <w:jc w:val="center"/>
              <w:rPr>
                <w:rFonts w:ascii="宋体" w:hAnsi="宋体"/>
                <w:kern w:val="0"/>
                <w:szCs w:val="21"/>
              </w:rPr>
            </w:pPr>
            <w:r>
              <w:rPr>
                <w:rFonts w:hint="eastAsia" w:ascii="宋体" w:hAnsi="宋体"/>
                <w:kern w:val="0"/>
                <w:szCs w:val="21"/>
              </w:rPr>
              <w:t>9</w:t>
            </w:r>
          </w:p>
        </w:tc>
        <w:tc>
          <w:tcPr>
            <w:tcW w:w="997" w:type="pct"/>
            <w:vAlign w:val="center"/>
          </w:tcPr>
          <w:p w14:paraId="66A002F4">
            <w:pPr>
              <w:widowControl/>
              <w:snapToGrid w:val="0"/>
              <w:spacing w:line="400" w:lineRule="exact"/>
              <w:contextualSpacing/>
              <w:rPr>
                <w:rFonts w:ascii="宋体" w:hAnsi="宋体"/>
                <w:kern w:val="0"/>
                <w:szCs w:val="21"/>
                <w:lang w:eastAsia="zh-Hans"/>
              </w:rPr>
            </w:pPr>
            <w:r>
              <w:rPr>
                <w:rFonts w:ascii="宋体" w:hAnsi="宋体"/>
                <w:kern w:val="0"/>
                <w:szCs w:val="21"/>
                <w:lang w:eastAsia="zh-Hans"/>
              </w:rPr>
              <w:t>成交供应商数量</w:t>
            </w:r>
          </w:p>
        </w:tc>
        <w:tc>
          <w:tcPr>
            <w:tcW w:w="3619" w:type="pct"/>
            <w:vAlign w:val="center"/>
          </w:tcPr>
          <w:p w14:paraId="73E096E0">
            <w:pPr>
              <w:widowControl/>
              <w:snapToGrid w:val="0"/>
              <w:spacing w:line="400" w:lineRule="exact"/>
              <w:contextualSpacing/>
              <w:rPr>
                <w:rFonts w:ascii="宋体" w:hAnsi="宋体"/>
                <w:kern w:val="0"/>
                <w:szCs w:val="21"/>
                <w:lang w:eastAsia="zh-Hans"/>
              </w:rPr>
            </w:pPr>
            <w:r>
              <w:rPr>
                <w:rFonts w:ascii="宋体" w:hAnsi="宋体"/>
                <w:kern w:val="0"/>
                <w:szCs w:val="21"/>
                <w:lang w:eastAsia="zh-Hans"/>
              </w:rPr>
              <w:t>1家</w:t>
            </w:r>
          </w:p>
        </w:tc>
      </w:tr>
      <w:tr w14:paraId="080CADB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02" w:hRule="atLeast"/>
        </w:trPr>
        <w:tc>
          <w:tcPr>
            <w:tcW w:w="384" w:type="pct"/>
            <w:vAlign w:val="center"/>
          </w:tcPr>
          <w:p w14:paraId="16A7E5C7">
            <w:pPr>
              <w:widowControl/>
              <w:snapToGrid w:val="0"/>
              <w:spacing w:line="400" w:lineRule="exact"/>
              <w:contextualSpacing/>
              <w:jc w:val="center"/>
              <w:rPr>
                <w:rFonts w:ascii="宋体" w:hAnsi="宋体"/>
                <w:kern w:val="0"/>
                <w:szCs w:val="21"/>
              </w:rPr>
            </w:pPr>
            <w:r>
              <w:rPr>
                <w:rFonts w:hint="eastAsia" w:ascii="宋体" w:hAnsi="宋体"/>
                <w:kern w:val="0"/>
                <w:szCs w:val="21"/>
              </w:rPr>
              <w:t>10</w:t>
            </w:r>
          </w:p>
        </w:tc>
        <w:tc>
          <w:tcPr>
            <w:tcW w:w="997" w:type="pct"/>
            <w:vAlign w:val="center"/>
          </w:tcPr>
          <w:p w14:paraId="00B85E40">
            <w:pPr>
              <w:widowControl/>
              <w:snapToGrid w:val="0"/>
              <w:spacing w:line="400" w:lineRule="exact"/>
              <w:contextualSpacing/>
              <w:rPr>
                <w:rFonts w:ascii="宋体" w:hAnsi="宋体"/>
                <w:kern w:val="0"/>
                <w:szCs w:val="21"/>
                <w:lang w:eastAsia="zh-Hans"/>
              </w:rPr>
            </w:pPr>
            <w:r>
              <w:rPr>
                <w:rFonts w:ascii="宋体" w:hAnsi="宋体"/>
                <w:kern w:val="0"/>
                <w:szCs w:val="21"/>
                <w:lang w:eastAsia="zh-Hans"/>
              </w:rPr>
              <w:t>有效供应商家数</w:t>
            </w:r>
          </w:p>
        </w:tc>
        <w:tc>
          <w:tcPr>
            <w:tcW w:w="3619" w:type="pct"/>
            <w:vAlign w:val="center"/>
          </w:tcPr>
          <w:p w14:paraId="33A8581D">
            <w:pPr>
              <w:widowControl/>
              <w:snapToGrid w:val="0"/>
              <w:spacing w:line="400" w:lineRule="exact"/>
              <w:contextualSpacing/>
              <w:rPr>
                <w:rFonts w:ascii="宋体" w:hAnsi="宋体"/>
                <w:kern w:val="0"/>
                <w:szCs w:val="21"/>
                <w:lang w:eastAsia="zh-Hans"/>
              </w:rPr>
            </w:pPr>
            <w:r>
              <w:rPr>
                <w:rFonts w:ascii="宋体" w:hAnsi="宋体"/>
                <w:kern w:val="0"/>
                <w:szCs w:val="21"/>
                <w:lang w:eastAsia="zh-Hans"/>
              </w:rPr>
              <w:t>3家</w:t>
            </w:r>
          </w:p>
          <w:p w14:paraId="6DE2A6AC">
            <w:pPr>
              <w:widowControl/>
              <w:snapToGrid w:val="0"/>
              <w:spacing w:line="400" w:lineRule="exact"/>
              <w:contextualSpacing/>
              <w:rPr>
                <w:rFonts w:ascii="宋体" w:hAnsi="宋体"/>
                <w:kern w:val="0"/>
                <w:szCs w:val="21"/>
                <w:lang w:eastAsia="zh-Hans"/>
              </w:rPr>
            </w:pPr>
            <w:r>
              <w:rPr>
                <w:rFonts w:ascii="宋体" w:hAnsi="宋体"/>
                <w:kern w:val="0"/>
                <w:szCs w:val="21"/>
                <w:lang w:eastAsia="zh-Hans"/>
              </w:rPr>
              <w:t>此人数约定了开启与评审过程中的最低有效供应商家数，当家数不足时项目将不得开启、不得评审或直接终止采购。</w:t>
            </w:r>
          </w:p>
        </w:tc>
      </w:tr>
      <w:tr w14:paraId="6305501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4" w:type="pct"/>
            <w:vAlign w:val="center"/>
          </w:tcPr>
          <w:p w14:paraId="2D82686F">
            <w:pPr>
              <w:widowControl/>
              <w:snapToGrid w:val="0"/>
              <w:spacing w:line="400" w:lineRule="exact"/>
              <w:contextualSpacing/>
              <w:jc w:val="center"/>
              <w:rPr>
                <w:rFonts w:ascii="宋体" w:hAnsi="宋体"/>
                <w:kern w:val="0"/>
                <w:szCs w:val="21"/>
              </w:rPr>
            </w:pPr>
            <w:r>
              <w:rPr>
                <w:rFonts w:hint="eastAsia" w:ascii="宋体" w:hAnsi="宋体"/>
                <w:kern w:val="0"/>
                <w:szCs w:val="21"/>
              </w:rPr>
              <w:t>11</w:t>
            </w:r>
          </w:p>
        </w:tc>
        <w:tc>
          <w:tcPr>
            <w:tcW w:w="997" w:type="pct"/>
            <w:vAlign w:val="center"/>
          </w:tcPr>
          <w:p w14:paraId="1947ECAB">
            <w:pPr>
              <w:widowControl/>
              <w:snapToGrid w:val="0"/>
              <w:spacing w:line="400" w:lineRule="exact"/>
              <w:contextualSpacing/>
              <w:rPr>
                <w:rFonts w:ascii="宋体" w:hAnsi="宋体"/>
                <w:kern w:val="0"/>
                <w:szCs w:val="21"/>
                <w:lang w:eastAsia="zh-Hans"/>
              </w:rPr>
            </w:pPr>
            <w:r>
              <w:rPr>
                <w:rFonts w:hint="eastAsia" w:ascii="宋体" w:hAnsi="宋体"/>
                <w:kern w:val="0"/>
                <w:szCs w:val="21"/>
                <w:lang w:eastAsia="zh-Hans"/>
              </w:rPr>
              <w:t>成交</w:t>
            </w:r>
            <w:r>
              <w:rPr>
                <w:rFonts w:ascii="宋体" w:hAnsi="宋体"/>
                <w:kern w:val="0"/>
                <w:szCs w:val="21"/>
                <w:lang w:eastAsia="zh-Hans"/>
              </w:rPr>
              <w:t>供应商确定方式</w:t>
            </w:r>
          </w:p>
        </w:tc>
        <w:tc>
          <w:tcPr>
            <w:tcW w:w="3619" w:type="pct"/>
            <w:vAlign w:val="center"/>
          </w:tcPr>
          <w:p w14:paraId="491A5642">
            <w:pPr>
              <w:widowControl/>
              <w:snapToGrid w:val="0"/>
              <w:spacing w:line="400" w:lineRule="exact"/>
              <w:contextualSpacing/>
              <w:rPr>
                <w:rFonts w:ascii="宋体" w:hAnsi="宋体"/>
                <w:kern w:val="0"/>
                <w:szCs w:val="21"/>
                <w:lang w:eastAsia="zh-Hans"/>
              </w:rPr>
            </w:pPr>
            <w:r>
              <w:rPr>
                <w:rFonts w:ascii="宋体" w:hAnsi="宋体"/>
                <w:kern w:val="0"/>
                <w:szCs w:val="21"/>
                <w:lang w:eastAsia="zh-Hans"/>
              </w:rPr>
              <w:t>采购人按照评审报告中推荐的成交候选人确定成交人</w:t>
            </w:r>
          </w:p>
        </w:tc>
      </w:tr>
      <w:tr w14:paraId="5C711B9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4" w:type="pct"/>
            <w:vAlign w:val="center"/>
          </w:tcPr>
          <w:p w14:paraId="36A116C2">
            <w:pPr>
              <w:widowControl/>
              <w:snapToGrid w:val="0"/>
              <w:spacing w:line="400" w:lineRule="exact"/>
              <w:contextualSpacing/>
              <w:jc w:val="center"/>
              <w:rPr>
                <w:rFonts w:ascii="宋体" w:hAnsi="宋体"/>
                <w:kern w:val="0"/>
                <w:szCs w:val="21"/>
              </w:rPr>
            </w:pPr>
            <w:r>
              <w:rPr>
                <w:rFonts w:hint="eastAsia" w:ascii="宋体" w:hAnsi="宋体"/>
                <w:kern w:val="0"/>
                <w:szCs w:val="21"/>
              </w:rPr>
              <w:t>12</w:t>
            </w:r>
          </w:p>
        </w:tc>
        <w:tc>
          <w:tcPr>
            <w:tcW w:w="997" w:type="pct"/>
            <w:vAlign w:val="center"/>
          </w:tcPr>
          <w:p w14:paraId="7D0C68A1">
            <w:pPr>
              <w:widowControl/>
              <w:snapToGrid w:val="0"/>
              <w:spacing w:line="400" w:lineRule="exact"/>
              <w:contextualSpacing/>
              <w:rPr>
                <w:rFonts w:ascii="宋体" w:hAnsi="宋体"/>
                <w:kern w:val="0"/>
                <w:szCs w:val="21"/>
                <w:lang w:eastAsia="zh-Hans"/>
              </w:rPr>
            </w:pPr>
            <w:r>
              <w:rPr>
                <w:rFonts w:ascii="宋体" w:hAnsi="宋体"/>
                <w:kern w:val="0"/>
                <w:szCs w:val="21"/>
                <w:lang w:eastAsia="zh-Hans"/>
              </w:rPr>
              <w:t>代理服务费</w:t>
            </w:r>
          </w:p>
        </w:tc>
        <w:tc>
          <w:tcPr>
            <w:tcW w:w="3619" w:type="pct"/>
            <w:vAlign w:val="center"/>
          </w:tcPr>
          <w:p w14:paraId="7ED8383B">
            <w:pPr>
              <w:widowControl/>
              <w:snapToGrid w:val="0"/>
              <w:spacing w:line="400" w:lineRule="exact"/>
              <w:contextualSpacing/>
              <w:rPr>
                <w:rFonts w:ascii="宋体" w:hAnsi="宋体"/>
                <w:kern w:val="0"/>
                <w:szCs w:val="21"/>
              </w:rPr>
            </w:pPr>
            <w:r>
              <w:rPr>
                <w:rFonts w:ascii="宋体" w:hAnsi="宋体"/>
                <w:kern w:val="0"/>
                <w:szCs w:val="21"/>
                <w:lang w:eastAsia="zh-Hans"/>
              </w:rPr>
              <w:t>收取。采购机构代理服务收费标准：参照国家计委文件“计价格[2002]1980号文”、“发改办价格[2003]857号文”和“发改价格[2011]534号文”的规定</w:t>
            </w:r>
            <w:r>
              <w:rPr>
                <w:rFonts w:hint="eastAsia" w:ascii="宋体" w:hAnsi="宋体"/>
                <w:kern w:val="0"/>
                <w:szCs w:val="21"/>
              </w:rPr>
              <w:t>的收费标准下浮30%向成交单位收取</w:t>
            </w:r>
            <w:r>
              <w:rPr>
                <w:rFonts w:ascii="宋体" w:hAnsi="宋体"/>
                <w:kern w:val="0"/>
                <w:szCs w:val="21"/>
                <w:lang w:eastAsia="zh-Hans"/>
              </w:rPr>
              <w:t>。</w:t>
            </w:r>
          </w:p>
        </w:tc>
      </w:tr>
      <w:tr w14:paraId="326D2BA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0" w:hRule="atLeast"/>
        </w:trPr>
        <w:tc>
          <w:tcPr>
            <w:tcW w:w="384" w:type="pct"/>
            <w:vAlign w:val="center"/>
          </w:tcPr>
          <w:p w14:paraId="78041973">
            <w:pPr>
              <w:widowControl/>
              <w:snapToGrid w:val="0"/>
              <w:spacing w:line="400" w:lineRule="exact"/>
              <w:contextualSpacing/>
              <w:jc w:val="center"/>
              <w:rPr>
                <w:rFonts w:ascii="宋体" w:hAnsi="宋体"/>
                <w:kern w:val="0"/>
                <w:szCs w:val="21"/>
              </w:rPr>
            </w:pPr>
            <w:r>
              <w:rPr>
                <w:rFonts w:hint="eastAsia" w:ascii="宋体" w:hAnsi="宋体"/>
                <w:kern w:val="0"/>
                <w:szCs w:val="21"/>
              </w:rPr>
              <w:t>13</w:t>
            </w:r>
          </w:p>
        </w:tc>
        <w:tc>
          <w:tcPr>
            <w:tcW w:w="997" w:type="pct"/>
            <w:vAlign w:val="center"/>
          </w:tcPr>
          <w:p w14:paraId="5FE53379">
            <w:pPr>
              <w:widowControl/>
              <w:snapToGrid w:val="0"/>
              <w:spacing w:line="400" w:lineRule="exact"/>
              <w:contextualSpacing/>
              <w:rPr>
                <w:rFonts w:ascii="宋体" w:hAnsi="宋体"/>
                <w:kern w:val="0"/>
                <w:szCs w:val="21"/>
                <w:lang w:eastAsia="zh-Hans"/>
              </w:rPr>
            </w:pPr>
            <w:r>
              <w:rPr>
                <w:rFonts w:ascii="宋体" w:hAnsi="宋体"/>
                <w:kern w:val="0"/>
                <w:szCs w:val="21"/>
                <w:lang w:eastAsia="zh-Hans"/>
              </w:rPr>
              <w:t>代理服务费收取方式</w:t>
            </w:r>
          </w:p>
        </w:tc>
        <w:tc>
          <w:tcPr>
            <w:tcW w:w="3619" w:type="pct"/>
            <w:vAlign w:val="center"/>
          </w:tcPr>
          <w:p w14:paraId="05C39A89">
            <w:pPr>
              <w:widowControl/>
              <w:snapToGrid w:val="0"/>
              <w:spacing w:line="400" w:lineRule="exact"/>
              <w:contextualSpacing/>
              <w:rPr>
                <w:rFonts w:ascii="宋体" w:hAnsi="宋体"/>
                <w:kern w:val="0"/>
                <w:szCs w:val="21"/>
                <w:lang w:eastAsia="zh-Hans"/>
              </w:rPr>
            </w:pPr>
            <w:r>
              <w:rPr>
                <w:rFonts w:ascii="宋体" w:hAnsi="宋体"/>
                <w:kern w:val="0"/>
                <w:szCs w:val="21"/>
                <w:lang w:eastAsia="zh-Hans"/>
              </w:rPr>
              <w:t>向</w:t>
            </w:r>
            <w:r>
              <w:rPr>
                <w:rFonts w:hint="eastAsia" w:ascii="宋体" w:hAnsi="宋体"/>
                <w:kern w:val="0"/>
                <w:szCs w:val="21"/>
                <w:lang w:eastAsia="zh-Hans"/>
              </w:rPr>
              <w:t>成交</w:t>
            </w:r>
            <w:r>
              <w:rPr>
                <w:rFonts w:ascii="宋体" w:hAnsi="宋体"/>
                <w:kern w:val="0"/>
                <w:szCs w:val="21"/>
                <w:lang w:eastAsia="zh-Hans"/>
              </w:rPr>
              <w:t>供应商收取</w:t>
            </w:r>
          </w:p>
        </w:tc>
      </w:tr>
      <w:tr w14:paraId="6C76641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0" w:hRule="atLeast"/>
        </w:trPr>
        <w:tc>
          <w:tcPr>
            <w:tcW w:w="384" w:type="pct"/>
            <w:vAlign w:val="center"/>
          </w:tcPr>
          <w:p w14:paraId="3965642A">
            <w:pPr>
              <w:widowControl/>
              <w:snapToGrid w:val="0"/>
              <w:spacing w:line="400" w:lineRule="exact"/>
              <w:contextualSpacing/>
              <w:jc w:val="center"/>
              <w:rPr>
                <w:rFonts w:ascii="宋体" w:hAnsi="宋体"/>
                <w:kern w:val="0"/>
                <w:szCs w:val="21"/>
              </w:rPr>
            </w:pPr>
            <w:r>
              <w:rPr>
                <w:rFonts w:hint="eastAsia" w:ascii="宋体" w:hAnsi="宋体"/>
                <w:kern w:val="0"/>
                <w:szCs w:val="21"/>
              </w:rPr>
              <w:t>14</w:t>
            </w:r>
          </w:p>
        </w:tc>
        <w:tc>
          <w:tcPr>
            <w:tcW w:w="997" w:type="pct"/>
            <w:vAlign w:val="center"/>
          </w:tcPr>
          <w:p w14:paraId="157FAC1D">
            <w:pPr>
              <w:widowControl/>
              <w:snapToGrid w:val="0"/>
              <w:spacing w:line="400" w:lineRule="exact"/>
              <w:contextualSpacing/>
              <w:rPr>
                <w:rFonts w:ascii="宋体" w:hAnsi="宋体"/>
                <w:kern w:val="0"/>
                <w:szCs w:val="21"/>
                <w:lang w:eastAsia="zh-Hans"/>
              </w:rPr>
            </w:pPr>
            <w:r>
              <w:rPr>
                <w:rFonts w:hint="eastAsia" w:ascii="宋体" w:hAnsi="宋体"/>
                <w:kern w:val="0"/>
                <w:szCs w:val="21"/>
                <w:lang w:eastAsia="zh-Hans"/>
              </w:rPr>
              <w:t>履约担保</w:t>
            </w:r>
          </w:p>
        </w:tc>
        <w:tc>
          <w:tcPr>
            <w:tcW w:w="3619" w:type="pct"/>
            <w:vAlign w:val="center"/>
          </w:tcPr>
          <w:p w14:paraId="43DE1F45">
            <w:pPr>
              <w:widowControl/>
              <w:snapToGrid w:val="0"/>
              <w:spacing w:line="400" w:lineRule="exact"/>
              <w:contextualSpacing/>
              <w:rPr>
                <w:rFonts w:ascii="宋体" w:hAnsi="宋体"/>
                <w:kern w:val="0"/>
                <w:szCs w:val="21"/>
              </w:rPr>
            </w:pPr>
            <w:r>
              <w:rPr>
                <w:rFonts w:hint="eastAsia" w:ascii="宋体" w:hAnsi="宋体"/>
                <w:kern w:val="0"/>
                <w:szCs w:val="21"/>
              </w:rPr>
              <w:t>本项目无须履约担保</w:t>
            </w:r>
          </w:p>
        </w:tc>
      </w:tr>
    </w:tbl>
    <w:p w14:paraId="17E5A366">
      <w:pPr>
        <w:widowControl/>
        <w:snapToGrid w:val="0"/>
        <w:spacing w:before="312" w:beforeLines="100" w:line="360" w:lineRule="auto"/>
        <w:contextualSpacing/>
        <w:jc w:val="left"/>
        <w:outlineLvl w:val="2"/>
        <w:rPr>
          <w:rFonts w:ascii="宋体" w:hAnsi="宋体"/>
          <w:b/>
          <w:kern w:val="0"/>
          <w:szCs w:val="21"/>
        </w:rPr>
      </w:pPr>
    </w:p>
    <w:p w14:paraId="003C89F3">
      <w:pPr>
        <w:pStyle w:val="74"/>
        <w:widowControl/>
        <w:numPr>
          <w:ilvl w:val="0"/>
          <w:numId w:val="29"/>
        </w:numPr>
        <w:snapToGrid w:val="0"/>
        <w:spacing w:line="360" w:lineRule="auto"/>
        <w:ind w:firstLineChars="0"/>
        <w:contextualSpacing/>
        <w:jc w:val="left"/>
        <w:outlineLvl w:val="3"/>
        <w:rPr>
          <w:rFonts w:ascii="宋体" w:hAnsi="宋体"/>
          <w:kern w:val="0"/>
          <w:szCs w:val="21"/>
          <w:lang w:eastAsia="zh-Hans"/>
        </w:rPr>
      </w:pPr>
      <w:r>
        <w:rPr>
          <w:rFonts w:ascii="宋体" w:hAnsi="宋体"/>
          <w:b/>
          <w:kern w:val="0"/>
          <w:szCs w:val="21"/>
          <w:lang w:eastAsia="zh-Hans"/>
        </w:rPr>
        <w:t>说明</w:t>
      </w:r>
    </w:p>
    <w:p w14:paraId="39CB38CC">
      <w:pPr>
        <w:pStyle w:val="74"/>
        <w:widowControl/>
        <w:numPr>
          <w:ilvl w:val="3"/>
          <w:numId w:val="31"/>
        </w:numPr>
        <w:tabs>
          <w:tab w:val="left" w:pos="284"/>
          <w:tab w:val="left" w:pos="993"/>
          <w:tab w:val="left" w:pos="1418"/>
        </w:tabs>
        <w:snapToGrid w:val="0"/>
        <w:spacing w:line="360" w:lineRule="auto"/>
        <w:ind w:hanging="1760" w:firstLineChars="0"/>
        <w:contextualSpacing/>
        <w:jc w:val="left"/>
        <w:outlineLvl w:val="3"/>
        <w:rPr>
          <w:rFonts w:ascii="宋体" w:hAnsi="宋体"/>
          <w:kern w:val="0"/>
          <w:szCs w:val="21"/>
          <w:lang w:eastAsia="zh-Hans"/>
        </w:rPr>
      </w:pPr>
      <w:r>
        <w:rPr>
          <w:rFonts w:ascii="宋体" w:hAnsi="宋体"/>
          <w:b/>
          <w:kern w:val="0"/>
          <w:szCs w:val="21"/>
          <w:lang w:eastAsia="zh-Hans"/>
        </w:rPr>
        <w:t>总则</w:t>
      </w:r>
    </w:p>
    <w:p w14:paraId="08251079">
      <w:pPr>
        <w:widowControl/>
        <w:snapToGrid w:val="0"/>
        <w:spacing w:line="360" w:lineRule="auto"/>
        <w:ind w:firstLine="420" w:firstLineChars="200"/>
        <w:contextualSpacing/>
        <w:jc w:val="left"/>
        <w:rPr>
          <w:rFonts w:ascii="宋体" w:hAnsi="宋体"/>
          <w:kern w:val="0"/>
          <w:szCs w:val="21"/>
          <w:lang w:eastAsia="zh-Hans"/>
        </w:rPr>
      </w:pPr>
      <w:r>
        <w:rPr>
          <w:rFonts w:ascii="宋体" w:hAnsi="宋体"/>
          <w:kern w:val="0"/>
          <w:szCs w:val="21"/>
          <w:lang w:eastAsia="zh-Hans"/>
        </w:rPr>
        <w:t>本磋商文件</w:t>
      </w:r>
      <w:r>
        <w:rPr>
          <w:rFonts w:hint="eastAsia" w:ascii="宋体" w:hAnsi="宋体"/>
          <w:kern w:val="0"/>
          <w:szCs w:val="21"/>
          <w:lang w:eastAsia="zh-Hans"/>
        </w:rPr>
        <w:t>参考《</w:t>
      </w:r>
      <w:bookmarkStart w:id="14" w:name="OLE_LINK48"/>
      <w:r>
        <w:rPr>
          <w:rFonts w:hint="eastAsia" w:ascii="宋体" w:hAnsi="宋体"/>
          <w:kern w:val="0"/>
          <w:szCs w:val="21"/>
          <w:lang w:eastAsia="zh-Hans"/>
        </w:rPr>
        <w:t>中国光大银行采购管理办法</w:t>
      </w:r>
      <w:bookmarkEnd w:id="14"/>
      <w:r>
        <w:rPr>
          <w:rFonts w:hint="eastAsia" w:ascii="宋体" w:hAnsi="宋体"/>
          <w:kern w:val="0"/>
          <w:szCs w:val="21"/>
          <w:lang w:eastAsia="zh-Hans"/>
        </w:rPr>
        <w:t>》、《中国光大银行广州分行采购管理实施细则》等</w:t>
      </w:r>
      <w:r>
        <w:rPr>
          <w:rFonts w:ascii="宋体" w:hAnsi="宋体"/>
          <w:kern w:val="0"/>
          <w:szCs w:val="21"/>
          <w:lang w:eastAsia="zh-Hans"/>
        </w:rPr>
        <w:t>有关法律、法规、规章制度编制。</w:t>
      </w:r>
    </w:p>
    <w:p w14:paraId="4889193B">
      <w:pPr>
        <w:widowControl/>
        <w:snapToGrid w:val="0"/>
        <w:spacing w:line="360" w:lineRule="auto"/>
        <w:ind w:firstLine="420" w:firstLineChars="200"/>
        <w:contextualSpacing/>
        <w:jc w:val="left"/>
        <w:rPr>
          <w:rFonts w:ascii="宋体" w:hAnsi="宋体"/>
          <w:kern w:val="0"/>
          <w:szCs w:val="21"/>
          <w:lang w:eastAsia="zh-Hans"/>
        </w:rPr>
      </w:pPr>
      <w:r>
        <w:rPr>
          <w:rFonts w:ascii="宋体" w:hAnsi="宋体"/>
          <w:kern w:val="0"/>
          <w:szCs w:val="21"/>
          <w:lang w:eastAsia="zh-Hans"/>
        </w:rPr>
        <w:t>供应商应仔细阅读本项目信息公告及磋商文件的所有内容（包括变更、补充、澄清以及修改等，且均为磋商文件的组成部分），按照磋商文件要求以及格式编制响应文件，并保证其真实性，否则一切后果自负。</w:t>
      </w:r>
    </w:p>
    <w:p w14:paraId="0FBF6BB9">
      <w:pPr>
        <w:widowControl/>
        <w:snapToGrid w:val="0"/>
        <w:spacing w:line="360" w:lineRule="auto"/>
        <w:ind w:firstLine="420" w:firstLineChars="200"/>
        <w:contextualSpacing/>
        <w:jc w:val="left"/>
        <w:rPr>
          <w:rFonts w:ascii="宋体" w:hAnsi="宋体"/>
          <w:kern w:val="0"/>
          <w:szCs w:val="21"/>
          <w:lang w:eastAsia="zh-Hans"/>
        </w:rPr>
      </w:pPr>
      <w:r>
        <w:rPr>
          <w:rFonts w:ascii="宋体" w:hAnsi="宋体"/>
          <w:kern w:val="0"/>
          <w:szCs w:val="21"/>
          <w:lang w:eastAsia="zh-Hans"/>
        </w:rPr>
        <w:t>本次竞争性磋商项目，是以磋商公告的方式邀请非特定的供应商参加磋商。</w:t>
      </w:r>
    </w:p>
    <w:p w14:paraId="72ADEB6F">
      <w:pPr>
        <w:pStyle w:val="74"/>
        <w:widowControl/>
        <w:numPr>
          <w:ilvl w:val="3"/>
          <w:numId w:val="31"/>
        </w:numPr>
        <w:tabs>
          <w:tab w:val="left" w:pos="284"/>
          <w:tab w:val="left" w:pos="993"/>
          <w:tab w:val="left" w:pos="1418"/>
        </w:tabs>
        <w:snapToGrid w:val="0"/>
        <w:spacing w:line="360" w:lineRule="auto"/>
        <w:ind w:hanging="1760" w:firstLineChars="0"/>
        <w:contextualSpacing/>
        <w:jc w:val="left"/>
        <w:outlineLvl w:val="3"/>
        <w:rPr>
          <w:rFonts w:ascii="宋体" w:hAnsi="宋体"/>
          <w:kern w:val="0"/>
          <w:szCs w:val="21"/>
          <w:lang w:eastAsia="zh-Hans"/>
        </w:rPr>
      </w:pPr>
      <w:r>
        <w:rPr>
          <w:rFonts w:ascii="宋体" w:hAnsi="宋体"/>
          <w:b/>
          <w:kern w:val="0"/>
          <w:szCs w:val="21"/>
          <w:lang w:eastAsia="zh-Hans"/>
        </w:rPr>
        <w:t>适用范围</w:t>
      </w:r>
    </w:p>
    <w:p w14:paraId="20BAAB14">
      <w:pPr>
        <w:widowControl/>
        <w:snapToGrid w:val="0"/>
        <w:spacing w:line="360" w:lineRule="auto"/>
        <w:ind w:firstLine="480"/>
        <w:contextualSpacing/>
        <w:jc w:val="left"/>
        <w:rPr>
          <w:rFonts w:ascii="宋体" w:hAnsi="宋体"/>
          <w:kern w:val="0"/>
          <w:szCs w:val="21"/>
          <w:lang w:eastAsia="zh-Hans"/>
        </w:rPr>
      </w:pPr>
      <w:r>
        <w:rPr>
          <w:rFonts w:ascii="宋体" w:hAnsi="宋体"/>
          <w:kern w:val="0"/>
          <w:szCs w:val="21"/>
          <w:lang w:eastAsia="zh-Hans"/>
        </w:rPr>
        <w:t>本磋商文件仅适用于本次磋商公告中所涉及的项目和内容。</w:t>
      </w:r>
    </w:p>
    <w:p w14:paraId="3E94BEC7">
      <w:pPr>
        <w:pStyle w:val="74"/>
        <w:widowControl/>
        <w:numPr>
          <w:ilvl w:val="3"/>
          <w:numId w:val="31"/>
        </w:numPr>
        <w:tabs>
          <w:tab w:val="left" w:pos="284"/>
          <w:tab w:val="left" w:pos="993"/>
          <w:tab w:val="left" w:pos="1418"/>
        </w:tabs>
        <w:snapToGrid w:val="0"/>
        <w:spacing w:line="360" w:lineRule="auto"/>
        <w:ind w:hanging="1760" w:firstLineChars="0"/>
        <w:contextualSpacing/>
        <w:jc w:val="left"/>
        <w:outlineLvl w:val="3"/>
        <w:rPr>
          <w:rFonts w:ascii="宋体" w:hAnsi="宋体"/>
          <w:kern w:val="0"/>
          <w:szCs w:val="21"/>
          <w:lang w:eastAsia="zh-Hans"/>
        </w:rPr>
      </w:pPr>
      <w:r>
        <w:rPr>
          <w:rFonts w:ascii="宋体" w:hAnsi="宋体"/>
          <w:b/>
          <w:kern w:val="0"/>
          <w:szCs w:val="21"/>
          <w:lang w:eastAsia="zh-Hans"/>
        </w:rPr>
        <w:t>进口产品</w:t>
      </w:r>
    </w:p>
    <w:p w14:paraId="75BDAA5A">
      <w:pPr>
        <w:widowControl/>
        <w:snapToGrid w:val="0"/>
        <w:spacing w:line="360" w:lineRule="auto"/>
        <w:ind w:firstLine="424" w:firstLineChars="202"/>
        <w:contextualSpacing/>
        <w:jc w:val="left"/>
        <w:rPr>
          <w:rFonts w:ascii="宋体" w:hAnsi="宋体"/>
          <w:kern w:val="0"/>
          <w:szCs w:val="21"/>
          <w:lang w:eastAsia="zh-Hans"/>
        </w:rPr>
      </w:pPr>
      <w:r>
        <w:rPr>
          <w:rFonts w:ascii="宋体" w:hAnsi="宋体"/>
          <w:kern w:val="0"/>
          <w:szCs w:val="21"/>
          <w:lang w:eastAsia="zh-Hans"/>
        </w:rPr>
        <w:t>若本项目允许采购进口产品，供应商应保证所投产品可履行合法报通关手续进入中国关境内。</w:t>
      </w:r>
    </w:p>
    <w:p w14:paraId="46C243D9">
      <w:pPr>
        <w:widowControl/>
        <w:snapToGrid w:val="0"/>
        <w:spacing w:line="360" w:lineRule="auto"/>
        <w:ind w:firstLine="424" w:firstLineChars="202"/>
        <w:contextualSpacing/>
        <w:jc w:val="left"/>
        <w:rPr>
          <w:rFonts w:ascii="宋体" w:hAnsi="宋体"/>
          <w:kern w:val="0"/>
          <w:szCs w:val="21"/>
          <w:lang w:eastAsia="zh-Hans"/>
        </w:rPr>
      </w:pPr>
      <w:r>
        <w:rPr>
          <w:rFonts w:ascii="宋体" w:hAnsi="宋体"/>
          <w:kern w:val="0"/>
          <w:szCs w:val="21"/>
          <w:lang w:eastAsia="zh-Hans"/>
        </w:rPr>
        <w:t>若本项目不允许采购进口产品，如供应商所投产品为进口产品，其响应将被认定为响应无效。</w:t>
      </w:r>
    </w:p>
    <w:p w14:paraId="6CF33C03">
      <w:pPr>
        <w:pStyle w:val="74"/>
        <w:widowControl/>
        <w:numPr>
          <w:ilvl w:val="3"/>
          <w:numId w:val="31"/>
        </w:numPr>
        <w:tabs>
          <w:tab w:val="left" w:pos="284"/>
          <w:tab w:val="left" w:pos="993"/>
          <w:tab w:val="left" w:pos="1418"/>
        </w:tabs>
        <w:snapToGrid w:val="0"/>
        <w:spacing w:line="360" w:lineRule="auto"/>
        <w:ind w:hanging="1760" w:firstLineChars="0"/>
        <w:contextualSpacing/>
        <w:jc w:val="left"/>
        <w:outlineLvl w:val="3"/>
        <w:rPr>
          <w:rFonts w:ascii="宋体" w:hAnsi="宋体"/>
          <w:kern w:val="0"/>
          <w:szCs w:val="21"/>
          <w:lang w:eastAsia="zh-Hans"/>
        </w:rPr>
      </w:pPr>
      <w:r>
        <w:rPr>
          <w:rFonts w:ascii="宋体" w:hAnsi="宋体"/>
          <w:b/>
          <w:kern w:val="0"/>
          <w:szCs w:val="21"/>
          <w:lang w:eastAsia="zh-Hans"/>
        </w:rPr>
        <w:t>磋商费用</w:t>
      </w:r>
    </w:p>
    <w:p w14:paraId="27741D85">
      <w:pPr>
        <w:widowControl/>
        <w:snapToGrid w:val="0"/>
        <w:spacing w:line="360" w:lineRule="auto"/>
        <w:ind w:firstLine="480"/>
        <w:contextualSpacing/>
        <w:jc w:val="left"/>
        <w:rPr>
          <w:rFonts w:ascii="宋体" w:hAnsi="宋体"/>
          <w:kern w:val="0"/>
          <w:szCs w:val="21"/>
          <w:lang w:eastAsia="zh-Hans"/>
        </w:rPr>
      </w:pPr>
      <w:r>
        <w:rPr>
          <w:rFonts w:ascii="宋体" w:hAnsi="宋体"/>
          <w:kern w:val="0"/>
          <w:szCs w:val="21"/>
          <w:lang w:eastAsia="zh-Hans"/>
        </w:rPr>
        <w:t>不论磋商结果如何，供应商应承担所有与准备和参加磋商有关的费用。采购代理机构和采购人均无义务和责任承担相关费用。</w:t>
      </w:r>
    </w:p>
    <w:p w14:paraId="06387085">
      <w:pPr>
        <w:pStyle w:val="74"/>
        <w:widowControl/>
        <w:numPr>
          <w:ilvl w:val="3"/>
          <w:numId w:val="31"/>
        </w:numPr>
        <w:tabs>
          <w:tab w:val="left" w:pos="284"/>
          <w:tab w:val="left" w:pos="993"/>
          <w:tab w:val="left" w:pos="1418"/>
        </w:tabs>
        <w:snapToGrid w:val="0"/>
        <w:spacing w:line="360" w:lineRule="auto"/>
        <w:ind w:hanging="1760" w:firstLineChars="0"/>
        <w:contextualSpacing/>
        <w:jc w:val="left"/>
        <w:outlineLvl w:val="3"/>
        <w:rPr>
          <w:rFonts w:ascii="宋体" w:hAnsi="宋体"/>
          <w:kern w:val="0"/>
          <w:szCs w:val="21"/>
          <w:lang w:eastAsia="zh-Hans"/>
        </w:rPr>
      </w:pPr>
      <w:r>
        <w:rPr>
          <w:rFonts w:ascii="宋体" w:hAnsi="宋体"/>
          <w:b/>
          <w:kern w:val="0"/>
          <w:szCs w:val="21"/>
          <w:lang w:eastAsia="zh-Hans"/>
        </w:rPr>
        <w:t>以联合体形式磋商的，应符合以下规定：</w:t>
      </w:r>
    </w:p>
    <w:p w14:paraId="149CB8FA">
      <w:pPr>
        <w:pStyle w:val="74"/>
        <w:widowControl/>
        <w:numPr>
          <w:ilvl w:val="0"/>
          <w:numId w:val="32"/>
        </w:numPr>
        <w:snapToGrid w:val="0"/>
        <w:spacing w:line="360" w:lineRule="auto"/>
        <w:ind w:firstLineChars="0"/>
        <w:contextualSpacing/>
        <w:jc w:val="left"/>
        <w:rPr>
          <w:rFonts w:ascii="宋体" w:hAnsi="宋体"/>
          <w:kern w:val="0"/>
          <w:szCs w:val="21"/>
          <w:lang w:eastAsia="zh-Hans"/>
        </w:rPr>
      </w:pPr>
      <w:r>
        <w:rPr>
          <w:rFonts w:ascii="宋体" w:hAnsi="宋体"/>
          <w:kern w:val="0"/>
          <w:szCs w:val="21"/>
          <w:lang w:eastAsia="zh-Hans"/>
        </w:rPr>
        <w:t>联合体各方均应当满足</w:t>
      </w:r>
      <w:r>
        <w:rPr>
          <w:rFonts w:hint="eastAsia" w:ascii="宋体" w:hAnsi="宋体"/>
          <w:kern w:val="0"/>
          <w:szCs w:val="21"/>
        </w:rPr>
        <w:t>资格</w:t>
      </w:r>
      <w:r>
        <w:rPr>
          <w:rFonts w:ascii="宋体" w:hAnsi="宋体"/>
          <w:kern w:val="0"/>
          <w:szCs w:val="21"/>
          <w:lang w:eastAsia="zh-Hans"/>
        </w:rPr>
        <w:t>条件，并在响应文件中提供联合体各方的相关证明材料。</w:t>
      </w:r>
    </w:p>
    <w:p w14:paraId="7B32D33A">
      <w:pPr>
        <w:pStyle w:val="74"/>
        <w:widowControl/>
        <w:numPr>
          <w:ilvl w:val="0"/>
          <w:numId w:val="32"/>
        </w:numPr>
        <w:snapToGrid w:val="0"/>
        <w:spacing w:line="360" w:lineRule="auto"/>
        <w:ind w:firstLineChars="0"/>
        <w:contextualSpacing/>
        <w:jc w:val="left"/>
        <w:rPr>
          <w:rFonts w:ascii="宋体" w:hAnsi="宋体"/>
          <w:kern w:val="0"/>
          <w:szCs w:val="21"/>
          <w:lang w:eastAsia="zh-Hans"/>
        </w:rPr>
      </w:pPr>
      <w:r>
        <w:rPr>
          <w:rFonts w:ascii="宋体" w:hAnsi="宋体"/>
          <w:kern w:val="0"/>
          <w:szCs w:val="21"/>
          <w:lang w:eastAsia="zh-Hans"/>
        </w:rPr>
        <w:t>联合体各方之间应签订联合体协议书并在响应文件中提交，明确约定联合体各方承担的工作和相应的责任。联合体各方签订联合体协议书后，不得再以自己名义单独在同一项目中响应，也不得组成新的联合体参加同一项目响应，若违反规定则其参与的所有响应将视为无效响应。</w:t>
      </w:r>
    </w:p>
    <w:p w14:paraId="284FC134">
      <w:pPr>
        <w:pStyle w:val="74"/>
        <w:widowControl/>
        <w:numPr>
          <w:ilvl w:val="0"/>
          <w:numId w:val="32"/>
        </w:numPr>
        <w:snapToGrid w:val="0"/>
        <w:spacing w:line="360" w:lineRule="auto"/>
        <w:ind w:firstLineChars="0"/>
        <w:contextualSpacing/>
        <w:jc w:val="left"/>
        <w:rPr>
          <w:rFonts w:ascii="宋体" w:hAnsi="宋体"/>
          <w:kern w:val="0"/>
          <w:szCs w:val="21"/>
          <w:lang w:eastAsia="zh-Hans"/>
        </w:rPr>
      </w:pPr>
      <w:r>
        <w:rPr>
          <w:rFonts w:ascii="宋体" w:hAnsi="宋体"/>
          <w:kern w:val="0"/>
          <w:szCs w:val="21"/>
          <w:lang w:eastAsia="zh-Hans"/>
        </w:rPr>
        <w:t>对于需交响应保证金的，以牵头方名义缴纳。</w:t>
      </w:r>
    </w:p>
    <w:p w14:paraId="2FE8540F">
      <w:pPr>
        <w:pStyle w:val="74"/>
        <w:widowControl/>
        <w:numPr>
          <w:ilvl w:val="0"/>
          <w:numId w:val="32"/>
        </w:numPr>
        <w:snapToGrid w:val="0"/>
        <w:spacing w:line="360" w:lineRule="auto"/>
        <w:ind w:firstLineChars="0"/>
        <w:contextualSpacing/>
        <w:jc w:val="left"/>
        <w:rPr>
          <w:rFonts w:ascii="宋体" w:hAnsi="宋体"/>
          <w:kern w:val="0"/>
          <w:szCs w:val="21"/>
          <w:lang w:eastAsia="zh-Hans"/>
        </w:rPr>
      </w:pPr>
      <w:r>
        <w:rPr>
          <w:rFonts w:ascii="宋体" w:hAnsi="宋体"/>
          <w:kern w:val="0"/>
          <w:szCs w:val="21"/>
          <w:lang w:eastAsia="zh-Hans"/>
        </w:rPr>
        <w:t>联合体成员存在不良信用记录的，视同联合体存在不良信用记录。</w:t>
      </w:r>
    </w:p>
    <w:p w14:paraId="0C29F3B8">
      <w:pPr>
        <w:pStyle w:val="74"/>
        <w:widowControl/>
        <w:numPr>
          <w:ilvl w:val="0"/>
          <w:numId w:val="32"/>
        </w:numPr>
        <w:snapToGrid w:val="0"/>
        <w:spacing w:line="360" w:lineRule="auto"/>
        <w:ind w:firstLineChars="0"/>
        <w:contextualSpacing/>
        <w:jc w:val="left"/>
        <w:rPr>
          <w:rFonts w:ascii="宋体" w:hAnsi="宋体"/>
          <w:kern w:val="0"/>
          <w:szCs w:val="21"/>
          <w:lang w:eastAsia="zh-Hans"/>
        </w:rPr>
      </w:pPr>
      <w:r>
        <w:rPr>
          <w:rFonts w:ascii="宋体" w:hAnsi="宋体"/>
          <w:kern w:val="0"/>
          <w:szCs w:val="21"/>
          <w:lang w:eastAsia="zh-Hans"/>
        </w:rPr>
        <w:t>联合体各方均应满足</w:t>
      </w:r>
      <w:r>
        <w:rPr>
          <w:rFonts w:hint="eastAsia" w:ascii="宋体" w:hAnsi="宋体"/>
          <w:kern w:val="0"/>
          <w:szCs w:val="21"/>
        </w:rPr>
        <w:t>资格</w:t>
      </w:r>
      <w:r>
        <w:rPr>
          <w:rFonts w:ascii="宋体" w:hAnsi="宋体"/>
          <w:kern w:val="0"/>
          <w:szCs w:val="21"/>
          <w:lang w:eastAsia="zh-Hans"/>
        </w:rPr>
        <w:t>条件。根据</w:t>
      </w:r>
      <w:r>
        <w:rPr>
          <w:rFonts w:hint="eastAsia" w:ascii="宋体" w:hAnsi="宋体"/>
          <w:kern w:val="0"/>
          <w:szCs w:val="21"/>
        </w:rPr>
        <w:t>相关法律法规</w:t>
      </w:r>
      <w:r>
        <w:rPr>
          <w:rFonts w:ascii="宋体" w:hAnsi="宋体"/>
          <w:kern w:val="0"/>
          <w:szCs w:val="21"/>
          <w:lang w:eastAsia="zh-Hans"/>
        </w:rPr>
        <w:t>，联合体中有同类资质的供应商按照联合体分工承担相同工作的，应当按照资质等级较低的供应商确定资质等级。</w:t>
      </w:r>
    </w:p>
    <w:p w14:paraId="0EF6DB22">
      <w:pPr>
        <w:pStyle w:val="74"/>
        <w:widowControl/>
        <w:numPr>
          <w:ilvl w:val="0"/>
          <w:numId w:val="32"/>
        </w:numPr>
        <w:snapToGrid w:val="0"/>
        <w:spacing w:line="360" w:lineRule="auto"/>
        <w:ind w:firstLineChars="0"/>
        <w:contextualSpacing/>
        <w:jc w:val="left"/>
        <w:rPr>
          <w:rFonts w:ascii="宋体" w:hAnsi="宋体"/>
          <w:kern w:val="0"/>
          <w:szCs w:val="21"/>
          <w:lang w:eastAsia="zh-Hans"/>
        </w:rPr>
      </w:pPr>
      <w:r>
        <w:rPr>
          <w:rFonts w:ascii="宋体" w:hAnsi="宋体"/>
          <w:kern w:val="0"/>
          <w:szCs w:val="21"/>
          <w:lang w:eastAsia="zh-Hans"/>
        </w:rPr>
        <w:t>联合体各方应当共同与采购人签订采购合同，就合同约定的事项对采购人承担连带责任。</w:t>
      </w:r>
    </w:p>
    <w:p w14:paraId="07F1831B">
      <w:pPr>
        <w:widowControl/>
        <w:snapToGrid w:val="0"/>
        <w:spacing w:line="360" w:lineRule="auto"/>
        <w:contextualSpacing/>
        <w:jc w:val="left"/>
        <w:outlineLvl w:val="3"/>
        <w:rPr>
          <w:rFonts w:ascii="宋体" w:hAnsi="宋体"/>
          <w:kern w:val="0"/>
          <w:szCs w:val="21"/>
          <w:lang w:eastAsia="zh-Hans"/>
        </w:rPr>
      </w:pPr>
      <w:r>
        <w:rPr>
          <w:rFonts w:ascii="宋体" w:hAnsi="宋体"/>
          <w:b/>
          <w:kern w:val="0"/>
          <w:szCs w:val="21"/>
          <w:lang w:eastAsia="zh-Hans"/>
        </w:rPr>
        <w:t>6.关联企业响应说明</w:t>
      </w:r>
    </w:p>
    <w:p w14:paraId="32714F32">
      <w:pPr>
        <w:pStyle w:val="74"/>
        <w:widowControl/>
        <w:numPr>
          <w:ilvl w:val="0"/>
          <w:numId w:val="33"/>
        </w:numPr>
        <w:snapToGrid w:val="0"/>
        <w:spacing w:line="360" w:lineRule="auto"/>
        <w:ind w:firstLineChars="0"/>
        <w:contextualSpacing/>
        <w:jc w:val="left"/>
        <w:rPr>
          <w:rFonts w:ascii="宋体" w:hAnsi="宋体"/>
          <w:kern w:val="0"/>
          <w:szCs w:val="21"/>
          <w:lang w:eastAsia="zh-Hans"/>
        </w:rPr>
      </w:pPr>
      <w:r>
        <w:rPr>
          <w:rFonts w:ascii="宋体" w:hAnsi="宋体"/>
          <w:kern w:val="0"/>
          <w:szCs w:val="21"/>
          <w:lang w:eastAsia="zh-Hans"/>
        </w:rPr>
        <w:t>对于不接受联合体响应的采购项目（采购包）：法定代表人或单位负责人为同一个人或者存在直接控股、管理关系的不同供应商，不得同时参加同一项目或同一采购包的响应。如同时参加，则评审时将同时被拒绝。</w:t>
      </w:r>
    </w:p>
    <w:p w14:paraId="65E03980">
      <w:pPr>
        <w:pStyle w:val="74"/>
        <w:widowControl/>
        <w:numPr>
          <w:ilvl w:val="0"/>
          <w:numId w:val="33"/>
        </w:numPr>
        <w:snapToGrid w:val="0"/>
        <w:spacing w:line="360" w:lineRule="auto"/>
        <w:ind w:firstLineChars="0"/>
        <w:contextualSpacing/>
        <w:jc w:val="left"/>
        <w:rPr>
          <w:rFonts w:ascii="宋体" w:hAnsi="宋体"/>
          <w:kern w:val="0"/>
          <w:szCs w:val="21"/>
          <w:lang w:eastAsia="zh-Hans"/>
        </w:rPr>
      </w:pPr>
      <w:r>
        <w:rPr>
          <w:rFonts w:ascii="宋体" w:hAnsi="宋体"/>
          <w:kern w:val="0"/>
          <w:szCs w:val="21"/>
          <w:lang w:eastAsia="zh-Hans"/>
        </w:rPr>
        <w:t>对于接受联合体响应的采购项目（采购包）：除联合体外，法定代表人或单位负责人为同一个人或者存在直接控股、管理关系的不同供应商，不得同时参加同一项目或同一采购包的响应。如同时参加，则评审时将同时被拒绝。</w:t>
      </w:r>
    </w:p>
    <w:p w14:paraId="47895F84">
      <w:pPr>
        <w:widowControl/>
        <w:snapToGrid w:val="0"/>
        <w:spacing w:line="360" w:lineRule="auto"/>
        <w:contextualSpacing/>
        <w:jc w:val="left"/>
        <w:outlineLvl w:val="3"/>
        <w:rPr>
          <w:rFonts w:ascii="宋体" w:hAnsi="宋体"/>
          <w:kern w:val="0"/>
          <w:szCs w:val="21"/>
          <w:lang w:eastAsia="zh-Hans"/>
        </w:rPr>
      </w:pPr>
      <w:r>
        <w:rPr>
          <w:rFonts w:ascii="宋体" w:hAnsi="宋体"/>
          <w:b/>
          <w:kern w:val="0"/>
          <w:szCs w:val="21"/>
          <w:lang w:eastAsia="zh-Hans"/>
        </w:rPr>
        <w:t>7.关于中小微企业响应</w:t>
      </w:r>
    </w:p>
    <w:p w14:paraId="5E91DD01">
      <w:pPr>
        <w:pStyle w:val="74"/>
        <w:widowControl/>
        <w:numPr>
          <w:ilvl w:val="0"/>
          <w:numId w:val="34"/>
        </w:numPr>
        <w:snapToGrid w:val="0"/>
        <w:spacing w:line="360" w:lineRule="auto"/>
        <w:ind w:firstLineChars="0"/>
        <w:contextualSpacing/>
        <w:jc w:val="left"/>
        <w:rPr>
          <w:rFonts w:ascii="宋体" w:hAnsi="宋体"/>
          <w:kern w:val="0"/>
          <w:szCs w:val="21"/>
          <w:lang w:eastAsia="zh-Hans"/>
        </w:rPr>
      </w:pPr>
      <w:r>
        <w:rPr>
          <w:rFonts w:ascii="宋体" w:hAnsi="宋体"/>
          <w:kern w:val="0"/>
          <w:szCs w:val="21"/>
          <w:lang w:eastAsia="zh-Hans"/>
        </w:rPr>
        <w:t>中小微企业响应是指在政府采购活动中，供应商提供的货物均由中小微企业制造、工程均由中小微企业承建或者服务均由中小微企业承接，并在响应文件中提供《中小企业声明函》。本条款所称中小微企业，是指在中华人民共和国境内依法设立，依据国务院批准的中小企业划分标准确定的中型企业、小型企业和微型企业，但与大企业的负责人为同一人，或者与大企业存在直接控股、管理关系的除外。符合中小企业划分标准的个体工商户，在政府采购活动中视同中小企业。 中小企业划分见《关于印发中小企业划型标准规定的通知》（工信部联企业〔2011〕300号) 。</w:t>
      </w:r>
    </w:p>
    <w:p w14:paraId="78770E62">
      <w:pPr>
        <w:pStyle w:val="74"/>
        <w:widowControl/>
        <w:numPr>
          <w:ilvl w:val="0"/>
          <w:numId w:val="34"/>
        </w:numPr>
        <w:snapToGrid w:val="0"/>
        <w:spacing w:line="360" w:lineRule="auto"/>
        <w:ind w:firstLineChars="0"/>
        <w:contextualSpacing/>
        <w:jc w:val="left"/>
        <w:rPr>
          <w:rFonts w:ascii="宋体" w:hAnsi="宋体"/>
          <w:kern w:val="0"/>
          <w:szCs w:val="21"/>
          <w:lang w:eastAsia="zh-Hans"/>
        </w:rPr>
      </w:pPr>
      <w:r>
        <w:rPr>
          <w:rFonts w:ascii="宋体" w:hAnsi="宋体"/>
          <w:kern w:val="0"/>
          <w:szCs w:val="21"/>
          <w:lang w:eastAsia="zh-Hans"/>
        </w:rPr>
        <w:t>根据财库〔2014〕68号《财政部 司法部关于政府采购支持监狱企业发展有关问题的通知》，监狱企业视同小微企业。监狱企业是指由司法部认定的为罪犯、戒毒人员提供生产项目和劳动对象，且全部产权属于司法部监狱管理局、戒毒管理局、直属煤矿管理局，各省、自治区、直辖市监狱管理局、戒毒管理局，各地(设区的市)监狱、强制隔离戒毒所、戒毒康复所，以及新疆生产建设兵团监狱管理局、戒毒管理局的企业。监狱企业响应时，提供由省级以上监狱管理局、戒毒管理局(含新疆生产建设兵团)出具的属于监狱企业的证明文件，不再提供《中小企业声明函》。</w:t>
      </w:r>
    </w:p>
    <w:p w14:paraId="29DDA1DA">
      <w:pPr>
        <w:pStyle w:val="74"/>
        <w:widowControl/>
        <w:numPr>
          <w:ilvl w:val="0"/>
          <w:numId w:val="34"/>
        </w:numPr>
        <w:snapToGrid w:val="0"/>
        <w:spacing w:line="360" w:lineRule="auto"/>
        <w:ind w:firstLineChars="0"/>
        <w:contextualSpacing/>
        <w:jc w:val="left"/>
        <w:rPr>
          <w:rFonts w:ascii="宋体" w:hAnsi="宋体"/>
          <w:kern w:val="0"/>
          <w:szCs w:val="21"/>
          <w:lang w:eastAsia="zh-Hans"/>
        </w:rPr>
      </w:pPr>
      <w:r>
        <w:rPr>
          <w:rFonts w:ascii="宋体" w:hAnsi="宋体"/>
          <w:kern w:val="0"/>
          <w:szCs w:val="21"/>
          <w:lang w:eastAsia="zh-Hans"/>
        </w:rPr>
        <w:t>根据财库〔2017〕141号《财政部 民政部 中国残疾人联合会关于促进残疾人就业政府采购政策的通知》，在政府采购活动中，残疾人福利性单位视同小型、微型企业，享受政府采购支持政策的残疾人福利性单位应当同时满足《财政部 民政部 中国残疾人联合会关于促进残疾人就业政府采购政策的通知》所列条件。残疾人福利性单位属于小型、微型企业的，不重复享受政策。符合条件的残疾人福利性单位在参加政府采购活动时，应当提供《残疾人福利性单位声明函》，并对声明的真实性负责。</w:t>
      </w:r>
    </w:p>
    <w:p w14:paraId="0601F7A8">
      <w:pPr>
        <w:widowControl/>
        <w:snapToGrid w:val="0"/>
        <w:spacing w:line="360" w:lineRule="auto"/>
        <w:contextualSpacing/>
        <w:jc w:val="left"/>
        <w:outlineLvl w:val="3"/>
        <w:rPr>
          <w:rFonts w:ascii="宋体" w:hAnsi="宋体"/>
          <w:kern w:val="0"/>
          <w:szCs w:val="21"/>
          <w:lang w:eastAsia="zh-Hans"/>
        </w:rPr>
      </w:pPr>
      <w:r>
        <w:rPr>
          <w:rFonts w:ascii="宋体" w:hAnsi="宋体"/>
          <w:b/>
          <w:kern w:val="0"/>
          <w:szCs w:val="21"/>
          <w:lang w:eastAsia="zh-Hans"/>
        </w:rPr>
        <w:t>8.纪律与保密事项</w:t>
      </w:r>
    </w:p>
    <w:p w14:paraId="1C743C4C">
      <w:pPr>
        <w:pStyle w:val="74"/>
        <w:widowControl/>
        <w:numPr>
          <w:ilvl w:val="0"/>
          <w:numId w:val="35"/>
        </w:numPr>
        <w:snapToGrid w:val="0"/>
        <w:spacing w:line="360" w:lineRule="auto"/>
        <w:ind w:firstLineChars="0"/>
        <w:contextualSpacing/>
        <w:jc w:val="left"/>
        <w:rPr>
          <w:rFonts w:ascii="宋体" w:hAnsi="宋体"/>
          <w:kern w:val="0"/>
          <w:szCs w:val="21"/>
          <w:lang w:eastAsia="zh-Hans"/>
        </w:rPr>
      </w:pPr>
      <w:r>
        <w:rPr>
          <w:rFonts w:ascii="宋体" w:hAnsi="宋体"/>
          <w:kern w:val="0"/>
          <w:szCs w:val="21"/>
          <w:lang w:eastAsia="zh-Hans"/>
        </w:rPr>
        <w:t>供应商不得相互串通磋商报价，不得妨碍其他供应商的公平竞争，不得损害采购人或其他供应商的合法权益，供应商不得以向采购人、磋商小组成员行贿或者采取其他不正当手段谋取成交。</w:t>
      </w:r>
    </w:p>
    <w:p w14:paraId="1B96B19D">
      <w:pPr>
        <w:pStyle w:val="74"/>
        <w:widowControl/>
        <w:numPr>
          <w:ilvl w:val="0"/>
          <w:numId w:val="35"/>
        </w:numPr>
        <w:snapToGrid w:val="0"/>
        <w:spacing w:line="360" w:lineRule="auto"/>
        <w:ind w:firstLineChars="0"/>
        <w:contextualSpacing/>
        <w:jc w:val="left"/>
        <w:rPr>
          <w:rFonts w:ascii="宋体" w:hAnsi="宋体"/>
          <w:kern w:val="0"/>
          <w:szCs w:val="21"/>
          <w:lang w:eastAsia="zh-Hans"/>
        </w:rPr>
      </w:pPr>
      <w:r>
        <w:rPr>
          <w:rFonts w:ascii="宋体" w:hAnsi="宋体"/>
          <w:kern w:val="0"/>
          <w:szCs w:val="21"/>
          <w:lang w:eastAsia="zh-Hans"/>
        </w:rPr>
        <w:t>供应商不得与采购人就响应价格、响应方案等实质性内容进行磋商，也不得私下接触磋商小组成员。</w:t>
      </w:r>
    </w:p>
    <w:p w14:paraId="2D66A723">
      <w:pPr>
        <w:widowControl/>
        <w:snapToGrid w:val="0"/>
        <w:spacing w:line="360" w:lineRule="auto"/>
        <w:contextualSpacing/>
        <w:jc w:val="left"/>
        <w:outlineLvl w:val="3"/>
        <w:rPr>
          <w:rFonts w:ascii="宋体" w:hAnsi="宋体"/>
          <w:kern w:val="0"/>
          <w:szCs w:val="21"/>
          <w:lang w:eastAsia="zh-Hans"/>
        </w:rPr>
      </w:pPr>
      <w:r>
        <w:rPr>
          <w:rFonts w:ascii="宋体" w:hAnsi="宋体"/>
          <w:b/>
          <w:kern w:val="0"/>
          <w:szCs w:val="21"/>
          <w:lang w:eastAsia="zh-Hans"/>
        </w:rPr>
        <w:t>9.语言文字以及度量衡单位</w:t>
      </w:r>
    </w:p>
    <w:p w14:paraId="4C4AB270">
      <w:pPr>
        <w:pStyle w:val="74"/>
        <w:widowControl/>
        <w:numPr>
          <w:ilvl w:val="0"/>
          <w:numId w:val="36"/>
        </w:numPr>
        <w:snapToGrid w:val="0"/>
        <w:spacing w:line="360" w:lineRule="auto"/>
        <w:ind w:firstLineChars="0"/>
        <w:contextualSpacing/>
        <w:jc w:val="left"/>
        <w:rPr>
          <w:rFonts w:ascii="宋体" w:hAnsi="宋体"/>
          <w:kern w:val="0"/>
          <w:szCs w:val="21"/>
          <w:lang w:eastAsia="zh-Hans"/>
        </w:rPr>
      </w:pPr>
      <w:r>
        <w:rPr>
          <w:rFonts w:ascii="宋体" w:hAnsi="宋体"/>
          <w:kern w:val="0"/>
          <w:szCs w:val="21"/>
          <w:lang w:eastAsia="zh-Hans"/>
        </w:rPr>
        <w:t>除磋商文件另有规定外，响应文件应使用中文文本，若有不同文本，以中文文本为准。响应文件提供的全部资料中，若原件属于非中文描述，应提供具有翻译资质的机构翻译的中文译本。前述翻译机构应为中国翻译协会成员单位，翻译的中文译本应由翻译人员签名并加盖翻译机构公章，同时提供翻译人员翻译资格证书。中文译本、翻译机构的成员单位证书及翻译人员的资格证书可为复印件。</w:t>
      </w:r>
    </w:p>
    <w:p w14:paraId="79FC4E7F">
      <w:pPr>
        <w:pStyle w:val="74"/>
        <w:widowControl/>
        <w:numPr>
          <w:ilvl w:val="0"/>
          <w:numId w:val="36"/>
        </w:numPr>
        <w:snapToGrid w:val="0"/>
        <w:spacing w:line="360" w:lineRule="auto"/>
        <w:ind w:firstLineChars="0"/>
        <w:contextualSpacing/>
        <w:jc w:val="left"/>
        <w:rPr>
          <w:rFonts w:ascii="宋体" w:hAnsi="宋体"/>
          <w:kern w:val="0"/>
          <w:szCs w:val="21"/>
          <w:lang w:eastAsia="zh-Hans"/>
        </w:rPr>
      </w:pPr>
      <w:r>
        <w:rPr>
          <w:rFonts w:ascii="宋体" w:hAnsi="宋体"/>
          <w:kern w:val="0"/>
          <w:szCs w:val="21"/>
          <w:lang w:eastAsia="zh-Hans"/>
        </w:rPr>
        <w:t>除非磋商文件的技术规格中另有规定，供应商在响应文件中及其与采购人和采购代理机构的所有往来文件中的计量单位均应采用中华人民共和国法定计量单位。</w:t>
      </w:r>
    </w:p>
    <w:p w14:paraId="369BDCEA">
      <w:pPr>
        <w:pStyle w:val="74"/>
        <w:widowControl/>
        <w:numPr>
          <w:ilvl w:val="0"/>
          <w:numId w:val="36"/>
        </w:numPr>
        <w:snapToGrid w:val="0"/>
        <w:spacing w:line="360" w:lineRule="auto"/>
        <w:ind w:firstLineChars="0"/>
        <w:contextualSpacing/>
        <w:jc w:val="left"/>
        <w:rPr>
          <w:rFonts w:ascii="宋体" w:hAnsi="宋体"/>
          <w:kern w:val="0"/>
          <w:szCs w:val="21"/>
          <w:lang w:eastAsia="zh-Hans"/>
        </w:rPr>
      </w:pPr>
      <w:r>
        <w:rPr>
          <w:rFonts w:ascii="宋体" w:hAnsi="宋体"/>
          <w:kern w:val="0"/>
          <w:szCs w:val="21"/>
          <w:lang w:eastAsia="zh-Hans"/>
        </w:rPr>
        <w:t>供应商所提供的货物和服务均应以人民币报价，货币单位：元。</w:t>
      </w:r>
    </w:p>
    <w:p w14:paraId="3F817393">
      <w:pPr>
        <w:widowControl/>
        <w:snapToGrid w:val="0"/>
        <w:spacing w:line="360" w:lineRule="auto"/>
        <w:contextualSpacing/>
        <w:jc w:val="left"/>
        <w:outlineLvl w:val="3"/>
        <w:rPr>
          <w:rFonts w:ascii="宋体" w:hAnsi="宋体"/>
          <w:kern w:val="0"/>
          <w:szCs w:val="21"/>
          <w:lang w:eastAsia="zh-Hans"/>
        </w:rPr>
      </w:pPr>
      <w:r>
        <w:rPr>
          <w:rFonts w:ascii="宋体" w:hAnsi="宋体"/>
          <w:b/>
          <w:kern w:val="0"/>
          <w:szCs w:val="21"/>
          <w:lang w:eastAsia="zh-Hans"/>
        </w:rPr>
        <w:t>10. 现场踏勘（如有）</w:t>
      </w:r>
    </w:p>
    <w:p w14:paraId="43B5875F">
      <w:pPr>
        <w:pStyle w:val="74"/>
        <w:widowControl/>
        <w:numPr>
          <w:ilvl w:val="0"/>
          <w:numId w:val="37"/>
        </w:numPr>
        <w:snapToGrid w:val="0"/>
        <w:spacing w:line="360" w:lineRule="auto"/>
        <w:ind w:firstLineChars="0"/>
        <w:contextualSpacing/>
        <w:jc w:val="left"/>
        <w:rPr>
          <w:rFonts w:ascii="宋体" w:hAnsi="宋体"/>
          <w:kern w:val="0"/>
          <w:szCs w:val="21"/>
          <w:lang w:eastAsia="zh-Hans"/>
        </w:rPr>
      </w:pPr>
      <w:r>
        <w:rPr>
          <w:rFonts w:ascii="宋体" w:hAnsi="宋体"/>
          <w:kern w:val="0"/>
          <w:szCs w:val="21"/>
          <w:lang w:eastAsia="zh-Hans"/>
        </w:rPr>
        <w:t>磋商文件规定组织踏勘现场的，采购人按磋商文件规定的时间、地点组织供应商踏勘项目现场。</w:t>
      </w:r>
    </w:p>
    <w:p w14:paraId="16A81C35">
      <w:pPr>
        <w:pStyle w:val="74"/>
        <w:widowControl/>
        <w:numPr>
          <w:ilvl w:val="0"/>
          <w:numId w:val="37"/>
        </w:numPr>
        <w:snapToGrid w:val="0"/>
        <w:spacing w:line="360" w:lineRule="auto"/>
        <w:ind w:firstLineChars="0"/>
        <w:contextualSpacing/>
        <w:jc w:val="left"/>
        <w:rPr>
          <w:rFonts w:ascii="宋体" w:hAnsi="宋体"/>
          <w:kern w:val="0"/>
          <w:szCs w:val="21"/>
          <w:lang w:eastAsia="zh-Hans"/>
        </w:rPr>
      </w:pPr>
      <w:r>
        <w:rPr>
          <w:rFonts w:ascii="宋体" w:hAnsi="宋体"/>
          <w:kern w:val="0"/>
          <w:szCs w:val="21"/>
          <w:lang w:eastAsia="zh-Hans"/>
        </w:rPr>
        <w:t>供应商自行承担踏勘现场发生的责任、风险和自身费用。</w:t>
      </w:r>
    </w:p>
    <w:p w14:paraId="4CF747D5">
      <w:pPr>
        <w:pStyle w:val="74"/>
        <w:widowControl/>
        <w:numPr>
          <w:ilvl w:val="0"/>
          <w:numId w:val="37"/>
        </w:numPr>
        <w:snapToGrid w:val="0"/>
        <w:spacing w:line="360" w:lineRule="auto"/>
        <w:ind w:firstLineChars="0"/>
        <w:contextualSpacing/>
        <w:jc w:val="left"/>
        <w:rPr>
          <w:rFonts w:ascii="宋体" w:hAnsi="宋体"/>
          <w:kern w:val="0"/>
          <w:szCs w:val="21"/>
          <w:lang w:eastAsia="zh-Hans"/>
        </w:rPr>
      </w:pPr>
      <w:r>
        <w:rPr>
          <w:rFonts w:ascii="宋体" w:hAnsi="宋体"/>
          <w:kern w:val="0"/>
          <w:szCs w:val="21"/>
          <w:lang w:eastAsia="zh-Hans"/>
        </w:rPr>
        <w:t>采购人在踏勘现场中介绍的资料和数据等，不构成对磋商文件的修改或不作为供应商编制响应文件的依据。</w:t>
      </w:r>
    </w:p>
    <w:p w14:paraId="08CDD5CE">
      <w:pPr>
        <w:pStyle w:val="74"/>
        <w:widowControl/>
        <w:numPr>
          <w:ilvl w:val="0"/>
          <w:numId w:val="29"/>
        </w:numPr>
        <w:snapToGrid w:val="0"/>
        <w:spacing w:line="360" w:lineRule="auto"/>
        <w:ind w:firstLineChars="0"/>
        <w:contextualSpacing/>
        <w:jc w:val="left"/>
        <w:outlineLvl w:val="3"/>
        <w:rPr>
          <w:rFonts w:ascii="宋体" w:hAnsi="宋体"/>
          <w:kern w:val="0"/>
          <w:szCs w:val="21"/>
          <w:lang w:eastAsia="zh-Hans"/>
        </w:rPr>
      </w:pPr>
      <w:r>
        <w:rPr>
          <w:rFonts w:ascii="宋体" w:hAnsi="宋体"/>
          <w:b/>
          <w:kern w:val="0"/>
          <w:szCs w:val="21"/>
          <w:lang w:eastAsia="zh-Hans"/>
        </w:rPr>
        <w:t>磋商文件的澄清和修改</w:t>
      </w:r>
    </w:p>
    <w:p w14:paraId="574CFDDC">
      <w:pPr>
        <w:pStyle w:val="74"/>
        <w:widowControl/>
        <w:numPr>
          <w:ilvl w:val="0"/>
          <w:numId w:val="38"/>
        </w:numPr>
        <w:snapToGrid w:val="0"/>
        <w:spacing w:line="360" w:lineRule="auto"/>
        <w:ind w:firstLineChars="0"/>
        <w:contextualSpacing/>
        <w:jc w:val="left"/>
        <w:rPr>
          <w:rFonts w:ascii="宋体" w:hAnsi="宋体"/>
          <w:kern w:val="0"/>
          <w:szCs w:val="21"/>
          <w:lang w:eastAsia="zh-Hans"/>
        </w:rPr>
      </w:pPr>
      <w:r>
        <w:rPr>
          <w:rFonts w:ascii="宋体" w:hAnsi="宋体"/>
          <w:kern w:val="0"/>
          <w:szCs w:val="21"/>
          <w:lang w:eastAsia="zh-Hans"/>
        </w:rPr>
        <w:t>采购代理机构对磋商文件进行必要的澄清或者修改的，在指定媒体上发布更正公告。澄清或者修改的内容可能影响响应文件编制的，更正公告在递交响应文件截止时间至少5日前发出；不足5日的，代理机构顺延提交响应文件截止时间。</w:t>
      </w:r>
    </w:p>
    <w:p w14:paraId="161490BE">
      <w:pPr>
        <w:pStyle w:val="74"/>
        <w:widowControl/>
        <w:numPr>
          <w:ilvl w:val="0"/>
          <w:numId w:val="38"/>
        </w:numPr>
        <w:snapToGrid w:val="0"/>
        <w:spacing w:line="360" w:lineRule="auto"/>
        <w:ind w:firstLineChars="0"/>
        <w:contextualSpacing/>
        <w:jc w:val="left"/>
        <w:rPr>
          <w:rFonts w:ascii="宋体" w:hAnsi="宋体"/>
          <w:kern w:val="0"/>
          <w:szCs w:val="21"/>
          <w:lang w:eastAsia="zh-Hans"/>
        </w:rPr>
      </w:pPr>
      <w:r>
        <w:rPr>
          <w:rFonts w:ascii="宋体" w:hAnsi="宋体"/>
          <w:kern w:val="0"/>
          <w:szCs w:val="21"/>
          <w:lang w:eastAsia="zh-Hans"/>
        </w:rPr>
        <w:t>更正公告及其所发布的内容或信息（包括但不限于：磋商文件的澄清或修改、现场考察或答疑会的有关事宜等）作为磋商文件的组成部分，对供应商具有约束力。一经在指定媒体上发布后，更正公告将作为通知所有磋商文件收受人的书面形式。</w:t>
      </w:r>
    </w:p>
    <w:p w14:paraId="298E466E">
      <w:pPr>
        <w:pStyle w:val="74"/>
        <w:widowControl/>
        <w:numPr>
          <w:ilvl w:val="0"/>
          <w:numId w:val="38"/>
        </w:numPr>
        <w:snapToGrid w:val="0"/>
        <w:spacing w:line="360" w:lineRule="auto"/>
        <w:ind w:firstLineChars="0"/>
        <w:contextualSpacing/>
        <w:jc w:val="left"/>
        <w:rPr>
          <w:rFonts w:ascii="宋体" w:hAnsi="宋体"/>
          <w:kern w:val="0"/>
          <w:szCs w:val="21"/>
          <w:lang w:eastAsia="zh-Hans"/>
        </w:rPr>
      </w:pPr>
      <w:r>
        <w:rPr>
          <w:rFonts w:ascii="宋体" w:hAnsi="宋体"/>
          <w:kern w:val="0"/>
          <w:szCs w:val="21"/>
          <w:lang w:eastAsia="zh-Hans"/>
        </w:rPr>
        <w:t>供应商在规定的时间内未对磋商文件提出疑问、质疑或要求澄清的，将视其为无异议。对磋商文件中描述有歧义或前后不一致的地方，磋商小组有权进行评判，但对同一条款的评判应适用于每个供应商。</w:t>
      </w:r>
    </w:p>
    <w:p w14:paraId="6737EED6">
      <w:pPr>
        <w:pStyle w:val="74"/>
        <w:widowControl/>
        <w:numPr>
          <w:ilvl w:val="0"/>
          <w:numId w:val="29"/>
        </w:numPr>
        <w:snapToGrid w:val="0"/>
        <w:spacing w:line="360" w:lineRule="auto"/>
        <w:ind w:firstLineChars="0"/>
        <w:contextualSpacing/>
        <w:jc w:val="left"/>
        <w:outlineLvl w:val="3"/>
        <w:rPr>
          <w:rFonts w:ascii="宋体" w:hAnsi="宋体"/>
          <w:kern w:val="0"/>
          <w:szCs w:val="21"/>
          <w:lang w:eastAsia="zh-Hans"/>
        </w:rPr>
      </w:pPr>
      <w:r>
        <w:rPr>
          <w:rFonts w:ascii="宋体" w:hAnsi="宋体"/>
          <w:b/>
          <w:kern w:val="0"/>
          <w:szCs w:val="21"/>
          <w:lang w:eastAsia="zh-Hans"/>
        </w:rPr>
        <w:t>响应要求</w:t>
      </w:r>
    </w:p>
    <w:p w14:paraId="60A11501">
      <w:pPr>
        <w:pStyle w:val="74"/>
        <w:widowControl/>
        <w:numPr>
          <w:ilvl w:val="0"/>
          <w:numId w:val="39"/>
        </w:numPr>
        <w:snapToGrid w:val="0"/>
        <w:spacing w:line="360" w:lineRule="auto"/>
        <w:ind w:firstLineChars="0"/>
        <w:contextualSpacing/>
        <w:jc w:val="left"/>
        <w:outlineLvl w:val="3"/>
        <w:rPr>
          <w:rFonts w:ascii="宋体" w:hAnsi="宋体"/>
          <w:kern w:val="0"/>
          <w:szCs w:val="21"/>
          <w:lang w:eastAsia="zh-Hans"/>
        </w:rPr>
      </w:pPr>
      <w:r>
        <w:rPr>
          <w:rFonts w:ascii="宋体" w:hAnsi="宋体"/>
          <w:b/>
          <w:kern w:val="0"/>
          <w:szCs w:val="21"/>
          <w:lang w:eastAsia="zh-Hans"/>
        </w:rPr>
        <w:t>响应文件的制作</w:t>
      </w:r>
    </w:p>
    <w:p w14:paraId="2C922ED4">
      <w:pPr>
        <w:pStyle w:val="74"/>
        <w:widowControl/>
        <w:numPr>
          <w:ilvl w:val="0"/>
          <w:numId w:val="40"/>
        </w:numPr>
        <w:snapToGrid w:val="0"/>
        <w:spacing w:line="360" w:lineRule="auto"/>
        <w:ind w:firstLineChars="0"/>
        <w:contextualSpacing/>
        <w:jc w:val="left"/>
        <w:rPr>
          <w:rFonts w:ascii="宋体" w:hAnsi="宋体"/>
          <w:kern w:val="0"/>
          <w:szCs w:val="21"/>
          <w:lang w:eastAsia="zh-Hans"/>
        </w:rPr>
      </w:pPr>
      <w:r>
        <w:rPr>
          <w:rFonts w:ascii="宋体" w:hAnsi="宋体"/>
          <w:kern w:val="0"/>
          <w:szCs w:val="21"/>
          <w:lang w:eastAsia="zh-Hans"/>
        </w:rPr>
        <w:t>供应商应按照“第二章采购需求”的需求内容、责任范围以及合同条款进行报价。并按“首次报价表”和“分项报价表”规定的格式报出总价和分项价格。磋商总价中不得包含磋商文件要求以外的内容，否则，在评审时不予核减。</w:t>
      </w:r>
    </w:p>
    <w:p w14:paraId="1A42DEF7">
      <w:pPr>
        <w:pStyle w:val="74"/>
        <w:widowControl/>
        <w:numPr>
          <w:ilvl w:val="0"/>
          <w:numId w:val="40"/>
        </w:numPr>
        <w:snapToGrid w:val="0"/>
        <w:spacing w:line="360" w:lineRule="auto"/>
        <w:ind w:firstLineChars="0"/>
        <w:contextualSpacing/>
        <w:jc w:val="left"/>
        <w:rPr>
          <w:rFonts w:ascii="宋体" w:hAnsi="宋体"/>
          <w:kern w:val="0"/>
          <w:szCs w:val="21"/>
          <w:lang w:eastAsia="zh-Hans"/>
        </w:rPr>
      </w:pPr>
      <w:r>
        <w:rPr>
          <w:rFonts w:ascii="宋体" w:hAnsi="宋体"/>
          <w:kern w:val="0"/>
          <w:szCs w:val="21"/>
          <w:lang w:eastAsia="zh-Hans"/>
        </w:rPr>
        <w:t>磋商报价包括本项目采购需求和投入使用的所有费用，包括但不限于主件、标准附件、备品备件、施工、服务、专用工具、安装、调试、检验、培训、运输、保险、税款等。</w:t>
      </w:r>
    </w:p>
    <w:p w14:paraId="0141D630">
      <w:pPr>
        <w:pStyle w:val="74"/>
        <w:widowControl/>
        <w:numPr>
          <w:ilvl w:val="0"/>
          <w:numId w:val="40"/>
        </w:numPr>
        <w:snapToGrid w:val="0"/>
        <w:spacing w:line="360" w:lineRule="auto"/>
        <w:ind w:firstLineChars="0"/>
        <w:contextualSpacing/>
        <w:jc w:val="left"/>
        <w:rPr>
          <w:rFonts w:ascii="宋体" w:hAnsi="宋体"/>
          <w:kern w:val="0"/>
          <w:szCs w:val="21"/>
          <w:lang w:eastAsia="zh-Hans"/>
        </w:rPr>
      </w:pPr>
      <w:r>
        <w:rPr>
          <w:rFonts w:ascii="宋体" w:hAnsi="宋体"/>
          <w:kern w:val="0"/>
          <w:szCs w:val="21"/>
          <w:lang w:eastAsia="zh-Hans"/>
        </w:rPr>
        <w:t>磋商报价不得有选择性报价和附有条件的报价，否则将导致响应无效。</w:t>
      </w:r>
    </w:p>
    <w:p w14:paraId="24BAB04C">
      <w:pPr>
        <w:pStyle w:val="74"/>
        <w:widowControl/>
        <w:numPr>
          <w:ilvl w:val="0"/>
          <w:numId w:val="40"/>
        </w:numPr>
        <w:snapToGrid w:val="0"/>
        <w:spacing w:line="360" w:lineRule="auto"/>
        <w:ind w:firstLineChars="0"/>
        <w:contextualSpacing/>
        <w:jc w:val="left"/>
        <w:rPr>
          <w:rFonts w:ascii="宋体" w:hAnsi="宋体"/>
          <w:kern w:val="0"/>
          <w:szCs w:val="21"/>
          <w:lang w:eastAsia="zh-Hans"/>
        </w:rPr>
      </w:pPr>
      <w:r>
        <w:rPr>
          <w:rFonts w:ascii="宋体" w:hAnsi="宋体"/>
          <w:kern w:val="0"/>
          <w:szCs w:val="21"/>
          <w:lang w:eastAsia="zh-Hans"/>
        </w:rPr>
        <w:t>如有对多个采购包响应的，要对每个采购包独立制作电子响应文件。</w:t>
      </w:r>
    </w:p>
    <w:p w14:paraId="45A06E03">
      <w:pPr>
        <w:pStyle w:val="74"/>
        <w:widowControl/>
        <w:numPr>
          <w:ilvl w:val="0"/>
          <w:numId w:val="40"/>
        </w:numPr>
        <w:snapToGrid w:val="0"/>
        <w:spacing w:line="360" w:lineRule="auto"/>
        <w:ind w:firstLineChars="0"/>
        <w:contextualSpacing/>
        <w:jc w:val="left"/>
        <w:rPr>
          <w:rFonts w:ascii="宋体" w:hAnsi="宋体"/>
          <w:kern w:val="0"/>
          <w:szCs w:val="21"/>
          <w:lang w:eastAsia="zh-Hans"/>
        </w:rPr>
      </w:pPr>
      <w:r>
        <w:rPr>
          <w:rFonts w:ascii="宋体" w:hAnsi="宋体"/>
          <w:kern w:val="0"/>
          <w:szCs w:val="21"/>
          <w:lang w:eastAsia="zh-Hans"/>
        </w:rPr>
        <w:t>供应商不得将同一个项目或同一个采购包的内容拆开响应，否则其报价将被视为非实质性响应。</w:t>
      </w:r>
    </w:p>
    <w:p w14:paraId="59D5C58F">
      <w:pPr>
        <w:pStyle w:val="74"/>
        <w:widowControl/>
        <w:numPr>
          <w:ilvl w:val="0"/>
          <w:numId w:val="40"/>
        </w:numPr>
        <w:snapToGrid w:val="0"/>
        <w:spacing w:line="360" w:lineRule="auto"/>
        <w:ind w:firstLineChars="0"/>
        <w:contextualSpacing/>
        <w:jc w:val="left"/>
        <w:rPr>
          <w:rFonts w:ascii="宋体" w:hAnsi="宋体"/>
          <w:kern w:val="0"/>
          <w:szCs w:val="21"/>
          <w:lang w:eastAsia="zh-Hans"/>
        </w:rPr>
      </w:pPr>
      <w:r>
        <w:rPr>
          <w:rFonts w:ascii="宋体" w:hAnsi="宋体"/>
          <w:kern w:val="0"/>
          <w:szCs w:val="21"/>
          <w:lang w:eastAsia="zh-Hans"/>
        </w:rPr>
        <w:t>供应商须对磋商文件的对应要求给予唯一的实质性响应，否则将视为不响应。</w:t>
      </w:r>
    </w:p>
    <w:p w14:paraId="4D576D15">
      <w:pPr>
        <w:pStyle w:val="74"/>
        <w:widowControl/>
        <w:numPr>
          <w:ilvl w:val="0"/>
          <w:numId w:val="40"/>
        </w:numPr>
        <w:snapToGrid w:val="0"/>
        <w:spacing w:line="360" w:lineRule="auto"/>
        <w:ind w:firstLineChars="0"/>
        <w:contextualSpacing/>
        <w:jc w:val="left"/>
        <w:rPr>
          <w:rFonts w:ascii="宋体" w:hAnsi="宋体"/>
          <w:kern w:val="0"/>
          <w:szCs w:val="21"/>
          <w:lang w:eastAsia="zh-Hans"/>
        </w:rPr>
      </w:pPr>
      <w:r>
        <w:rPr>
          <w:rFonts w:ascii="宋体" w:hAnsi="宋体"/>
          <w:kern w:val="0"/>
          <w:szCs w:val="21"/>
          <w:lang w:eastAsia="zh-Hans"/>
        </w:rPr>
        <w:t>磋商文件中，凡标有“</w:t>
      </w:r>
      <w:r>
        <w:rPr>
          <w:rFonts w:ascii="宋体" w:hAnsi="宋体" w:cs="Segoe UI Symbol"/>
          <w:kern w:val="0"/>
          <w:szCs w:val="21"/>
          <w:lang w:eastAsia="zh-Hans"/>
        </w:rPr>
        <w:t>★</w:t>
      </w:r>
      <w:r>
        <w:rPr>
          <w:rFonts w:ascii="宋体" w:hAnsi="宋体" w:cs="Calibri"/>
          <w:kern w:val="0"/>
          <w:szCs w:val="21"/>
          <w:lang w:eastAsia="zh-Hans"/>
        </w:rPr>
        <w:t>”</w:t>
      </w:r>
      <w:r>
        <w:rPr>
          <w:rFonts w:ascii="宋体" w:hAnsi="宋体"/>
          <w:kern w:val="0"/>
          <w:szCs w:val="21"/>
          <w:lang w:eastAsia="zh-Hans"/>
        </w:rPr>
        <w:t>的地方均为实质性响应条款，供应商若有一项带“</w:t>
      </w:r>
      <w:r>
        <w:rPr>
          <w:rFonts w:ascii="宋体" w:hAnsi="宋体" w:cs="Segoe UI Symbol"/>
          <w:kern w:val="0"/>
          <w:szCs w:val="21"/>
          <w:lang w:eastAsia="zh-Hans"/>
        </w:rPr>
        <w:t>★</w:t>
      </w:r>
      <w:r>
        <w:rPr>
          <w:rFonts w:ascii="宋体" w:hAnsi="宋体" w:cs="Calibri"/>
          <w:kern w:val="0"/>
          <w:szCs w:val="21"/>
          <w:lang w:eastAsia="zh-Hans"/>
        </w:rPr>
        <w:t>”</w:t>
      </w:r>
      <w:r>
        <w:rPr>
          <w:rFonts w:ascii="宋体" w:hAnsi="宋体"/>
          <w:kern w:val="0"/>
          <w:szCs w:val="21"/>
          <w:lang w:eastAsia="zh-Hans"/>
        </w:rPr>
        <w:t>的条款未响应或不满足，将按无效响应处理。</w:t>
      </w:r>
    </w:p>
    <w:p w14:paraId="36CB0A39">
      <w:pPr>
        <w:pStyle w:val="74"/>
        <w:widowControl/>
        <w:numPr>
          <w:ilvl w:val="0"/>
          <w:numId w:val="40"/>
        </w:numPr>
        <w:snapToGrid w:val="0"/>
        <w:spacing w:line="360" w:lineRule="auto"/>
        <w:ind w:firstLineChars="0"/>
        <w:contextualSpacing/>
        <w:jc w:val="left"/>
        <w:rPr>
          <w:rFonts w:ascii="宋体" w:hAnsi="宋体"/>
          <w:kern w:val="0"/>
          <w:szCs w:val="21"/>
          <w:lang w:eastAsia="zh-Hans"/>
        </w:rPr>
      </w:pPr>
      <w:r>
        <w:rPr>
          <w:rFonts w:ascii="宋体" w:hAnsi="宋体"/>
          <w:kern w:val="0"/>
          <w:szCs w:val="21"/>
          <w:lang w:eastAsia="zh-Hans"/>
        </w:rPr>
        <w:t>供应商必须按磋商文件指定的格式填写各种报价，各报价应计算正确。除在磋商文件另有规定外（如：报折扣、报优惠率等），计量单位应使用中华人民共和国法定计量单位，以人民币填报所有报价。</w:t>
      </w:r>
    </w:p>
    <w:p w14:paraId="306366E0">
      <w:pPr>
        <w:pStyle w:val="74"/>
        <w:widowControl/>
        <w:numPr>
          <w:ilvl w:val="0"/>
          <w:numId w:val="40"/>
        </w:numPr>
        <w:snapToGrid w:val="0"/>
        <w:spacing w:line="360" w:lineRule="auto"/>
        <w:ind w:firstLineChars="0"/>
        <w:contextualSpacing/>
        <w:jc w:val="left"/>
        <w:rPr>
          <w:rFonts w:ascii="宋体" w:hAnsi="宋体"/>
          <w:kern w:val="0"/>
          <w:szCs w:val="21"/>
          <w:lang w:eastAsia="zh-Hans"/>
        </w:rPr>
      </w:pPr>
      <w:r>
        <w:rPr>
          <w:rFonts w:ascii="宋体" w:hAnsi="宋体"/>
          <w:kern w:val="0"/>
          <w:szCs w:val="21"/>
          <w:lang w:eastAsia="zh-Hans"/>
        </w:rPr>
        <w:t>响应文件以及供应商与采购人、代理机构就有关响应的往来函电均应使用中文。供应商提交的支持性文件和印制的文件可以用另一种语言，但相应内容应翻译成中文，在解释响应文件时以中文文本为准。</w:t>
      </w:r>
    </w:p>
    <w:p w14:paraId="328D54BC">
      <w:pPr>
        <w:pStyle w:val="74"/>
        <w:widowControl/>
        <w:numPr>
          <w:ilvl w:val="0"/>
          <w:numId w:val="40"/>
        </w:numPr>
        <w:snapToGrid w:val="0"/>
        <w:spacing w:after="312" w:afterLines="100" w:line="360" w:lineRule="auto"/>
        <w:ind w:left="442" w:hanging="442" w:firstLineChars="0"/>
        <w:contextualSpacing/>
        <w:jc w:val="left"/>
        <w:rPr>
          <w:rFonts w:ascii="宋体" w:hAnsi="宋体"/>
          <w:kern w:val="0"/>
          <w:szCs w:val="21"/>
          <w:lang w:eastAsia="zh-Hans"/>
        </w:rPr>
      </w:pPr>
      <w:r>
        <w:rPr>
          <w:rFonts w:ascii="宋体" w:hAnsi="宋体"/>
          <w:kern w:val="0"/>
          <w:szCs w:val="21"/>
          <w:lang w:eastAsia="zh-Hans"/>
        </w:rPr>
        <w:t>供应商应按磋商文件的规定及附件要求的内容和格式完整地填写和提供资料。供应商必须对响应文件所提供的全部资料的真实性承担法律责任，并无条件接受采购人和政府采购监督管理部门对其中任何资料进行核实（核对原件）的要求。采购人核对发现有不一致或供应商无正当理由不按时提供原件的，应当书面知会代理机构，</w:t>
      </w:r>
      <w:r>
        <w:rPr>
          <w:rFonts w:hint="eastAsia" w:ascii="宋体" w:hAnsi="宋体"/>
          <w:kern w:val="0"/>
          <w:szCs w:val="21"/>
          <w:lang w:eastAsia="zh-Hans"/>
        </w:rPr>
        <w:t>并书面报告</w:t>
      </w:r>
      <w:r>
        <w:rPr>
          <w:rFonts w:hint="eastAsia" w:ascii="宋体" w:hAnsi="宋体"/>
          <w:kern w:val="0"/>
          <w:szCs w:val="21"/>
        </w:rPr>
        <w:t>有关</w:t>
      </w:r>
      <w:r>
        <w:rPr>
          <w:rFonts w:hint="eastAsia" w:ascii="宋体" w:hAnsi="宋体"/>
          <w:kern w:val="0"/>
          <w:szCs w:val="21"/>
          <w:lang w:eastAsia="zh-Hans"/>
        </w:rPr>
        <w:t>部门</w:t>
      </w:r>
      <w:r>
        <w:rPr>
          <w:rFonts w:ascii="宋体" w:hAnsi="宋体"/>
          <w:kern w:val="0"/>
          <w:szCs w:val="21"/>
          <w:lang w:eastAsia="zh-Hans"/>
        </w:rPr>
        <w:t>。</w:t>
      </w:r>
    </w:p>
    <w:p w14:paraId="6FFD5D80">
      <w:pPr>
        <w:pStyle w:val="74"/>
        <w:widowControl/>
        <w:numPr>
          <w:ilvl w:val="0"/>
          <w:numId w:val="39"/>
        </w:numPr>
        <w:snapToGrid w:val="0"/>
        <w:spacing w:before="156" w:beforeLines="50" w:line="360" w:lineRule="auto"/>
        <w:ind w:left="442" w:hanging="442" w:firstLineChars="0"/>
        <w:contextualSpacing/>
        <w:jc w:val="left"/>
        <w:outlineLvl w:val="3"/>
        <w:rPr>
          <w:rFonts w:ascii="宋体" w:hAnsi="宋体"/>
          <w:kern w:val="0"/>
          <w:szCs w:val="21"/>
          <w:lang w:eastAsia="zh-Hans"/>
        </w:rPr>
      </w:pPr>
      <w:bookmarkStart w:id="15" w:name="_Toc410738954"/>
      <w:bookmarkStart w:id="16" w:name="_Toc416770231"/>
      <w:bookmarkStart w:id="17" w:name="_Toc416771341"/>
      <w:bookmarkStart w:id="18" w:name="_Toc410736154"/>
      <w:r>
        <w:rPr>
          <w:rFonts w:hint="eastAsia" w:asciiTheme="minorEastAsia" w:hAnsiTheme="minorEastAsia" w:eastAsiaTheme="minorEastAsia"/>
          <w:b/>
          <w:bCs/>
        </w:rPr>
        <w:t>响应文件的式样和签署</w:t>
      </w:r>
      <w:bookmarkEnd w:id="15"/>
      <w:bookmarkEnd w:id="16"/>
      <w:bookmarkEnd w:id="17"/>
      <w:bookmarkEnd w:id="18"/>
    </w:p>
    <w:p w14:paraId="57BCA2CF">
      <w:pPr>
        <w:pStyle w:val="74"/>
        <w:numPr>
          <w:ilvl w:val="0"/>
          <w:numId w:val="41"/>
        </w:numPr>
        <w:tabs>
          <w:tab w:val="left" w:pos="567"/>
          <w:tab w:val="left" w:pos="851"/>
        </w:tabs>
        <w:autoSpaceDE w:val="0"/>
        <w:autoSpaceDN w:val="0"/>
        <w:spacing w:line="360" w:lineRule="auto"/>
        <w:ind w:left="567" w:hanging="567" w:firstLineChars="0"/>
        <w:jc w:val="left"/>
        <w:rPr>
          <w:rFonts w:ascii="宋体" w:hAnsi="宋体"/>
        </w:rPr>
      </w:pPr>
      <w:r>
        <w:rPr>
          <w:rFonts w:hint="eastAsia" w:ascii="宋体" w:hAnsi="宋体"/>
          <w:bCs/>
          <w:szCs w:val="21"/>
        </w:rPr>
        <w:t>响应文件的式样：供应商应准备一份响应文件正本、电子响应文件和</w:t>
      </w:r>
      <w:r>
        <w:rPr>
          <w:rFonts w:hint="eastAsia" w:ascii="宋体" w:hAnsi="宋体"/>
          <w:b/>
          <w:bCs/>
          <w:szCs w:val="21"/>
          <w:u w:val="single"/>
        </w:rPr>
        <w:t>磋商须知前附表</w:t>
      </w:r>
      <w:r>
        <w:rPr>
          <w:rFonts w:hint="eastAsia" w:ascii="宋体" w:hAnsi="宋体"/>
          <w:bCs/>
          <w:szCs w:val="21"/>
        </w:rPr>
        <w:t>中规定数目的副本，响应文件的副本可采用正本的复印件。每套响应文件须清楚地标明“正本”或“副本”。若副本与正本不符，以正本为准。</w:t>
      </w:r>
    </w:p>
    <w:p w14:paraId="7E3E1E26">
      <w:pPr>
        <w:pStyle w:val="74"/>
        <w:numPr>
          <w:ilvl w:val="0"/>
          <w:numId w:val="41"/>
        </w:numPr>
        <w:tabs>
          <w:tab w:val="left" w:pos="567"/>
          <w:tab w:val="left" w:pos="851"/>
        </w:tabs>
        <w:autoSpaceDE w:val="0"/>
        <w:autoSpaceDN w:val="0"/>
        <w:spacing w:line="360" w:lineRule="auto"/>
        <w:ind w:left="567" w:hanging="567" w:firstLineChars="0"/>
        <w:jc w:val="left"/>
        <w:rPr>
          <w:rFonts w:ascii="宋体" w:hAnsi="宋体" w:cs="宋体"/>
          <w:lang w:eastAsia="zh-TW"/>
        </w:rPr>
      </w:pPr>
      <w:r>
        <w:rPr>
          <w:rFonts w:hint="eastAsia" w:ascii="宋体" w:hAnsi="宋体" w:cs="宋体"/>
          <w:lang w:eastAsia="zh-TW"/>
        </w:rPr>
        <w:t>响应文件</w:t>
      </w:r>
      <w:r>
        <w:rPr>
          <w:rFonts w:hint="eastAsia" w:ascii="宋体" w:hAnsi="宋体" w:cs="宋体"/>
        </w:rPr>
        <w:t>的签署</w:t>
      </w:r>
    </w:p>
    <w:p w14:paraId="13761478">
      <w:pPr>
        <w:pStyle w:val="74"/>
        <w:numPr>
          <w:ilvl w:val="0"/>
          <w:numId w:val="42"/>
        </w:numPr>
        <w:tabs>
          <w:tab w:val="left" w:pos="360"/>
          <w:tab w:val="left" w:pos="567"/>
          <w:tab w:val="left" w:pos="851"/>
        </w:tabs>
        <w:autoSpaceDE w:val="0"/>
        <w:autoSpaceDN w:val="0"/>
        <w:spacing w:line="360" w:lineRule="auto"/>
        <w:ind w:left="567" w:hanging="567" w:firstLineChars="0"/>
        <w:rPr>
          <w:rFonts w:ascii="宋体" w:hAnsi="宋体" w:cs="宋体"/>
          <w:lang w:eastAsia="zh-TW"/>
        </w:rPr>
      </w:pPr>
      <w:r>
        <w:rPr>
          <w:rFonts w:hint="eastAsia" w:ascii="宋体" w:hAnsi="宋体"/>
          <w:bCs/>
          <w:szCs w:val="21"/>
        </w:rPr>
        <w:t>响应文件的正本需打印或用不褪色墨水书写，响应文件要求签名的由法定代表人或经其正式授权的代表签字，响应文件要求盖章的需加盖供应商公章，副本可由正本复印而成，与正本具有同等法律效力。授权代表须将以书面形式出具的《法定代表人授权委托书》附在响应文件中；</w:t>
      </w:r>
    </w:p>
    <w:p w14:paraId="5F8C511C">
      <w:pPr>
        <w:pStyle w:val="74"/>
        <w:numPr>
          <w:ilvl w:val="0"/>
          <w:numId w:val="42"/>
        </w:numPr>
        <w:tabs>
          <w:tab w:val="left" w:pos="360"/>
          <w:tab w:val="left" w:pos="567"/>
          <w:tab w:val="left" w:pos="851"/>
        </w:tabs>
        <w:autoSpaceDE w:val="0"/>
        <w:autoSpaceDN w:val="0"/>
        <w:spacing w:line="360" w:lineRule="auto"/>
        <w:ind w:left="567" w:hanging="567" w:firstLineChars="0"/>
        <w:rPr>
          <w:rFonts w:ascii="宋体" w:hAnsi="宋体" w:cs="宋体"/>
        </w:rPr>
      </w:pPr>
      <w:r>
        <w:rPr>
          <w:rFonts w:hint="eastAsia" w:ascii="宋体" w:hAnsi="宋体"/>
          <w:bCs/>
          <w:szCs w:val="21"/>
        </w:rPr>
        <w:t>响应文件中的任何重要的插字、涂改和增删，必须由法定代表人或经其正式授权的代表在旁边签署。</w:t>
      </w:r>
    </w:p>
    <w:p w14:paraId="12AE1495">
      <w:pPr>
        <w:pStyle w:val="74"/>
        <w:numPr>
          <w:ilvl w:val="0"/>
          <w:numId w:val="41"/>
        </w:numPr>
        <w:tabs>
          <w:tab w:val="left" w:pos="567"/>
          <w:tab w:val="left" w:pos="851"/>
        </w:tabs>
        <w:autoSpaceDE w:val="0"/>
        <w:autoSpaceDN w:val="0"/>
        <w:spacing w:line="360" w:lineRule="auto"/>
        <w:ind w:left="567" w:hanging="567" w:firstLineChars="0"/>
        <w:jc w:val="left"/>
        <w:rPr>
          <w:rFonts w:cs="宋体" w:asciiTheme="minorEastAsia" w:hAnsiTheme="minorEastAsia" w:eastAsiaTheme="minorEastAsia"/>
        </w:rPr>
      </w:pPr>
      <w:r>
        <w:rPr>
          <w:rFonts w:hint="eastAsia" w:ascii="宋体" w:hAnsi="宋体"/>
          <w:bCs/>
          <w:szCs w:val="21"/>
        </w:rPr>
        <w:t>响应文件的“正本”及所有“副本”的封面及骑缝均须加盖供应商公章。</w:t>
      </w:r>
    </w:p>
    <w:p w14:paraId="338526AE">
      <w:pPr>
        <w:pStyle w:val="74"/>
        <w:widowControl/>
        <w:numPr>
          <w:ilvl w:val="0"/>
          <w:numId w:val="39"/>
        </w:numPr>
        <w:snapToGrid w:val="0"/>
        <w:spacing w:before="156" w:beforeLines="50" w:line="360" w:lineRule="auto"/>
        <w:ind w:left="442" w:hanging="442" w:firstLineChars="0"/>
        <w:contextualSpacing/>
        <w:jc w:val="left"/>
        <w:outlineLvl w:val="3"/>
        <w:rPr>
          <w:rFonts w:asciiTheme="minorEastAsia" w:hAnsiTheme="minorEastAsia" w:eastAsiaTheme="minorEastAsia"/>
          <w:b/>
        </w:rPr>
      </w:pPr>
      <w:bookmarkStart w:id="19" w:name="_Toc416771342"/>
      <w:bookmarkStart w:id="20" w:name="_Toc410736155"/>
      <w:bookmarkStart w:id="21" w:name="_Toc416770232"/>
      <w:bookmarkStart w:id="22" w:name="_Toc410738955"/>
      <w:bookmarkStart w:id="23" w:name="_Toc502738627"/>
      <w:r>
        <w:rPr>
          <w:rFonts w:hint="eastAsia" w:asciiTheme="minorEastAsia" w:hAnsiTheme="minorEastAsia" w:eastAsiaTheme="minorEastAsia"/>
          <w:b/>
          <w:bCs/>
        </w:rPr>
        <w:t>响应文件的递交</w:t>
      </w:r>
      <w:bookmarkEnd w:id="19"/>
      <w:bookmarkEnd w:id="20"/>
      <w:bookmarkEnd w:id="21"/>
      <w:bookmarkEnd w:id="22"/>
      <w:bookmarkEnd w:id="23"/>
    </w:p>
    <w:p w14:paraId="096F1E20">
      <w:pPr>
        <w:pStyle w:val="74"/>
        <w:numPr>
          <w:ilvl w:val="0"/>
          <w:numId w:val="43"/>
        </w:numPr>
        <w:tabs>
          <w:tab w:val="left" w:pos="360"/>
          <w:tab w:val="left" w:pos="709"/>
        </w:tabs>
        <w:autoSpaceDE w:val="0"/>
        <w:autoSpaceDN w:val="0"/>
        <w:spacing w:line="360" w:lineRule="auto"/>
        <w:ind w:hanging="704" w:firstLineChars="0"/>
        <w:rPr>
          <w:rFonts w:asciiTheme="minorEastAsia" w:hAnsiTheme="minorEastAsia" w:eastAsiaTheme="minorEastAsia"/>
          <w:b/>
          <w:bCs/>
        </w:rPr>
      </w:pPr>
      <w:bookmarkStart w:id="24" w:name="_Toc410736156"/>
      <w:bookmarkStart w:id="25" w:name="_Toc410738956"/>
      <w:bookmarkStart w:id="26" w:name="_Toc416771343"/>
      <w:bookmarkStart w:id="27" w:name="_Toc416770233"/>
      <w:r>
        <w:rPr>
          <w:rFonts w:hint="eastAsia" w:asciiTheme="minorEastAsia" w:hAnsiTheme="minorEastAsia" w:eastAsiaTheme="minorEastAsia"/>
          <w:b/>
          <w:bCs/>
        </w:rPr>
        <w:t>响应文件的密封和标记</w:t>
      </w:r>
      <w:bookmarkEnd w:id="24"/>
      <w:bookmarkEnd w:id="25"/>
      <w:bookmarkEnd w:id="26"/>
      <w:bookmarkEnd w:id="27"/>
    </w:p>
    <w:p w14:paraId="1D696280">
      <w:pPr>
        <w:pStyle w:val="74"/>
        <w:numPr>
          <w:ilvl w:val="0"/>
          <w:numId w:val="44"/>
        </w:numPr>
        <w:tabs>
          <w:tab w:val="left" w:pos="360"/>
          <w:tab w:val="left" w:pos="567"/>
        </w:tabs>
        <w:autoSpaceDE w:val="0"/>
        <w:autoSpaceDN w:val="0"/>
        <w:spacing w:line="360" w:lineRule="auto"/>
        <w:ind w:left="567" w:hanging="567" w:firstLineChars="0"/>
        <w:jc w:val="left"/>
        <w:rPr>
          <w:rFonts w:cs="宋体" w:asciiTheme="minorEastAsia" w:hAnsiTheme="minorEastAsia" w:eastAsiaTheme="minorEastAsia"/>
        </w:rPr>
      </w:pPr>
      <w:r>
        <w:rPr>
          <w:rFonts w:hint="eastAsia" w:asciiTheme="minorEastAsia" w:hAnsiTheme="minorEastAsia" w:eastAsiaTheme="minorEastAsia"/>
          <w:bCs/>
          <w:szCs w:val="21"/>
        </w:rPr>
        <w:t>供应商应当对响应文件进行装订（所有文件均不允许采用活动夹方式装订），如供应商对磋商文件多个包组进行参加磋商的，其响应文件的编制应按每个包的要求分别装订和封装。</w:t>
      </w:r>
    </w:p>
    <w:tbl>
      <w:tblPr>
        <w:tblStyle w:val="27"/>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82"/>
        <w:gridCol w:w="2783"/>
        <w:gridCol w:w="1827"/>
        <w:gridCol w:w="4463"/>
      </w:tblGrid>
      <w:tr w14:paraId="4AB27DE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1" w:hRule="atLeast"/>
        </w:trPr>
        <w:tc>
          <w:tcPr>
            <w:tcW w:w="397" w:type="pct"/>
            <w:vAlign w:val="center"/>
          </w:tcPr>
          <w:p w14:paraId="4099D6E6">
            <w:pPr>
              <w:spacing w:line="360" w:lineRule="auto"/>
              <w:jc w:val="center"/>
              <w:rPr>
                <w:rFonts w:asciiTheme="minorEastAsia" w:hAnsiTheme="minorEastAsia" w:eastAsiaTheme="minorEastAsia"/>
                <w:b/>
                <w:szCs w:val="21"/>
              </w:rPr>
            </w:pPr>
            <w:r>
              <w:rPr>
                <w:rFonts w:hint="eastAsia" w:asciiTheme="minorEastAsia" w:hAnsiTheme="minorEastAsia" w:eastAsiaTheme="minorEastAsia"/>
                <w:b/>
                <w:szCs w:val="21"/>
              </w:rPr>
              <w:t>序号</w:t>
            </w:r>
          </w:p>
        </w:tc>
        <w:tc>
          <w:tcPr>
            <w:tcW w:w="1412" w:type="pct"/>
            <w:vAlign w:val="center"/>
          </w:tcPr>
          <w:p w14:paraId="5335CF48">
            <w:pPr>
              <w:spacing w:line="360" w:lineRule="auto"/>
              <w:jc w:val="center"/>
              <w:rPr>
                <w:rFonts w:asciiTheme="minorEastAsia" w:hAnsiTheme="minorEastAsia" w:eastAsiaTheme="minorEastAsia"/>
                <w:b/>
                <w:szCs w:val="21"/>
              </w:rPr>
            </w:pPr>
            <w:r>
              <w:rPr>
                <w:rFonts w:hint="eastAsia" w:asciiTheme="minorEastAsia" w:hAnsiTheme="minorEastAsia" w:eastAsiaTheme="minorEastAsia"/>
                <w:b/>
                <w:szCs w:val="21"/>
              </w:rPr>
              <w:t>文件名称</w:t>
            </w:r>
          </w:p>
        </w:tc>
        <w:tc>
          <w:tcPr>
            <w:tcW w:w="927" w:type="pct"/>
            <w:vAlign w:val="center"/>
          </w:tcPr>
          <w:p w14:paraId="346AB90F">
            <w:pPr>
              <w:spacing w:line="360" w:lineRule="auto"/>
              <w:jc w:val="center"/>
              <w:rPr>
                <w:rFonts w:asciiTheme="minorEastAsia" w:hAnsiTheme="minorEastAsia" w:eastAsiaTheme="minorEastAsia"/>
                <w:b/>
                <w:szCs w:val="21"/>
              </w:rPr>
            </w:pPr>
            <w:r>
              <w:rPr>
                <w:rFonts w:hint="eastAsia" w:asciiTheme="minorEastAsia" w:hAnsiTheme="minorEastAsia" w:eastAsiaTheme="minorEastAsia"/>
                <w:b/>
                <w:szCs w:val="21"/>
              </w:rPr>
              <w:t>装订</w:t>
            </w:r>
          </w:p>
        </w:tc>
        <w:tc>
          <w:tcPr>
            <w:tcW w:w="2264" w:type="pct"/>
            <w:vAlign w:val="center"/>
          </w:tcPr>
          <w:p w14:paraId="5FE496C1">
            <w:pPr>
              <w:spacing w:line="360" w:lineRule="auto"/>
              <w:jc w:val="center"/>
              <w:rPr>
                <w:rFonts w:asciiTheme="minorEastAsia" w:hAnsiTheme="minorEastAsia" w:eastAsiaTheme="minorEastAsia"/>
                <w:b/>
                <w:szCs w:val="21"/>
              </w:rPr>
            </w:pPr>
            <w:r>
              <w:rPr>
                <w:rFonts w:hint="eastAsia" w:asciiTheme="minorEastAsia" w:hAnsiTheme="minorEastAsia" w:eastAsiaTheme="minorEastAsia"/>
                <w:b/>
                <w:szCs w:val="21"/>
              </w:rPr>
              <w:t>包装</w:t>
            </w:r>
          </w:p>
        </w:tc>
      </w:tr>
      <w:tr w14:paraId="5184D40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97" w:type="pct"/>
          </w:tcPr>
          <w:p w14:paraId="422DD326">
            <w:pPr>
              <w:spacing w:line="360" w:lineRule="auto"/>
              <w:jc w:val="center"/>
              <w:rPr>
                <w:rFonts w:asciiTheme="minorEastAsia" w:hAnsiTheme="minorEastAsia" w:eastAsiaTheme="minorEastAsia"/>
                <w:szCs w:val="21"/>
              </w:rPr>
            </w:pPr>
            <w:r>
              <w:rPr>
                <w:rFonts w:hint="eastAsia" w:asciiTheme="minorEastAsia" w:hAnsiTheme="minorEastAsia" w:eastAsiaTheme="minorEastAsia"/>
                <w:szCs w:val="21"/>
              </w:rPr>
              <w:t>1</w:t>
            </w:r>
          </w:p>
        </w:tc>
        <w:tc>
          <w:tcPr>
            <w:tcW w:w="1412" w:type="pct"/>
          </w:tcPr>
          <w:p w14:paraId="612A3BC5">
            <w:pPr>
              <w:spacing w:line="360" w:lineRule="auto"/>
              <w:jc w:val="center"/>
              <w:rPr>
                <w:rFonts w:asciiTheme="minorEastAsia" w:hAnsiTheme="minorEastAsia" w:eastAsiaTheme="minorEastAsia"/>
                <w:szCs w:val="21"/>
              </w:rPr>
            </w:pPr>
            <w:r>
              <w:rPr>
                <w:rFonts w:hint="eastAsia" w:asciiTheme="minorEastAsia" w:hAnsiTheme="minorEastAsia" w:eastAsiaTheme="minorEastAsia"/>
                <w:szCs w:val="21"/>
              </w:rPr>
              <w:t>响应文件</w:t>
            </w:r>
          </w:p>
        </w:tc>
        <w:tc>
          <w:tcPr>
            <w:tcW w:w="927" w:type="pct"/>
          </w:tcPr>
          <w:p w14:paraId="6E72D0E0">
            <w:pPr>
              <w:spacing w:line="360" w:lineRule="auto"/>
              <w:jc w:val="center"/>
              <w:rPr>
                <w:rFonts w:asciiTheme="minorEastAsia" w:hAnsiTheme="minorEastAsia" w:eastAsiaTheme="minorEastAsia"/>
                <w:szCs w:val="21"/>
              </w:rPr>
            </w:pPr>
            <w:r>
              <w:rPr>
                <w:rFonts w:hint="eastAsia" w:asciiTheme="minorEastAsia" w:hAnsiTheme="minorEastAsia" w:eastAsiaTheme="minorEastAsia"/>
                <w:szCs w:val="21"/>
              </w:rPr>
              <w:t>每份独立装订</w:t>
            </w:r>
          </w:p>
        </w:tc>
        <w:tc>
          <w:tcPr>
            <w:tcW w:w="2264" w:type="pct"/>
          </w:tcPr>
          <w:p w14:paraId="5DDF7266">
            <w:pPr>
              <w:spacing w:line="360" w:lineRule="auto"/>
              <w:jc w:val="center"/>
              <w:rPr>
                <w:rFonts w:asciiTheme="minorEastAsia" w:hAnsiTheme="minorEastAsia" w:eastAsiaTheme="minorEastAsia"/>
                <w:szCs w:val="21"/>
              </w:rPr>
            </w:pPr>
            <w:r>
              <w:rPr>
                <w:rFonts w:hint="eastAsia" w:asciiTheme="minorEastAsia" w:hAnsiTheme="minorEastAsia" w:eastAsiaTheme="minorEastAsia"/>
                <w:szCs w:val="21"/>
              </w:rPr>
              <w:t>正本、副本、电子响应文件一起密封包装</w:t>
            </w:r>
          </w:p>
        </w:tc>
      </w:tr>
    </w:tbl>
    <w:p w14:paraId="358CC70A">
      <w:pPr>
        <w:pStyle w:val="74"/>
        <w:numPr>
          <w:ilvl w:val="0"/>
          <w:numId w:val="44"/>
        </w:numPr>
        <w:tabs>
          <w:tab w:val="left" w:pos="360"/>
          <w:tab w:val="left" w:pos="567"/>
        </w:tabs>
        <w:autoSpaceDE w:val="0"/>
        <w:autoSpaceDN w:val="0"/>
        <w:spacing w:line="360" w:lineRule="auto"/>
        <w:ind w:left="567" w:hanging="567" w:firstLineChars="0"/>
        <w:jc w:val="left"/>
        <w:rPr>
          <w:rFonts w:ascii="宋体" w:hAnsi="宋体"/>
          <w:bCs/>
          <w:szCs w:val="21"/>
        </w:rPr>
      </w:pPr>
      <w:r>
        <w:rPr>
          <w:rFonts w:hint="eastAsia" w:ascii="宋体" w:hAnsi="宋体"/>
          <w:bCs/>
          <w:szCs w:val="21"/>
        </w:rPr>
        <w:t>电子响应文件</w:t>
      </w:r>
      <w:bookmarkStart w:id="28" w:name="_Hlk86740118"/>
      <w:r>
        <w:rPr>
          <w:rFonts w:hint="eastAsia" w:ascii="宋体" w:hAnsi="宋体"/>
          <w:bCs/>
          <w:szCs w:val="21"/>
        </w:rPr>
        <w:t>须同时提交以下文件</w:t>
      </w:r>
      <w:bookmarkEnd w:id="28"/>
      <w:r>
        <w:rPr>
          <w:rFonts w:hint="eastAsia" w:ascii="宋体" w:hAnsi="宋体"/>
          <w:bCs/>
          <w:szCs w:val="21"/>
        </w:rPr>
        <w:t>：</w:t>
      </w:r>
      <w:bookmarkStart w:id="29" w:name="_Hlk86740096"/>
      <w:r>
        <w:rPr>
          <w:rFonts w:hint="eastAsia" w:ascii="宋体" w:hAnsi="宋体"/>
          <w:bCs/>
          <w:szCs w:val="21"/>
        </w:rPr>
        <w:t>①可编辑的WORD或 EXCEL 格式文件。②按磋商文件要求签署、盖章后的正本响应文件扫描成PDF格式文件。</w:t>
      </w:r>
      <w:r>
        <w:rPr>
          <w:rFonts w:ascii="宋体" w:hAnsi="宋体"/>
          <w:bCs/>
          <w:szCs w:val="21"/>
        </w:rPr>
        <w:t>电子文件</w:t>
      </w:r>
      <w:r>
        <w:rPr>
          <w:rFonts w:hint="eastAsia" w:ascii="宋体" w:hAnsi="宋体"/>
          <w:bCs/>
          <w:szCs w:val="21"/>
        </w:rPr>
        <w:t>由</w:t>
      </w:r>
      <w:r>
        <w:rPr>
          <w:rFonts w:ascii="宋体" w:hAnsi="宋体"/>
          <w:bCs/>
          <w:szCs w:val="21"/>
        </w:rPr>
        <w:t>CD-R光盘</w:t>
      </w:r>
      <w:r>
        <w:rPr>
          <w:rFonts w:hint="eastAsia" w:ascii="宋体" w:hAnsi="宋体"/>
          <w:bCs/>
          <w:szCs w:val="21"/>
        </w:rPr>
        <w:t>或U盘</w:t>
      </w:r>
      <w:r>
        <w:rPr>
          <w:rFonts w:ascii="宋体" w:hAnsi="宋体"/>
          <w:bCs/>
          <w:szCs w:val="21"/>
        </w:rPr>
        <w:t>储存</w:t>
      </w:r>
      <w:bookmarkEnd w:id="29"/>
      <w:r>
        <w:rPr>
          <w:rFonts w:hint="eastAsia" w:ascii="宋体" w:hAnsi="宋体"/>
          <w:bCs/>
          <w:szCs w:val="21"/>
        </w:rPr>
        <w:t>。</w:t>
      </w:r>
    </w:p>
    <w:p w14:paraId="4CF5343B">
      <w:pPr>
        <w:pStyle w:val="74"/>
        <w:numPr>
          <w:ilvl w:val="0"/>
          <w:numId w:val="44"/>
        </w:numPr>
        <w:tabs>
          <w:tab w:val="left" w:pos="360"/>
          <w:tab w:val="left" w:pos="567"/>
        </w:tabs>
        <w:autoSpaceDE w:val="0"/>
        <w:autoSpaceDN w:val="0"/>
        <w:spacing w:line="360" w:lineRule="auto"/>
        <w:ind w:left="567" w:hanging="567" w:firstLineChars="0"/>
        <w:jc w:val="left"/>
        <w:rPr>
          <w:rFonts w:asciiTheme="minorEastAsia" w:hAnsiTheme="minorEastAsia" w:eastAsiaTheme="minorEastAsia"/>
        </w:rPr>
      </w:pPr>
      <w:bookmarkStart w:id="30" w:name="_Hlk90987241"/>
      <w:r>
        <w:rPr>
          <w:rFonts w:hint="eastAsia" w:ascii="宋体" w:hAnsi="宋体"/>
          <w:bCs/>
          <w:szCs w:val="21"/>
        </w:rPr>
        <w:t>供应商应将响应文件（含正、副本）、电子响应文件一起密封包装一起密封包装，且在信封上标明“响应文件</w:t>
      </w:r>
      <w:r>
        <w:rPr>
          <w:rFonts w:ascii="宋体" w:hAnsi="宋体"/>
          <w:bCs/>
          <w:szCs w:val="21"/>
        </w:rPr>
        <w:t>”</w:t>
      </w:r>
      <w:r>
        <w:rPr>
          <w:rFonts w:hint="eastAsia" w:ascii="宋体" w:hAnsi="宋体"/>
          <w:bCs/>
          <w:szCs w:val="21"/>
        </w:rPr>
        <w:t>的字</w:t>
      </w:r>
      <w:r>
        <w:rPr>
          <w:rFonts w:hint="eastAsia" w:asciiTheme="minorEastAsia" w:hAnsiTheme="minorEastAsia" w:eastAsiaTheme="minorEastAsia"/>
          <w:bCs/>
          <w:szCs w:val="21"/>
        </w:rPr>
        <w:t>样。</w:t>
      </w:r>
    </w:p>
    <w:bookmarkEnd w:id="30"/>
    <w:p w14:paraId="1820A247">
      <w:pPr>
        <w:pStyle w:val="74"/>
        <w:widowControl/>
        <w:numPr>
          <w:ilvl w:val="0"/>
          <w:numId w:val="39"/>
        </w:numPr>
        <w:snapToGrid w:val="0"/>
        <w:spacing w:before="156" w:beforeLines="50" w:line="360" w:lineRule="auto"/>
        <w:ind w:left="442" w:hanging="442" w:firstLineChars="0"/>
        <w:contextualSpacing/>
        <w:jc w:val="left"/>
        <w:outlineLvl w:val="3"/>
        <w:rPr>
          <w:rFonts w:asciiTheme="minorEastAsia" w:hAnsiTheme="minorEastAsia" w:eastAsiaTheme="minorEastAsia"/>
          <w:b/>
          <w:bCs/>
        </w:rPr>
      </w:pPr>
      <w:bookmarkStart w:id="31" w:name="_Toc416771344"/>
      <w:bookmarkStart w:id="32" w:name="_Toc416770234"/>
      <w:bookmarkStart w:id="33" w:name="_Toc410736157"/>
      <w:bookmarkStart w:id="34" w:name="_Toc410738957"/>
      <w:r>
        <w:rPr>
          <w:rFonts w:hint="eastAsia" w:asciiTheme="minorEastAsia" w:hAnsiTheme="minorEastAsia" w:eastAsiaTheme="minorEastAsia"/>
          <w:b/>
          <w:bCs/>
        </w:rPr>
        <w:t>响应文件包装密封</w:t>
      </w:r>
    </w:p>
    <w:p w14:paraId="79A6EB5B">
      <w:pPr>
        <w:pStyle w:val="74"/>
        <w:numPr>
          <w:ilvl w:val="0"/>
          <w:numId w:val="45"/>
        </w:numPr>
        <w:tabs>
          <w:tab w:val="left" w:pos="360"/>
        </w:tabs>
        <w:autoSpaceDE w:val="0"/>
        <w:autoSpaceDN w:val="0"/>
        <w:spacing w:line="360" w:lineRule="auto"/>
        <w:ind w:left="567" w:hanging="567" w:firstLineChars="0"/>
        <w:jc w:val="left"/>
        <w:rPr>
          <w:rFonts w:ascii="宋体" w:hAnsi="宋体"/>
          <w:b/>
          <w:bCs/>
        </w:rPr>
      </w:pPr>
      <w:r>
        <w:rPr>
          <w:rFonts w:hint="eastAsia" w:ascii="宋体" w:hAnsi="宋体"/>
          <w:bCs/>
          <w:szCs w:val="21"/>
        </w:rPr>
        <w:t>供应商应将响应文件密封包装；</w:t>
      </w:r>
    </w:p>
    <w:p w14:paraId="1DA13848">
      <w:pPr>
        <w:pStyle w:val="74"/>
        <w:numPr>
          <w:ilvl w:val="0"/>
          <w:numId w:val="45"/>
        </w:numPr>
        <w:tabs>
          <w:tab w:val="left" w:pos="360"/>
        </w:tabs>
        <w:autoSpaceDE w:val="0"/>
        <w:autoSpaceDN w:val="0"/>
        <w:spacing w:line="360" w:lineRule="auto"/>
        <w:ind w:left="567" w:hanging="567" w:firstLineChars="0"/>
        <w:jc w:val="left"/>
        <w:rPr>
          <w:rFonts w:ascii="宋体" w:hAnsi="宋体"/>
          <w:b/>
          <w:bCs/>
        </w:rPr>
      </w:pPr>
      <w:r>
        <w:rPr>
          <w:rFonts w:hint="eastAsia" w:ascii="宋体" w:hAnsi="宋体"/>
          <w:bCs/>
          <w:szCs w:val="21"/>
        </w:rPr>
        <w:t>不足以造成响应文件可从外包装内散出而导致响应文件泄密的，不认定为响应文件未密封。</w:t>
      </w:r>
    </w:p>
    <w:p w14:paraId="4A0E98E7">
      <w:pPr>
        <w:pStyle w:val="74"/>
        <w:numPr>
          <w:ilvl w:val="0"/>
          <w:numId w:val="45"/>
        </w:numPr>
        <w:tabs>
          <w:tab w:val="left" w:pos="360"/>
        </w:tabs>
        <w:autoSpaceDE w:val="0"/>
        <w:autoSpaceDN w:val="0"/>
        <w:spacing w:line="360" w:lineRule="auto"/>
        <w:ind w:left="567" w:hanging="567" w:firstLineChars="0"/>
        <w:jc w:val="left"/>
        <w:rPr>
          <w:rFonts w:ascii="宋体" w:hAnsi="宋体"/>
          <w:b/>
          <w:bCs/>
        </w:rPr>
      </w:pPr>
      <w:r>
        <w:rPr>
          <w:rFonts w:hint="eastAsia" w:ascii="宋体" w:hAnsi="宋体"/>
          <w:bCs/>
          <w:szCs w:val="21"/>
        </w:rPr>
        <w:t>包装封套均应注明：</w:t>
      </w:r>
    </w:p>
    <w:p w14:paraId="079AB06D">
      <w:pPr>
        <w:autoSpaceDE w:val="0"/>
        <w:autoSpaceDN w:val="0"/>
        <w:spacing w:line="360" w:lineRule="auto"/>
        <w:ind w:firstLine="424" w:firstLineChars="202"/>
        <w:jc w:val="left"/>
        <w:rPr>
          <w:rFonts w:ascii="宋体" w:hAnsi="宋体"/>
          <w:bCs/>
        </w:rPr>
      </w:pPr>
      <w:r>
        <w:rPr>
          <w:rFonts w:hint="eastAsia" w:ascii="宋体" w:hAnsi="宋体"/>
          <w:bCs/>
        </w:rPr>
        <w:t>收件人名称：</w:t>
      </w:r>
      <w:r>
        <w:rPr>
          <w:rFonts w:hint="eastAsia" w:ascii="宋体" w:hAnsi="宋体"/>
          <w:bCs/>
          <w:u w:val="single"/>
        </w:rPr>
        <w:t xml:space="preserve">广东智汇城市招标采购有限公司   </w:t>
      </w:r>
    </w:p>
    <w:p w14:paraId="4F74A5F2">
      <w:pPr>
        <w:autoSpaceDE w:val="0"/>
        <w:autoSpaceDN w:val="0"/>
        <w:spacing w:line="360" w:lineRule="auto"/>
        <w:ind w:firstLine="424" w:firstLineChars="202"/>
        <w:jc w:val="left"/>
        <w:rPr>
          <w:rFonts w:ascii="宋体" w:hAnsi="宋体"/>
          <w:bCs/>
        </w:rPr>
      </w:pPr>
      <w:r>
        <w:rPr>
          <w:rFonts w:hint="eastAsia" w:ascii="宋体" w:hAnsi="宋体"/>
          <w:bCs/>
        </w:rPr>
        <w:t>供应商名称：</w:t>
      </w:r>
      <w:r>
        <w:rPr>
          <w:rFonts w:hint="eastAsia" w:ascii="宋体" w:hAnsi="宋体"/>
          <w:bCs/>
          <w:u w:val="single"/>
        </w:rPr>
        <w:t xml:space="preserve">                               </w:t>
      </w:r>
    </w:p>
    <w:p w14:paraId="4BB92F44">
      <w:pPr>
        <w:autoSpaceDE w:val="0"/>
        <w:autoSpaceDN w:val="0"/>
        <w:spacing w:line="360" w:lineRule="auto"/>
        <w:ind w:firstLine="424" w:firstLineChars="202"/>
        <w:jc w:val="left"/>
        <w:rPr>
          <w:rFonts w:ascii="宋体" w:hAnsi="宋体"/>
          <w:bCs/>
        </w:rPr>
      </w:pPr>
      <w:r>
        <w:rPr>
          <w:rFonts w:hint="eastAsia" w:ascii="宋体" w:hAnsi="宋体"/>
          <w:bCs/>
        </w:rPr>
        <w:t>项目名称：</w:t>
      </w:r>
      <w:r>
        <w:rPr>
          <w:rFonts w:hint="eastAsia" w:ascii="宋体" w:hAnsi="宋体"/>
          <w:bCs/>
          <w:u w:val="single"/>
        </w:rPr>
        <w:t xml:space="preserve">        （详见磋商邀请）         </w:t>
      </w:r>
    </w:p>
    <w:p w14:paraId="35090592">
      <w:pPr>
        <w:autoSpaceDE w:val="0"/>
        <w:autoSpaceDN w:val="0"/>
        <w:spacing w:line="360" w:lineRule="auto"/>
        <w:ind w:firstLine="424" w:firstLineChars="202"/>
        <w:jc w:val="left"/>
        <w:rPr>
          <w:rFonts w:ascii="宋体" w:hAnsi="宋体"/>
          <w:bCs/>
        </w:rPr>
      </w:pPr>
      <w:r>
        <w:rPr>
          <w:rFonts w:hint="eastAsia" w:ascii="宋体" w:hAnsi="宋体"/>
          <w:bCs/>
        </w:rPr>
        <w:t>项目编号：</w:t>
      </w:r>
      <w:r>
        <w:rPr>
          <w:rFonts w:hint="eastAsia" w:ascii="宋体" w:hAnsi="宋体"/>
          <w:bCs/>
          <w:u w:val="single"/>
        </w:rPr>
        <w:t xml:space="preserve">        （详见磋商邀请）         </w:t>
      </w:r>
    </w:p>
    <w:p w14:paraId="7AB47FE6">
      <w:pPr>
        <w:autoSpaceDE w:val="0"/>
        <w:autoSpaceDN w:val="0"/>
        <w:spacing w:line="360" w:lineRule="auto"/>
        <w:ind w:firstLine="424" w:firstLineChars="202"/>
        <w:jc w:val="left"/>
        <w:rPr>
          <w:rFonts w:asciiTheme="minorEastAsia" w:hAnsiTheme="minorEastAsia" w:eastAsiaTheme="minorEastAsia"/>
          <w:bCs/>
        </w:rPr>
      </w:pPr>
      <w:r>
        <w:rPr>
          <w:rFonts w:hint="eastAsia" w:ascii="宋体" w:hAnsi="宋体"/>
          <w:bCs/>
        </w:rPr>
        <w:t>注明：“</w:t>
      </w:r>
      <w:r>
        <w:rPr>
          <w:rFonts w:hint="eastAsia" w:ascii="宋体" w:hAnsi="宋体"/>
          <w:bCs/>
          <w:u w:val="single"/>
        </w:rPr>
        <w:t xml:space="preserve">于  年  月  日北京时间  ： </w:t>
      </w:r>
      <w:r>
        <w:rPr>
          <w:rFonts w:ascii="宋体" w:hAnsi="宋体"/>
          <w:bCs/>
          <w:u w:val="single"/>
        </w:rPr>
        <w:t xml:space="preserve"> </w:t>
      </w:r>
      <w:r>
        <w:rPr>
          <w:rFonts w:hint="eastAsia" w:ascii="宋体" w:hAnsi="宋体"/>
          <w:bCs/>
        </w:rPr>
        <w:t>（详见磋商邀请）之前不得启封”的字样。</w:t>
      </w:r>
    </w:p>
    <w:p w14:paraId="3C8FF7E1">
      <w:pPr>
        <w:pStyle w:val="74"/>
        <w:numPr>
          <w:ilvl w:val="0"/>
          <w:numId w:val="45"/>
        </w:numPr>
        <w:tabs>
          <w:tab w:val="left" w:pos="360"/>
        </w:tabs>
        <w:autoSpaceDE w:val="0"/>
        <w:autoSpaceDN w:val="0"/>
        <w:spacing w:line="360" w:lineRule="auto"/>
        <w:ind w:left="567" w:hanging="567" w:firstLineChars="0"/>
        <w:jc w:val="left"/>
        <w:rPr>
          <w:rFonts w:asciiTheme="minorEastAsia" w:hAnsiTheme="minorEastAsia" w:eastAsiaTheme="minorEastAsia"/>
          <w:b/>
          <w:bCs/>
        </w:rPr>
      </w:pPr>
      <w:r>
        <w:rPr>
          <w:rFonts w:hint="eastAsia" w:asciiTheme="minorEastAsia" w:hAnsiTheme="minorEastAsia" w:eastAsiaTheme="minorEastAsia"/>
          <w:bCs/>
          <w:spacing w:val="-4"/>
          <w:szCs w:val="21"/>
        </w:rPr>
        <w:t>如果未按本须知上款要求加写标记和密封，采购代理机构对误投或提前启封概不负责。</w:t>
      </w:r>
    </w:p>
    <w:p w14:paraId="51A8816D">
      <w:pPr>
        <w:pStyle w:val="74"/>
        <w:widowControl/>
        <w:numPr>
          <w:ilvl w:val="0"/>
          <w:numId w:val="39"/>
        </w:numPr>
        <w:snapToGrid w:val="0"/>
        <w:spacing w:before="312" w:beforeLines="100" w:line="360" w:lineRule="auto"/>
        <w:ind w:left="442" w:hanging="442" w:firstLineChars="0"/>
        <w:contextualSpacing/>
        <w:jc w:val="left"/>
        <w:outlineLvl w:val="3"/>
        <w:rPr>
          <w:rFonts w:asciiTheme="minorEastAsia" w:hAnsiTheme="minorEastAsia" w:eastAsiaTheme="minorEastAsia"/>
          <w:b/>
          <w:bCs/>
        </w:rPr>
      </w:pPr>
      <w:r>
        <w:rPr>
          <w:rFonts w:hint="eastAsia" w:asciiTheme="minorEastAsia" w:hAnsiTheme="minorEastAsia" w:eastAsiaTheme="minorEastAsia"/>
          <w:b/>
          <w:bCs/>
        </w:rPr>
        <w:t>响应文件递交截止期</w:t>
      </w:r>
      <w:bookmarkEnd w:id="31"/>
      <w:bookmarkEnd w:id="32"/>
      <w:bookmarkEnd w:id="33"/>
      <w:bookmarkEnd w:id="34"/>
    </w:p>
    <w:p w14:paraId="129D7186">
      <w:pPr>
        <w:pStyle w:val="74"/>
        <w:numPr>
          <w:ilvl w:val="0"/>
          <w:numId w:val="46"/>
        </w:numPr>
        <w:tabs>
          <w:tab w:val="left" w:pos="567"/>
        </w:tabs>
        <w:autoSpaceDE w:val="0"/>
        <w:autoSpaceDN w:val="0"/>
        <w:spacing w:line="360" w:lineRule="auto"/>
        <w:ind w:left="426" w:hanging="426" w:firstLineChars="0"/>
        <w:jc w:val="left"/>
        <w:rPr>
          <w:rFonts w:asciiTheme="minorEastAsia" w:hAnsiTheme="minorEastAsia" w:eastAsiaTheme="minorEastAsia"/>
        </w:rPr>
      </w:pPr>
      <w:r>
        <w:rPr>
          <w:rFonts w:hint="eastAsia" w:asciiTheme="minorEastAsia" w:hAnsiTheme="minorEastAsia" w:eastAsiaTheme="minorEastAsia"/>
          <w:bCs/>
          <w:szCs w:val="21"/>
        </w:rPr>
        <w:t>供应商应在不迟于</w:t>
      </w:r>
      <w:r>
        <w:rPr>
          <w:rFonts w:hint="eastAsia" w:asciiTheme="minorEastAsia" w:hAnsiTheme="minorEastAsia" w:eastAsiaTheme="minorEastAsia"/>
          <w:b/>
          <w:bCs/>
          <w:szCs w:val="21"/>
          <w:u w:val="single"/>
        </w:rPr>
        <w:t>磋商邀请</w:t>
      </w:r>
      <w:r>
        <w:rPr>
          <w:rFonts w:hint="eastAsia" w:asciiTheme="minorEastAsia" w:hAnsiTheme="minorEastAsia" w:eastAsiaTheme="minorEastAsia"/>
          <w:bCs/>
          <w:szCs w:val="21"/>
        </w:rPr>
        <w:t>中规定的截止日期和时间将响应文件递交至采购代理机构，递交地点应是</w:t>
      </w:r>
      <w:r>
        <w:rPr>
          <w:rFonts w:hint="eastAsia" w:asciiTheme="minorEastAsia" w:hAnsiTheme="minorEastAsia" w:eastAsiaTheme="minorEastAsia"/>
          <w:b/>
          <w:bCs/>
          <w:szCs w:val="21"/>
          <w:u w:val="single"/>
        </w:rPr>
        <w:t>磋商邀请</w:t>
      </w:r>
      <w:r>
        <w:rPr>
          <w:rFonts w:hint="eastAsia" w:asciiTheme="minorEastAsia" w:hAnsiTheme="minorEastAsia" w:eastAsiaTheme="minorEastAsia"/>
          <w:bCs/>
          <w:szCs w:val="21"/>
        </w:rPr>
        <w:t>中指明的地址。</w:t>
      </w:r>
    </w:p>
    <w:p w14:paraId="65B8C753">
      <w:pPr>
        <w:pStyle w:val="74"/>
        <w:numPr>
          <w:ilvl w:val="0"/>
          <w:numId w:val="46"/>
        </w:numPr>
        <w:tabs>
          <w:tab w:val="left" w:pos="567"/>
        </w:tabs>
        <w:autoSpaceDE w:val="0"/>
        <w:autoSpaceDN w:val="0"/>
        <w:spacing w:line="360" w:lineRule="auto"/>
        <w:ind w:left="426" w:hanging="426" w:firstLineChars="0"/>
        <w:jc w:val="left"/>
        <w:rPr>
          <w:rFonts w:asciiTheme="minorEastAsia" w:hAnsiTheme="minorEastAsia" w:eastAsiaTheme="minorEastAsia"/>
        </w:rPr>
      </w:pPr>
      <w:r>
        <w:rPr>
          <w:rFonts w:hint="eastAsia" w:asciiTheme="minorEastAsia" w:hAnsiTheme="minorEastAsia" w:eastAsiaTheme="minorEastAsia"/>
          <w:bCs/>
          <w:szCs w:val="21"/>
        </w:rPr>
        <w:t>为使供应商准备磋商时有充分时间对磋商文件的修改部分进行研究，采购代理机构可适当推迟磋商截止期，但应发布公告并书面通知所有获取磋商文件的潜在供应商。在此情况下，采购人和供应商受磋商截止期制约的所有权利和义务均应延长至新的截止期。</w:t>
      </w:r>
    </w:p>
    <w:p w14:paraId="6563A86A">
      <w:pPr>
        <w:pStyle w:val="74"/>
        <w:numPr>
          <w:ilvl w:val="0"/>
          <w:numId w:val="46"/>
        </w:numPr>
        <w:tabs>
          <w:tab w:val="left" w:pos="567"/>
        </w:tabs>
        <w:autoSpaceDE w:val="0"/>
        <w:autoSpaceDN w:val="0"/>
        <w:spacing w:line="360" w:lineRule="auto"/>
        <w:ind w:left="426" w:hanging="426" w:firstLineChars="0"/>
        <w:jc w:val="left"/>
        <w:rPr>
          <w:rFonts w:asciiTheme="minorEastAsia" w:hAnsiTheme="minorEastAsia" w:eastAsiaTheme="minorEastAsia"/>
        </w:rPr>
      </w:pPr>
      <w:r>
        <w:rPr>
          <w:rFonts w:hint="eastAsia" w:asciiTheme="minorEastAsia" w:hAnsiTheme="minorEastAsia" w:eastAsiaTheme="minorEastAsia"/>
          <w:bCs/>
          <w:szCs w:val="21"/>
        </w:rPr>
        <w:t>采购代理机构将拒绝在规定的磋商截止期后收到的任何响应文件。</w:t>
      </w:r>
    </w:p>
    <w:p w14:paraId="2C88F879">
      <w:pPr>
        <w:pStyle w:val="74"/>
        <w:widowControl/>
        <w:numPr>
          <w:ilvl w:val="0"/>
          <w:numId w:val="39"/>
        </w:numPr>
        <w:snapToGrid w:val="0"/>
        <w:spacing w:before="156" w:beforeLines="50" w:line="360" w:lineRule="auto"/>
        <w:ind w:left="442" w:hanging="442" w:firstLineChars="0"/>
        <w:contextualSpacing/>
        <w:jc w:val="left"/>
        <w:outlineLvl w:val="3"/>
        <w:rPr>
          <w:rFonts w:ascii="宋体" w:hAnsi="宋体"/>
          <w:kern w:val="0"/>
          <w:szCs w:val="21"/>
          <w:lang w:eastAsia="zh-Hans"/>
        </w:rPr>
      </w:pPr>
      <w:r>
        <w:rPr>
          <w:rFonts w:asciiTheme="minorEastAsia" w:hAnsiTheme="minorEastAsia" w:eastAsiaTheme="minorEastAsia"/>
          <w:b/>
          <w:bCs/>
        </w:rPr>
        <w:t>响应文件的修改、撤回与撤销</w:t>
      </w:r>
    </w:p>
    <w:p w14:paraId="0BC7162B">
      <w:pPr>
        <w:pStyle w:val="74"/>
        <w:widowControl/>
        <w:numPr>
          <w:ilvl w:val="0"/>
          <w:numId w:val="47"/>
        </w:numPr>
        <w:snapToGrid w:val="0"/>
        <w:spacing w:line="360" w:lineRule="auto"/>
        <w:ind w:left="426" w:hanging="426" w:firstLineChars="0"/>
        <w:contextualSpacing/>
        <w:jc w:val="left"/>
        <w:rPr>
          <w:rFonts w:ascii="宋体" w:hAnsi="宋体"/>
          <w:kern w:val="0"/>
          <w:szCs w:val="21"/>
          <w:lang w:eastAsia="zh-Hans"/>
        </w:rPr>
      </w:pPr>
      <w:r>
        <w:rPr>
          <w:rFonts w:ascii="宋体" w:hAnsi="宋体"/>
          <w:kern w:val="0"/>
          <w:szCs w:val="21"/>
          <w:lang w:eastAsia="zh-Hans"/>
        </w:rPr>
        <w:t>在提交响应文件截止时间前，供应商可以修改或撤回未解密的电子响应文件，并于提交响应文件截止时间前将修改后重新生成的电子响应文件上传至系统，到达响应文件提交截止时间后，将不允许修改或撤回。</w:t>
      </w:r>
    </w:p>
    <w:p w14:paraId="462A0C91">
      <w:pPr>
        <w:pStyle w:val="74"/>
        <w:widowControl/>
        <w:numPr>
          <w:ilvl w:val="0"/>
          <w:numId w:val="47"/>
        </w:numPr>
        <w:snapToGrid w:val="0"/>
        <w:spacing w:line="360" w:lineRule="auto"/>
        <w:ind w:left="426" w:hanging="426" w:firstLineChars="0"/>
        <w:contextualSpacing/>
        <w:jc w:val="left"/>
        <w:rPr>
          <w:rFonts w:ascii="宋体" w:hAnsi="宋体"/>
          <w:kern w:val="0"/>
          <w:szCs w:val="21"/>
          <w:lang w:eastAsia="zh-Hans"/>
        </w:rPr>
      </w:pPr>
      <w:r>
        <w:rPr>
          <w:rFonts w:ascii="宋体" w:hAnsi="宋体"/>
          <w:kern w:val="0"/>
          <w:szCs w:val="21"/>
          <w:lang w:eastAsia="zh-Hans"/>
        </w:rPr>
        <w:t>在提交响应文件截止时间后，供应商不得补充、修改和更换响应文件。</w:t>
      </w:r>
    </w:p>
    <w:p w14:paraId="660FDB6F">
      <w:pPr>
        <w:pStyle w:val="74"/>
        <w:widowControl/>
        <w:numPr>
          <w:ilvl w:val="0"/>
          <w:numId w:val="39"/>
        </w:numPr>
        <w:snapToGrid w:val="0"/>
        <w:spacing w:before="156" w:beforeLines="50" w:line="360" w:lineRule="auto"/>
        <w:ind w:left="442" w:hanging="442" w:firstLineChars="0"/>
        <w:contextualSpacing/>
        <w:jc w:val="left"/>
        <w:outlineLvl w:val="3"/>
        <w:rPr>
          <w:rFonts w:ascii="宋体" w:hAnsi="宋体"/>
          <w:kern w:val="0"/>
          <w:szCs w:val="21"/>
          <w:lang w:eastAsia="zh-Hans"/>
        </w:rPr>
      </w:pPr>
      <w:r>
        <w:rPr>
          <w:rFonts w:ascii="宋体" w:hAnsi="宋体"/>
          <w:b/>
          <w:kern w:val="0"/>
          <w:szCs w:val="21"/>
          <w:lang w:eastAsia="zh-Hans"/>
        </w:rPr>
        <w:t>响应保证金</w:t>
      </w:r>
    </w:p>
    <w:p w14:paraId="649833A0">
      <w:pPr>
        <w:pStyle w:val="74"/>
        <w:widowControl/>
        <w:numPr>
          <w:ilvl w:val="0"/>
          <w:numId w:val="48"/>
        </w:numPr>
        <w:snapToGrid w:val="0"/>
        <w:spacing w:line="360" w:lineRule="auto"/>
        <w:ind w:firstLineChars="0"/>
        <w:contextualSpacing/>
        <w:jc w:val="left"/>
        <w:rPr>
          <w:rFonts w:ascii="宋体" w:hAnsi="宋体"/>
          <w:kern w:val="0"/>
          <w:szCs w:val="21"/>
          <w:lang w:eastAsia="zh-Hans"/>
        </w:rPr>
      </w:pPr>
      <w:r>
        <w:rPr>
          <w:rFonts w:ascii="宋体" w:hAnsi="宋体"/>
          <w:kern w:val="0"/>
          <w:szCs w:val="21"/>
          <w:lang w:eastAsia="zh-Hans"/>
        </w:rPr>
        <w:t>响应保证金的缴纳</w:t>
      </w:r>
    </w:p>
    <w:p w14:paraId="580BBC33">
      <w:pPr>
        <w:pStyle w:val="74"/>
        <w:widowControl/>
        <w:numPr>
          <w:ilvl w:val="0"/>
          <w:numId w:val="49"/>
        </w:numPr>
        <w:snapToGrid w:val="0"/>
        <w:spacing w:line="360" w:lineRule="auto"/>
        <w:ind w:left="567" w:hanging="567" w:firstLineChars="0"/>
        <w:contextualSpacing/>
        <w:jc w:val="left"/>
        <w:rPr>
          <w:rFonts w:ascii="宋体" w:hAnsi="宋体"/>
          <w:kern w:val="0"/>
          <w:szCs w:val="21"/>
          <w:lang w:eastAsia="zh-Hans"/>
        </w:rPr>
      </w:pPr>
      <w:r>
        <w:rPr>
          <w:rFonts w:ascii="宋体" w:hAnsi="宋体"/>
          <w:kern w:val="0"/>
          <w:szCs w:val="21"/>
          <w:lang w:eastAsia="zh-Hans"/>
        </w:rPr>
        <w:t>供应商在提交响应文件的同时，应按供应商须知前附表规定的金额和缴纳要求缴纳响应保证金，并作为其响应文件的组成部分。</w:t>
      </w:r>
    </w:p>
    <w:p w14:paraId="78690051">
      <w:pPr>
        <w:pStyle w:val="74"/>
        <w:widowControl/>
        <w:numPr>
          <w:ilvl w:val="0"/>
          <w:numId w:val="49"/>
        </w:numPr>
        <w:snapToGrid w:val="0"/>
        <w:spacing w:line="360" w:lineRule="auto"/>
        <w:ind w:left="567" w:hanging="567" w:firstLineChars="0"/>
        <w:contextualSpacing/>
        <w:jc w:val="left"/>
        <w:rPr>
          <w:rFonts w:ascii="宋体" w:hAnsi="宋体"/>
          <w:kern w:val="0"/>
          <w:szCs w:val="21"/>
        </w:rPr>
      </w:pPr>
      <w:r>
        <w:rPr>
          <w:rFonts w:ascii="宋体" w:hAnsi="宋体"/>
          <w:kern w:val="0"/>
          <w:szCs w:val="21"/>
          <w:lang w:eastAsia="zh-Hans"/>
        </w:rPr>
        <w:t>如采用转账、支票、本票、汇票形式提交的，响应保证金从供应商基本账户递交。请各供应商在响应文件递交截止时间前按</w:t>
      </w:r>
      <w:r>
        <w:rPr>
          <w:rFonts w:hint="eastAsia" w:ascii="宋体" w:hAnsi="宋体"/>
          <w:kern w:val="0"/>
          <w:szCs w:val="21"/>
          <w:lang w:eastAsia="zh-Hans"/>
        </w:rPr>
        <w:t>须知前附表规定的金额递交至采购代理机构，到账情况以开标时采购代理机构查询的信息为准。</w:t>
      </w:r>
    </w:p>
    <w:p w14:paraId="3D370420">
      <w:pPr>
        <w:pStyle w:val="74"/>
        <w:widowControl/>
        <w:numPr>
          <w:ilvl w:val="0"/>
          <w:numId w:val="49"/>
        </w:numPr>
        <w:snapToGrid w:val="0"/>
        <w:spacing w:line="360" w:lineRule="auto"/>
        <w:ind w:left="567" w:hanging="567" w:firstLineChars="0"/>
        <w:contextualSpacing/>
        <w:jc w:val="left"/>
        <w:rPr>
          <w:rFonts w:ascii="宋体" w:hAnsi="宋体"/>
          <w:kern w:val="0"/>
          <w:szCs w:val="21"/>
          <w:lang w:eastAsia="zh-Hans"/>
        </w:rPr>
      </w:pPr>
      <w:r>
        <w:rPr>
          <w:rFonts w:ascii="宋体" w:hAnsi="宋体"/>
          <w:kern w:val="0"/>
          <w:szCs w:val="21"/>
          <w:lang w:eastAsia="zh-Hans"/>
        </w:rPr>
        <w:t>如采用金融机构、专业担保机构开具的响应保函等形式提交响应保证金的，响应保函须开具给采购人，并与响应文件一同递交。</w:t>
      </w:r>
    </w:p>
    <w:p w14:paraId="5A430596">
      <w:pPr>
        <w:pStyle w:val="74"/>
        <w:widowControl/>
        <w:numPr>
          <w:ilvl w:val="0"/>
          <w:numId w:val="48"/>
        </w:numPr>
        <w:snapToGrid w:val="0"/>
        <w:spacing w:line="360" w:lineRule="auto"/>
        <w:ind w:left="567" w:hanging="567" w:firstLineChars="0"/>
        <w:contextualSpacing/>
        <w:jc w:val="left"/>
        <w:rPr>
          <w:rFonts w:ascii="宋体" w:hAnsi="宋体"/>
          <w:kern w:val="0"/>
          <w:szCs w:val="21"/>
          <w:lang w:eastAsia="zh-Hans"/>
        </w:rPr>
      </w:pPr>
      <w:r>
        <w:rPr>
          <w:rFonts w:ascii="宋体" w:hAnsi="宋体"/>
          <w:kern w:val="0"/>
          <w:szCs w:val="21"/>
          <w:lang w:eastAsia="zh-Hans"/>
        </w:rPr>
        <w:t>响应保证金的退还：</w:t>
      </w:r>
    </w:p>
    <w:p w14:paraId="27AD6239">
      <w:pPr>
        <w:pStyle w:val="74"/>
        <w:widowControl/>
        <w:numPr>
          <w:ilvl w:val="0"/>
          <w:numId w:val="50"/>
        </w:numPr>
        <w:snapToGrid w:val="0"/>
        <w:spacing w:line="360" w:lineRule="auto"/>
        <w:ind w:left="567" w:hanging="567" w:firstLineChars="0"/>
        <w:contextualSpacing/>
        <w:jc w:val="left"/>
        <w:rPr>
          <w:rFonts w:ascii="宋体" w:hAnsi="宋体"/>
          <w:kern w:val="0"/>
          <w:szCs w:val="21"/>
          <w:lang w:eastAsia="zh-Hans"/>
        </w:rPr>
      </w:pPr>
      <w:r>
        <w:rPr>
          <w:rFonts w:ascii="宋体" w:hAnsi="宋体"/>
          <w:kern w:val="0"/>
          <w:szCs w:val="21"/>
          <w:lang w:eastAsia="zh-Hans"/>
        </w:rPr>
        <w:t>供应商在递交响应文件截止时间前放弃响应的，自所投采购包结果公告发出后5个工作日内退还。</w:t>
      </w:r>
    </w:p>
    <w:p w14:paraId="68CF661D">
      <w:pPr>
        <w:pStyle w:val="74"/>
        <w:widowControl/>
        <w:numPr>
          <w:ilvl w:val="0"/>
          <w:numId w:val="50"/>
        </w:numPr>
        <w:snapToGrid w:val="0"/>
        <w:spacing w:line="360" w:lineRule="auto"/>
        <w:ind w:left="567" w:hanging="567" w:firstLineChars="0"/>
        <w:contextualSpacing/>
        <w:jc w:val="left"/>
        <w:rPr>
          <w:rFonts w:ascii="宋体" w:hAnsi="宋体"/>
          <w:kern w:val="0"/>
          <w:szCs w:val="21"/>
          <w:lang w:eastAsia="zh-Hans"/>
        </w:rPr>
      </w:pPr>
      <w:r>
        <w:rPr>
          <w:rFonts w:ascii="宋体" w:hAnsi="宋体"/>
          <w:kern w:val="0"/>
          <w:szCs w:val="21"/>
          <w:lang w:eastAsia="zh-Hans"/>
        </w:rPr>
        <w:t>未成交的供应商保证金，在成交供应商发出后5个工作日内原额退还。</w:t>
      </w:r>
    </w:p>
    <w:p w14:paraId="27626FCD">
      <w:pPr>
        <w:pStyle w:val="74"/>
        <w:widowControl/>
        <w:numPr>
          <w:ilvl w:val="0"/>
          <w:numId w:val="50"/>
        </w:numPr>
        <w:snapToGrid w:val="0"/>
        <w:spacing w:line="360" w:lineRule="auto"/>
        <w:ind w:left="567" w:hanging="567" w:firstLineChars="0"/>
        <w:contextualSpacing/>
        <w:jc w:val="left"/>
        <w:rPr>
          <w:rFonts w:ascii="宋体" w:hAnsi="宋体"/>
          <w:kern w:val="0"/>
          <w:szCs w:val="21"/>
          <w:lang w:eastAsia="zh-Hans"/>
        </w:rPr>
      </w:pPr>
      <w:r>
        <w:rPr>
          <w:rFonts w:ascii="宋体" w:hAnsi="宋体"/>
          <w:kern w:val="0"/>
          <w:szCs w:val="21"/>
          <w:lang w:eastAsia="zh-Hans"/>
        </w:rPr>
        <w:t>成交供应商的响应保证金,在成交供应商与采购人签订采购合同后5个工作日内原额退还。</w:t>
      </w:r>
    </w:p>
    <w:p w14:paraId="65706207">
      <w:pPr>
        <w:widowControl/>
        <w:snapToGrid w:val="0"/>
        <w:spacing w:line="360" w:lineRule="auto"/>
        <w:ind w:firstLine="567" w:firstLineChars="270"/>
        <w:contextualSpacing/>
        <w:jc w:val="left"/>
        <w:rPr>
          <w:rFonts w:ascii="宋体" w:hAnsi="宋体"/>
          <w:kern w:val="0"/>
          <w:szCs w:val="21"/>
          <w:lang w:eastAsia="zh-Hans"/>
        </w:rPr>
      </w:pPr>
      <w:r>
        <w:rPr>
          <w:rFonts w:ascii="宋体" w:hAnsi="宋体"/>
          <w:kern w:val="0"/>
          <w:szCs w:val="21"/>
          <w:lang w:eastAsia="zh-Hans"/>
        </w:rPr>
        <w:t>备注：但因供应商自身原因导致无法及时退还的除外。</w:t>
      </w:r>
    </w:p>
    <w:p w14:paraId="328B19A0">
      <w:pPr>
        <w:pStyle w:val="74"/>
        <w:widowControl/>
        <w:numPr>
          <w:ilvl w:val="0"/>
          <w:numId w:val="48"/>
        </w:numPr>
        <w:snapToGrid w:val="0"/>
        <w:spacing w:line="360" w:lineRule="auto"/>
        <w:ind w:left="567" w:hanging="567" w:firstLineChars="0"/>
        <w:contextualSpacing/>
        <w:jc w:val="left"/>
        <w:rPr>
          <w:rFonts w:ascii="宋体" w:hAnsi="宋体"/>
          <w:kern w:val="0"/>
          <w:szCs w:val="21"/>
          <w:lang w:eastAsia="zh-Hans"/>
        </w:rPr>
      </w:pPr>
      <w:r>
        <w:rPr>
          <w:rFonts w:ascii="宋体" w:hAnsi="宋体"/>
          <w:kern w:val="0"/>
          <w:szCs w:val="21"/>
          <w:lang w:eastAsia="zh-Hans"/>
        </w:rPr>
        <w:t>有下列情形之一的，响应保证金将不予退还：</w:t>
      </w:r>
    </w:p>
    <w:p w14:paraId="5FE6EDAD">
      <w:pPr>
        <w:pStyle w:val="74"/>
        <w:widowControl/>
        <w:numPr>
          <w:ilvl w:val="0"/>
          <w:numId w:val="51"/>
        </w:numPr>
        <w:snapToGrid w:val="0"/>
        <w:spacing w:line="360" w:lineRule="auto"/>
        <w:ind w:left="567" w:hanging="567" w:firstLineChars="0"/>
        <w:contextualSpacing/>
        <w:jc w:val="left"/>
        <w:rPr>
          <w:rFonts w:ascii="宋体" w:hAnsi="宋体"/>
          <w:kern w:val="0"/>
          <w:szCs w:val="21"/>
          <w:lang w:eastAsia="zh-Hans"/>
        </w:rPr>
      </w:pPr>
      <w:r>
        <w:rPr>
          <w:rFonts w:ascii="宋体" w:hAnsi="宋体"/>
          <w:kern w:val="0"/>
          <w:szCs w:val="21"/>
          <w:lang w:eastAsia="zh-Hans"/>
        </w:rPr>
        <w:t>提供虚假材料谋取成交的；</w:t>
      </w:r>
    </w:p>
    <w:p w14:paraId="5ECA1A72">
      <w:pPr>
        <w:pStyle w:val="74"/>
        <w:widowControl/>
        <w:numPr>
          <w:ilvl w:val="0"/>
          <w:numId w:val="51"/>
        </w:numPr>
        <w:snapToGrid w:val="0"/>
        <w:spacing w:line="360" w:lineRule="auto"/>
        <w:ind w:left="567" w:hanging="567" w:firstLineChars="0"/>
        <w:contextualSpacing/>
        <w:jc w:val="left"/>
        <w:rPr>
          <w:rFonts w:ascii="宋体" w:hAnsi="宋体"/>
          <w:kern w:val="0"/>
          <w:szCs w:val="21"/>
          <w:lang w:eastAsia="zh-Hans"/>
        </w:rPr>
      </w:pPr>
      <w:r>
        <w:rPr>
          <w:rFonts w:ascii="宋体" w:hAnsi="宋体"/>
          <w:kern w:val="0"/>
          <w:szCs w:val="21"/>
          <w:lang w:eastAsia="zh-Hans"/>
        </w:rPr>
        <w:t>供应商在磋商文件规定的响应有效期内撤销其响应；</w:t>
      </w:r>
    </w:p>
    <w:p w14:paraId="28C0C158">
      <w:pPr>
        <w:pStyle w:val="74"/>
        <w:widowControl/>
        <w:numPr>
          <w:ilvl w:val="0"/>
          <w:numId w:val="51"/>
        </w:numPr>
        <w:snapToGrid w:val="0"/>
        <w:spacing w:line="360" w:lineRule="auto"/>
        <w:ind w:left="567" w:hanging="567" w:firstLineChars="0"/>
        <w:contextualSpacing/>
        <w:jc w:val="left"/>
        <w:rPr>
          <w:rFonts w:ascii="宋体" w:hAnsi="宋体"/>
          <w:kern w:val="0"/>
          <w:szCs w:val="21"/>
          <w:lang w:eastAsia="zh-Hans"/>
        </w:rPr>
      </w:pPr>
      <w:r>
        <w:rPr>
          <w:rFonts w:ascii="宋体" w:hAnsi="宋体"/>
          <w:kern w:val="0"/>
          <w:szCs w:val="21"/>
          <w:lang w:eastAsia="zh-Hans"/>
        </w:rPr>
        <w:t>成交后，无正当理由放弃成交资格；</w:t>
      </w:r>
    </w:p>
    <w:p w14:paraId="49C0865E">
      <w:pPr>
        <w:pStyle w:val="74"/>
        <w:widowControl/>
        <w:numPr>
          <w:ilvl w:val="0"/>
          <w:numId w:val="51"/>
        </w:numPr>
        <w:snapToGrid w:val="0"/>
        <w:spacing w:line="360" w:lineRule="auto"/>
        <w:ind w:left="567" w:hanging="567" w:firstLineChars="0"/>
        <w:contextualSpacing/>
        <w:jc w:val="left"/>
        <w:rPr>
          <w:rFonts w:ascii="宋体" w:hAnsi="宋体"/>
          <w:kern w:val="0"/>
          <w:szCs w:val="21"/>
          <w:lang w:eastAsia="zh-Hans"/>
        </w:rPr>
      </w:pPr>
      <w:r>
        <w:rPr>
          <w:rFonts w:ascii="宋体" w:hAnsi="宋体"/>
          <w:kern w:val="0"/>
          <w:szCs w:val="21"/>
          <w:lang w:eastAsia="zh-Hans"/>
        </w:rPr>
        <w:t>成交后，无正当理由不与采购人签订合同；</w:t>
      </w:r>
    </w:p>
    <w:p w14:paraId="2A045CA6">
      <w:pPr>
        <w:pStyle w:val="74"/>
        <w:widowControl/>
        <w:numPr>
          <w:ilvl w:val="0"/>
          <w:numId w:val="51"/>
        </w:numPr>
        <w:snapToGrid w:val="0"/>
        <w:spacing w:line="360" w:lineRule="auto"/>
        <w:ind w:left="567" w:hanging="567" w:firstLineChars="0"/>
        <w:contextualSpacing/>
        <w:jc w:val="left"/>
        <w:rPr>
          <w:rFonts w:ascii="宋体" w:hAnsi="宋体"/>
          <w:kern w:val="0"/>
          <w:szCs w:val="21"/>
          <w:lang w:eastAsia="zh-Hans"/>
        </w:rPr>
      </w:pPr>
      <w:r>
        <w:rPr>
          <w:rFonts w:ascii="宋体" w:hAnsi="宋体"/>
          <w:kern w:val="0"/>
          <w:szCs w:val="21"/>
          <w:lang w:eastAsia="zh-Hans"/>
        </w:rPr>
        <w:t>法律法规和磋商文件规定的其他情形。</w:t>
      </w:r>
    </w:p>
    <w:p w14:paraId="1305B6D3">
      <w:pPr>
        <w:pStyle w:val="74"/>
        <w:widowControl/>
        <w:numPr>
          <w:ilvl w:val="0"/>
          <w:numId w:val="39"/>
        </w:numPr>
        <w:snapToGrid w:val="0"/>
        <w:spacing w:before="156" w:beforeLines="50" w:line="360" w:lineRule="auto"/>
        <w:ind w:left="442" w:hanging="442" w:firstLineChars="0"/>
        <w:contextualSpacing/>
        <w:jc w:val="left"/>
        <w:outlineLvl w:val="3"/>
        <w:rPr>
          <w:rFonts w:ascii="宋体" w:hAnsi="宋体"/>
          <w:kern w:val="0"/>
          <w:szCs w:val="21"/>
          <w:lang w:eastAsia="zh-Hans"/>
        </w:rPr>
      </w:pPr>
      <w:r>
        <w:rPr>
          <w:rFonts w:ascii="宋体" w:hAnsi="宋体"/>
          <w:b/>
          <w:kern w:val="0"/>
          <w:szCs w:val="21"/>
          <w:lang w:eastAsia="zh-Hans"/>
        </w:rPr>
        <w:t>响应有效期</w:t>
      </w:r>
    </w:p>
    <w:p w14:paraId="162A2D4D">
      <w:pPr>
        <w:pStyle w:val="74"/>
        <w:widowControl/>
        <w:numPr>
          <w:ilvl w:val="0"/>
          <w:numId w:val="52"/>
        </w:numPr>
        <w:snapToGrid w:val="0"/>
        <w:spacing w:line="360" w:lineRule="auto"/>
        <w:ind w:firstLineChars="0"/>
        <w:contextualSpacing/>
        <w:jc w:val="left"/>
        <w:rPr>
          <w:rFonts w:ascii="宋体" w:hAnsi="宋体"/>
          <w:kern w:val="0"/>
          <w:szCs w:val="21"/>
          <w:lang w:eastAsia="zh-Hans"/>
        </w:rPr>
      </w:pPr>
      <w:r>
        <w:rPr>
          <w:rFonts w:ascii="宋体" w:hAnsi="宋体"/>
          <w:kern w:val="0"/>
          <w:szCs w:val="21"/>
          <w:lang w:eastAsia="zh-Hans"/>
        </w:rPr>
        <w:t>响应有效期内供应商撤销响应文件的，采购人或者采购代理机构可以不退还响应保证金（如有）。采用响应保函方式替代保证金的，采购人或者采购代理机构可以向担保机构索赔保证金。</w:t>
      </w:r>
    </w:p>
    <w:p w14:paraId="690E57BD">
      <w:pPr>
        <w:pStyle w:val="74"/>
        <w:widowControl/>
        <w:numPr>
          <w:ilvl w:val="0"/>
          <w:numId w:val="52"/>
        </w:numPr>
        <w:snapToGrid w:val="0"/>
        <w:spacing w:line="360" w:lineRule="auto"/>
        <w:ind w:firstLineChars="0"/>
        <w:contextualSpacing/>
        <w:jc w:val="left"/>
        <w:rPr>
          <w:rFonts w:ascii="宋体" w:hAnsi="宋体"/>
          <w:kern w:val="0"/>
          <w:szCs w:val="21"/>
          <w:lang w:eastAsia="zh-Hans"/>
        </w:rPr>
      </w:pPr>
      <w:r>
        <w:rPr>
          <w:rFonts w:ascii="宋体" w:hAnsi="宋体"/>
          <w:kern w:val="0"/>
          <w:szCs w:val="21"/>
          <w:lang w:eastAsia="zh-Hans"/>
        </w:rPr>
        <w:t>出现特殊情况需延长响应有效期的，采购人或采购代理机构可于响应有效期满之前要求供应商同意延长有效期，要求与答复均以书面形式通知所有供应商。供应商同意延长的，应相应延长其响应保证金（如有）的有效期，但不得要求或被允许修改或撤销其响应文件；供应商可以拒绝延长有效期，但其响应将会被视为无效，拒绝延长有效期的供应商有权收回其响应保证金（如有）。采用响应保函方式替代保证金的，响应有效期超出保函有效期的，采购人或者采购代理机构应提示响应供应商重新开函，未获得有效保函的响应供应商其响应将会被视为无效。</w:t>
      </w:r>
    </w:p>
    <w:p w14:paraId="4BDFC268">
      <w:pPr>
        <w:pStyle w:val="74"/>
        <w:widowControl/>
        <w:numPr>
          <w:ilvl w:val="0"/>
          <w:numId w:val="39"/>
        </w:numPr>
        <w:snapToGrid w:val="0"/>
        <w:spacing w:before="156" w:beforeLines="50" w:line="360" w:lineRule="auto"/>
        <w:ind w:left="442" w:hanging="442" w:firstLineChars="0"/>
        <w:contextualSpacing/>
        <w:jc w:val="left"/>
        <w:outlineLvl w:val="3"/>
        <w:rPr>
          <w:rFonts w:ascii="宋体" w:hAnsi="宋体"/>
          <w:kern w:val="0"/>
          <w:szCs w:val="21"/>
          <w:lang w:eastAsia="zh-Hans"/>
        </w:rPr>
      </w:pPr>
      <w:r>
        <w:rPr>
          <w:rFonts w:ascii="宋体" w:hAnsi="宋体"/>
          <w:b/>
          <w:kern w:val="0"/>
          <w:szCs w:val="21"/>
          <w:lang w:eastAsia="zh-Hans"/>
        </w:rPr>
        <w:t>样品（演示）</w:t>
      </w:r>
    </w:p>
    <w:p w14:paraId="6F8BB670">
      <w:pPr>
        <w:pStyle w:val="74"/>
        <w:widowControl/>
        <w:numPr>
          <w:ilvl w:val="0"/>
          <w:numId w:val="53"/>
        </w:numPr>
        <w:snapToGrid w:val="0"/>
        <w:spacing w:line="360" w:lineRule="auto"/>
        <w:ind w:firstLineChars="0"/>
        <w:contextualSpacing/>
        <w:jc w:val="left"/>
        <w:rPr>
          <w:rFonts w:ascii="宋体" w:hAnsi="宋体"/>
          <w:kern w:val="0"/>
          <w:szCs w:val="21"/>
          <w:lang w:eastAsia="zh-Hans"/>
        </w:rPr>
      </w:pPr>
      <w:r>
        <w:rPr>
          <w:rFonts w:ascii="宋体" w:hAnsi="宋体"/>
          <w:kern w:val="0"/>
          <w:szCs w:val="21"/>
          <w:lang w:eastAsia="zh-Hans"/>
        </w:rPr>
        <w:t>磋商文件规定供应商提交样品的，样品属于响应文件的组成部分。样品的生产、运输、安装、保全等一切费用由供应商自理。</w:t>
      </w:r>
    </w:p>
    <w:p w14:paraId="12EFF6DB">
      <w:pPr>
        <w:pStyle w:val="74"/>
        <w:widowControl/>
        <w:numPr>
          <w:ilvl w:val="0"/>
          <w:numId w:val="53"/>
        </w:numPr>
        <w:snapToGrid w:val="0"/>
        <w:spacing w:line="360" w:lineRule="auto"/>
        <w:ind w:firstLineChars="0"/>
        <w:contextualSpacing/>
        <w:jc w:val="left"/>
        <w:rPr>
          <w:rFonts w:ascii="宋体" w:hAnsi="宋体"/>
          <w:kern w:val="0"/>
          <w:szCs w:val="21"/>
          <w:lang w:eastAsia="zh-Hans"/>
        </w:rPr>
      </w:pPr>
      <w:r>
        <w:rPr>
          <w:rFonts w:ascii="宋体" w:hAnsi="宋体"/>
          <w:kern w:val="0"/>
          <w:szCs w:val="21"/>
          <w:lang w:eastAsia="zh-Hans"/>
        </w:rPr>
        <w:t>递交响应文件截止时间前，供应商应将样品送达至指定地点。若需要现场演示的，供应商应提前做好演示准备（包括演示设备）。</w:t>
      </w:r>
    </w:p>
    <w:p w14:paraId="4B9CB996">
      <w:pPr>
        <w:pStyle w:val="74"/>
        <w:widowControl/>
        <w:numPr>
          <w:ilvl w:val="0"/>
          <w:numId w:val="53"/>
        </w:numPr>
        <w:snapToGrid w:val="0"/>
        <w:spacing w:line="360" w:lineRule="auto"/>
        <w:ind w:firstLineChars="0"/>
        <w:contextualSpacing/>
        <w:jc w:val="left"/>
        <w:rPr>
          <w:rFonts w:ascii="宋体" w:hAnsi="宋体"/>
          <w:kern w:val="0"/>
          <w:szCs w:val="21"/>
          <w:lang w:eastAsia="zh-Hans"/>
        </w:rPr>
      </w:pPr>
      <w:r>
        <w:rPr>
          <w:rFonts w:ascii="宋体" w:hAnsi="宋体"/>
          <w:kern w:val="0"/>
          <w:szCs w:val="21"/>
          <w:lang w:eastAsia="zh-Hans"/>
        </w:rPr>
        <w:t>采购结果公告发布后，成交供应商的样品由采购人封存，作为履约验收的依据之一。未成交供应商在接到采购代理机构通知后，应按规定时间尽快自行取回样品，否则视同供应商不再认领，代理机构有权进行处理。</w:t>
      </w:r>
    </w:p>
    <w:p w14:paraId="0899DBCE">
      <w:pPr>
        <w:pStyle w:val="74"/>
        <w:widowControl/>
        <w:numPr>
          <w:ilvl w:val="0"/>
          <w:numId w:val="39"/>
        </w:numPr>
        <w:snapToGrid w:val="0"/>
        <w:spacing w:before="156" w:beforeLines="50" w:line="360" w:lineRule="auto"/>
        <w:ind w:left="442" w:hanging="442" w:firstLineChars="0"/>
        <w:contextualSpacing/>
        <w:jc w:val="left"/>
        <w:outlineLvl w:val="3"/>
        <w:rPr>
          <w:rFonts w:ascii="宋体" w:hAnsi="宋体"/>
          <w:kern w:val="0"/>
          <w:szCs w:val="21"/>
          <w:lang w:eastAsia="zh-Hans"/>
        </w:rPr>
      </w:pPr>
      <w:r>
        <w:rPr>
          <w:rFonts w:ascii="宋体" w:hAnsi="宋体"/>
          <w:b/>
          <w:kern w:val="0"/>
          <w:szCs w:val="21"/>
          <w:lang w:eastAsia="zh-Hans"/>
        </w:rPr>
        <w:t>除磋商文件另有规定外，有下列情形之一的，响应无效：</w:t>
      </w:r>
    </w:p>
    <w:p w14:paraId="1468E1F1">
      <w:pPr>
        <w:pStyle w:val="74"/>
        <w:widowControl/>
        <w:numPr>
          <w:ilvl w:val="0"/>
          <w:numId w:val="54"/>
        </w:numPr>
        <w:snapToGrid w:val="0"/>
        <w:spacing w:line="360" w:lineRule="auto"/>
        <w:ind w:firstLineChars="0"/>
        <w:contextualSpacing/>
        <w:jc w:val="left"/>
        <w:rPr>
          <w:rFonts w:ascii="宋体" w:hAnsi="宋体"/>
          <w:kern w:val="0"/>
          <w:szCs w:val="21"/>
          <w:lang w:eastAsia="zh-Hans"/>
        </w:rPr>
      </w:pPr>
      <w:r>
        <w:rPr>
          <w:rFonts w:ascii="宋体" w:hAnsi="宋体"/>
          <w:kern w:val="0"/>
          <w:szCs w:val="21"/>
          <w:lang w:eastAsia="zh-Hans"/>
        </w:rPr>
        <w:t>响应文件未按照磋商文件要求签署、盖章；</w:t>
      </w:r>
    </w:p>
    <w:p w14:paraId="4757187E">
      <w:pPr>
        <w:pStyle w:val="74"/>
        <w:widowControl/>
        <w:numPr>
          <w:ilvl w:val="0"/>
          <w:numId w:val="54"/>
        </w:numPr>
        <w:snapToGrid w:val="0"/>
        <w:spacing w:line="360" w:lineRule="auto"/>
        <w:ind w:firstLineChars="0"/>
        <w:contextualSpacing/>
        <w:jc w:val="left"/>
        <w:rPr>
          <w:rFonts w:ascii="宋体" w:hAnsi="宋体"/>
          <w:kern w:val="0"/>
          <w:szCs w:val="21"/>
          <w:lang w:eastAsia="zh-Hans"/>
        </w:rPr>
      </w:pPr>
      <w:r>
        <w:rPr>
          <w:rFonts w:ascii="宋体" w:hAnsi="宋体"/>
          <w:kern w:val="0"/>
          <w:szCs w:val="21"/>
          <w:lang w:eastAsia="zh-Hans"/>
        </w:rPr>
        <w:t>不符合磋商文件中规定的资格要求；</w:t>
      </w:r>
    </w:p>
    <w:p w14:paraId="18F8740E">
      <w:pPr>
        <w:pStyle w:val="74"/>
        <w:widowControl/>
        <w:numPr>
          <w:ilvl w:val="0"/>
          <w:numId w:val="54"/>
        </w:numPr>
        <w:snapToGrid w:val="0"/>
        <w:spacing w:line="360" w:lineRule="auto"/>
        <w:ind w:firstLineChars="0"/>
        <w:contextualSpacing/>
        <w:jc w:val="left"/>
        <w:rPr>
          <w:rFonts w:ascii="宋体" w:hAnsi="宋体"/>
          <w:kern w:val="0"/>
          <w:szCs w:val="21"/>
          <w:lang w:eastAsia="zh-Hans"/>
        </w:rPr>
      </w:pPr>
      <w:r>
        <w:rPr>
          <w:rFonts w:ascii="宋体" w:hAnsi="宋体"/>
          <w:kern w:val="0"/>
          <w:szCs w:val="21"/>
          <w:lang w:eastAsia="zh-Hans"/>
        </w:rPr>
        <w:t>磋商报价超过磋商文件中规定的预算金额或最高限价；</w:t>
      </w:r>
    </w:p>
    <w:p w14:paraId="226ACB72">
      <w:pPr>
        <w:pStyle w:val="74"/>
        <w:widowControl/>
        <w:numPr>
          <w:ilvl w:val="0"/>
          <w:numId w:val="54"/>
        </w:numPr>
        <w:snapToGrid w:val="0"/>
        <w:spacing w:line="360" w:lineRule="auto"/>
        <w:ind w:firstLineChars="0"/>
        <w:contextualSpacing/>
        <w:jc w:val="left"/>
        <w:rPr>
          <w:rFonts w:ascii="宋体" w:hAnsi="宋体"/>
          <w:kern w:val="0"/>
          <w:szCs w:val="21"/>
          <w:lang w:eastAsia="zh-Hans"/>
        </w:rPr>
      </w:pPr>
      <w:r>
        <w:rPr>
          <w:rFonts w:ascii="宋体" w:hAnsi="宋体"/>
          <w:kern w:val="0"/>
          <w:szCs w:val="21"/>
          <w:lang w:eastAsia="zh-Hans"/>
        </w:rPr>
        <w:t>响应文件含有采购人不能接受的附加条件；</w:t>
      </w:r>
    </w:p>
    <w:p w14:paraId="3AEE6F74">
      <w:pPr>
        <w:pStyle w:val="74"/>
        <w:widowControl/>
        <w:numPr>
          <w:ilvl w:val="0"/>
          <w:numId w:val="54"/>
        </w:numPr>
        <w:snapToGrid w:val="0"/>
        <w:spacing w:line="360" w:lineRule="auto"/>
        <w:ind w:firstLineChars="0"/>
        <w:contextualSpacing/>
        <w:jc w:val="left"/>
        <w:rPr>
          <w:rFonts w:ascii="宋体" w:hAnsi="宋体"/>
          <w:kern w:val="0"/>
          <w:szCs w:val="21"/>
          <w:lang w:eastAsia="zh-Hans"/>
        </w:rPr>
      </w:pPr>
      <w:r>
        <w:rPr>
          <w:rFonts w:ascii="宋体" w:hAnsi="宋体"/>
          <w:kern w:val="0"/>
          <w:szCs w:val="21"/>
          <w:lang w:eastAsia="zh-Hans"/>
        </w:rPr>
        <w:t>有关法律、法规和规章及磋商文件规定的其他无效情形。</w:t>
      </w:r>
    </w:p>
    <w:p w14:paraId="64F96EEF">
      <w:pPr>
        <w:pStyle w:val="74"/>
        <w:widowControl/>
        <w:numPr>
          <w:ilvl w:val="0"/>
          <w:numId w:val="29"/>
        </w:numPr>
        <w:snapToGrid w:val="0"/>
        <w:spacing w:line="360" w:lineRule="auto"/>
        <w:ind w:firstLineChars="0"/>
        <w:contextualSpacing/>
        <w:jc w:val="left"/>
        <w:outlineLvl w:val="3"/>
        <w:rPr>
          <w:rFonts w:ascii="宋体" w:hAnsi="宋体"/>
          <w:kern w:val="0"/>
          <w:szCs w:val="21"/>
          <w:lang w:eastAsia="zh-Hans"/>
        </w:rPr>
      </w:pPr>
      <w:r>
        <w:rPr>
          <w:rFonts w:ascii="宋体" w:hAnsi="宋体"/>
          <w:b/>
          <w:kern w:val="0"/>
          <w:szCs w:val="21"/>
          <w:lang w:eastAsia="zh-Hans"/>
        </w:rPr>
        <w:t>磋商、评审和结果确定</w:t>
      </w:r>
    </w:p>
    <w:p w14:paraId="0E4FA975">
      <w:pPr>
        <w:widowControl/>
        <w:snapToGrid w:val="0"/>
        <w:spacing w:line="360" w:lineRule="auto"/>
        <w:contextualSpacing/>
        <w:jc w:val="left"/>
        <w:outlineLvl w:val="3"/>
        <w:rPr>
          <w:rFonts w:ascii="宋体" w:hAnsi="宋体"/>
          <w:kern w:val="0"/>
          <w:szCs w:val="21"/>
          <w:lang w:eastAsia="zh-Hans"/>
        </w:rPr>
      </w:pPr>
      <w:r>
        <w:rPr>
          <w:rFonts w:ascii="宋体" w:hAnsi="宋体"/>
          <w:b/>
          <w:kern w:val="0"/>
          <w:szCs w:val="21"/>
          <w:lang w:eastAsia="zh-Hans"/>
        </w:rPr>
        <w:t>1.响应文件的开启</w:t>
      </w:r>
    </w:p>
    <w:p w14:paraId="0F66C4BB">
      <w:pPr>
        <w:pStyle w:val="74"/>
        <w:widowControl/>
        <w:numPr>
          <w:ilvl w:val="0"/>
          <w:numId w:val="55"/>
        </w:numPr>
        <w:snapToGrid w:val="0"/>
        <w:spacing w:line="360" w:lineRule="auto"/>
        <w:ind w:firstLineChars="0"/>
        <w:contextualSpacing/>
        <w:jc w:val="left"/>
        <w:rPr>
          <w:rFonts w:ascii="宋体" w:hAnsi="宋体"/>
          <w:kern w:val="0"/>
          <w:szCs w:val="21"/>
          <w:lang w:eastAsia="zh-Hans"/>
        </w:rPr>
      </w:pPr>
      <w:r>
        <w:rPr>
          <w:rFonts w:hint="eastAsia" w:ascii="宋体" w:hAnsi="宋体"/>
          <w:kern w:val="0"/>
          <w:szCs w:val="21"/>
          <w:lang w:eastAsia="zh-Hans"/>
        </w:rPr>
        <w:t>采购代理机构按磋商邀请中规定的日期、时间和地点组织公开开启。开启时邀请所有供应商代表参加。参加开启的法定代表人或其授权代表携带有效身份证签名报到以证明其出席。</w:t>
      </w:r>
    </w:p>
    <w:p w14:paraId="3026C7B3">
      <w:pPr>
        <w:pStyle w:val="74"/>
        <w:widowControl/>
        <w:numPr>
          <w:ilvl w:val="0"/>
          <w:numId w:val="55"/>
        </w:numPr>
        <w:snapToGrid w:val="0"/>
        <w:spacing w:line="360" w:lineRule="auto"/>
        <w:ind w:firstLineChars="0"/>
        <w:contextualSpacing/>
        <w:jc w:val="left"/>
        <w:rPr>
          <w:rFonts w:ascii="宋体" w:hAnsi="宋体"/>
          <w:kern w:val="0"/>
          <w:szCs w:val="21"/>
          <w:lang w:eastAsia="zh-Hans"/>
        </w:rPr>
      </w:pPr>
      <w:r>
        <w:rPr>
          <w:rFonts w:hint="eastAsia" w:ascii="宋体" w:hAnsi="宋体"/>
          <w:kern w:val="0"/>
          <w:szCs w:val="21"/>
          <w:lang w:eastAsia="zh-Hans"/>
        </w:rPr>
        <w:t>响应文件递交截止时间后，由全体供应商对全部响应文件的密封情况进行检查。</w:t>
      </w:r>
    </w:p>
    <w:p w14:paraId="7CDC81B6">
      <w:pPr>
        <w:widowControl/>
        <w:snapToGrid w:val="0"/>
        <w:spacing w:line="360" w:lineRule="auto"/>
        <w:contextualSpacing/>
        <w:jc w:val="left"/>
        <w:outlineLvl w:val="3"/>
        <w:rPr>
          <w:rFonts w:ascii="宋体" w:hAnsi="宋体"/>
          <w:kern w:val="0"/>
          <w:szCs w:val="21"/>
          <w:lang w:eastAsia="zh-Hans"/>
        </w:rPr>
      </w:pPr>
      <w:r>
        <w:rPr>
          <w:rFonts w:ascii="宋体" w:hAnsi="宋体"/>
          <w:b/>
          <w:kern w:val="0"/>
          <w:szCs w:val="21"/>
          <w:lang w:eastAsia="zh-Hans"/>
        </w:rPr>
        <w:t>2.评审（详见第四章）</w:t>
      </w:r>
    </w:p>
    <w:p w14:paraId="22D2E465">
      <w:pPr>
        <w:widowControl/>
        <w:snapToGrid w:val="0"/>
        <w:spacing w:line="360" w:lineRule="auto"/>
        <w:contextualSpacing/>
        <w:jc w:val="left"/>
        <w:outlineLvl w:val="3"/>
        <w:rPr>
          <w:rFonts w:ascii="宋体" w:hAnsi="宋体"/>
          <w:kern w:val="0"/>
          <w:szCs w:val="21"/>
          <w:lang w:eastAsia="zh-Hans"/>
        </w:rPr>
      </w:pPr>
      <w:r>
        <w:rPr>
          <w:rFonts w:ascii="宋体" w:hAnsi="宋体"/>
          <w:b/>
          <w:kern w:val="0"/>
          <w:szCs w:val="21"/>
          <w:lang w:eastAsia="zh-Hans"/>
        </w:rPr>
        <w:t>3.成交</w:t>
      </w:r>
    </w:p>
    <w:p w14:paraId="5C614ACA">
      <w:pPr>
        <w:pStyle w:val="74"/>
        <w:widowControl/>
        <w:numPr>
          <w:ilvl w:val="0"/>
          <w:numId w:val="56"/>
        </w:numPr>
        <w:snapToGrid w:val="0"/>
        <w:spacing w:line="360" w:lineRule="auto"/>
        <w:ind w:firstLineChars="0"/>
        <w:contextualSpacing/>
        <w:jc w:val="left"/>
        <w:rPr>
          <w:rFonts w:ascii="宋体" w:hAnsi="宋体"/>
          <w:kern w:val="0"/>
          <w:szCs w:val="21"/>
          <w:lang w:eastAsia="zh-Hans"/>
        </w:rPr>
      </w:pPr>
      <w:r>
        <w:rPr>
          <w:rFonts w:hint="eastAsia" w:asciiTheme="minorEastAsia" w:hAnsiTheme="minorEastAsia" w:eastAsiaTheme="minorEastAsia"/>
          <w:b/>
          <w:szCs w:val="21"/>
        </w:rPr>
        <w:t>成交供应商候选人审查：在接到采购代理机构提交的《评审报告》后，采购人对排名第一的成交供应商候选人进行审查并提交《成交供应商候选人审查备忘录》。审查内容主要包括：成交供应商候选人的资格、信誉、规模、人员、场地等，成交供应商候选人提供的货物、工程或服务的产品性能、技术状况、生产条件、产品质量等。审查方式主要包括：询问、测试、核实、现场考察等。但不得通过对样品进行检测、对供应商进行考察等方式改变评审结果。</w:t>
      </w:r>
    </w:p>
    <w:p w14:paraId="74A4068C">
      <w:pPr>
        <w:pStyle w:val="74"/>
        <w:widowControl/>
        <w:numPr>
          <w:ilvl w:val="0"/>
          <w:numId w:val="56"/>
        </w:numPr>
        <w:snapToGrid w:val="0"/>
        <w:spacing w:line="360" w:lineRule="auto"/>
        <w:ind w:firstLineChars="0"/>
        <w:contextualSpacing/>
        <w:jc w:val="left"/>
        <w:rPr>
          <w:rFonts w:ascii="宋体" w:hAnsi="宋体"/>
          <w:kern w:val="0"/>
          <w:szCs w:val="21"/>
          <w:lang w:eastAsia="zh-Hans"/>
        </w:rPr>
      </w:pPr>
      <w:r>
        <w:rPr>
          <w:rFonts w:hint="eastAsia" w:ascii="宋体" w:hAnsi="宋体"/>
          <w:kern w:val="0"/>
          <w:szCs w:val="21"/>
        </w:rPr>
        <w:t>成交</w:t>
      </w:r>
      <w:r>
        <w:rPr>
          <w:rFonts w:ascii="宋体" w:hAnsi="宋体"/>
          <w:kern w:val="0"/>
          <w:szCs w:val="21"/>
          <w:lang w:eastAsia="zh-Hans"/>
        </w:rPr>
        <w:t>候选人</w:t>
      </w:r>
      <w:r>
        <w:rPr>
          <w:rFonts w:hint="eastAsia" w:ascii="宋体" w:hAnsi="宋体"/>
          <w:kern w:val="0"/>
          <w:szCs w:val="21"/>
        </w:rPr>
        <w:t>公示</w:t>
      </w:r>
      <w:r>
        <w:rPr>
          <w:rFonts w:ascii="宋体" w:hAnsi="宋体"/>
          <w:kern w:val="0"/>
          <w:szCs w:val="21"/>
          <w:lang w:eastAsia="zh-Hans"/>
        </w:rPr>
        <w:t>：</w:t>
      </w:r>
    </w:p>
    <w:p w14:paraId="55A3C0A3">
      <w:pPr>
        <w:pStyle w:val="74"/>
        <w:widowControl/>
        <w:numPr>
          <w:ilvl w:val="0"/>
          <w:numId w:val="57"/>
        </w:numPr>
        <w:tabs>
          <w:tab w:val="left" w:pos="567"/>
        </w:tabs>
        <w:snapToGrid w:val="0"/>
        <w:spacing w:line="360" w:lineRule="auto"/>
        <w:ind w:left="440" w:leftChars="0" w:hanging="440" w:firstLineChars="0"/>
        <w:contextualSpacing/>
        <w:jc w:val="left"/>
        <w:rPr>
          <w:rFonts w:ascii="宋体" w:hAnsi="宋体"/>
          <w:kern w:val="0"/>
          <w:szCs w:val="21"/>
          <w:lang w:eastAsia="zh-Hans"/>
        </w:rPr>
      </w:pPr>
      <w:r>
        <w:rPr>
          <w:rFonts w:hint="eastAsia" w:ascii="宋体" w:hAnsi="宋体"/>
          <w:kern w:val="0"/>
          <w:szCs w:val="21"/>
        </w:rPr>
        <w:t>采购人</w:t>
      </w:r>
      <w:r>
        <w:rPr>
          <w:rFonts w:ascii="宋体" w:hAnsi="宋体"/>
          <w:kern w:val="0"/>
          <w:szCs w:val="21"/>
          <w:lang w:eastAsia="zh-Hans"/>
        </w:rPr>
        <w:t>应当自收到</w:t>
      </w:r>
      <w:r>
        <w:rPr>
          <w:rFonts w:hint="eastAsia" w:ascii="宋体" w:hAnsi="宋体"/>
          <w:kern w:val="0"/>
          <w:szCs w:val="21"/>
        </w:rPr>
        <w:t>评审</w:t>
      </w:r>
      <w:r>
        <w:rPr>
          <w:rFonts w:ascii="宋体" w:hAnsi="宋体"/>
          <w:kern w:val="0"/>
          <w:szCs w:val="21"/>
          <w:lang w:eastAsia="zh-Hans"/>
        </w:rPr>
        <w:t>报告之日起3日内公示</w:t>
      </w:r>
      <w:r>
        <w:rPr>
          <w:rFonts w:hint="eastAsia" w:ascii="宋体" w:hAnsi="宋体"/>
          <w:kern w:val="0"/>
          <w:szCs w:val="21"/>
        </w:rPr>
        <w:t>成交</w:t>
      </w:r>
      <w:r>
        <w:rPr>
          <w:rFonts w:ascii="宋体" w:hAnsi="宋体"/>
          <w:kern w:val="0"/>
          <w:szCs w:val="21"/>
          <w:lang w:eastAsia="zh-Hans"/>
        </w:rPr>
        <w:t>候选人，公示期不得少于3日。</w:t>
      </w:r>
    </w:p>
    <w:p w14:paraId="39877D9D">
      <w:pPr>
        <w:pStyle w:val="74"/>
        <w:widowControl/>
        <w:numPr>
          <w:ilvl w:val="0"/>
          <w:numId w:val="56"/>
        </w:numPr>
        <w:snapToGrid w:val="0"/>
        <w:spacing w:line="360" w:lineRule="auto"/>
        <w:ind w:firstLineChars="0"/>
        <w:contextualSpacing/>
        <w:jc w:val="left"/>
        <w:rPr>
          <w:rFonts w:ascii="宋体" w:hAnsi="宋体"/>
          <w:kern w:val="0"/>
          <w:szCs w:val="21"/>
          <w:lang w:eastAsia="zh-Hans"/>
        </w:rPr>
      </w:pPr>
      <w:r>
        <w:rPr>
          <w:rFonts w:hint="eastAsia" w:ascii="宋体" w:hAnsi="宋体"/>
          <w:kern w:val="0"/>
          <w:szCs w:val="21"/>
        </w:rPr>
        <w:t>成交结果公告：</w:t>
      </w:r>
    </w:p>
    <w:p w14:paraId="6E8306BD">
      <w:pPr>
        <w:pStyle w:val="74"/>
        <w:widowControl/>
        <w:numPr>
          <w:ilvl w:val="0"/>
          <w:numId w:val="58"/>
        </w:numPr>
        <w:snapToGrid w:val="0"/>
        <w:spacing w:line="360" w:lineRule="auto"/>
        <w:ind w:left="440" w:leftChars="0" w:hanging="440" w:firstLineChars="0"/>
        <w:contextualSpacing/>
        <w:jc w:val="left"/>
        <w:rPr>
          <w:rFonts w:ascii="宋体" w:hAnsi="宋体"/>
          <w:b/>
          <w:kern w:val="0"/>
          <w:szCs w:val="21"/>
          <w:lang w:eastAsia="zh-Hans"/>
        </w:rPr>
      </w:pPr>
      <w:r>
        <w:rPr>
          <w:rFonts w:hint="eastAsia" w:ascii="宋体" w:hAnsi="宋体"/>
          <w:kern w:val="0"/>
          <w:szCs w:val="21"/>
        </w:rPr>
        <w:t>成交结果公告</w:t>
      </w:r>
      <w:r>
        <w:rPr>
          <w:rFonts w:ascii="宋体" w:hAnsi="宋体"/>
          <w:kern w:val="0"/>
          <w:szCs w:val="21"/>
          <w:lang w:eastAsia="zh-Hans"/>
        </w:rPr>
        <w:t>作为采购代理机构通知除成交供应商外的其他供应商没有成交的书面形式，采购代理机构不再以其它方式另行通知。</w:t>
      </w:r>
    </w:p>
    <w:p w14:paraId="3B1E9F7A">
      <w:pPr>
        <w:pStyle w:val="74"/>
        <w:widowControl/>
        <w:numPr>
          <w:ilvl w:val="0"/>
          <w:numId w:val="56"/>
        </w:numPr>
        <w:snapToGrid w:val="0"/>
        <w:spacing w:line="360" w:lineRule="auto"/>
        <w:ind w:firstLineChars="0"/>
        <w:contextualSpacing/>
        <w:jc w:val="left"/>
        <w:rPr>
          <w:rFonts w:ascii="宋体" w:hAnsi="宋体"/>
          <w:kern w:val="0"/>
          <w:szCs w:val="21"/>
          <w:lang w:eastAsia="zh-Hans"/>
        </w:rPr>
      </w:pPr>
      <w:r>
        <w:rPr>
          <w:rFonts w:ascii="宋体" w:hAnsi="宋体"/>
          <w:kern w:val="0"/>
          <w:szCs w:val="21"/>
          <w:lang w:eastAsia="zh-Hans"/>
        </w:rPr>
        <w:t>成交通知书：</w:t>
      </w:r>
    </w:p>
    <w:p w14:paraId="7DAC695C">
      <w:pPr>
        <w:pStyle w:val="74"/>
        <w:widowControl/>
        <w:numPr>
          <w:ilvl w:val="0"/>
          <w:numId w:val="59"/>
        </w:numPr>
        <w:snapToGrid w:val="0"/>
        <w:spacing w:line="360" w:lineRule="auto"/>
        <w:ind w:left="567" w:hanging="567" w:firstLineChars="0"/>
        <w:contextualSpacing/>
        <w:jc w:val="left"/>
        <w:rPr>
          <w:rFonts w:ascii="宋体" w:hAnsi="宋体"/>
          <w:kern w:val="0"/>
          <w:szCs w:val="21"/>
          <w:lang w:eastAsia="zh-Hans"/>
        </w:rPr>
      </w:pPr>
      <w:r>
        <w:rPr>
          <w:rFonts w:ascii="宋体" w:hAnsi="宋体"/>
          <w:kern w:val="0"/>
          <w:szCs w:val="21"/>
          <w:lang w:eastAsia="zh-Hans"/>
        </w:rPr>
        <w:t>成交通知书发出后，采购人不得违法改变成交结果，成交供应商不得放弃成交。成交供应商放弃成交的，应当依法承担相应的法律责任。</w:t>
      </w:r>
    </w:p>
    <w:p w14:paraId="0502AE20">
      <w:pPr>
        <w:pStyle w:val="74"/>
        <w:widowControl/>
        <w:numPr>
          <w:ilvl w:val="0"/>
          <w:numId w:val="29"/>
        </w:numPr>
        <w:snapToGrid w:val="0"/>
        <w:spacing w:line="360" w:lineRule="auto"/>
        <w:ind w:firstLineChars="0"/>
        <w:contextualSpacing/>
        <w:jc w:val="left"/>
        <w:outlineLvl w:val="3"/>
        <w:rPr>
          <w:rFonts w:ascii="宋体" w:hAnsi="宋体"/>
          <w:kern w:val="0"/>
          <w:szCs w:val="21"/>
          <w:lang w:eastAsia="zh-Hans"/>
        </w:rPr>
      </w:pPr>
      <w:r>
        <w:rPr>
          <w:rFonts w:ascii="宋体" w:hAnsi="宋体"/>
          <w:b/>
          <w:kern w:val="0"/>
          <w:szCs w:val="21"/>
          <w:lang w:eastAsia="zh-Hans"/>
        </w:rPr>
        <w:t>询问、质疑与投诉</w:t>
      </w:r>
    </w:p>
    <w:p w14:paraId="20F04AD4">
      <w:pPr>
        <w:pStyle w:val="74"/>
        <w:widowControl/>
        <w:numPr>
          <w:ilvl w:val="3"/>
          <w:numId w:val="60"/>
        </w:numPr>
        <w:snapToGrid w:val="0"/>
        <w:spacing w:line="360" w:lineRule="auto"/>
        <w:ind w:left="426" w:hanging="426" w:firstLineChars="0"/>
        <w:contextualSpacing/>
        <w:jc w:val="left"/>
        <w:outlineLvl w:val="3"/>
        <w:rPr>
          <w:rFonts w:ascii="宋体" w:hAnsi="宋体"/>
          <w:kern w:val="0"/>
          <w:szCs w:val="21"/>
          <w:lang w:eastAsia="zh-Hans"/>
        </w:rPr>
      </w:pPr>
      <w:r>
        <w:rPr>
          <w:rFonts w:ascii="宋体" w:hAnsi="宋体"/>
          <w:b/>
          <w:kern w:val="0"/>
          <w:szCs w:val="21"/>
          <w:lang w:eastAsia="zh-Hans"/>
        </w:rPr>
        <w:t>询问</w:t>
      </w:r>
    </w:p>
    <w:p w14:paraId="3CFA064D">
      <w:pPr>
        <w:pStyle w:val="74"/>
        <w:numPr>
          <w:ilvl w:val="0"/>
          <w:numId w:val="61"/>
        </w:numPr>
        <w:snapToGrid w:val="0"/>
        <w:spacing w:line="360" w:lineRule="auto"/>
        <w:ind w:left="442" w:hanging="442" w:firstLineChars="0"/>
        <w:contextualSpacing/>
        <w:rPr>
          <w:rFonts w:ascii="宋体" w:hAnsi="宋体"/>
        </w:rPr>
      </w:pPr>
      <w:r>
        <w:rPr>
          <w:rFonts w:ascii="宋体" w:hAnsi="宋体"/>
        </w:rPr>
        <w:t>供应商对政府采购活动事项（磋商文件、采购过程和成交结果）有疑问的，可以向采购人或采购代理机构提出询问，采购人或采购代理机构将及时作出答复，但答复的内容不涉及商业秘密。询问可以口头方式提出，也可以书面方式提出，书面方式包括但不限于传真、信函、电子邮件。联系方式见第一章《磋商邀请》中“采购人、采购代理机构的名称、地址和联系方式”。</w:t>
      </w:r>
    </w:p>
    <w:p w14:paraId="29964C7A">
      <w:pPr>
        <w:pStyle w:val="74"/>
        <w:widowControl/>
        <w:numPr>
          <w:ilvl w:val="3"/>
          <w:numId w:val="60"/>
        </w:numPr>
        <w:snapToGrid w:val="0"/>
        <w:spacing w:line="360" w:lineRule="auto"/>
        <w:ind w:left="426" w:hanging="426" w:firstLineChars="0"/>
        <w:contextualSpacing/>
        <w:jc w:val="left"/>
        <w:outlineLvl w:val="3"/>
        <w:rPr>
          <w:rFonts w:ascii="宋体" w:hAnsi="宋体"/>
          <w:kern w:val="0"/>
          <w:szCs w:val="21"/>
          <w:lang w:eastAsia="zh-Hans"/>
        </w:rPr>
      </w:pPr>
      <w:r>
        <w:rPr>
          <w:rFonts w:ascii="宋体" w:hAnsi="宋体"/>
          <w:b/>
          <w:kern w:val="0"/>
          <w:szCs w:val="21"/>
          <w:lang w:eastAsia="zh-Hans"/>
        </w:rPr>
        <w:t>质疑</w:t>
      </w:r>
    </w:p>
    <w:p w14:paraId="3ED5CB31">
      <w:pPr>
        <w:pStyle w:val="74"/>
        <w:widowControl/>
        <w:numPr>
          <w:ilvl w:val="0"/>
          <w:numId w:val="62"/>
        </w:numPr>
        <w:snapToGrid w:val="0"/>
        <w:spacing w:line="360" w:lineRule="auto"/>
        <w:ind w:firstLineChars="0"/>
        <w:contextualSpacing/>
        <w:jc w:val="left"/>
        <w:rPr>
          <w:rFonts w:ascii="宋体" w:hAnsi="宋体"/>
          <w:kern w:val="0"/>
          <w:szCs w:val="21"/>
          <w:lang w:eastAsia="zh-Hans"/>
        </w:rPr>
      </w:pPr>
      <w:r>
        <w:rPr>
          <w:rFonts w:ascii="宋体" w:hAnsi="宋体"/>
          <w:kern w:val="0"/>
          <w:szCs w:val="21"/>
          <w:lang w:eastAsia="zh-Hans"/>
        </w:rPr>
        <w:t>供应商认为磋商文件、采购过程和成交结果使自己的权益受到损害的，可以在知道或者应知其权益受到损害之日起七个工作日内，以书面原件形式向采购人或采购代理机构一次性提出针对同一采购程序环节的质疑，逾期质疑无效。供应商应知其权益受到损害之日是指：</w:t>
      </w:r>
    </w:p>
    <w:p w14:paraId="0802EB95">
      <w:pPr>
        <w:pStyle w:val="74"/>
        <w:widowControl/>
        <w:numPr>
          <w:ilvl w:val="0"/>
          <w:numId w:val="63"/>
        </w:numPr>
        <w:tabs>
          <w:tab w:val="left" w:pos="709"/>
        </w:tabs>
        <w:snapToGrid w:val="0"/>
        <w:spacing w:line="360" w:lineRule="auto"/>
        <w:ind w:left="567" w:hanging="567" w:firstLineChars="0"/>
        <w:contextualSpacing/>
        <w:jc w:val="left"/>
        <w:rPr>
          <w:rFonts w:ascii="宋体" w:hAnsi="宋体"/>
          <w:kern w:val="0"/>
          <w:szCs w:val="21"/>
          <w:lang w:eastAsia="zh-Hans"/>
        </w:rPr>
      </w:pPr>
      <w:r>
        <w:rPr>
          <w:rFonts w:ascii="宋体" w:hAnsi="宋体"/>
          <w:kern w:val="0"/>
          <w:szCs w:val="21"/>
          <w:lang w:eastAsia="zh-Hans"/>
        </w:rPr>
        <w:t>对磋商文件提出质疑的，为获取磋商文件之日或者磋商文件公告期限届满之日；</w:t>
      </w:r>
    </w:p>
    <w:p w14:paraId="7E1C5983">
      <w:pPr>
        <w:pStyle w:val="74"/>
        <w:widowControl/>
        <w:numPr>
          <w:ilvl w:val="0"/>
          <w:numId w:val="63"/>
        </w:numPr>
        <w:tabs>
          <w:tab w:val="left" w:pos="709"/>
        </w:tabs>
        <w:snapToGrid w:val="0"/>
        <w:spacing w:line="360" w:lineRule="auto"/>
        <w:ind w:left="567" w:hanging="567" w:firstLineChars="0"/>
        <w:contextualSpacing/>
        <w:jc w:val="left"/>
        <w:rPr>
          <w:rFonts w:ascii="宋体" w:hAnsi="宋体"/>
          <w:kern w:val="0"/>
          <w:szCs w:val="21"/>
          <w:lang w:eastAsia="zh-Hans"/>
        </w:rPr>
      </w:pPr>
      <w:r>
        <w:rPr>
          <w:rFonts w:ascii="宋体" w:hAnsi="宋体"/>
          <w:kern w:val="0"/>
          <w:szCs w:val="21"/>
          <w:lang w:eastAsia="zh-Hans"/>
        </w:rPr>
        <w:t>对采购过程提出质疑的，为各采购程序环节结束之日；</w:t>
      </w:r>
    </w:p>
    <w:p w14:paraId="57CAC4D4">
      <w:pPr>
        <w:pStyle w:val="74"/>
        <w:widowControl/>
        <w:numPr>
          <w:ilvl w:val="0"/>
          <w:numId w:val="63"/>
        </w:numPr>
        <w:tabs>
          <w:tab w:val="left" w:pos="709"/>
        </w:tabs>
        <w:snapToGrid w:val="0"/>
        <w:spacing w:line="360" w:lineRule="auto"/>
        <w:ind w:left="567" w:hanging="567" w:firstLineChars="0"/>
        <w:contextualSpacing/>
        <w:jc w:val="left"/>
        <w:rPr>
          <w:rFonts w:ascii="宋体" w:hAnsi="宋体"/>
          <w:kern w:val="0"/>
          <w:szCs w:val="21"/>
          <w:lang w:eastAsia="zh-Hans"/>
        </w:rPr>
      </w:pPr>
      <w:r>
        <w:rPr>
          <w:rFonts w:ascii="宋体" w:hAnsi="宋体"/>
          <w:kern w:val="0"/>
          <w:szCs w:val="21"/>
          <w:lang w:eastAsia="zh-Hans"/>
        </w:rPr>
        <w:t>对成交结果提出质疑的，为成交结果公告期限届满之日。</w:t>
      </w:r>
    </w:p>
    <w:p w14:paraId="7BE671B3">
      <w:pPr>
        <w:pStyle w:val="74"/>
        <w:widowControl/>
        <w:numPr>
          <w:ilvl w:val="0"/>
          <w:numId w:val="62"/>
        </w:numPr>
        <w:snapToGrid w:val="0"/>
        <w:spacing w:line="360" w:lineRule="auto"/>
        <w:ind w:firstLineChars="0"/>
        <w:contextualSpacing/>
        <w:jc w:val="left"/>
        <w:rPr>
          <w:rFonts w:ascii="宋体" w:hAnsi="宋体"/>
          <w:kern w:val="0"/>
          <w:szCs w:val="21"/>
          <w:lang w:eastAsia="zh-Hans"/>
        </w:rPr>
      </w:pPr>
      <w:r>
        <w:rPr>
          <w:rFonts w:ascii="宋体" w:hAnsi="宋体"/>
          <w:kern w:val="0"/>
          <w:szCs w:val="21"/>
          <w:lang w:eastAsia="zh-Hans"/>
        </w:rPr>
        <w:t>质疑函应当包括下列主要内容：</w:t>
      </w:r>
    </w:p>
    <w:p w14:paraId="6FF386DC">
      <w:pPr>
        <w:pStyle w:val="74"/>
        <w:widowControl/>
        <w:numPr>
          <w:ilvl w:val="0"/>
          <w:numId w:val="64"/>
        </w:numPr>
        <w:tabs>
          <w:tab w:val="left" w:pos="284"/>
          <w:tab w:val="left" w:pos="567"/>
        </w:tabs>
        <w:snapToGrid w:val="0"/>
        <w:spacing w:line="360" w:lineRule="auto"/>
        <w:ind w:firstLineChars="0"/>
        <w:contextualSpacing/>
        <w:jc w:val="left"/>
        <w:rPr>
          <w:rFonts w:ascii="宋体" w:hAnsi="宋体"/>
          <w:kern w:val="0"/>
          <w:szCs w:val="21"/>
          <w:lang w:eastAsia="zh-Hans"/>
        </w:rPr>
      </w:pPr>
      <w:r>
        <w:rPr>
          <w:rFonts w:ascii="宋体" w:hAnsi="宋体"/>
          <w:kern w:val="0"/>
          <w:szCs w:val="21"/>
          <w:lang w:eastAsia="zh-Hans"/>
        </w:rPr>
        <w:t>质疑供应商和相关供应商的名称、地址、邮编、联系人及联系电话等；</w:t>
      </w:r>
    </w:p>
    <w:p w14:paraId="3713D6CC">
      <w:pPr>
        <w:pStyle w:val="74"/>
        <w:widowControl/>
        <w:numPr>
          <w:ilvl w:val="0"/>
          <w:numId w:val="64"/>
        </w:numPr>
        <w:tabs>
          <w:tab w:val="left" w:pos="284"/>
          <w:tab w:val="left" w:pos="567"/>
        </w:tabs>
        <w:snapToGrid w:val="0"/>
        <w:spacing w:line="360" w:lineRule="auto"/>
        <w:ind w:firstLineChars="0"/>
        <w:contextualSpacing/>
        <w:jc w:val="left"/>
        <w:rPr>
          <w:rFonts w:ascii="宋体" w:hAnsi="宋体"/>
          <w:kern w:val="0"/>
          <w:szCs w:val="21"/>
          <w:lang w:eastAsia="zh-Hans"/>
        </w:rPr>
      </w:pPr>
      <w:r>
        <w:rPr>
          <w:rFonts w:ascii="宋体" w:hAnsi="宋体"/>
          <w:kern w:val="0"/>
          <w:szCs w:val="21"/>
          <w:lang w:eastAsia="zh-Hans"/>
        </w:rPr>
        <w:t>质疑项目名称及编号、具体明确的质疑事项和与质疑事项相关的请求；</w:t>
      </w:r>
    </w:p>
    <w:p w14:paraId="562C4210">
      <w:pPr>
        <w:pStyle w:val="74"/>
        <w:widowControl/>
        <w:numPr>
          <w:ilvl w:val="0"/>
          <w:numId w:val="64"/>
        </w:numPr>
        <w:tabs>
          <w:tab w:val="left" w:pos="284"/>
          <w:tab w:val="left" w:pos="567"/>
        </w:tabs>
        <w:snapToGrid w:val="0"/>
        <w:spacing w:line="360" w:lineRule="auto"/>
        <w:ind w:left="567" w:hanging="567" w:firstLineChars="0"/>
        <w:contextualSpacing/>
        <w:jc w:val="left"/>
        <w:rPr>
          <w:rFonts w:ascii="宋体" w:hAnsi="宋体"/>
          <w:kern w:val="0"/>
          <w:szCs w:val="21"/>
          <w:lang w:eastAsia="zh-Hans"/>
        </w:rPr>
      </w:pPr>
      <w:r>
        <w:rPr>
          <w:rFonts w:ascii="宋体" w:hAnsi="宋体"/>
          <w:kern w:val="0"/>
          <w:szCs w:val="21"/>
          <w:lang w:eastAsia="zh-Hans"/>
        </w:rPr>
        <w:t>认为磋商文件、采购过程和成交结果使自己的合法权益受到损害的法律依据、事实依据、相关证明材料及证据来源；</w:t>
      </w:r>
    </w:p>
    <w:p w14:paraId="6A0BA9CC">
      <w:pPr>
        <w:pStyle w:val="74"/>
        <w:widowControl/>
        <w:numPr>
          <w:ilvl w:val="0"/>
          <w:numId w:val="64"/>
        </w:numPr>
        <w:tabs>
          <w:tab w:val="left" w:pos="284"/>
          <w:tab w:val="left" w:pos="567"/>
        </w:tabs>
        <w:snapToGrid w:val="0"/>
        <w:spacing w:line="360" w:lineRule="auto"/>
        <w:ind w:firstLineChars="0"/>
        <w:contextualSpacing/>
        <w:jc w:val="left"/>
        <w:rPr>
          <w:rFonts w:ascii="宋体" w:hAnsi="宋体"/>
          <w:kern w:val="0"/>
          <w:szCs w:val="21"/>
          <w:lang w:eastAsia="zh-Hans"/>
        </w:rPr>
      </w:pPr>
      <w:r>
        <w:rPr>
          <w:rFonts w:ascii="宋体" w:hAnsi="宋体"/>
          <w:kern w:val="0"/>
          <w:szCs w:val="21"/>
          <w:lang w:eastAsia="zh-Hans"/>
        </w:rPr>
        <w:t>提出质疑的日期。</w:t>
      </w:r>
    </w:p>
    <w:p w14:paraId="5C135ECF">
      <w:pPr>
        <w:pStyle w:val="74"/>
        <w:widowControl/>
        <w:numPr>
          <w:ilvl w:val="0"/>
          <w:numId w:val="62"/>
        </w:numPr>
        <w:snapToGrid w:val="0"/>
        <w:spacing w:line="360" w:lineRule="auto"/>
        <w:ind w:firstLineChars="0"/>
        <w:contextualSpacing/>
        <w:jc w:val="left"/>
        <w:rPr>
          <w:rFonts w:ascii="宋体" w:hAnsi="宋体"/>
          <w:kern w:val="0"/>
          <w:szCs w:val="21"/>
          <w:lang w:eastAsia="zh-Hans"/>
        </w:rPr>
      </w:pPr>
      <w:r>
        <w:rPr>
          <w:rFonts w:ascii="宋体" w:hAnsi="宋体"/>
          <w:kern w:val="0"/>
          <w:szCs w:val="21"/>
          <w:lang w:eastAsia="zh-Hans"/>
        </w:rPr>
        <w:t>质疑函应当署名。质疑供应商为自然人的，应当由本人签字；质疑供应商为法人或者其他组织的，应当由法定代表人、主要负责人，或者其授权代表签字或者盖章，并加盖公章。</w:t>
      </w:r>
    </w:p>
    <w:p w14:paraId="3BAEB7EC">
      <w:pPr>
        <w:pStyle w:val="74"/>
        <w:widowControl/>
        <w:numPr>
          <w:ilvl w:val="0"/>
          <w:numId w:val="62"/>
        </w:numPr>
        <w:snapToGrid w:val="0"/>
        <w:spacing w:line="360" w:lineRule="auto"/>
        <w:ind w:firstLineChars="0"/>
        <w:contextualSpacing/>
        <w:jc w:val="left"/>
        <w:rPr>
          <w:rFonts w:ascii="宋体" w:hAnsi="宋体"/>
          <w:kern w:val="0"/>
          <w:szCs w:val="21"/>
          <w:lang w:eastAsia="zh-Hans"/>
        </w:rPr>
      </w:pPr>
      <w:r>
        <w:rPr>
          <w:rFonts w:ascii="宋体" w:hAnsi="宋体"/>
          <w:kern w:val="0"/>
          <w:szCs w:val="21"/>
          <w:lang w:eastAsia="zh-Hans"/>
        </w:rPr>
        <w:t>以联合体形式参加政府采购活动的，其质疑应当由联合体成员委托主体提出。</w:t>
      </w:r>
    </w:p>
    <w:p w14:paraId="3A731B09">
      <w:pPr>
        <w:pStyle w:val="74"/>
        <w:widowControl/>
        <w:numPr>
          <w:ilvl w:val="0"/>
          <w:numId w:val="62"/>
        </w:numPr>
        <w:snapToGrid w:val="0"/>
        <w:spacing w:line="360" w:lineRule="auto"/>
        <w:ind w:firstLineChars="0"/>
        <w:contextualSpacing/>
        <w:jc w:val="left"/>
        <w:rPr>
          <w:rFonts w:ascii="宋体" w:hAnsi="宋体"/>
          <w:kern w:val="0"/>
          <w:szCs w:val="21"/>
          <w:lang w:eastAsia="zh-Hans"/>
        </w:rPr>
      </w:pPr>
      <w:r>
        <w:rPr>
          <w:rFonts w:ascii="宋体" w:hAnsi="宋体"/>
          <w:kern w:val="0"/>
          <w:szCs w:val="21"/>
          <w:lang w:eastAsia="zh-Hans"/>
        </w:rPr>
        <w:t>供应商质疑应当有明确的请求和必要的证明材料。质疑内容不得含有虚假、恶意成份。依照谁主张谁举证的原则，提出质疑者必须同时提交相关确凿的证据材料和注明证据的确切来源，证据来源必须合法，采购人或采购代理机构有权将质疑函转发质疑事项各关联方，请其作出解释说明。对捏造事实、滥用维权扰乱采购秩序的恶意质疑者，将上报</w:t>
      </w:r>
      <w:r>
        <w:rPr>
          <w:rFonts w:hint="eastAsia" w:ascii="宋体" w:hAnsi="宋体"/>
          <w:kern w:val="0"/>
          <w:szCs w:val="21"/>
        </w:rPr>
        <w:t>采购人有关部门</w:t>
      </w:r>
      <w:r>
        <w:rPr>
          <w:rFonts w:ascii="宋体" w:hAnsi="宋体"/>
          <w:kern w:val="0"/>
          <w:szCs w:val="21"/>
          <w:lang w:eastAsia="zh-Hans"/>
        </w:rPr>
        <w:t>依法处理。</w:t>
      </w:r>
    </w:p>
    <w:p w14:paraId="4F6C1335">
      <w:pPr>
        <w:pStyle w:val="74"/>
        <w:widowControl/>
        <w:numPr>
          <w:ilvl w:val="0"/>
          <w:numId w:val="62"/>
        </w:numPr>
        <w:snapToGrid w:val="0"/>
        <w:spacing w:line="360" w:lineRule="auto"/>
        <w:ind w:firstLineChars="0"/>
        <w:contextualSpacing/>
        <w:jc w:val="left"/>
        <w:rPr>
          <w:rFonts w:ascii="宋体" w:hAnsi="宋体"/>
          <w:kern w:val="0"/>
          <w:szCs w:val="21"/>
          <w:lang w:eastAsia="zh-Hans"/>
        </w:rPr>
      </w:pPr>
      <w:r>
        <w:rPr>
          <w:rFonts w:ascii="宋体" w:hAnsi="宋体"/>
          <w:kern w:val="0"/>
          <w:szCs w:val="21"/>
          <w:lang w:eastAsia="zh-Hans"/>
        </w:rPr>
        <w:t>质疑联系方式如下：</w:t>
      </w:r>
    </w:p>
    <w:p w14:paraId="062AB57E">
      <w:pPr>
        <w:widowControl/>
        <w:snapToGrid w:val="0"/>
        <w:spacing w:line="360" w:lineRule="auto"/>
        <w:ind w:firstLine="480"/>
        <w:contextualSpacing/>
        <w:jc w:val="left"/>
        <w:rPr>
          <w:rFonts w:ascii="宋体" w:hAnsi="宋体"/>
          <w:kern w:val="0"/>
          <w:szCs w:val="21"/>
          <w:lang w:eastAsia="zh-Hans"/>
        </w:rPr>
      </w:pPr>
      <w:r>
        <w:rPr>
          <w:rFonts w:ascii="宋体" w:hAnsi="宋体"/>
          <w:kern w:val="0"/>
          <w:szCs w:val="21"/>
          <w:lang w:eastAsia="zh-Hans"/>
        </w:rPr>
        <w:t>电话：</w:t>
      </w:r>
      <w:r>
        <w:rPr>
          <w:rFonts w:hint="eastAsia" w:asciiTheme="minorEastAsia" w:hAnsiTheme="minorEastAsia" w:eastAsiaTheme="minorEastAsia"/>
          <w:bCs/>
          <w:szCs w:val="21"/>
        </w:rPr>
        <w:t>（0769）22367009</w:t>
      </w:r>
    </w:p>
    <w:p w14:paraId="5980841D">
      <w:pPr>
        <w:widowControl/>
        <w:snapToGrid w:val="0"/>
        <w:spacing w:line="360" w:lineRule="auto"/>
        <w:ind w:firstLine="480"/>
        <w:contextualSpacing/>
        <w:jc w:val="left"/>
        <w:rPr>
          <w:rFonts w:ascii="宋体" w:hAnsi="宋体"/>
          <w:kern w:val="0"/>
          <w:szCs w:val="21"/>
          <w:lang w:eastAsia="zh-Hans"/>
        </w:rPr>
      </w:pPr>
      <w:r>
        <w:rPr>
          <w:rFonts w:ascii="宋体" w:hAnsi="宋体"/>
          <w:kern w:val="0"/>
          <w:szCs w:val="21"/>
          <w:lang w:eastAsia="zh-Hans"/>
        </w:rPr>
        <w:t>传真：/</w:t>
      </w:r>
    </w:p>
    <w:p w14:paraId="7798C7C7">
      <w:pPr>
        <w:widowControl/>
        <w:snapToGrid w:val="0"/>
        <w:spacing w:line="360" w:lineRule="auto"/>
        <w:ind w:firstLine="480"/>
        <w:contextualSpacing/>
        <w:jc w:val="left"/>
        <w:rPr>
          <w:rFonts w:ascii="宋体" w:hAnsi="宋体"/>
          <w:kern w:val="0"/>
          <w:szCs w:val="21"/>
          <w:lang w:eastAsia="zh-Hans"/>
        </w:rPr>
      </w:pPr>
      <w:r>
        <w:rPr>
          <w:rFonts w:ascii="宋体" w:hAnsi="宋体"/>
          <w:kern w:val="0"/>
          <w:szCs w:val="21"/>
          <w:lang w:eastAsia="zh-Hans"/>
        </w:rPr>
        <w:t>邮箱：</w:t>
      </w:r>
      <w:r>
        <w:rPr>
          <w:rFonts w:asciiTheme="minorEastAsia" w:hAnsiTheme="minorEastAsia" w:eastAsiaTheme="minorEastAsia"/>
        </w:rPr>
        <w:t>zhcity_gd@163.com</w:t>
      </w:r>
    </w:p>
    <w:p w14:paraId="6A386197">
      <w:pPr>
        <w:widowControl/>
        <w:snapToGrid w:val="0"/>
        <w:spacing w:line="360" w:lineRule="auto"/>
        <w:ind w:firstLine="480"/>
        <w:contextualSpacing/>
        <w:jc w:val="left"/>
        <w:rPr>
          <w:rFonts w:ascii="宋体" w:hAnsi="宋体"/>
          <w:kern w:val="0"/>
          <w:szCs w:val="21"/>
          <w:lang w:eastAsia="zh-Hans"/>
        </w:rPr>
      </w:pPr>
      <w:r>
        <w:rPr>
          <w:rFonts w:ascii="宋体" w:hAnsi="宋体"/>
          <w:kern w:val="0"/>
          <w:szCs w:val="21"/>
          <w:lang w:eastAsia="zh-Hans"/>
        </w:rPr>
        <w:t>地址：</w:t>
      </w:r>
      <w:r>
        <w:rPr>
          <w:rFonts w:hint="eastAsia" w:ascii="宋体" w:hAnsi="宋体"/>
          <w:bCs/>
          <w:szCs w:val="21"/>
        </w:rPr>
        <w:t>东莞市东城街道东莞大道东城段19号鼎峰卡布斯国际广场A座11楼1108室</w:t>
      </w:r>
    </w:p>
    <w:p w14:paraId="62928A7B">
      <w:pPr>
        <w:widowControl/>
        <w:snapToGrid w:val="0"/>
        <w:spacing w:line="360" w:lineRule="auto"/>
        <w:ind w:firstLine="480"/>
        <w:contextualSpacing/>
        <w:jc w:val="left"/>
        <w:rPr>
          <w:rFonts w:ascii="宋体" w:hAnsi="宋体"/>
          <w:kern w:val="0"/>
          <w:szCs w:val="21"/>
          <w:lang w:eastAsia="zh-Hans"/>
        </w:rPr>
      </w:pPr>
      <w:r>
        <w:rPr>
          <w:rFonts w:ascii="宋体" w:hAnsi="宋体"/>
          <w:kern w:val="0"/>
          <w:szCs w:val="21"/>
          <w:lang w:eastAsia="zh-Hans"/>
        </w:rPr>
        <w:t>邮编：523000</w:t>
      </w:r>
    </w:p>
    <w:p w14:paraId="52D3C419">
      <w:pPr>
        <w:pStyle w:val="74"/>
        <w:widowControl/>
        <w:numPr>
          <w:ilvl w:val="3"/>
          <w:numId w:val="60"/>
        </w:numPr>
        <w:snapToGrid w:val="0"/>
        <w:spacing w:line="360" w:lineRule="auto"/>
        <w:ind w:left="426" w:hanging="426" w:firstLineChars="0"/>
        <w:contextualSpacing/>
        <w:jc w:val="left"/>
        <w:outlineLvl w:val="3"/>
        <w:rPr>
          <w:rFonts w:ascii="宋体" w:hAnsi="宋体"/>
          <w:kern w:val="0"/>
          <w:szCs w:val="21"/>
          <w:lang w:eastAsia="zh-Hans"/>
        </w:rPr>
      </w:pPr>
      <w:r>
        <w:rPr>
          <w:rFonts w:ascii="宋体" w:hAnsi="宋体"/>
          <w:b/>
          <w:kern w:val="0"/>
          <w:szCs w:val="21"/>
          <w:lang w:eastAsia="zh-Hans"/>
        </w:rPr>
        <w:t>投诉</w:t>
      </w:r>
    </w:p>
    <w:p w14:paraId="311C8BB7">
      <w:pPr>
        <w:widowControl/>
        <w:snapToGrid w:val="0"/>
        <w:spacing w:line="360" w:lineRule="auto"/>
        <w:ind w:firstLine="480"/>
        <w:contextualSpacing/>
        <w:jc w:val="left"/>
        <w:rPr>
          <w:rFonts w:ascii="宋体" w:hAnsi="宋体"/>
          <w:kern w:val="0"/>
          <w:szCs w:val="21"/>
        </w:rPr>
      </w:pPr>
      <w:r>
        <w:rPr>
          <w:rFonts w:ascii="宋体" w:hAnsi="宋体"/>
          <w:kern w:val="0"/>
          <w:szCs w:val="21"/>
          <w:lang w:eastAsia="zh-Hans"/>
        </w:rPr>
        <w:t>质疑人对采购人或采购代理机构的质疑答复不满意或在规定时间内未得到答复的，可以在答复期满后15个工作日内，向本项目</w:t>
      </w:r>
      <w:r>
        <w:rPr>
          <w:rFonts w:hint="eastAsia" w:ascii="宋体" w:hAnsi="宋体"/>
          <w:kern w:val="0"/>
          <w:szCs w:val="21"/>
        </w:rPr>
        <w:t>采购人有关部门</w:t>
      </w:r>
      <w:r>
        <w:rPr>
          <w:rFonts w:ascii="宋体" w:hAnsi="宋体"/>
          <w:kern w:val="0"/>
          <w:szCs w:val="21"/>
          <w:lang w:eastAsia="zh-Hans"/>
        </w:rPr>
        <w:t>提起投诉。</w:t>
      </w:r>
    </w:p>
    <w:p w14:paraId="4936AFCE">
      <w:pPr>
        <w:pStyle w:val="74"/>
        <w:widowControl/>
        <w:numPr>
          <w:ilvl w:val="0"/>
          <w:numId w:val="29"/>
        </w:numPr>
        <w:snapToGrid w:val="0"/>
        <w:spacing w:before="156" w:beforeLines="50" w:line="360" w:lineRule="auto"/>
        <w:ind w:left="442" w:hanging="442" w:firstLineChars="0"/>
        <w:contextualSpacing/>
        <w:jc w:val="left"/>
        <w:outlineLvl w:val="3"/>
        <w:rPr>
          <w:rFonts w:ascii="宋体" w:hAnsi="宋体"/>
          <w:kern w:val="0"/>
          <w:szCs w:val="21"/>
        </w:rPr>
      </w:pPr>
      <w:r>
        <w:rPr>
          <w:rFonts w:ascii="宋体" w:hAnsi="宋体"/>
          <w:b/>
          <w:kern w:val="0"/>
          <w:szCs w:val="21"/>
          <w:lang w:eastAsia="zh-Hans"/>
        </w:rPr>
        <w:t>履约担保</w:t>
      </w:r>
      <w:r>
        <w:rPr>
          <w:rFonts w:hint="eastAsia" w:ascii="宋体" w:hAnsi="宋体"/>
          <w:b/>
          <w:kern w:val="0"/>
          <w:szCs w:val="21"/>
        </w:rPr>
        <w:t>（本项目不收取）</w:t>
      </w:r>
    </w:p>
    <w:p w14:paraId="0253CE27">
      <w:pPr>
        <w:widowControl/>
        <w:numPr>
          <w:ilvl w:val="0"/>
          <w:numId w:val="65"/>
        </w:numPr>
        <w:snapToGrid w:val="0"/>
        <w:spacing w:line="360" w:lineRule="auto"/>
        <w:ind w:left="442" w:hanging="442"/>
        <w:contextualSpacing/>
        <w:jc w:val="left"/>
        <w:outlineLvl w:val="3"/>
        <w:rPr>
          <w:rFonts w:ascii="宋体" w:hAnsi="宋体"/>
          <w:kern w:val="0"/>
          <w:szCs w:val="21"/>
        </w:rPr>
      </w:pPr>
      <w:r>
        <w:rPr>
          <w:rFonts w:hint="eastAsia" w:ascii="宋体" w:hAnsi="宋体"/>
          <w:kern w:val="0"/>
          <w:szCs w:val="21"/>
        </w:rPr>
        <w:t>成交</w:t>
      </w:r>
      <w:r>
        <w:rPr>
          <w:rFonts w:ascii="宋体" w:hAnsi="宋体"/>
          <w:kern w:val="0"/>
          <w:szCs w:val="21"/>
        </w:rPr>
        <w:t>供应商应按须知前附表要求向采购人缴纳履约担保（如采用保函形式，格式详见</w:t>
      </w:r>
      <w:r>
        <w:rPr>
          <w:rFonts w:hint="eastAsia" w:ascii="宋体" w:hAnsi="宋体"/>
          <w:kern w:val="0"/>
          <w:szCs w:val="21"/>
        </w:rPr>
        <w:t>磋商</w:t>
      </w:r>
      <w:r>
        <w:rPr>
          <w:rFonts w:ascii="宋体" w:hAnsi="宋体"/>
          <w:kern w:val="0"/>
          <w:szCs w:val="21"/>
        </w:rPr>
        <w:t>文件第</w:t>
      </w:r>
      <w:r>
        <w:rPr>
          <w:rFonts w:hint="eastAsia" w:ascii="宋体" w:hAnsi="宋体"/>
          <w:kern w:val="0"/>
          <w:szCs w:val="21"/>
        </w:rPr>
        <w:t>六</w:t>
      </w:r>
      <w:r>
        <w:rPr>
          <w:rFonts w:ascii="宋体" w:hAnsi="宋体"/>
          <w:kern w:val="0"/>
          <w:szCs w:val="21"/>
        </w:rPr>
        <w:t>章</w:t>
      </w:r>
      <w:r>
        <w:rPr>
          <w:rFonts w:hint="eastAsia" w:ascii="宋体" w:hAnsi="宋体"/>
          <w:kern w:val="0"/>
          <w:szCs w:val="21"/>
        </w:rPr>
        <w:t>响应</w:t>
      </w:r>
      <w:r>
        <w:rPr>
          <w:rFonts w:ascii="宋体" w:hAnsi="宋体"/>
          <w:kern w:val="0"/>
          <w:szCs w:val="21"/>
        </w:rPr>
        <w:t>文件格式</w:t>
      </w:r>
      <w:r>
        <w:rPr>
          <w:rFonts w:hint="eastAsia" w:ascii="宋体" w:hAnsi="宋体"/>
          <w:kern w:val="0"/>
          <w:szCs w:val="21"/>
        </w:rPr>
        <w:t>-履约担保</w:t>
      </w:r>
      <w:r>
        <w:rPr>
          <w:rFonts w:ascii="宋体" w:hAnsi="宋体"/>
          <w:kern w:val="0"/>
          <w:szCs w:val="21"/>
        </w:rPr>
        <w:t>）。履约担保可以采用银行转账或</w:t>
      </w:r>
      <w:r>
        <w:rPr>
          <w:rFonts w:hint="eastAsia" w:ascii="宋体" w:hAnsi="宋体"/>
          <w:kern w:val="0"/>
          <w:szCs w:val="21"/>
        </w:rPr>
        <w:t>支票、汇票、本票或者金融机构、担保机构出具的保函等非现金形式提交。</w:t>
      </w:r>
    </w:p>
    <w:p w14:paraId="39A644B6">
      <w:pPr>
        <w:widowControl/>
        <w:numPr>
          <w:ilvl w:val="0"/>
          <w:numId w:val="65"/>
        </w:numPr>
        <w:snapToGrid w:val="0"/>
        <w:spacing w:line="360" w:lineRule="auto"/>
        <w:ind w:left="442" w:hanging="442"/>
        <w:contextualSpacing/>
        <w:jc w:val="left"/>
        <w:outlineLvl w:val="3"/>
        <w:rPr>
          <w:rFonts w:ascii="宋体" w:hAnsi="宋体"/>
          <w:color w:val="388600"/>
          <w:kern w:val="0"/>
          <w:szCs w:val="21"/>
        </w:rPr>
      </w:pPr>
      <w:r>
        <w:rPr>
          <w:rFonts w:ascii="宋体" w:hAnsi="宋体"/>
          <w:kern w:val="0"/>
          <w:szCs w:val="21"/>
        </w:rPr>
        <w:t>在整个项目验收合格后，</w:t>
      </w:r>
      <w:r>
        <w:rPr>
          <w:rFonts w:hint="eastAsia" w:ascii="宋体" w:hAnsi="宋体"/>
          <w:kern w:val="0"/>
          <w:szCs w:val="21"/>
        </w:rPr>
        <w:t>成交供应商</w:t>
      </w:r>
      <w:r>
        <w:rPr>
          <w:rFonts w:ascii="宋体" w:hAnsi="宋体"/>
          <w:kern w:val="0"/>
          <w:szCs w:val="21"/>
        </w:rPr>
        <w:t>向采购人提交退回履约保证金的申请，采购人办理履约保证金退还手续，将履约保证金退回原</w:t>
      </w:r>
      <w:r>
        <w:rPr>
          <w:rFonts w:hint="eastAsia" w:ascii="宋体" w:hAnsi="宋体"/>
          <w:kern w:val="0"/>
          <w:szCs w:val="21"/>
        </w:rPr>
        <w:t>成交供应商</w:t>
      </w:r>
      <w:r>
        <w:rPr>
          <w:rFonts w:ascii="宋体" w:hAnsi="宋体"/>
          <w:kern w:val="0"/>
          <w:szCs w:val="21"/>
        </w:rPr>
        <w:t>的汇入账户</w:t>
      </w:r>
      <w:r>
        <w:rPr>
          <w:rFonts w:ascii="宋体" w:hAnsi="宋体"/>
          <w:color w:val="388600"/>
          <w:kern w:val="0"/>
          <w:szCs w:val="21"/>
        </w:rPr>
        <w:t>。</w:t>
      </w:r>
    </w:p>
    <w:p w14:paraId="0A8E7D12">
      <w:pPr>
        <w:pStyle w:val="74"/>
        <w:widowControl/>
        <w:numPr>
          <w:ilvl w:val="0"/>
          <w:numId w:val="29"/>
        </w:numPr>
        <w:snapToGrid w:val="0"/>
        <w:spacing w:before="156" w:beforeLines="50" w:line="360" w:lineRule="auto"/>
        <w:ind w:left="442" w:hanging="442" w:firstLineChars="0"/>
        <w:contextualSpacing/>
        <w:jc w:val="left"/>
        <w:outlineLvl w:val="3"/>
        <w:rPr>
          <w:rFonts w:ascii="宋体" w:hAnsi="宋体"/>
          <w:kern w:val="0"/>
          <w:szCs w:val="21"/>
          <w:lang w:eastAsia="zh-Hans"/>
        </w:rPr>
      </w:pPr>
      <w:r>
        <w:rPr>
          <w:rFonts w:ascii="宋体" w:hAnsi="宋体"/>
          <w:b/>
          <w:kern w:val="0"/>
          <w:szCs w:val="21"/>
          <w:lang w:eastAsia="zh-Hans"/>
        </w:rPr>
        <w:t>合同签订和履行</w:t>
      </w:r>
    </w:p>
    <w:p w14:paraId="05EDA3BE">
      <w:pPr>
        <w:pStyle w:val="74"/>
        <w:widowControl/>
        <w:numPr>
          <w:ilvl w:val="3"/>
          <w:numId w:val="66"/>
        </w:numPr>
        <w:snapToGrid w:val="0"/>
        <w:spacing w:line="360" w:lineRule="auto"/>
        <w:ind w:left="426" w:hanging="426" w:firstLineChars="0"/>
        <w:contextualSpacing/>
        <w:jc w:val="left"/>
        <w:outlineLvl w:val="3"/>
        <w:rPr>
          <w:rFonts w:ascii="宋体" w:hAnsi="宋体"/>
          <w:kern w:val="0"/>
          <w:szCs w:val="21"/>
          <w:lang w:eastAsia="zh-Hans"/>
        </w:rPr>
      </w:pPr>
      <w:r>
        <w:rPr>
          <w:rFonts w:ascii="宋体" w:hAnsi="宋体"/>
          <w:b/>
          <w:kern w:val="0"/>
          <w:szCs w:val="21"/>
          <w:lang w:eastAsia="zh-Hans"/>
        </w:rPr>
        <w:t>合同签订</w:t>
      </w:r>
    </w:p>
    <w:p w14:paraId="32C18270">
      <w:pPr>
        <w:pStyle w:val="74"/>
        <w:widowControl/>
        <w:numPr>
          <w:ilvl w:val="0"/>
          <w:numId w:val="67"/>
        </w:numPr>
        <w:snapToGrid w:val="0"/>
        <w:spacing w:line="360" w:lineRule="auto"/>
        <w:ind w:firstLineChars="0"/>
        <w:contextualSpacing/>
        <w:jc w:val="left"/>
        <w:rPr>
          <w:rFonts w:ascii="宋体" w:hAnsi="宋体"/>
          <w:kern w:val="0"/>
          <w:szCs w:val="21"/>
          <w:lang w:eastAsia="zh-Hans"/>
        </w:rPr>
      </w:pPr>
      <w:r>
        <w:rPr>
          <w:rFonts w:ascii="宋体" w:hAnsi="宋体"/>
          <w:kern w:val="0"/>
          <w:szCs w:val="21"/>
          <w:lang w:eastAsia="zh-Hans"/>
        </w:rPr>
        <w:t>采购人应当自《成交通知书》发出之日起三十日内，按照磋商文件和成交供应商响应文件的约定，与成交供应商签订合同。所签订的合同不得对磋商文件和成交供应商响应文件作实质性修改。</w:t>
      </w:r>
    </w:p>
    <w:p w14:paraId="1993EE32">
      <w:pPr>
        <w:pStyle w:val="74"/>
        <w:widowControl/>
        <w:numPr>
          <w:ilvl w:val="0"/>
          <w:numId w:val="67"/>
        </w:numPr>
        <w:snapToGrid w:val="0"/>
        <w:spacing w:line="360" w:lineRule="auto"/>
        <w:ind w:firstLineChars="0"/>
        <w:contextualSpacing/>
        <w:jc w:val="left"/>
        <w:rPr>
          <w:rFonts w:ascii="宋体" w:hAnsi="宋体"/>
          <w:kern w:val="0"/>
          <w:szCs w:val="21"/>
          <w:lang w:eastAsia="zh-Hans"/>
        </w:rPr>
      </w:pPr>
      <w:r>
        <w:rPr>
          <w:rFonts w:ascii="宋体" w:hAnsi="宋体"/>
          <w:kern w:val="0"/>
          <w:szCs w:val="21"/>
          <w:lang w:eastAsia="zh-Hans"/>
        </w:rPr>
        <w:t>采购人不得提出试用合格等任何不合理的要求作为签订合同的条件，且不得与成交供应商私下订立背离合同实质性内容的协议。</w:t>
      </w:r>
    </w:p>
    <w:p w14:paraId="5EFCD0FB">
      <w:pPr>
        <w:widowControl/>
        <w:snapToGrid w:val="0"/>
        <w:spacing w:line="360" w:lineRule="auto"/>
        <w:contextualSpacing/>
        <w:jc w:val="left"/>
        <w:outlineLvl w:val="3"/>
        <w:rPr>
          <w:rFonts w:ascii="宋体" w:hAnsi="宋体"/>
          <w:kern w:val="0"/>
          <w:szCs w:val="21"/>
          <w:lang w:eastAsia="zh-Hans"/>
        </w:rPr>
      </w:pPr>
      <w:r>
        <w:rPr>
          <w:rFonts w:ascii="宋体" w:hAnsi="宋体"/>
          <w:b/>
          <w:kern w:val="0"/>
          <w:szCs w:val="21"/>
          <w:lang w:eastAsia="zh-Hans"/>
        </w:rPr>
        <w:t>2.合同的履行</w:t>
      </w:r>
    </w:p>
    <w:p w14:paraId="58704B16">
      <w:pPr>
        <w:pStyle w:val="74"/>
        <w:widowControl/>
        <w:numPr>
          <w:ilvl w:val="0"/>
          <w:numId w:val="68"/>
        </w:numPr>
        <w:snapToGrid w:val="0"/>
        <w:spacing w:line="360" w:lineRule="auto"/>
        <w:ind w:left="442" w:hanging="442" w:firstLineChars="0"/>
        <w:contextualSpacing/>
        <w:jc w:val="left"/>
        <w:rPr>
          <w:rFonts w:ascii="宋体" w:hAnsi="宋体"/>
          <w:kern w:val="0"/>
          <w:szCs w:val="21"/>
          <w:lang w:eastAsia="zh-Hans"/>
        </w:rPr>
      </w:pPr>
      <w:r>
        <w:rPr>
          <w:rFonts w:hint="eastAsia" w:ascii="宋体" w:hAnsi="宋体"/>
          <w:kern w:val="0"/>
          <w:szCs w:val="21"/>
          <w:lang w:eastAsia="zh-Hans"/>
        </w:rPr>
        <w:t>采购合同订立后，合同各方不得擅自变更、中止或者终止合同。采购合同需要变更的，采购人应将有关合同变更内容，以书面形式报监督管理部门备案；因特殊情况需要中止或终止合同的，采购人应将中止或终止合同的理由以及相应措施，以书面形式报监督管理部门备案。</w:t>
      </w:r>
    </w:p>
    <w:p w14:paraId="16C794F4">
      <w:pPr>
        <w:pStyle w:val="74"/>
        <w:numPr>
          <w:ilvl w:val="0"/>
          <w:numId w:val="68"/>
        </w:numPr>
        <w:snapToGrid w:val="0"/>
        <w:spacing w:line="360" w:lineRule="auto"/>
        <w:ind w:left="442" w:hanging="442" w:firstLineChars="0"/>
        <w:contextualSpacing/>
        <w:rPr>
          <w:rFonts w:ascii="宋体" w:hAnsi="宋体"/>
          <w:kern w:val="0"/>
          <w:szCs w:val="21"/>
          <w:lang w:eastAsia="zh-Hans"/>
        </w:rPr>
      </w:pPr>
      <w:r>
        <w:rPr>
          <w:rFonts w:ascii="宋体" w:hAnsi="宋体"/>
          <w:kern w:val="0"/>
          <w:szCs w:val="21"/>
          <w:lang w:eastAsia="zh-Hans"/>
        </w:rPr>
        <w:t>采购合同履行中，采购人需追加与合同标的相同的货物、工程或者服务的，在不改变合同其他条款的前提下，可以与成交供应商签订补充合同，但所补充合同的采购金额不得超过原采购金额的10%。</w:t>
      </w:r>
      <w:r>
        <w:rPr>
          <w:rFonts w:hint="eastAsia" w:ascii="宋体" w:hAnsi="宋体"/>
          <w:kern w:val="0"/>
          <w:szCs w:val="21"/>
          <w:lang w:eastAsia="zh-Hans"/>
        </w:rPr>
        <w:t>签订补充合同的必须按规定备案。</w:t>
      </w:r>
    </w:p>
    <w:p w14:paraId="3EDA9D37">
      <w:pPr>
        <w:widowControl/>
        <w:snapToGrid w:val="0"/>
        <w:spacing w:line="360" w:lineRule="auto"/>
        <w:contextualSpacing/>
        <w:jc w:val="left"/>
        <w:rPr>
          <w:rFonts w:ascii="宋体" w:hAnsi="宋体"/>
          <w:kern w:val="0"/>
          <w:szCs w:val="21"/>
        </w:rPr>
      </w:pPr>
    </w:p>
    <w:p w14:paraId="67B19D4E"/>
    <w:p w14:paraId="72733884">
      <w:pPr>
        <w:pStyle w:val="78"/>
        <w:outlineLvl w:val="3"/>
        <w:rPr>
          <w:rFonts w:hint="default"/>
          <w:b/>
          <w:sz w:val="24"/>
        </w:rPr>
      </w:pPr>
    </w:p>
    <w:p w14:paraId="723D1639">
      <w:pPr>
        <w:pStyle w:val="78"/>
        <w:outlineLvl w:val="3"/>
        <w:rPr>
          <w:rFonts w:hint="default"/>
          <w:b/>
          <w:sz w:val="24"/>
          <w:lang w:eastAsia="zh-CN"/>
        </w:rPr>
      </w:pPr>
    </w:p>
    <w:p w14:paraId="78C3F301">
      <w:pPr>
        <w:pStyle w:val="2"/>
        <w:keepNext w:val="0"/>
        <w:keepLines w:val="0"/>
        <w:pageBreakBefore/>
        <w:spacing w:after="240" w:line="360" w:lineRule="auto"/>
        <w:jc w:val="center"/>
        <w:rPr>
          <w:rFonts w:asciiTheme="minorEastAsia" w:hAnsiTheme="minorEastAsia" w:eastAsiaTheme="minorEastAsia"/>
          <w:spacing w:val="20"/>
          <w:sz w:val="32"/>
          <w:szCs w:val="32"/>
        </w:rPr>
      </w:pPr>
      <w:bookmarkStart w:id="35" w:name="_Toc391627751"/>
      <w:bookmarkStart w:id="36" w:name="_Toc521951135"/>
      <w:bookmarkStart w:id="37" w:name="_Toc405313955"/>
      <w:bookmarkStart w:id="38" w:name="_Toc170228131"/>
      <w:r>
        <w:rPr>
          <w:rFonts w:hint="eastAsia" w:asciiTheme="minorEastAsia" w:hAnsiTheme="minorEastAsia" w:eastAsiaTheme="minorEastAsia"/>
          <w:spacing w:val="20"/>
          <w:sz w:val="32"/>
          <w:szCs w:val="32"/>
        </w:rPr>
        <w:t>第</w:t>
      </w:r>
      <w:bookmarkEnd w:id="35"/>
      <w:bookmarkEnd w:id="36"/>
      <w:bookmarkEnd w:id="37"/>
      <w:bookmarkStart w:id="39" w:name="_Hlk46687785"/>
      <w:r>
        <w:rPr>
          <w:rFonts w:hint="eastAsia" w:asciiTheme="minorEastAsia" w:hAnsiTheme="minorEastAsia" w:eastAsiaTheme="minorEastAsia"/>
          <w:spacing w:val="20"/>
          <w:sz w:val="32"/>
          <w:szCs w:val="32"/>
        </w:rPr>
        <w:t>四章 评审</w:t>
      </w:r>
      <w:bookmarkEnd w:id="38"/>
    </w:p>
    <w:bookmarkEnd w:id="39"/>
    <w:p w14:paraId="0FC97D3F">
      <w:pPr>
        <w:pStyle w:val="74"/>
        <w:numPr>
          <w:ilvl w:val="0"/>
          <w:numId w:val="69"/>
        </w:numPr>
        <w:snapToGrid w:val="0"/>
        <w:spacing w:line="360" w:lineRule="auto"/>
        <w:ind w:left="442" w:hanging="442" w:firstLineChars="0"/>
        <w:contextualSpacing/>
        <w:rPr>
          <w:b/>
          <w:bCs/>
        </w:rPr>
      </w:pPr>
      <w:r>
        <w:rPr>
          <w:b/>
          <w:bCs/>
        </w:rPr>
        <w:t>评审要求</w:t>
      </w:r>
    </w:p>
    <w:p w14:paraId="79231E08">
      <w:pPr>
        <w:pStyle w:val="78"/>
        <w:numPr>
          <w:ilvl w:val="3"/>
          <w:numId w:val="70"/>
        </w:numPr>
        <w:snapToGrid w:val="0"/>
        <w:spacing w:line="360" w:lineRule="auto"/>
        <w:ind w:left="284" w:hanging="284"/>
        <w:contextualSpacing/>
        <w:outlineLvl w:val="3"/>
        <w:rPr>
          <w:rFonts w:hint="default" w:asciiTheme="minorEastAsia" w:hAnsiTheme="minorEastAsia"/>
          <w:sz w:val="21"/>
          <w:szCs w:val="21"/>
        </w:rPr>
      </w:pPr>
      <w:r>
        <w:rPr>
          <w:rFonts w:asciiTheme="minorEastAsia" w:hAnsiTheme="minorEastAsia"/>
          <w:b/>
          <w:sz w:val="21"/>
          <w:szCs w:val="21"/>
        </w:rPr>
        <w:t>评审方法</w:t>
      </w:r>
    </w:p>
    <w:p w14:paraId="0697E5D0">
      <w:pPr>
        <w:pStyle w:val="78"/>
        <w:snapToGrid w:val="0"/>
        <w:spacing w:line="360" w:lineRule="auto"/>
        <w:ind w:firstLine="420" w:firstLineChars="200"/>
        <w:contextualSpacing/>
        <w:rPr>
          <w:rFonts w:hint="default" w:ascii="宋体" w:hAnsi="宋体" w:eastAsia="宋体"/>
          <w:sz w:val="21"/>
          <w:szCs w:val="21"/>
        </w:rPr>
      </w:pPr>
      <w:r>
        <w:rPr>
          <w:rFonts w:ascii="宋体" w:hAnsi="宋体" w:eastAsia="宋体"/>
          <w:sz w:val="21"/>
          <w:szCs w:val="21"/>
        </w:rPr>
        <w:t>综合评分法,是指响应文件满足磋商文件全部实质性要求，且按照评审因素的量化指标评审得分最高的供应商为成交候选人的评标方法。（最低报价不是成交的唯一依据。）</w:t>
      </w:r>
    </w:p>
    <w:p w14:paraId="10AEA799">
      <w:pPr>
        <w:pStyle w:val="78"/>
        <w:numPr>
          <w:ilvl w:val="3"/>
          <w:numId w:val="70"/>
        </w:numPr>
        <w:snapToGrid w:val="0"/>
        <w:spacing w:line="360" w:lineRule="auto"/>
        <w:ind w:left="284" w:hanging="284"/>
        <w:contextualSpacing/>
        <w:outlineLvl w:val="3"/>
        <w:rPr>
          <w:rFonts w:hint="default"/>
        </w:rPr>
      </w:pPr>
      <w:r>
        <w:rPr>
          <w:rFonts w:asciiTheme="minorEastAsia" w:hAnsiTheme="minorEastAsia"/>
          <w:b/>
          <w:sz w:val="21"/>
          <w:szCs w:val="21"/>
        </w:rPr>
        <w:t>评审原则</w:t>
      </w:r>
    </w:p>
    <w:p w14:paraId="0692857A">
      <w:pPr>
        <w:pStyle w:val="78"/>
        <w:numPr>
          <w:ilvl w:val="0"/>
          <w:numId w:val="71"/>
        </w:numPr>
        <w:snapToGrid w:val="0"/>
        <w:spacing w:line="360" w:lineRule="auto"/>
        <w:contextualSpacing/>
        <w:rPr>
          <w:rFonts w:hint="default" w:ascii="宋体" w:hAnsi="宋体" w:eastAsia="宋体"/>
          <w:sz w:val="21"/>
          <w:szCs w:val="21"/>
        </w:rPr>
      </w:pPr>
      <w:r>
        <w:rPr>
          <w:rFonts w:ascii="宋体" w:hAnsi="宋体" w:eastAsia="宋体"/>
          <w:sz w:val="21"/>
          <w:szCs w:val="21"/>
        </w:rPr>
        <w:t>评审活动遵循公平、公正、科学和择优的原则，以磋商文件和响应文件为评审的基本依据，并按照磋商文件规定的评审方法和评审标准进行评审。</w:t>
      </w:r>
    </w:p>
    <w:p w14:paraId="2BBC7309">
      <w:pPr>
        <w:pStyle w:val="78"/>
        <w:numPr>
          <w:ilvl w:val="0"/>
          <w:numId w:val="71"/>
        </w:numPr>
        <w:snapToGrid w:val="0"/>
        <w:spacing w:line="360" w:lineRule="auto"/>
        <w:contextualSpacing/>
        <w:rPr>
          <w:rFonts w:hint="default"/>
        </w:rPr>
      </w:pPr>
      <w:r>
        <w:rPr>
          <w:rFonts w:ascii="宋体" w:hAnsi="宋体" w:eastAsia="宋体"/>
          <w:sz w:val="21"/>
          <w:szCs w:val="21"/>
        </w:rPr>
        <w:t>具体评审事项由磋商小组负责，并按磋商文件的规定办法进行评审。对磋商文件中描述有歧义或前后不一致的地方，磋商小组有权按法律法规的规定进行评判，但对同一条款的评判应适用于每个响应供应商。</w:t>
      </w:r>
    </w:p>
    <w:p w14:paraId="6455B548">
      <w:pPr>
        <w:pStyle w:val="78"/>
        <w:numPr>
          <w:ilvl w:val="3"/>
          <w:numId w:val="70"/>
        </w:numPr>
        <w:snapToGrid w:val="0"/>
        <w:spacing w:line="360" w:lineRule="auto"/>
        <w:ind w:left="284" w:hanging="284"/>
        <w:contextualSpacing/>
        <w:outlineLvl w:val="3"/>
        <w:rPr>
          <w:rFonts w:hint="default" w:ascii="宋体" w:hAnsi="宋体" w:eastAsia="宋体"/>
        </w:rPr>
      </w:pPr>
      <w:r>
        <w:rPr>
          <w:rFonts w:ascii="宋体" w:hAnsi="宋体" w:eastAsia="宋体"/>
          <w:b/>
          <w:sz w:val="21"/>
          <w:szCs w:val="21"/>
        </w:rPr>
        <w:t>磋商小组</w:t>
      </w:r>
    </w:p>
    <w:p w14:paraId="4AF7C010">
      <w:pPr>
        <w:pStyle w:val="78"/>
        <w:numPr>
          <w:ilvl w:val="0"/>
          <w:numId w:val="72"/>
        </w:numPr>
        <w:snapToGrid w:val="0"/>
        <w:spacing w:line="360" w:lineRule="auto"/>
        <w:ind w:left="442" w:hanging="442"/>
        <w:contextualSpacing/>
        <w:rPr>
          <w:rFonts w:hint="default" w:ascii="宋体" w:hAnsi="宋体" w:eastAsia="宋体"/>
          <w:sz w:val="21"/>
          <w:szCs w:val="21"/>
        </w:rPr>
      </w:pPr>
      <w:r>
        <w:rPr>
          <w:rFonts w:ascii="宋体" w:hAnsi="宋体" w:eastAsia="宋体"/>
          <w:sz w:val="21"/>
          <w:szCs w:val="21"/>
        </w:rPr>
        <w:t>磋商小组由采购人代表和评审专家组成，成员人数应当为3人及以上单数，其中技术、经济等方面的评审专家不得少于成员总数的三分之二。</w:t>
      </w:r>
    </w:p>
    <w:p w14:paraId="0E2FEC2D">
      <w:pPr>
        <w:pStyle w:val="78"/>
        <w:numPr>
          <w:ilvl w:val="0"/>
          <w:numId w:val="72"/>
        </w:numPr>
        <w:snapToGrid w:val="0"/>
        <w:spacing w:line="360" w:lineRule="auto"/>
        <w:ind w:left="442" w:hanging="442"/>
        <w:contextualSpacing/>
        <w:rPr>
          <w:rFonts w:hint="default" w:asciiTheme="minorEastAsia" w:hAnsiTheme="minorEastAsia"/>
          <w:bCs/>
          <w:sz w:val="21"/>
          <w:szCs w:val="21"/>
        </w:rPr>
      </w:pPr>
      <w:r>
        <w:rPr>
          <w:rFonts w:cs="宋体" w:asciiTheme="minorEastAsia" w:hAnsiTheme="minorEastAsia"/>
          <w:sz w:val="21"/>
          <w:szCs w:val="21"/>
          <w:lang w:eastAsia="zh-TW"/>
        </w:rPr>
        <w:t>磋商小组成员名单在</w:t>
      </w:r>
      <w:r>
        <w:rPr>
          <w:rFonts w:cs="宋体" w:asciiTheme="minorEastAsia" w:hAnsiTheme="minorEastAsia"/>
          <w:sz w:val="21"/>
          <w:szCs w:val="21"/>
        </w:rPr>
        <w:t>成交结果</w:t>
      </w:r>
      <w:r>
        <w:rPr>
          <w:rFonts w:cs="宋体" w:asciiTheme="minorEastAsia" w:hAnsiTheme="minorEastAsia"/>
          <w:sz w:val="21"/>
          <w:szCs w:val="21"/>
          <w:lang w:eastAsia="zh-TW"/>
        </w:rPr>
        <w:t>公告前应当保密。</w:t>
      </w:r>
      <w:r>
        <w:rPr>
          <w:rFonts w:asciiTheme="minorEastAsia" w:hAnsiTheme="minorEastAsia"/>
          <w:bCs/>
          <w:sz w:val="21"/>
          <w:szCs w:val="21"/>
        </w:rPr>
        <w:t>评审专家有下列情形之一的，受到邀请应主动提出回避，采购当事人也可以要求该评审专家回避：</w:t>
      </w:r>
    </w:p>
    <w:p w14:paraId="747F6649">
      <w:pPr>
        <w:pStyle w:val="36"/>
        <w:numPr>
          <w:ilvl w:val="2"/>
          <w:numId w:val="73"/>
        </w:numPr>
        <w:tabs>
          <w:tab w:val="left" w:pos="709"/>
        </w:tabs>
        <w:snapToGrid w:val="0"/>
        <w:spacing w:line="360" w:lineRule="auto"/>
        <w:ind w:firstLineChars="0"/>
        <w:contextualSpacing/>
        <w:rPr>
          <w:rFonts w:asciiTheme="minorEastAsia" w:hAnsiTheme="minorEastAsia" w:eastAsiaTheme="minorEastAsia"/>
          <w:bCs/>
          <w:szCs w:val="21"/>
        </w:rPr>
      </w:pPr>
      <w:r>
        <w:rPr>
          <w:rFonts w:hint="eastAsia" w:cs="宋体" w:asciiTheme="minorEastAsia" w:hAnsiTheme="minorEastAsia" w:eastAsiaTheme="minorEastAsia"/>
          <w:szCs w:val="21"/>
          <w:lang w:eastAsia="zh-TW"/>
        </w:rPr>
        <w:t>参加采购活动前</w:t>
      </w:r>
      <w:r>
        <w:rPr>
          <w:rFonts w:cs="宋体" w:asciiTheme="minorEastAsia" w:hAnsiTheme="minorEastAsia" w:eastAsiaTheme="minorEastAsia"/>
          <w:szCs w:val="21"/>
          <w:lang w:eastAsia="zh-TW"/>
        </w:rPr>
        <w:t>3年内与供应商存在劳动关系</w:t>
      </w:r>
      <w:r>
        <w:rPr>
          <w:rFonts w:hint="eastAsia" w:cs="宋体" w:asciiTheme="minorEastAsia" w:hAnsiTheme="minorEastAsia" w:eastAsiaTheme="minorEastAsia"/>
          <w:szCs w:val="21"/>
          <w:lang w:eastAsia="zh-TW"/>
        </w:rPr>
        <w:t>；</w:t>
      </w:r>
    </w:p>
    <w:p w14:paraId="37D9549B">
      <w:pPr>
        <w:pStyle w:val="36"/>
        <w:numPr>
          <w:ilvl w:val="2"/>
          <w:numId w:val="73"/>
        </w:numPr>
        <w:tabs>
          <w:tab w:val="left" w:pos="709"/>
        </w:tabs>
        <w:snapToGrid w:val="0"/>
        <w:spacing w:line="360" w:lineRule="auto"/>
        <w:ind w:firstLineChars="0"/>
        <w:contextualSpacing/>
        <w:rPr>
          <w:rFonts w:asciiTheme="minorEastAsia" w:hAnsiTheme="minorEastAsia" w:eastAsiaTheme="minorEastAsia"/>
          <w:bCs/>
          <w:szCs w:val="21"/>
        </w:rPr>
      </w:pPr>
      <w:r>
        <w:rPr>
          <w:rFonts w:hint="eastAsia" w:cs="宋体" w:asciiTheme="minorEastAsia" w:hAnsiTheme="minorEastAsia" w:eastAsiaTheme="minorEastAsia"/>
          <w:szCs w:val="21"/>
          <w:lang w:eastAsia="zh-TW"/>
        </w:rPr>
        <w:t>参加采购活动前</w:t>
      </w:r>
      <w:r>
        <w:rPr>
          <w:rFonts w:cs="宋体" w:asciiTheme="minorEastAsia" w:hAnsiTheme="minorEastAsia" w:eastAsiaTheme="minorEastAsia"/>
          <w:szCs w:val="21"/>
          <w:lang w:eastAsia="zh-TW"/>
        </w:rPr>
        <w:t>3年内担任供应商的董事、监事；</w:t>
      </w:r>
    </w:p>
    <w:p w14:paraId="1668652B">
      <w:pPr>
        <w:pStyle w:val="36"/>
        <w:numPr>
          <w:ilvl w:val="2"/>
          <w:numId w:val="73"/>
        </w:numPr>
        <w:tabs>
          <w:tab w:val="left" w:pos="709"/>
        </w:tabs>
        <w:snapToGrid w:val="0"/>
        <w:spacing w:line="360" w:lineRule="auto"/>
        <w:ind w:firstLineChars="0"/>
        <w:contextualSpacing/>
        <w:rPr>
          <w:rFonts w:asciiTheme="minorEastAsia" w:hAnsiTheme="minorEastAsia" w:eastAsiaTheme="minorEastAsia"/>
          <w:bCs/>
          <w:szCs w:val="21"/>
        </w:rPr>
      </w:pPr>
      <w:r>
        <w:rPr>
          <w:rFonts w:hint="eastAsia" w:asciiTheme="minorEastAsia" w:hAnsiTheme="minorEastAsia" w:eastAsiaTheme="minorEastAsia"/>
          <w:bCs/>
          <w:szCs w:val="21"/>
        </w:rPr>
        <w:t>参加采购活动前</w:t>
      </w:r>
      <w:r>
        <w:rPr>
          <w:rFonts w:asciiTheme="minorEastAsia" w:hAnsiTheme="minorEastAsia" w:eastAsiaTheme="minorEastAsia"/>
          <w:bCs/>
          <w:szCs w:val="21"/>
        </w:rPr>
        <w:t>3年内是供应商的控股股东或者实际控制人</w:t>
      </w:r>
      <w:r>
        <w:rPr>
          <w:rFonts w:hint="eastAsia" w:asciiTheme="minorEastAsia" w:hAnsiTheme="minorEastAsia" w:eastAsiaTheme="minorEastAsia"/>
          <w:bCs/>
          <w:szCs w:val="21"/>
        </w:rPr>
        <w:t>；</w:t>
      </w:r>
    </w:p>
    <w:p w14:paraId="1E76A121">
      <w:pPr>
        <w:pStyle w:val="36"/>
        <w:numPr>
          <w:ilvl w:val="2"/>
          <w:numId w:val="73"/>
        </w:numPr>
        <w:tabs>
          <w:tab w:val="left" w:pos="709"/>
        </w:tabs>
        <w:snapToGrid w:val="0"/>
        <w:spacing w:line="360" w:lineRule="auto"/>
        <w:ind w:firstLineChars="0"/>
        <w:contextualSpacing/>
        <w:rPr>
          <w:rFonts w:asciiTheme="minorEastAsia" w:hAnsiTheme="minorEastAsia" w:eastAsiaTheme="minorEastAsia"/>
          <w:bCs/>
          <w:szCs w:val="21"/>
        </w:rPr>
      </w:pPr>
      <w:r>
        <w:rPr>
          <w:rFonts w:hint="eastAsia" w:asciiTheme="minorEastAsia" w:hAnsiTheme="minorEastAsia" w:eastAsiaTheme="minorEastAsia"/>
          <w:bCs/>
          <w:szCs w:val="21"/>
        </w:rPr>
        <w:t>与供应商的法定代表人或者负责人有夫妻、直系血亲、三代以内旁系血亲或者近姻亲关系</w:t>
      </w:r>
      <w:r>
        <w:rPr>
          <w:rFonts w:hint="eastAsia" w:asciiTheme="minorEastAsia" w:hAnsiTheme="minorEastAsia" w:eastAsiaTheme="minorEastAsia"/>
          <w:bCs/>
          <w:spacing w:val="-4"/>
          <w:szCs w:val="21"/>
        </w:rPr>
        <w:t>；</w:t>
      </w:r>
    </w:p>
    <w:p w14:paraId="402900F2">
      <w:pPr>
        <w:pStyle w:val="36"/>
        <w:numPr>
          <w:ilvl w:val="2"/>
          <w:numId w:val="73"/>
        </w:numPr>
        <w:tabs>
          <w:tab w:val="left" w:pos="709"/>
        </w:tabs>
        <w:snapToGrid w:val="0"/>
        <w:spacing w:line="360" w:lineRule="auto"/>
        <w:ind w:firstLineChars="0"/>
        <w:contextualSpacing/>
        <w:rPr>
          <w:rFonts w:asciiTheme="minorEastAsia" w:hAnsiTheme="minorEastAsia" w:eastAsiaTheme="minorEastAsia"/>
          <w:bCs/>
          <w:szCs w:val="21"/>
        </w:rPr>
      </w:pPr>
      <w:r>
        <w:rPr>
          <w:rFonts w:hint="eastAsia" w:cs="宋体" w:asciiTheme="minorEastAsia" w:hAnsiTheme="minorEastAsia" w:eastAsiaTheme="minorEastAsia"/>
          <w:szCs w:val="21"/>
          <w:lang w:eastAsia="zh-TW"/>
        </w:rPr>
        <w:t>与供应商有其他可能影响采购活动公平、公正进行的关系。</w:t>
      </w:r>
    </w:p>
    <w:p w14:paraId="64FD49ED">
      <w:pPr>
        <w:pStyle w:val="78"/>
        <w:numPr>
          <w:ilvl w:val="0"/>
          <w:numId w:val="72"/>
        </w:numPr>
        <w:snapToGrid w:val="0"/>
        <w:spacing w:line="360" w:lineRule="auto"/>
        <w:ind w:left="442" w:hanging="442"/>
        <w:contextualSpacing/>
        <w:rPr>
          <w:rFonts w:hint="default" w:asciiTheme="minorEastAsia" w:hAnsiTheme="minorEastAsia"/>
          <w:bCs/>
          <w:sz w:val="21"/>
          <w:szCs w:val="21"/>
        </w:rPr>
      </w:pPr>
      <w:r>
        <w:rPr>
          <w:rFonts w:asciiTheme="minorEastAsia" w:hAnsiTheme="minorEastAsia"/>
          <w:bCs/>
          <w:sz w:val="21"/>
          <w:szCs w:val="21"/>
        </w:rPr>
        <w:t>磋商小组成员和参与评审的有关工作人员不得透露对响应文件的评审和比较、成交候选人的推荐情况以及与评审有关的其他情况。</w:t>
      </w:r>
    </w:p>
    <w:p w14:paraId="0E890A6B">
      <w:pPr>
        <w:pStyle w:val="78"/>
        <w:numPr>
          <w:ilvl w:val="0"/>
          <w:numId w:val="72"/>
        </w:numPr>
        <w:snapToGrid w:val="0"/>
        <w:spacing w:line="360" w:lineRule="auto"/>
        <w:ind w:left="442" w:hanging="442"/>
        <w:contextualSpacing/>
        <w:rPr>
          <w:rFonts w:hint="default" w:asciiTheme="minorEastAsia" w:hAnsiTheme="minorEastAsia"/>
          <w:bCs/>
          <w:sz w:val="21"/>
          <w:szCs w:val="21"/>
        </w:rPr>
      </w:pPr>
      <w:r>
        <w:rPr>
          <w:rFonts w:asciiTheme="minorEastAsia" w:hAnsiTheme="minorEastAsia"/>
          <w:bCs/>
          <w:sz w:val="21"/>
          <w:szCs w:val="21"/>
        </w:rPr>
        <w:t>磋商小组负责具体评审事务，并独立履行下列职责：</w:t>
      </w:r>
    </w:p>
    <w:p w14:paraId="7DFD4B3E">
      <w:pPr>
        <w:pStyle w:val="36"/>
        <w:widowControl/>
        <w:numPr>
          <w:ilvl w:val="2"/>
          <w:numId w:val="74"/>
        </w:numPr>
        <w:tabs>
          <w:tab w:val="left" w:pos="709"/>
        </w:tabs>
        <w:snapToGrid w:val="0"/>
        <w:spacing w:line="360" w:lineRule="auto"/>
        <w:ind w:firstLineChars="0"/>
        <w:contextualSpacing/>
        <w:jc w:val="left"/>
        <w:rPr>
          <w:rFonts w:cs="宋体" w:asciiTheme="minorEastAsia" w:hAnsiTheme="minorEastAsia" w:eastAsiaTheme="minorEastAsia"/>
          <w:szCs w:val="21"/>
          <w:lang w:eastAsia="zh-TW"/>
        </w:rPr>
      </w:pPr>
      <w:r>
        <w:rPr>
          <w:rFonts w:hint="eastAsia" w:cs="宋体" w:asciiTheme="minorEastAsia" w:hAnsiTheme="minorEastAsia" w:eastAsiaTheme="minorEastAsia"/>
          <w:szCs w:val="21"/>
          <w:lang w:eastAsia="zh-TW"/>
        </w:rPr>
        <w:t>审查、评价响应文件是否符合磋商文件的商务、技术等实质性要求；</w:t>
      </w:r>
    </w:p>
    <w:p w14:paraId="72614796">
      <w:pPr>
        <w:pStyle w:val="36"/>
        <w:widowControl/>
        <w:numPr>
          <w:ilvl w:val="2"/>
          <w:numId w:val="74"/>
        </w:numPr>
        <w:tabs>
          <w:tab w:val="left" w:pos="709"/>
        </w:tabs>
        <w:snapToGrid w:val="0"/>
        <w:spacing w:line="360" w:lineRule="auto"/>
        <w:ind w:firstLineChars="0"/>
        <w:contextualSpacing/>
        <w:jc w:val="left"/>
        <w:rPr>
          <w:rFonts w:cs="宋体" w:asciiTheme="minorEastAsia" w:hAnsiTheme="minorEastAsia" w:eastAsiaTheme="minorEastAsia"/>
          <w:szCs w:val="21"/>
          <w:lang w:eastAsia="zh-TW"/>
        </w:rPr>
      </w:pPr>
      <w:r>
        <w:rPr>
          <w:rFonts w:hint="eastAsia" w:cs="宋体" w:asciiTheme="minorEastAsia" w:hAnsiTheme="minorEastAsia" w:eastAsiaTheme="minorEastAsia"/>
          <w:szCs w:val="21"/>
          <w:lang w:eastAsia="zh-TW"/>
        </w:rPr>
        <w:t>要求供应商对响应文件有关事项作出澄清或者说明；</w:t>
      </w:r>
    </w:p>
    <w:p w14:paraId="162599C6">
      <w:pPr>
        <w:pStyle w:val="36"/>
        <w:widowControl/>
        <w:numPr>
          <w:ilvl w:val="2"/>
          <w:numId w:val="74"/>
        </w:numPr>
        <w:tabs>
          <w:tab w:val="left" w:pos="709"/>
        </w:tabs>
        <w:snapToGrid w:val="0"/>
        <w:spacing w:line="360" w:lineRule="auto"/>
        <w:ind w:firstLineChars="0"/>
        <w:contextualSpacing/>
        <w:jc w:val="left"/>
        <w:rPr>
          <w:rFonts w:cs="宋体" w:asciiTheme="minorEastAsia" w:hAnsiTheme="minorEastAsia" w:eastAsiaTheme="minorEastAsia"/>
          <w:szCs w:val="21"/>
          <w:lang w:eastAsia="zh-TW"/>
        </w:rPr>
      </w:pPr>
      <w:r>
        <w:rPr>
          <w:rFonts w:hint="eastAsia" w:cs="宋体" w:asciiTheme="minorEastAsia" w:hAnsiTheme="minorEastAsia" w:eastAsiaTheme="minorEastAsia"/>
          <w:szCs w:val="21"/>
          <w:lang w:eastAsia="zh-TW"/>
        </w:rPr>
        <w:t>对响应文件进行比较和评价；</w:t>
      </w:r>
    </w:p>
    <w:p w14:paraId="41E8020B">
      <w:pPr>
        <w:pStyle w:val="36"/>
        <w:widowControl/>
        <w:numPr>
          <w:ilvl w:val="2"/>
          <w:numId w:val="74"/>
        </w:numPr>
        <w:tabs>
          <w:tab w:val="left" w:pos="709"/>
        </w:tabs>
        <w:snapToGrid w:val="0"/>
        <w:spacing w:line="360" w:lineRule="auto"/>
        <w:ind w:firstLineChars="0"/>
        <w:contextualSpacing/>
        <w:jc w:val="left"/>
        <w:rPr>
          <w:rFonts w:cs="宋体" w:asciiTheme="minorEastAsia" w:hAnsiTheme="minorEastAsia" w:eastAsiaTheme="minorEastAsia"/>
          <w:szCs w:val="21"/>
          <w:lang w:eastAsia="zh-TW"/>
        </w:rPr>
      </w:pPr>
      <w:r>
        <w:rPr>
          <w:rFonts w:hint="eastAsia" w:cs="宋体" w:asciiTheme="minorEastAsia" w:hAnsiTheme="minorEastAsia" w:eastAsiaTheme="minorEastAsia"/>
          <w:szCs w:val="21"/>
          <w:lang w:eastAsia="zh-TW"/>
        </w:rPr>
        <w:t>确定</w:t>
      </w:r>
      <w:r>
        <w:rPr>
          <w:rFonts w:hint="eastAsia" w:cs="宋体" w:asciiTheme="minorEastAsia" w:hAnsiTheme="minorEastAsia" w:eastAsiaTheme="minorEastAsia"/>
          <w:szCs w:val="21"/>
        </w:rPr>
        <w:t>成交</w:t>
      </w:r>
      <w:r>
        <w:rPr>
          <w:rFonts w:hint="eastAsia" w:cs="宋体" w:asciiTheme="minorEastAsia" w:hAnsiTheme="minorEastAsia" w:eastAsiaTheme="minorEastAsia"/>
          <w:szCs w:val="21"/>
          <w:lang w:eastAsia="zh-TW"/>
        </w:rPr>
        <w:t>候选人名单，以及根据采购人委托直接确定成交人；</w:t>
      </w:r>
    </w:p>
    <w:p w14:paraId="702DFA28">
      <w:pPr>
        <w:pStyle w:val="36"/>
        <w:widowControl/>
        <w:numPr>
          <w:ilvl w:val="2"/>
          <w:numId w:val="74"/>
        </w:numPr>
        <w:tabs>
          <w:tab w:val="left" w:pos="709"/>
        </w:tabs>
        <w:snapToGrid w:val="0"/>
        <w:spacing w:line="360" w:lineRule="auto"/>
        <w:ind w:firstLineChars="0"/>
        <w:contextualSpacing/>
        <w:jc w:val="left"/>
        <w:rPr>
          <w:rFonts w:cs="宋体" w:asciiTheme="minorEastAsia" w:hAnsiTheme="minorEastAsia" w:eastAsiaTheme="minorEastAsia"/>
          <w:szCs w:val="21"/>
          <w:lang w:eastAsia="zh-TW"/>
        </w:rPr>
      </w:pPr>
      <w:r>
        <w:rPr>
          <w:rFonts w:hint="eastAsia" w:cs="宋体" w:asciiTheme="minorEastAsia" w:hAnsiTheme="minorEastAsia" w:eastAsiaTheme="minorEastAsia"/>
          <w:szCs w:val="21"/>
          <w:lang w:eastAsia="zh-TW"/>
        </w:rPr>
        <w:t>向采购人、采购代理机构或者有关部门报告</w:t>
      </w:r>
      <w:r>
        <w:rPr>
          <w:rFonts w:hint="eastAsia" w:cs="宋体" w:asciiTheme="minorEastAsia" w:hAnsiTheme="minorEastAsia" w:eastAsiaTheme="minorEastAsia"/>
          <w:szCs w:val="21"/>
        </w:rPr>
        <w:t>评审</w:t>
      </w:r>
      <w:r>
        <w:rPr>
          <w:rFonts w:hint="eastAsia" w:cs="宋体" w:asciiTheme="minorEastAsia" w:hAnsiTheme="minorEastAsia" w:eastAsiaTheme="minorEastAsia"/>
          <w:szCs w:val="21"/>
          <w:lang w:eastAsia="zh-TW"/>
        </w:rPr>
        <w:t>中发现的违法行为。</w:t>
      </w:r>
    </w:p>
    <w:p w14:paraId="5209FE00">
      <w:pPr>
        <w:pStyle w:val="78"/>
        <w:numPr>
          <w:ilvl w:val="0"/>
          <w:numId w:val="72"/>
        </w:numPr>
        <w:snapToGrid w:val="0"/>
        <w:spacing w:line="360" w:lineRule="auto"/>
        <w:ind w:left="442" w:hanging="442"/>
        <w:contextualSpacing/>
        <w:rPr>
          <w:rFonts w:hint="default" w:ascii="宋体" w:hAnsi="宋体" w:eastAsia="宋体"/>
          <w:sz w:val="21"/>
          <w:szCs w:val="21"/>
        </w:rPr>
      </w:pPr>
      <w:r>
        <w:rPr>
          <w:rFonts w:ascii="宋体" w:hAnsi="宋体" w:eastAsia="宋体"/>
          <w:sz w:val="21"/>
          <w:szCs w:val="21"/>
        </w:rPr>
        <w:t>磋商小组在对响应文件的有效性、完整性和响应程度进行审查时，可以要求供应商对响应文件中含义不明确、同类问题表述不一致或者有明显文字和计算错误的内容等作出必要的澄清、说明或者更正。供应商的澄清、说明或者更正不得超出响应文件的范围或者改变响应文件的实质性内容。</w:t>
      </w:r>
    </w:p>
    <w:p w14:paraId="448A933F">
      <w:pPr>
        <w:pStyle w:val="78"/>
        <w:numPr>
          <w:ilvl w:val="0"/>
          <w:numId w:val="72"/>
        </w:numPr>
        <w:snapToGrid w:val="0"/>
        <w:spacing w:line="360" w:lineRule="auto"/>
        <w:ind w:left="442" w:hanging="442"/>
        <w:contextualSpacing/>
        <w:rPr>
          <w:rFonts w:hint="default" w:ascii="宋体" w:hAnsi="宋体" w:eastAsia="宋体"/>
          <w:sz w:val="21"/>
          <w:szCs w:val="21"/>
        </w:rPr>
      </w:pPr>
      <w:r>
        <w:rPr>
          <w:rFonts w:ascii="宋体" w:hAnsi="宋体" w:eastAsia="宋体"/>
          <w:sz w:val="21"/>
          <w:szCs w:val="21"/>
        </w:rPr>
        <w:t>磋商小组要求供应商澄清、说明或者更正响应文件应当以书面形式作出。供应商的澄清、说明或者更正应当由法定代表人或其授权代表签字或者加盖公章。由授权代表签字的，应当附法定代表人授权书。供应商为自然人的，应当由本人签字并附身份证明。</w:t>
      </w:r>
    </w:p>
    <w:p w14:paraId="77C10FA6">
      <w:pPr>
        <w:pStyle w:val="78"/>
        <w:numPr>
          <w:ilvl w:val="0"/>
          <w:numId w:val="72"/>
        </w:numPr>
        <w:snapToGrid w:val="0"/>
        <w:spacing w:line="360" w:lineRule="auto"/>
        <w:ind w:left="442" w:hanging="442"/>
        <w:contextualSpacing/>
        <w:rPr>
          <w:rFonts w:hint="default" w:ascii="宋体" w:hAnsi="宋体" w:eastAsia="宋体"/>
          <w:sz w:val="21"/>
          <w:szCs w:val="21"/>
        </w:rPr>
      </w:pPr>
      <w:r>
        <w:rPr>
          <w:rFonts w:ascii="宋体" w:hAnsi="宋体" w:eastAsia="宋体"/>
          <w:sz w:val="21"/>
          <w:szCs w:val="21"/>
        </w:rPr>
        <w:t xml:space="preserve">磋商小组成员对评审报告有异议的，磋商小组按照少数服从多数的原则推荐成交候选供应商，采购程序继续进行。对评审报告有异议的磋商小组成员，应当在报告上签署不同意见并说明理由，由磋商小组书面记录相关情况。磋商小组成员拒绝在报告上签字又不书面说明其不同意见和理由的，视为同意评审报告。 </w:t>
      </w:r>
    </w:p>
    <w:p w14:paraId="0889D53F">
      <w:pPr>
        <w:pStyle w:val="78"/>
        <w:numPr>
          <w:ilvl w:val="0"/>
          <w:numId w:val="72"/>
        </w:numPr>
        <w:snapToGrid w:val="0"/>
        <w:spacing w:line="360" w:lineRule="auto"/>
        <w:ind w:left="442" w:hanging="442"/>
        <w:contextualSpacing/>
        <w:rPr>
          <w:rFonts w:hint="default"/>
        </w:rPr>
      </w:pPr>
      <w:r>
        <w:rPr>
          <w:rFonts w:ascii="宋体" w:hAnsi="宋体" w:eastAsia="宋体"/>
          <w:sz w:val="21"/>
          <w:szCs w:val="21"/>
        </w:rPr>
        <w:t>参与评审工作的所有人员必须遵守《中华人民共和国政府采购法》、《中华人民共和国政府采购法实施条例》、《政府采购竞争性磋商采购方式管理暂行办法》及相关法律、法规的规定，以确保评审的公平、公正。</w:t>
      </w:r>
    </w:p>
    <w:p w14:paraId="4A6C86CC">
      <w:pPr>
        <w:pStyle w:val="78"/>
        <w:numPr>
          <w:ilvl w:val="3"/>
          <w:numId w:val="70"/>
        </w:numPr>
        <w:snapToGrid w:val="0"/>
        <w:spacing w:line="360" w:lineRule="auto"/>
        <w:ind w:left="284" w:hanging="284"/>
        <w:contextualSpacing/>
        <w:outlineLvl w:val="3"/>
        <w:rPr>
          <w:rFonts w:hint="default"/>
        </w:rPr>
      </w:pPr>
      <w:r>
        <w:rPr>
          <w:rFonts w:ascii="宋体" w:hAnsi="宋体" w:eastAsia="宋体"/>
          <w:b/>
          <w:sz w:val="21"/>
          <w:szCs w:val="21"/>
        </w:rPr>
        <w:t>有下列情形之一的，视为供应商串通响应，其响应无效</w:t>
      </w:r>
    </w:p>
    <w:p w14:paraId="286FA76F">
      <w:pPr>
        <w:pStyle w:val="74"/>
        <w:numPr>
          <w:ilvl w:val="0"/>
          <w:numId w:val="75"/>
        </w:numPr>
        <w:snapToGrid w:val="0"/>
        <w:spacing w:line="360" w:lineRule="auto"/>
        <w:ind w:firstLineChars="0"/>
        <w:contextualSpacing/>
      </w:pPr>
      <w:r>
        <w:t>不同供应商的响应文件由同一单位或者个人编制；</w:t>
      </w:r>
    </w:p>
    <w:p w14:paraId="41D91FD9">
      <w:pPr>
        <w:pStyle w:val="74"/>
        <w:numPr>
          <w:ilvl w:val="0"/>
          <w:numId w:val="75"/>
        </w:numPr>
        <w:snapToGrid w:val="0"/>
        <w:spacing w:line="360" w:lineRule="auto"/>
        <w:ind w:firstLineChars="0"/>
        <w:contextualSpacing/>
      </w:pPr>
      <w:r>
        <w:t>不同供应商委托同一单位或者个人办理响应事宜；</w:t>
      </w:r>
    </w:p>
    <w:p w14:paraId="175BB900">
      <w:pPr>
        <w:pStyle w:val="74"/>
        <w:numPr>
          <w:ilvl w:val="0"/>
          <w:numId w:val="75"/>
        </w:numPr>
        <w:snapToGrid w:val="0"/>
        <w:spacing w:line="360" w:lineRule="auto"/>
        <w:ind w:firstLineChars="0"/>
        <w:contextualSpacing/>
      </w:pPr>
      <w:r>
        <w:t>不同供应商的响应文件载明的项目管理成员或者联系人员为同一人；</w:t>
      </w:r>
    </w:p>
    <w:p w14:paraId="1329D4AD">
      <w:pPr>
        <w:pStyle w:val="74"/>
        <w:numPr>
          <w:ilvl w:val="0"/>
          <w:numId w:val="75"/>
        </w:numPr>
        <w:snapToGrid w:val="0"/>
        <w:spacing w:line="360" w:lineRule="auto"/>
        <w:ind w:firstLineChars="0"/>
        <w:contextualSpacing/>
      </w:pPr>
      <w:r>
        <w:t>不同供应商的响应文件异常一致或者响应报价呈规律性差异；</w:t>
      </w:r>
    </w:p>
    <w:p w14:paraId="3678BF9D">
      <w:pPr>
        <w:pStyle w:val="74"/>
        <w:numPr>
          <w:ilvl w:val="0"/>
          <w:numId w:val="75"/>
        </w:numPr>
        <w:snapToGrid w:val="0"/>
        <w:spacing w:line="360" w:lineRule="auto"/>
        <w:ind w:firstLineChars="0"/>
        <w:contextualSpacing/>
      </w:pPr>
      <w:r>
        <w:t>不同供应商的响应文件相互混装；</w:t>
      </w:r>
    </w:p>
    <w:p w14:paraId="201D28FD">
      <w:pPr>
        <w:pStyle w:val="74"/>
        <w:numPr>
          <w:ilvl w:val="0"/>
          <w:numId w:val="75"/>
        </w:numPr>
        <w:snapToGrid w:val="0"/>
        <w:spacing w:line="360" w:lineRule="auto"/>
        <w:ind w:firstLineChars="0"/>
        <w:contextualSpacing/>
      </w:pPr>
      <w:r>
        <w:t>不同供应商的响应保证金支付款为从同一单位或个人的账户转出。</w:t>
      </w:r>
    </w:p>
    <w:p w14:paraId="75165AF5">
      <w:pPr>
        <w:pStyle w:val="78"/>
        <w:numPr>
          <w:ilvl w:val="3"/>
          <w:numId w:val="70"/>
        </w:numPr>
        <w:snapToGrid w:val="0"/>
        <w:spacing w:line="360" w:lineRule="auto"/>
        <w:ind w:left="284" w:hanging="284"/>
        <w:contextualSpacing/>
        <w:outlineLvl w:val="3"/>
        <w:rPr>
          <w:rFonts w:hint="default"/>
        </w:rPr>
      </w:pPr>
      <w:r>
        <w:rPr>
          <w:rFonts w:ascii="宋体" w:hAnsi="宋体" w:eastAsia="宋体"/>
          <w:b/>
          <w:sz w:val="21"/>
          <w:szCs w:val="21"/>
        </w:rPr>
        <w:t>有下列情形之一的，属于恶意串通响应：</w:t>
      </w:r>
    </w:p>
    <w:p w14:paraId="708FF701">
      <w:pPr>
        <w:pStyle w:val="74"/>
        <w:numPr>
          <w:ilvl w:val="0"/>
          <w:numId w:val="76"/>
        </w:numPr>
        <w:snapToGrid w:val="0"/>
        <w:spacing w:line="360" w:lineRule="auto"/>
        <w:ind w:left="442" w:hanging="442" w:firstLineChars="0"/>
        <w:contextualSpacing/>
      </w:pPr>
      <w:r>
        <w:t>供应商直接或者间接从采购人或者采购代理机构处获得其他供应商的相关情况并修改其响应文件；</w:t>
      </w:r>
    </w:p>
    <w:p w14:paraId="4FAAB3E5">
      <w:pPr>
        <w:pStyle w:val="74"/>
        <w:numPr>
          <w:ilvl w:val="0"/>
          <w:numId w:val="76"/>
        </w:numPr>
        <w:snapToGrid w:val="0"/>
        <w:spacing w:line="360" w:lineRule="auto"/>
        <w:ind w:left="442" w:hanging="442" w:firstLineChars="0"/>
        <w:contextualSpacing/>
      </w:pPr>
      <w:r>
        <w:t>供应商按照采购人或者采购代理机构的授意撤换、修改响应文件；</w:t>
      </w:r>
    </w:p>
    <w:p w14:paraId="1FFC6152">
      <w:pPr>
        <w:pStyle w:val="74"/>
        <w:numPr>
          <w:ilvl w:val="0"/>
          <w:numId w:val="76"/>
        </w:numPr>
        <w:snapToGrid w:val="0"/>
        <w:spacing w:line="360" w:lineRule="auto"/>
        <w:ind w:left="442" w:hanging="442" w:firstLineChars="0"/>
        <w:contextualSpacing/>
      </w:pPr>
      <w:r>
        <w:t>供应商之间协商报价、技术方案等响应文件的实质性内容；</w:t>
      </w:r>
    </w:p>
    <w:p w14:paraId="72491281">
      <w:pPr>
        <w:pStyle w:val="74"/>
        <w:numPr>
          <w:ilvl w:val="0"/>
          <w:numId w:val="76"/>
        </w:numPr>
        <w:snapToGrid w:val="0"/>
        <w:spacing w:line="360" w:lineRule="auto"/>
        <w:ind w:left="442" w:hanging="442" w:firstLineChars="0"/>
        <w:contextualSpacing/>
      </w:pPr>
      <w:r>
        <w:t>属于同一集团、协会、商会等组织成员的供应商按照该组织要求协同参加政府采购活动；</w:t>
      </w:r>
    </w:p>
    <w:p w14:paraId="61F9EB60">
      <w:pPr>
        <w:pStyle w:val="74"/>
        <w:numPr>
          <w:ilvl w:val="0"/>
          <w:numId w:val="76"/>
        </w:numPr>
        <w:snapToGrid w:val="0"/>
        <w:spacing w:line="360" w:lineRule="auto"/>
        <w:ind w:left="442" w:hanging="442" w:firstLineChars="0"/>
        <w:contextualSpacing/>
      </w:pPr>
      <w:r>
        <w:t>供应商之间事先约定由某一特定供应商成交；</w:t>
      </w:r>
    </w:p>
    <w:p w14:paraId="3E826899">
      <w:pPr>
        <w:pStyle w:val="74"/>
        <w:numPr>
          <w:ilvl w:val="0"/>
          <w:numId w:val="76"/>
        </w:numPr>
        <w:snapToGrid w:val="0"/>
        <w:spacing w:line="360" w:lineRule="auto"/>
        <w:ind w:left="442" w:hanging="442" w:firstLineChars="0"/>
        <w:contextualSpacing/>
      </w:pPr>
      <w:r>
        <w:t>供应商之间商定部分供应商放弃参加政府采购活动或者放弃成交；</w:t>
      </w:r>
    </w:p>
    <w:p w14:paraId="7D5DF49D">
      <w:pPr>
        <w:pStyle w:val="74"/>
        <w:numPr>
          <w:ilvl w:val="0"/>
          <w:numId w:val="76"/>
        </w:numPr>
        <w:snapToGrid w:val="0"/>
        <w:spacing w:line="360" w:lineRule="auto"/>
        <w:ind w:left="442" w:hanging="442" w:firstLineChars="0"/>
        <w:contextualSpacing/>
      </w:pPr>
      <w:r>
        <w:t>供应商与采购人或者采购代理机构之间、供应商相互之间，为谋求特定供应商成交或者排斥其他供应商的其他串通行为。</w:t>
      </w:r>
    </w:p>
    <w:p w14:paraId="00A5FCAB">
      <w:pPr>
        <w:pStyle w:val="78"/>
        <w:numPr>
          <w:ilvl w:val="3"/>
          <w:numId w:val="70"/>
        </w:numPr>
        <w:snapToGrid w:val="0"/>
        <w:spacing w:line="360" w:lineRule="auto"/>
        <w:ind w:left="284" w:hanging="284"/>
        <w:contextualSpacing/>
        <w:outlineLvl w:val="3"/>
        <w:rPr>
          <w:rFonts w:hint="default"/>
        </w:rPr>
      </w:pPr>
      <w:r>
        <w:rPr>
          <w:rFonts w:ascii="宋体" w:hAnsi="宋体" w:eastAsia="宋体"/>
          <w:b/>
          <w:sz w:val="21"/>
          <w:szCs w:val="21"/>
        </w:rPr>
        <w:t>其他响应无效的情形</w:t>
      </w:r>
    </w:p>
    <w:p w14:paraId="5BBA370E">
      <w:pPr>
        <w:snapToGrid w:val="0"/>
        <w:spacing w:line="360" w:lineRule="auto"/>
        <w:ind w:firstLine="420" w:firstLineChars="200"/>
        <w:contextualSpacing/>
      </w:pPr>
      <w:r>
        <w:rPr>
          <w:rFonts w:hint="eastAsia"/>
        </w:rPr>
        <w:t>详见资格性审查、符合性审查和磋商文件其他响应无效条款。</w:t>
      </w:r>
    </w:p>
    <w:p w14:paraId="00FF002C">
      <w:pPr>
        <w:pStyle w:val="78"/>
        <w:numPr>
          <w:ilvl w:val="3"/>
          <w:numId w:val="70"/>
        </w:numPr>
        <w:snapToGrid w:val="0"/>
        <w:spacing w:line="360" w:lineRule="auto"/>
        <w:ind w:left="284" w:hanging="284"/>
        <w:contextualSpacing/>
        <w:outlineLvl w:val="3"/>
        <w:rPr>
          <w:rFonts w:hint="default"/>
        </w:rPr>
      </w:pPr>
      <w:r>
        <w:rPr>
          <w:rFonts w:ascii="宋体" w:hAnsi="宋体" w:eastAsia="宋体"/>
          <w:b/>
          <w:sz w:val="21"/>
          <w:szCs w:val="21"/>
        </w:rPr>
        <w:t>终止竞争性磋商采购活动的情形</w:t>
      </w:r>
    </w:p>
    <w:p w14:paraId="3BFC29E3">
      <w:pPr>
        <w:pStyle w:val="74"/>
        <w:numPr>
          <w:ilvl w:val="0"/>
          <w:numId w:val="77"/>
        </w:numPr>
        <w:snapToGrid w:val="0"/>
        <w:spacing w:line="360" w:lineRule="auto"/>
        <w:ind w:firstLineChars="0"/>
        <w:contextualSpacing/>
        <w:rPr>
          <w:rFonts w:ascii="宋体" w:hAnsi="宋体"/>
        </w:rPr>
      </w:pPr>
      <w:r>
        <w:rPr>
          <w:rFonts w:hint="eastAsia" w:ascii="宋体" w:hAnsi="宋体"/>
        </w:rPr>
        <w:t>出现下列情形之一的，采购人或者采购代理机构应当终止竞争性磋商采购活动，发布项目终止公告并说明原因，重新开展采购活动：</w:t>
      </w:r>
    </w:p>
    <w:p w14:paraId="681C0422">
      <w:pPr>
        <w:pStyle w:val="74"/>
        <w:numPr>
          <w:ilvl w:val="0"/>
          <w:numId w:val="78"/>
        </w:numPr>
        <w:snapToGrid w:val="0"/>
        <w:spacing w:line="360" w:lineRule="auto"/>
        <w:ind w:left="567" w:hanging="567" w:firstLineChars="0"/>
        <w:contextualSpacing/>
        <w:rPr>
          <w:rFonts w:ascii="宋体" w:hAnsi="宋体"/>
        </w:rPr>
      </w:pPr>
      <w:r>
        <w:rPr>
          <w:rFonts w:ascii="宋体" w:hAnsi="宋体"/>
        </w:rPr>
        <w:t>因情况变化，不再符合规定的竞争性磋商采购方式适用情形的；</w:t>
      </w:r>
    </w:p>
    <w:p w14:paraId="4999CA76">
      <w:pPr>
        <w:pStyle w:val="74"/>
        <w:numPr>
          <w:ilvl w:val="0"/>
          <w:numId w:val="78"/>
        </w:numPr>
        <w:snapToGrid w:val="0"/>
        <w:spacing w:line="360" w:lineRule="auto"/>
        <w:ind w:left="567" w:hanging="567" w:firstLineChars="0"/>
        <w:contextualSpacing/>
        <w:rPr>
          <w:rFonts w:ascii="宋体" w:hAnsi="宋体"/>
        </w:rPr>
      </w:pPr>
      <w:r>
        <w:rPr>
          <w:rFonts w:ascii="宋体" w:hAnsi="宋体"/>
        </w:rPr>
        <w:t>出现影响采购公正的违法、违规行为的；</w:t>
      </w:r>
    </w:p>
    <w:p w14:paraId="1FC9BBD9">
      <w:pPr>
        <w:pStyle w:val="74"/>
        <w:numPr>
          <w:ilvl w:val="0"/>
          <w:numId w:val="78"/>
        </w:numPr>
        <w:snapToGrid w:val="0"/>
        <w:spacing w:line="360" w:lineRule="auto"/>
        <w:ind w:left="567" w:hanging="567" w:firstLineChars="0"/>
        <w:contextualSpacing/>
      </w:pPr>
      <w:r>
        <w:rPr>
          <w:rFonts w:ascii="宋体" w:hAnsi="宋体"/>
        </w:rPr>
        <w:t>除《政府采购竞争性磋商采购方式暂行办法》第二十一条第三款，《财政部关于政府采购竞争性磋商采购方式管理暂行办法有关问题的补充通知》（财库〔2015〕124号）规定的情形外，在采购过程中符合要求的供应商或者报价未超过采购预算</w:t>
      </w:r>
      <w:r>
        <w:rPr>
          <w:rFonts w:hint="eastAsia" w:ascii="宋体" w:hAnsi="宋体"/>
        </w:rPr>
        <w:t>（或最高限价）</w:t>
      </w:r>
      <w:r>
        <w:rPr>
          <w:rFonts w:ascii="宋体" w:hAnsi="宋体"/>
        </w:rPr>
        <w:t>的供应商不足3家的；</w:t>
      </w:r>
    </w:p>
    <w:p w14:paraId="025A2A11">
      <w:pPr>
        <w:pStyle w:val="74"/>
        <w:numPr>
          <w:ilvl w:val="0"/>
          <w:numId w:val="78"/>
        </w:numPr>
        <w:snapToGrid w:val="0"/>
        <w:spacing w:line="360" w:lineRule="auto"/>
        <w:ind w:left="567" w:hanging="567" w:firstLineChars="0"/>
        <w:contextualSpacing/>
      </w:pPr>
      <w:r>
        <w:t>法律、法规以及磋商文件规定其他情形。</w:t>
      </w:r>
    </w:p>
    <w:p w14:paraId="038ED0CE">
      <w:pPr>
        <w:pStyle w:val="78"/>
        <w:numPr>
          <w:ilvl w:val="3"/>
          <w:numId w:val="70"/>
        </w:numPr>
        <w:snapToGrid w:val="0"/>
        <w:spacing w:line="360" w:lineRule="auto"/>
        <w:ind w:left="284" w:hanging="284"/>
        <w:contextualSpacing/>
        <w:outlineLvl w:val="3"/>
        <w:rPr>
          <w:rFonts w:hint="default"/>
        </w:rPr>
      </w:pPr>
      <w:r>
        <w:rPr>
          <w:rFonts w:ascii="宋体" w:hAnsi="宋体" w:eastAsia="宋体"/>
          <w:b/>
          <w:sz w:val="21"/>
          <w:szCs w:val="21"/>
        </w:rPr>
        <w:t>确定成交供应商</w:t>
      </w:r>
    </w:p>
    <w:p w14:paraId="5787326E">
      <w:pPr>
        <w:snapToGrid w:val="0"/>
        <w:spacing w:line="360" w:lineRule="auto"/>
        <w:ind w:firstLine="420" w:firstLineChars="200"/>
        <w:contextualSpacing/>
      </w:pPr>
      <w:r>
        <w:rPr>
          <w:rFonts w:hint="eastAsia"/>
        </w:rPr>
        <w:t>磋商小组按照磋商文件确定的评审方法、步骤、标准，对响应文件进行评审。评审结束后，对供应商的评审名次进行排序，确定成交供应商或者推荐成交候选供应商。</w:t>
      </w:r>
    </w:p>
    <w:p w14:paraId="2C4D39A7">
      <w:pPr>
        <w:pStyle w:val="78"/>
        <w:numPr>
          <w:ilvl w:val="3"/>
          <w:numId w:val="70"/>
        </w:numPr>
        <w:snapToGrid w:val="0"/>
        <w:spacing w:line="360" w:lineRule="auto"/>
        <w:ind w:left="284" w:hanging="284"/>
        <w:contextualSpacing/>
        <w:outlineLvl w:val="3"/>
        <w:rPr>
          <w:rFonts w:hint="default"/>
        </w:rPr>
      </w:pPr>
      <w:r>
        <w:rPr>
          <w:rFonts w:ascii="宋体" w:hAnsi="宋体" w:eastAsia="宋体"/>
          <w:b/>
          <w:sz w:val="21"/>
          <w:szCs w:val="21"/>
        </w:rPr>
        <w:t>价格修正</w:t>
      </w:r>
    </w:p>
    <w:p w14:paraId="4FCC91D1">
      <w:pPr>
        <w:pStyle w:val="74"/>
        <w:numPr>
          <w:ilvl w:val="0"/>
          <w:numId w:val="79"/>
        </w:numPr>
        <w:snapToGrid w:val="0"/>
        <w:spacing w:line="360" w:lineRule="auto"/>
        <w:ind w:firstLineChars="0"/>
        <w:contextualSpacing/>
      </w:pPr>
      <w:r>
        <w:rPr>
          <w:rFonts w:hint="eastAsia"/>
        </w:rPr>
        <w:t>对报价的计算错误按以下原则修正：</w:t>
      </w:r>
    </w:p>
    <w:p w14:paraId="23B710C7">
      <w:pPr>
        <w:pStyle w:val="74"/>
        <w:numPr>
          <w:ilvl w:val="0"/>
          <w:numId w:val="80"/>
        </w:numPr>
        <w:snapToGrid w:val="0"/>
        <w:spacing w:line="360" w:lineRule="auto"/>
        <w:ind w:left="709" w:hanging="709" w:firstLineChars="0"/>
        <w:contextualSpacing/>
      </w:pPr>
      <w:r>
        <w:t>响应文件中首次报价表（报价表）内容与响应文件中相应内容不一致的，以首次报价表（报价表）为准；</w:t>
      </w:r>
    </w:p>
    <w:p w14:paraId="4EFB7921">
      <w:pPr>
        <w:pStyle w:val="74"/>
        <w:numPr>
          <w:ilvl w:val="0"/>
          <w:numId w:val="80"/>
        </w:numPr>
        <w:snapToGrid w:val="0"/>
        <w:spacing w:line="360" w:lineRule="auto"/>
        <w:ind w:left="709" w:hanging="709" w:firstLineChars="0"/>
        <w:contextualSpacing/>
      </w:pPr>
      <w:r>
        <w:t>大写金额和小写金额不一致的，以大写金额为准；</w:t>
      </w:r>
    </w:p>
    <w:p w14:paraId="5FA98ABE">
      <w:pPr>
        <w:pStyle w:val="74"/>
        <w:numPr>
          <w:ilvl w:val="0"/>
          <w:numId w:val="80"/>
        </w:numPr>
        <w:snapToGrid w:val="0"/>
        <w:spacing w:line="360" w:lineRule="auto"/>
        <w:ind w:left="709" w:hanging="709" w:firstLineChars="0"/>
        <w:contextualSpacing/>
      </w:pPr>
      <w:r>
        <w:t>单价金额小数点或者百分比有明显错位的，以首次报价表的总价为准，并修改单价；</w:t>
      </w:r>
    </w:p>
    <w:p w14:paraId="11826049">
      <w:pPr>
        <w:pStyle w:val="74"/>
        <w:numPr>
          <w:ilvl w:val="0"/>
          <w:numId w:val="80"/>
        </w:numPr>
        <w:snapToGrid w:val="0"/>
        <w:spacing w:line="360" w:lineRule="auto"/>
        <w:ind w:left="709" w:hanging="709" w:firstLineChars="0"/>
        <w:contextualSpacing/>
      </w:pPr>
      <w:r>
        <w:t>总价金额与按单价汇总金额不一致的，以单价金额计算结果为准。但是单价金额计算结果超过预算价的，对其按无效响应处理；</w:t>
      </w:r>
    </w:p>
    <w:p w14:paraId="3EFB75C5">
      <w:pPr>
        <w:snapToGrid w:val="0"/>
        <w:spacing w:line="360" w:lineRule="auto"/>
        <w:contextualSpacing/>
      </w:pPr>
      <w:r>
        <w:rPr>
          <w:rFonts w:hint="eastAsia"/>
        </w:rPr>
        <w:t>注：同时出现2种以上不一致的，按照前款规定的顺序修正。修正后的报价应当采用书面形式，并加盖公章，或者由法定代表人或其授权的代表签字，经供应商确认后产生约束力，供应商不确认的，其响应无效。</w:t>
      </w:r>
    </w:p>
    <w:p w14:paraId="2F923210">
      <w:pPr>
        <w:pStyle w:val="74"/>
        <w:numPr>
          <w:ilvl w:val="0"/>
          <w:numId w:val="69"/>
        </w:numPr>
        <w:snapToGrid w:val="0"/>
        <w:spacing w:line="360" w:lineRule="auto"/>
        <w:ind w:left="442" w:hanging="442" w:firstLineChars="0"/>
        <w:contextualSpacing/>
        <w:rPr>
          <w:rFonts w:asciiTheme="minorEastAsia" w:hAnsiTheme="minorEastAsia"/>
          <w:b/>
          <w:bCs/>
          <w:szCs w:val="21"/>
        </w:rPr>
      </w:pPr>
      <w:r>
        <w:rPr>
          <w:b/>
          <w:bCs/>
        </w:rPr>
        <w:t>政府采购政策</w:t>
      </w:r>
    </w:p>
    <w:p w14:paraId="6430FC72">
      <w:pPr>
        <w:pStyle w:val="74"/>
        <w:numPr>
          <w:ilvl w:val="1"/>
          <w:numId w:val="81"/>
        </w:numPr>
        <w:spacing w:line="360" w:lineRule="auto"/>
        <w:ind w:left="284" w:hanging="284" w:firstLineChars="0"/>
        <w:rPr>
          <w:rFonts w:asciiTheme="minorEastAsia" w:hAnsiTheme="minorEastAsia" w:eastAsiaTheme="minorEastAsia"/>
          <w:b/>
          <w:bCs/>
          <w:szCs w:val="21"/>
        </w:rPr>
      </w:pPr>
      <w:r>
        <w:rPr>
          <w:rFonts w:hint="eastAsia" w:asciiTheme="minorEastAsia" w:hAnsiTheme="minorEastAsia" w:eastAsiaTheme="minorEastAsia"/>
          <w:b/>
          <w:bCs/>
          <w:szCs w:val="21"/>
        </w:rPr>
        <w:t>对小型或微型企业响应的扶持</w:t>
      </w:r>
    </w:p>
    <w:p w14:paraId="0CE3127D">
      <w:pPr>
        <w:pStyle w:val="74"/>
        <w:numPr>
          <w:ilvl w:val="0"/>
          <w:numId w:val="82"/>
        </w:numPr>
        <w:spacing w:line="360" w:lineRule="auto"/>
        <w:ind w:firstLineChars="0"/>
        <w:rPr>
          <w:rFonts w:asciiTheme="minorEastAsia" w:hAnsiTheme="minorEastAsia" w:eastAsiaTheme="minorEastAsia" w:cstheme="minorBidi"/>
          <w:bCs/>
          <w:szCs w:val="21"/>
        </w:rPr>
      </w:pPr>
      <w:r>
        <w:rPr>
          <w:rFonts w:hint="eastAsia" w:asciiTheme="minorEastAsia" w:hAnsiTheme="minorEastAsia" w:eastAsiaTheme="minorEastAsia"/>
          <w:bCs/>
          <w:szCs w:val="21"/>
        </w:rPr>
        <w:t>根据财政部、工业和信息化部制定《政府采购促进中小企业发展管理办法》的规定，对小微企业报价给予</w:t>
      </w:r>
      <w:r>
        <w:rPr>
          <w:rFonts w:asciiTheme="minorEastAsia" w:hAnsiTheme="minorEastAsia" w:eastAsiaTheme="minorEastAsia"/>
          <w:bCs/>
          <w:szCs w:val="21"/>
        </w:rPr>
        <w:t>10</w:t>
      </w:r>
      <w:r>
        <w:rPr>
          <w:rFonts w:hint="eastAsia" w:asciiTheme="minorEastAsia" w:hAnsiTheme="minorEastAsia" w:eastAsiaTheme="minorEastAsia"/>
          <w:bCs/>
          <w:szCs w:val="21"/>
        </w:rPr>
        <w:t>%的扣除，用扣除后的</w:t>
      </w:r>
      <w:r>
        <w:rPr>
          <w:rFonts w:hint="eastAsia" w:asciiTheme="minorEastAsia" w:hAnsiTheme="minorEastAsia" w:eastAsiaTheme="minorEastAsia"/>
          <w:bCs/>
          <w:color w:val="000000" w:themeColor="text1"/>
          <w:szCs w:val="21"/>
          <w14:textFill>
            <w14:solidFill>
              <w14:schemeClr w14:val="tx1"/>
            </w14:solidFill>
          </w14:textFill>
        </w:rPr>
        <w:t>价格参与评审。参加政府采购活动的中小企业应当提供《中小企业声明函》。</w:t>
      </w:r>
      <w:r>
        <w:rPr>
          <w:rFonts w:hint="eastAsia" w:asciiTheme="minorEastAsia" w:hAnsiTheme="minorEastAsia" w:eastAsiaTheme="minorEastAsia" w:cstheme="minorBidi"/>
          <w:bCs/>
          <w:szCs w:val="21"/>
        </w:rPr>
        <w:t>（详见磋商文件第六章响应文件格式）</w:t>
      </w:r>
    </w:p>
    <w:p w14:paraId="0022BC10">
      <w:pPr>
        <w:numPr>
          <w:ilvl w:val="1"/>
          <w:numId w:val="81"/>
        </w:numPr>
        <w:spacing w:line="360" w:lineRule="auto"/>
        <w:ind w:left="284" w:hanging="284"/>
        <w:rPr>
          <w:rFonts w:asciiTheme="minorEastAsia" w:hAnsiTheme="minorEastAsia" w:eastAsiaTheme="minorEastAsia" w:cstheme="minorBidi"/>
          <w:b/>
          <w:bCs/>
          <w:szCs w:val="21"/>
        </w:rPr>
      </w:pPr>
      <w:r>
        <w:rPr>
          <w:rFonts w:hint="eastAsia" w:asciiTheme="minorEastAsia" w:hAnsiTheme="minorEastAsia" w:eastAsiaTheme="minorEastAsia" w:cstheme="minorBidi"/>
          <w:b/>
          <w:bCs/>
          <w:szCs w:val="21"/>
        </w:rPr>
        <w:t>对监狱企业响应的扶持</w:t>
      </w:r>
    </w:p>
    <w:p w14:paraId="31542A30">
      <w:pPr>
        <w:pStyle w:val="74"/>
        <w:numPr>
          <w:ilvl w:val="0"/>
          <w:numId w:val="83"/>
        </w:numPr>
        <w:spacing w:line="360" w:lineRule="auto"/>
        <w:ind w:firstLineChars="0"/>
        <w:rPr>
          <w:rFonts w:asciiTheme="minorEastAsia" w:hAnsiTheme="minorEastAsia" w:eastAsiaTheme="minorEastAsia" w:cstheme="minorBidi"/>
          <w:bCs/>
          <w:szCs w:val="21"/>
        </w:rPr>
      </w:pPr>
      <w:r>
        <w:rPr>
          <w:rFonts w:hint="eastAsia" w:asciiTheme="minorEastAsia" w:hAnsiTheme="minorEastAsia" w:eastAsiaTheme="minorEastAsia" w:cstheme="minorBidi"/>
          <w:bCs/>
          <w:szCs w:val="21"/>
        </w:rPr>
        <w:t>为发挥政府采购支持监狱企业发展的作用，根据《关于政府采购支持监狱企业发展有关问题的通知》（财库</w:t>
      </w:r>
      <w:r>
        <w:rPr>
          <w:rFonts w:asciiTheme="minorEastAsia" w:hAnsiTheme="minorEastAsia" w:eastAsiaTheme="minorEastAsia" w:cstheme="minorBidi"/>
          <w:bCs/>
          <w:szCs w:val="21"/>
        </w:rPr>
        <w:t>[2014]68号）的规定，监狱企业视同小型、微型企业，享受一定比例的价格折扣优惠，用扣除后的价格作为其参与评审的价格。监狱企业参加政府采购活动时，应当提供由省级或以上监狱管理局、戒毒管理局（含新疆生产建设兵团）出具的属于监狱企业的证明文件，否则不予认可。</w:t>
      </w:r>
      <w:r>
        <w:rPr>
          <w:rFonts w:hint="eastAsia" w:asciiTheme="minorEastAsia" w:hAnsiTheme="minorEastAsia" w:eastAsiaTheme="minorEastAsia" w:cstheme="minorBidi"/>
          <w:bCs/>
          <w:szCs w:val="21"/>
        </w:rPr>
        <w:t>（详见磋商文件第六章响应文件格式）</w:t>
      </w:r>
    </w:p>
    <w:p w14:paraId="0A46BA5E">
      <w:pPr>
        <w:numPr>
          <w:ilvl w:val="1"/>
          <w:numId w:val="81"/>
        </w:numPr>
        <w:spacing w:line="360" w:lineRule="auto"/>
        <w:ind w:left="284" w:hanging="284"/>
        <w:rPr>
          <w:rFonts w:asciiTheme="minorEastAsia" w:hAnsiTheme="minorEastAsia" w:eastAsiaTheme="minorEastAsia" w:cstheme="minorBidi"/>
          <w:b/>
          <w:bCs/>
          <w:szCs w:val="21"/>
        </w:rPr>
      </w:pPr>
      <w:r>
        <w:rPr>
          <w:rFonts w:hint="eastAsia" w:asciiTheme="minorEastAsia" w:hAnsiTheme="minorEastAsia" w:eastAsiaTheme="minorEastAsia" w:cstheme="minorBidi"/>
          <w:b/>
          <w:bCs/>
          <w:szCs w:val="21"/>
        </w:rPr>
        <w:t>对残疾人福利性单位响应的扶持</w:t>
      </w:r>
    </w:p>
    <w:p w14:paraId="1B28F01B">
      <w:pPr>
        <w:pStyle w:val="74"/>
        <w:numPr>
          <w:ilvl w:val="0"/>
          <w:numId w:val="84"/>
        </w:numPr>
        <w:spacing w:line="360" w:lineRule="auto"/>
        <w:ind w:firstLineChars="0"/>
        <w:rPr>
          <w:rFonts w:asciiTheme="minorEastAsia" w:hAnsiTheme="minorEastAsia" w:eastAsiaTheme="minorEastAsia" w:cstheme="minorBidi"/>
          <w:bCs/>
          <w:szCs w:val="21"/>
        </w:rPr>
      </w:pPr>
      <w:r>
        <w:rPr>
          <w:rFonts w:hint="eastAsia" w:asciiTheme="minorEastAsia" w:hAnsiTheme="minorEastAsia" w:eastAsiaTheme="minorEastAsia" w:cstheme="minorBidi"/>
          <w:bCs/>
          <w:szCs w:val="21"/>
        </w:rPr>
        <w:t>为了发挥政府采购促进残疾人就业的作用，根据财政部</w:t>
      </w:r>
      <w:r>
        <w:rPr>
          <w:rFonts w:asciiTheme="minorEastAsia" w:hAnsiTheme="minorEastAsia" w:eastAsiaTheme="minorEastAsia" w:cstheme="minorBidi"/>
          <w:bCs/>
          <w:szCs w:val="21"/>
        </w:rPr>
        <w:t xml:space="preserve"> </w:t>
      </w:r>
      <w:r>
        <w:rPr>
          <w:rFonts w:hint="eastAsia" w:asciiTheme="minorEastAsia" w:hAnsiTheme="minorEastAsia" w:eastAsiaTheme="minorEastAsia" w:cstheme="minorBidi"/>
          <w:bCs/>
          <w:szCs w:val="21"/>
        </w:rPr>
        <w:t>民政部</w:t>
      </w:r>
      <w:r>
        <w:rPr>
          <w:rFonts w:asciiTheme="minorEastAsia" w:hAnsiTheme="minorEastAsia" w:eastAsiaTheme="minorEastAsia" w:cstheme="minorBidi"/>
          <w:bCs/>
          <w:szCs w:val="21"/>
        </w:rPr>
        <w:t xml:space="preserve"> </w:t>
      </w:r>
      <w:r>
        <w:rPr>
          <w:rFonts w:hint="eastAsia" w:asciiTheme="minorEastAsia" w:hAnsiTheme="minorEastAsia" w:eastAsiaTheme="minorEastAsia" w:cstheme="minorBidi"/>
          <w:bCs/>
          <w:szCs w:val="21"/>
        </w:rPr>
        <w:t>中国残疾人联合会《关于促进残疾人就业政府采购政策的通知》（财库</w:t>
      </w:r>
      <w:r>
        <w:rPr>
          <w:rFonts w:asciiTheme="minorEastAsia" w:hAnsiTheme="minorEastAsia" w:eastAsiaTheme="minorEastAsia" w:cstheme="minorBidi"/>
          <w:bCs/>
          <w:szCs w:val="21"/>
        </w:rPr>
        <w:t>[2017]</w:t>
      </w:r>
      <w:r>
        <w:rPr>
          <w:rFonts w:hint="eastAsia" w:asciiTheme="minorEastAsia" w:hAnsiTheme="minorEastAsia" w:eastAsiaTheme="minorEastAsia" w:cstheme="minorBidi"/>
          <w:bCs/>
          <w:szCs w:val="21"/>
        </w:rPr>
        <w:t>1</w:t>
      </w:r>
      <w:r>
        <w:rPr>
          <w:rFonts w:asciiTheme="minorEastAsia" w:hAnsiTheme="minorEastAsia" w:eastAsiaTheme="minorEastAsia" w:cstheme="minorBidi"/>
          <w:bCs/>
          <w:szCs w:val="21"/>
        </w:rPr>
        <w:t>41号）的规定，残疾人福利性单位视同小型、微型企业，享受一定比例的价格折扣优惠，用扣除后的价格作为其参与评审的价格。参加政府采购活动的残疾人福利性单位应当提供《残疾人福利性单位声明函》</w:t>
      </w:r>
      <w:r>
        <w:rPr>
          <w:rFonts w:hint="eastAsia" w:asciiTheme="minorEastAsia" w:hAnsiTheme="minorEastAsia" w:eastAsiaTheme="minorEastAsia" w:cstheme="minorBidi"/>
          <w:bCs/>
          <w:szCs w:val="21"/>
        </w:rPr>
        <w:t>。（详见磋商文件第六章响应文件格式）</w:t>
      </w:r>
    </w:p>
    <w:p w14:paraId="1FF95444">
      <w:pPr>
        <w:numPr>
          <w:ilvl w:val="1"/>
          <w:numId w:val="81"/>
        </w:numPr>
        <w:spacing w:line="360" w:lineRule="auto"/>
        <w:rPr>
          <w:rFonts w:asciiTheme="minorEastAsia" w:hAnsiTheme="minorEastAsia" w:eastAsiaTheme="minorEastAsia"/>
          <w:bCs/>
          <w:szCs w:val="21"/>
        </w:rPr>
      </w:pPr>
      <w:r>
        <w:rPr>
          <w:rFonts w:hint="eastAsia" w:asciiTheme="minorEastAsia" w:hAnsiTheme="minorEastAsia" w:eastAsiaTheme="minorEastAsia"/>
          <w:bCs/>
          <w:szCs w:val="21"/>
        </w:rPr>
        <w:t>大中型企业与小微企业组成联合体或者允许大中型企业向一家或者多家小微企业分包的采购项目，对于联合协议或者分包意向协议约定小微企业的合同份额占到合同总金额 30%以上的，对联合体或者大中型企业的报价给予</w:t>
      </w:r>
      <w:r>
        <w:rPr>
          <w:rFonts w:asciiTheme="minorEastAsia" w:hAnsiTheme="minorEastAsia" w:eastAsiaTheme="minorEastAsia"/>
          <w:bCs/>
          <w:szCs w:val="21"/>
        </w:rPr>
        <w:t>4</w:t>
      </w:r>
      <w:r>
        <w:rPr>
          <w:rFonts w:hint="eastAsia" w:asciiTheme="minorEastAsia" w:hAnsiTheme="minorEastAsia" w:eastAsiaTheme="minorEastAsia"/>
          <w:bCs/>
          <w:szCs w:val="21"/>
        </w:rPr>
        <w:t>%的扣除</w:t>
      </w:r>
      <w:r>
        <w:rPr>
          <w:rFonts w:asciiTheme="minorEastAsia" w:hAnsiTheme="minorEastAsia" w:eastAsiaTheme="minorEastAsia"/>
          <w:bCs/>
          <w:szCs w:val="21"/>
        </w:rPr>
        <w:t>。</w:t>
      </w:r>
    </w:p>
    <w:p w14:paraId="182DA686">
      <w:pPr>
        <w:numPr>
          <w:ilvl w:val="1"/>
          <w:numId w:val="81"/>
        </w:numPr>
        <w:spacing w:line="360" w:lineRule="auto"/>
        <w:rPr>
          <w:rFonts w:asciiTheme="minorEastAsia" w:hAnsiTheme="minorEastAsia" w:eastAsiaTheme="minorEastAsia"/>
          <w:b/>
          <w:bCs/>
          <w:szCs w:val="21"/>
        </w:rPr>
      </w:pPr>
      <w:r>
        <w:rPr>
          <w:rFonts w:hint="eastAsia" w:asciiTheme="minorEastAsia" w:hAnsiTheme="minorEastAsia" w:eastAsiaTheme="minorEastAsia"/>
          <w:b/>
          <w:bCs/>
          <w:szCs w:val="21"/>
        </w:rPr>
        <w:t>监狱企业产品、残疾人福利性单位产品价格扣除</w:t>
      </w:r>
    </w:p>
    <w:p w14:paraId="03CC0A27">
      <w:pPr>
        <w:spacing w:line="360" w:lineRule="auto"/>
        <w:ind w:left="567" w:leftChars="270"/>
        <w:rPr>
          <w:rFonts w:asciiTheme="minorEastAsia" w:hAnsiTheme="minorEastAsia" w:eastAsiaTheme="minorEastAsia"/>
          <w:bCs/>
          <w:szCs w:val="21"/>
        </w:rPr>
      </w:pPr>
      <w:r>
        <w:rPr>
          <w:rFonts w:hint="eastAsia" w:asciiTheme="minorEastAsia" w:hAnsiTheme="minorEastAsia" w:eastAsiaTheme="minorEastAsia"/>
          <w:bCs/>
          <w:szCs w:val="21"/>
        </w:rPr>
        <w:t>监狱企业、</w:t>
      </w:r>
      <w:r>
        <w:rPr>
          <w:rFonts w:asciiTheme="minorEastAsia" w:hAnsiTheme="minorEastAsia" w:eastAsiaTheme="minorEastAsia"/>
          <w:bCs/>
          <w:szCs w:val="21"/>
        </w:rPr>
        <w:t>残疾人福利性单位视同小微企业</w:t>
      </w:r>
      <w:r>
        <w:rPr>
          <w:rFonts w:hint="eastAsia" w:asciiTheme="minorEastAsia" w:hAnsiTheme="minorEastAsia" w:eastAsiaTheme="minorEastAsia"/>
          <w:bCs/>
          <w:szCs w:val="21"/>
        </w:rPr>
        <w:t>，按上述第1、</w:t>
      </w:r>
      <w:r>
        <w:rPr>
          <w:rFonts w:asciiTheme="minorEastAsia" w:hAnsiTheme="minorEastAsia" w:eastAsiaTheme="minorEastAsia"/>
          <w:bCs/>
          <w:szCs w:val="21"/>
        </w:rPr>
        <w:t>4</w:t>
      </w:r>
      <w:r>
        <w:rPr>
          <w:rFonts w:hint="eastAsia" w:asciiTheme="minorEastAsia" w:hAnsiTheme="minorEastAsia" w:eastAsiaTheme="minorEastAsia"/>
          <w:bCs/>
          <w:szCs w:val="21"/>
        </w:rPr>
        <w:t>条款享受评审中价格扣除。</w:t>
      </w:r>
    </w:p>
    <w:p w14:paraId="39CE6C02">
      <w:pPr>
        <w:numPr>
          <w:ilvl w:val="1"/>
          <w:numId w:val="81"/>
        </w:numPr>
        <w:spacing w:line="360" w:lineRule="auto"/>
        <w:rPr>
          <w:rFonts w:asciiTheme="minorEastAsia" w:hAnsiTheme="minorEastAsia" w:eastAsiaTheme="minorEastAsia"/>
          <w:b/>
          <w:bCs/>
          <w:szCs w:val="21"/>
        </w:rPr>
      </w:pPr>
      <w:r>
        <w:rPr>
          <w:rFonts w:hint="eastAsia" w:asciiTheme="minorEastAsia" w:hAnsiTheme="minorEastAsia" w:eastAsiaTheme="minorEastAsia"/>
          <w:b/>
          <w:bCs/>
          <w:szCs w:val="21"/>
        </w:rPr>
        <w:t>供应商同时为小型、微型企业、监狱企业、残疾人福利性单位任两种或以上情况的，评审中只享受一次价格扣除，不重复进行价格扣除。</w:t>
      </w:r>
    </w:p>
    <w:p w14:paraId="5DE3A11D">
      <w:pPr>
        <w:numPr>
          <w:ilvl w:val="1"/>
          <w:numId w:val="81"/>
        </w:numPr>
        <w:spacing w:line="360" w:lineRule="auto"/>
        <w:rPr>
          <w:rFonts w:asciiTheme="minorEastAsia" w:hAnsiTheme="minorEastAsia" w:eastAsiaTheme="minorEastAsia" w:cstheme="minorBidi"/>
        </w:rPr>
      </w:pPr>
      <w:r>
        <w:rPr>
          <w:rFonts w:hint="eastAsia" w:asciiTheme="minorEastAsia" w:hAnsiTheme="minorEastAsia" w:eastAsiaTheme="minorEastAsia" w:cstheme="minorBidi"/>
        </w:rPr>
        <w:t>节能产品、环境标志产品价格扣除：</w:t>
      </w:r>
    </w:p>
    <w:p w14:paraId="5E8F99CE">
      <w:pPr>
        <w:pStyle w:val="74"/>
        <w:numPr>
          <w:ilvl w:val="0"/>
          <w:numId w:val="85"/>
        </w:numPr>
        <w:spacing w:line="360" w:lineRule="auto"/>
        <w:ind w:firstLineChars="0"/>
        <w:rPr>
          <w:rFonts w:asciiTheme="minorEastAsia" w:hAnsiTheme="minorEastAsia" w:eastAsiaTheme="minorEastAsia" w:cstheme="minorBidi"/>
          <w:szCs w:val="21"/>
        </w:rPr>
      </w:pPr>
      <w:r>
        <w:rPr>
          <w:rFonts w:hint="eastAsia" w:asciiTheme="minorEastAsia" w:hAnsiTheme="minorEastAsia" w:eastAsiaTheme="minorEastAsia" w:cstheme="minorBidi"/>
          <w:szCs w:val="21"/>
        </w:rPr>
        <w:t>产品(针对非政府强制采购产品)纳入财政部发展改革委颁发最新节能产品政府采购品目清单的，</w:t>
      </w:r>
      <w:r>
        <w:rPr>
          <w:rFonts w:hint="eastAsia" w:asciiTheme="minorEastAsia" w:hAnsiTheme="minorEastAsia" w:eastAsiaTheme="minorEastAsia" w:cstheme="minorBidi"/>
          <w:bCs/>
        </w:rPr>
        <w:t>对</w:t>
      </w:r>
      <w:r>
        <w:rPr>
          <w:rFonts w:hint="eastAsia" w:asciiTheme="minorEastAsia" w:hAnsiTheme="minorEastAsia" w:eastAsiaTheme="minorEastAsia" w:cstheme="minorBidi"/>
          <w:szCs w:val="21"/>
        </w:rPr>
        <w:t>节能</w:t>
      </w:r>
      <w:r>
        <w:rPr>
          <w:rFonts w:hint="eastAsia" w:asciiTheme="minorEastAsia" w:hAnsiTheme="minorEastAsia" w:eastAsiaTheme="minorEastAsia" w:cstheme="minorBidi"/>
          <w:bCs/>
        </w:rPr>
        <w:t>产品的价格给予1%的扣除，用扣除后的价格参与评审。（</w:t>
      </w:r>
      <w:r>
        <w:rPr>
          <w:rFonts w:hint="eastAsia" w:asciiTheme="minorEastAsia" w:hAnsiTheme="minorEastAsia" w:eastAsiaTheme="minorEastAsia" w:cstheme="minorBidi"/>
          <w:szCs w:val="21"/>
        </w:rPr>
        <w:t>提供产品有效期内的节能产品认证证书复印件加盖供应商公章）。</w:t>
      </w:r>
    </w:p>
    <w:p w14:paraId="334D92F8">
      <w:pPr>
        <w:numPr>
          <w:ilvl w:val="0"/>
          <w:numId w:val="85"/>
        </w:numPr>
        <w:spacing w:line="360" w:lineRule="auto"/>
        <w:rPr>
          <w:rFonts w:asciiTheme="minorEastAsia" w:hAnsiTheme="minorEastAsia" w:eastAsiaTheme="minorEastAsia" w:cstheme="minorBidi"/>
          <w:szCs w:val="21"/>
        </w:rPr>
      </w:pPr>
      <w:r>
        <w:rPr>
          <w:rFonts w:hint="eastAsia" w:asciiTheme="minorEastAsia" w:hAnsiTheme="minorEastAsia" w:eastAsiaTheme="minorEastAsia" w:cstheme="minorBidi"/>
          <w:szCs w:val="21"/>
        </w:rPr>
        <w:t>产品纳入财政部环境保护部颁布最新环境标志产品政府采购品目清单的，</w:t>
      </w:r>
      <w:r>
        <w:rPr>
          <w:rFonts w:hint="eastAsia" w:asciiTheme="minorEastAsia" w:hAnsiTheme="minorEastAsia" w:eastAsiaTheme="minorEastAsia" w:cstheme="minorBidi"/>
          <w:bCs/>
        </w:rPr>
        <w:t>对</w:t>
      </w:r>
      <w:r>
        <w:rPr>
          <w:rFonts w:hint="eastAsia" w:asciiTheme="minorEastAsia" w:hAnsiTheme="minorEastAsia" w:eastAsiaTheme="minorEastAsia" w:cstheme="minorBidi"/>
          <w:szCs w:val="21"/>
        </w:rPr>
        <w:t>环境标志产品</w:t>
      </w:r>
      <w:r>
        <w:rPr>
          <w:rFonts w:hint="eastAsia" w:asciiTheme="minorEastAsia" w:hAnsiTheme="minorEastAsia" w:eastAsiaTheme="minorEastAsia" w:cstheme="minorBidi"/>
          <w:bCs/>
        </w:rPr>
        <w:t>的价格给予1%的扣除，用扣除后的价格参与评审。（</w:t>
      </w:r>
      <w:r>
        <w:rPr>
          <w:rFonts w:hint="eastAsia" w:asciiTheme="minorEastAsia" w:hAnsiTheme="minorEastAsia" w:eastAsiaTheme="minorEastAsia" w:cstheme="minorBidi"/>
          <w:szCs w:val="21"/>
        </w:rPr>
        <w:t>提供产品有效期内的环境标志产品认证证书复印件加盖供应商公章）。</w:t>
      </w:r>
    </w:p>
    <w:p w14:paraId="551F460C">
      <w:pPr>
        <w:numPr>
          <w:ilvl w:val="1"/>
          <w:numId w:val="81"/>
        </w:numPr>
        <w:spacing w:line="360" w:lineRule="auto"/>
        <w:rPr>
          <w:rFonts w:asciiTheme="minorEastAsia" w:hAnsiTheme="minorEastAsia" w:eastAsiaTheme="minorEastAsia"/>
          <w:bCs/>
          <w:szCs w:val="21"/>
        </w:rPr>
      </w:pPr>
      <w:r>
        <w:rPr>
          <w:rFonts w:hint="eastAsia" w:asciiTheme="minorEastAsia" w:hAnsiTheme="minorEastAsia" w:eastAsiaTheme="minorEastAsia"/>
          <w:bCs/>
          <w:szCs w:val="21"/>
        </w:rPr>
        <w:t>价格分应当采用低价优先法计算，即满足磋商文件要求且最后报价最低的供应商的价格为磋商基准价，其价格分为满分。其他供应商的价格分统一按照下列公式计算：</w:t>
      </w:r>
    </w:p>
    <w:p w14:paraId="0F4E1815">
      <w:pPr>
        <w:pStyle w:val="36"/>
        <w:spacing w:line="360" w:lineRule="auto"/>
        <w:ind w:firstLineChars="0"/>
        <w:jc w:val="left"/>
        <w:rPr>
          <w:rFonts w:asciiTheme="minorEastAsia" w:hAnsiTheme="minorEastAsia" w:eastAsiaTheme="minorEastAsia"/>
        </w:rPr>
      </w:pPr>
      <w:r>
        <w:rPr>
          <w:rFonts w:hint="eastAsia" w:asciiTheme="minorEastAsia" w:hAnsiTheme="minorEastAsia" w:eastAsiaTheme="minorEastAsia"/>
          <w:bCs/>
          <w:szCs w:val="21"/>
        </w:rPr>
        <w:t>磋商报价得分</w:t>
      </w:r>
      <w:r>
        <w:rPr>
          <w:rFonts w:asciiTheme="minorEastAsia" w:hAnsiTheme="minorEastAsia" w:eastAsiaTheme="minorEastAsia"/>
          <w:bCs/>
          <w:szCs w:val="21"/>
        </w:rPr>
        <w:t>=(</w:t>
      </w:r>
      <w:r>
        <w:rPr>
          <w:rFonts w:hint="eastAsia" w:asciiTheme="minorEastAsia" w:hAnsiTheme="minorEastAsia" w:eastAsiaTheme="minorEastAsia"/>
          <w:bCs/>
          <w:szCs w:val="21"/>
        </w:rPr>
        <w:t>磋商</w:t>
      </w:r>
      <w:r>
        <w:rPr>
          <w:rFonts w:asciiTheme="minorEastAsia" w:hAnsiTheme="minorEastAsia" w:eastAsiaTheme="minorEastAsia"/>
          <w:bCs/>
          <w:szCs w:val="21"/>
        </w:rPr>
        <w:t>基准价／</w:t>
      </w:r>
      <w:r>
        <w:rPr>
          <w:rFonts w:hint="eastAsia" w:asciiTheme="minorEastAsia" w:hAnsiTheme="minorEastAsia" w:eastAsiaTheme="minorEastAsia"/>
          <w:bCs/>
          <w:szCs w:val="21"/>
        </w:rPr>
        <w:t>最后磋商报价</w:t>
      </w:r>
      <w:r>
        <w:rPr>
          <w:rFonts w:asciiTheme="minorEastAsia" w:hAnsiTheme="minorEastAsia" w:eastAsiaTheme="minorEastAsia"/>
          <w:bCs/>
          <w:szCs w:val="21"/>
        </w:rPr>
        <w:t>)×</w:t>
      </w:r>
      <w:r>
        <w:rPr>
          <w:rFonts w:hint="eastAsia" w:asciiTheme="minorEastAsia" w:hAnsiTheme="minorEastAsia" w:eastAsiaTheme="minorEastAsia"/>
          <w:bCs/>
          <w:szCs w:val="21"/>
        </w:rPr>
        <w:t>价格权值×</w:t>
      </w:r>
      <w:r>
        <w:rPr>
          <w:rFonts w:hint="eastAsia" w:asciiTheme="minorEastAsia" w:hAnsiTheme="minorEastAsia" w:eastAsiaTheme="minorEastAsia"/>
        </w:rPr>
        <w:t>100</w:t>
      </w:r>
    </w:p>
    <w:p w14:paraId="56F87729">
      <w:pPr>
        <w:numPr>
          <w:ilvl w:val="1"/>
          <w:numId w:val="86"/>
        </w:numPr>
        <w:spacing w:line="360" w:lineRule="auto"/>
        <w:rPr>
          <w:rFonts w:asciiTheme="minorEastAsia" w:hAnsiTheme="minorEastAsia" w:eastAsiaTheme="minorEastAsia"/>
        </w:rPr>
      </w:pPr>
      <w:r>
        <w:rPr>
          <w:rFonts w:hint="eastAsia" w:asciiTheme="minorEastAsia" w:hAnsiTheme="minorEastAsia" w:eastAsiaTheme="minorEastAsia"/>
        </w:rPr>
        <w:t>报价换算成（1-报价下浮率），换算后的报价仅作为价格评审使用。</w:t>
      </w:r>
    </w:p>
    <w:p w14:paraId="5D390630">
      <w:pPr>
        <w:pStyle w:val="36"/>
        <w:spacing w:line="360" w:lineRule="auto"/>
        <w:ind w:left="-2" w:leftChars="-1" w:firstLine="0" w:firstLineChars="0"/>
        <w:jc w:val="left"/>
        <w:rPr>
          <w:rFonts w:asciiTheme="minorEastAsia" w:hAnsiTheme="minorEastAsia" w:eastAsiaTheme="minorEastAsia"/>
          <w:bCs/>
          <w:szCs w:val="21"/>
        </w:rPr>
      </w:pPr>
      <w:r>
        <w:rPr>
          <w:rFonts w:hint="eastAsia" w:asciiTheme="minorEastAsia" w:hAnsiTheme="minorEastAsia" w:eastAsiaTheme="minorEastAsia"/>
          <w:bCs/>
          <w:szCs w:val="21"/>
        </w:rPr>
        <w:t>注：因落实政府采购政策进行价格调整的，以调整后的价格计算磋商</w:t>
      </w:r>
      <w:r>
        <w:rPr>
          <w:rFonts w:asciiTheme="minorEastAsia" w:hAnsiTheme="minorEastAsia" w:eastAsiaTheme="minorEastAsia"/>
          <w:bCs/>
          <w:szCs w:val="21"/>
        </w:rPr>
        <w:t>基准价</w:t>
      </w:r>
      <w:r>
        <w:rPr>
          <w:rFonts w:hint="eastAsia" w:asciiTheme="minorEastAsia" w:hAnsiTheme="minorEastAsia" w:eastAsiaTheme="minorEastAsia"/>
          <w:bCs/>
          <w:szCs w:val="21"/>
        </w:rPr>
        <w:t>和最后磋商报价。</w:t>
      </w:r>
    </w:p>
    <w:p w14:paraId="4FDB5FCF">
      <w:pPr>
        <w:pStyle w:val="36"/>
        <w:numPr>
          <w:ilvl w:val="0"/>
          <w:numId w:val="87"/>
        </w:numPr>
        <w:tabs>
          <w:tab w:val="left" w:pos="426"/>
        </w:tabs>
        <w:spacing w:before="156" w:beforeLines="50" w:after="156" w:afterLines="50" w:line="360" w:lineRule="auto"/>
        <w:ind w:firstLineChars="0"/>
        <w:rPr>
          <w:rFonts w:asciiTheme="minorEastAsia" w:hAnsiTheme="minorEastAsia" w:eastAsiaTheme="minorEastAsia"/>
          <w:b/>
          <w:bCs/>
          <w:szCs w:val="21"/>
        </w:rPr>
      </w:pPr>
      <w:r>
        <w:rPr>
          <w:rFonts w:hint="eastAsia" w:asciiTheme="minorEastAsia" w:hAnsiTheme="minorEastAsia" w:eastAsiaTheme="minorEastAsia"/>
          <w:b/>
          <w:bCs/>
          <w:szCs w:val="21"/>
        </w:rPr>
        <w:t>商务技术及价格评分权值分配</w:t>
      </w:r>
    </w:p>
    <w:tbl>
      <w:tblPr>
        <w:tblStyle w:val="26"/>
        <w:tblW w:w="5004" w:type="pct"/>
        <w:tblInd w:w="0" w:type="dxa"/>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autofit"/>
        <w:tblCellMar>
          <w:top w:w="0" w:type="dxa"/>
          <w:left w:w="108" w:type="dxa"/>
          <w:bottom w:w="0" w:type="dxa"/>
          <w:right w:w="108" w:type="dxa"/>
        </w:tblCellMar>
      </w:tblPr>
      <w:tblGrid>
        <w:gridCol w:w="1923"/>
        <w:gridCol w:w="2135"/>
        <w:gridCol w:w="2133"/>
        <w:gridCol w:w="2133"/>
        <w:gridCol w:w="1539"/>
      </w:tblGrid>
      <w:tr w14:paraId="02746C7F">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00" w:hRule="atLeast"/>
        </w:trPr>
        <w:tc>
          <w:tcPr>
            <w:tcW w:w="975" w:type="pct"/>
            <w:vAlign w:val="center"/>
          </w:tcPr>
          <w:p w14:paraId="4BA42DE1">
            <w:pPr>
              <w:jc w:val="center"/>
              <w:rPr>
                <w:rFonts w:asciiTheme="minorEastAsia" w:hAnsiTheme="minorEastAsia" w:eastAsiaTheme="minorEastAsia"/>
                <w:color w:val="000000" w:themeColor="text1"/>
                <w14:textFill>
                  <w14:solidFill>
                    <w14:schemeClr w14:val="tx1"/>
                  </w14:solidFill>
                </w14:textFill>
              </w:rPr>
            </w:pPr>
            <w:r>
              <w:rPr>
                <w:rFonts w:hint="eastAsia" w:asciiTheme="minorEastAsia" w:hAnsiTheme="minorEastAsia" w:eastAsiaTheme="minorEastAsia"/>
                <w:color w:val="000000" w:themeColor="text1"/>
                <w14:textFill>
                  <w14:solidFill>
                    <w14:schemeClr w14:val="tx1"/>
                  </w14:solidFill>
                </w14:textFill>
              </w:rPr>
              <w:t>评分项目</w:t>
            </w:r>
          </w:p>
        </w:tc>
        <w:tc>
          <w:tcPr>
            <w:tcW w:w="1082" w:type="pct"/>
            <w:vAlign w:val="center"/>
          </w:tcPr>
          <w:p w14:paraId="76A4DE54">
            <w:pPr>
              <w:jc w:val="center"/>
              <w:rPr>
                <w:rFonts w:asciiTheme="minorEastAsia" w:hAnsiTheme="minorEastAsia" w:eastAsiaTheme="minorEastAsia"/>
                <w:color w:val="000000" w:themeColor="text1"/>
                <w14:textFill>
                  <w14:solidFill>
                    <w14:schemeClr w14:val="tx1"/>
                  </w14:solidFill>
                </w14:textFill>
              </w:rPr>
            </w:pPr>
            <w:r>
              <w:rPr>
                <w:rFonts w:hint="eastAsia" w:asciiTheme="minorEastAsia" w:hAnsiTheme="minorEastAsia" w:eastAsiaTheme="minorEastAsia"/>
                <w:color w:val="000000" w:themeColor="text1"/>
                <w14:textFill>
                  <w14:solidFill>
                    <w14:schemeClr w14:val="tx1"/>
                  </w14:solidFill>
                </w14:textFill>
              </w:rPr>
              <w:t>价格部分</w:t>
            </w:r>
          </w:p>
        </w:tc>
        <w:tc>
          <w:tcPr>
            <w:tcW w:w="1081" w:type="pct"/>
            <w:vAlign w:val="center"/>
          </w:tcPr>
          <w:p w14:paraId="27A1CABA">
            <w:pPr>
              <w:jc w:val="center"/>
              <w:rPr>
                <w:rFonts w:asciiTheme="minorEastAsia" w:hAnsiTheme="minorEastAsia" w:eastAsiaTheme="minorEastAsia"/>
                <w:color w:val="000000" w:themeColor="text1"/>
                <w14:textFill>
                  <w14:solidFill>
                    <w14:schemeClr w14:val="tx1"/>
                  </w14:solidFill>
                </w14:textFill>
              </w:rPr>
            </w:pPr>
            <w:r>
              <w:rPr>
                <w:rFonts w:hint="eastAsia" w:asciiTheme="minorEastAsia" w:hAnsiTheme="minorEastAsia" w:eastAsiaTheme="minorEastAsia"/>
                <w:color w:val="000000" w:themeColor="text1"/>
                <w14:textFill>
                  <w14:solidFill>
                    <w14:schemeClr w14:val="tx1"/>
                  </w14:solidFill>
                </w14:textFill>
              </w:rPr>
              <w:t>商务部分</w:t>
            </w:r>
          </w:p>
        </w:tc>
        <w:tc>
          <w:tcPr>
            <w:tcW w:w="1081" w:type="pct"/>
            <w:vAlign w:val="center"/>
          </w:tcPr>
          <w:p w14:paraId="0C5817FE">
            <w:pPr>
              <w:jc w:val="center"/>
              <w:rPr>
                <w:rFonts w:asciiTheme="minorEastAsia" w:hAnsiTheme="minorEastAsia" w:eastAsiaTheme="minorEastAsia"/>
                <w:color w:val="000000" w:themeColor="text1"/>
                <w14:textFill>
                  <w14:solidFill>
                    <w14:schemeClr w14:val="tx1"/>
                  </w14:solidFill>
                </w14:textFill>
              </w:rPr>
            </w:pPr>
            <w:r>
              <w:rPr>
                <w:rFonts w:hint="eastAsia" w:asciiTheme="minorEastAsia" w:hAnsiTheme="minorEastAsia" w:eastAsiaTheme="minorEastAsia"/>
                <w:color w:val="000000" w:themeColor="text1"/>
                <w14:textFill>
                  <w14:solidFill>
                    <w14:schemeClr w14:val="tx1"/>
                  </w14:solidFill>
                </w14:textFill>
              </w:rPr>
              <w:t>技术部分</w:t>
            </w:r>
          </w:p>
        </w:tc>
        <w:tc>
          <w:tcPr>
            <w:tcW w:w="780" w:type="pct"/>
            <w:vAlign w:val="center"/>
          </w:tcPr>
          <w:p w14:paraId="466F81D8">
            <w:pPr>
              <w:jc w:val="center"/>
              <w:rPr>
                <w:rFonts w:asciiTheme="minorEastAsia" w:hAnsiTheme="minorEastAsia" w:eastAsiaTheme="minorEastAsia"/>
                <w:color w:val="000000" w:themeColor="text1"/>
                <w14:textFill>
                  <w14:solidFill>
                    <w14:schemeClr w14:val="tx1"/>
                  </w14:solidFill>
                </w14:textFill>
              </w:rPr>
            </w:pPr>
            <w:r>
              <w:rPr>
                <w:rFonts w:hint="eastAsia" w:asciiTheme="minorEastAsia" w:hAnsiTheme="minorEastAsia" w:eastAsiaTheme="minorEastAsia"/>
                <w:color w:val="000000" w:themeColor="text1"/>
                <w14:textFill>
                  <w14:solidFill>
                    <w14:schemeClr w14:val="tx1"/>
                  </w14:solidFill>
                </w14:textFill>
              </w:rPr>
              <w:t>合计</w:t>
            </w:r>
          </w:p>
        </w:tc>
      </w:tr>
      <w:tr w14:paraId="0368F300">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00" w:hRule="atLeast"/>
        </w:trPr>
        <w:tc>
          <w:tcPr>
            <w:tcW w:w="975" w:type="pct"/>
            <w:vAlign w:val="center"/>
          </w:tcPr>
          <w:p w14:paraId="1B66C8FD">
            <w:pPr>
              <w:jc w:val="center"/>
              <w:rPr>
                <w:rFonts w:asciiTheme="minorEastAsia" w:hAnsiTheme="minorEastAsia" w:eastAsiaTheme="minorEastAsia"/>
                <w:color w:val="000000" w:themeColor="text1"/>
                <w14:textFill>
                  <w14:solidFill>
                    <w14:schemeClr w14:val="tx1"/>
                  </w14:solidFill>
                </w14:textFill>
              </w:rPr>
            </w:pPr>
            <w:r>
              <w:rPr>
                <w:rFonts w:hint="eastAsia" w:asciiTheme="minorEastAsia" w:hAnsiTheme="minorEastAsia" w:eastAsiaTheme="minorEastAsia"/>
              </w:rPr>
              <w:t>权值（%</w:t>
            </w:r>
            <w:r>
              <w:rPr>
                <w:rFonts w:hint="eastAsia" w:asciiTheme="minorEastAsia" w:hAnsiTheme="minorEastAsia" w:eastAsiaTheme="minorEastAsia"/>
                <w:color w:val="000000" w:themeColor="text1"/>
                <w14:textFill>
                  <w14:solidFill>
                    <w14:schemeClr w14:val="tx1"/>
                  </w14:solidFill>
                </w14:textFill>
              </w:rPr>
              <w:t>）</w:t>
            </w:r>
          </w:p>
        </w:tc>
        <w:tc>
          <w:tcPr>
            <w:tcW w:w="1082" w:type="pct"/>
            <w:vAlign w:val="center"/>
          </w:tcPr>
          <w:p w14:paraId="6F93BC21">
            <w:pPr>
              <w:jc w:val="center"/>
              <w:rPr>
                <w:rFonts w:asciiTheme="minorEastAsia" w:hAnsiTheme="minorEastAsia" w:eastAsiaTheme="minorEastAsia"/>
                <w:color w:val="000000" w:themeColor="text1"/>
                <w14:textFill>
                  <w14:solidFill>
                    <w14:schemeClr w14:val="tx1"/>
                  </w14:solidFill>
                </w14:textFill>
              </w:rPr>
            </w:pPr>
            <w:r>
              <w:rPr>
                <w:rFonts w:hint="eastAsia" w:asciiTheme="minorEastAsia" w:hAnsiTheme="minorEastAsia" w:eastAsiaTheme="minorEastAsia"/>
                <w:color w:val="000000" w:themeColor="text1"/>
                <w14:textFill>
                  <w14:solidFill>
                    <w14:schemeClr w14:val="tx1"/>
                  </w14:solidFill>
                </w14:textFill>
              </w:rPr>
              <w:t>30%</w:t>
            </w:r>
          </w:p>
        </w:tc>
        <w:tc>
          <w:tcPr>
            <w:tcW w:w="1081" w:type="pct"/>
            <w:vAlign w:val="center"/>
          </w:tcPr>
          <w:p w14:paraId="3034F886">
            <w:pPr>
              <w:jc w:val="center"/>
              <w:rPr>
                <w:rFonts w:asciiTheme="minorEastAsia" w:hAnsiTheme="minorEastAsia" w:eastAsiaTheme="minorEastAsia"/>
                <w:color w:val="000000" w:themeColor="text1"/>
                <w:highlight w:val="red"/>
                <w14:textFill>
                  <w14:solidFill>
                    <w14:schemeClr w14:val="tx1"/>
                  </w14:solidFill>
                </w14:textFill>
              </w:rPr>
            </w:pPr>
            <w:r>
              <w:rPr>
                <w:rFonts w:hint="eastAsia" w:asciiTheme="minorEastAsia" w:hAnsiTheme="minorEastAsia" w:eastAsiaTheme="minorEastAsia"/>
                <w:color w:val="000000" w:themeColor="text1"/>
                <w14:textFill>
                  <w14:solidFill>
                    <w14:schemeClr w14:val="tx1"/>
                  </w14:solidFill>
                </w14:textFill>
              </w:rPr>
              <w:t>41%</w:t>
            </w:r>
          </w:p>
        </w:tc>
        <w:tc>
          <w:tcPr>
            <w:tcW w:w="1081" w:type="pct"/>
            <w:vAlign w:val="center"/>
          </w:tcPr>
          <w:p w14:paraId="165D0655">
            <w:pPr>
              <w:jc w:val="center"/>
              <w:rPr>
                <w:rFonts w:asciiTheme="minorEastAsia" w:hAnsiTheme="minorEastAsia" w:eastAsiaTheme="minorEastAsia"/>
                <w:i/>
                <w:color w:val="000000" w:themeColor="text1"/>
                <w:highlight w:val="red"/>
                <w14:textFill>
                  <w14:solidFill>
                    <w14:schemeClr w14:val="tx1"/>
                  </w14:solidFill>
                </w14:textFill>
              </w:rPr>
            </w:pPr>
            <w:r>
              <w:rPr>
                <w:rFonts w:hint="eastAsia" w:asciiTheme="minorEastAsia" w:hAnsiTheme="minorEastAsia" w:eastAsiaTheme="minorEastAsia"/>
                <w:color w:val="000000" w:themeColor="text1"/>
                <w14:textFill>
                  <w14:solidFill>
                    <w14:schemeClr w14:val="tx1"/>
                  </w14:solidFill>
                </w14:textFill>
              </w:rPr>
              <w:t>29%</w:t>
            </w:r>
          </w:p>
        </w:tc>
        <w:tc>
          <w:tcPr>
            <w:tcW w:w="780" w:type="pct"/>
          </w:tcPr>
          <w:p w14:paraId="5DCE1866">
            <w:pPr>
              <w:jc w:val="center"/>
              <w:rPr>
                <w:rFonts w:asciiTheme="minorEastAsia" w:hAnsiTheme="minorEastAsia" w:eastAsiaTheme="minorEastAsia"/>
                <w:color w:val="000000" w:themeColor="text1"/>
                <w:highlight w:val="red"/>
                <w14:textFill>
                  <w14:solidFill>
                    <w14:schemeClr w14:val="tx1"/>
                  </w14:solidFill>
                </w14:textFill>
              </w:rPr>
            </w:pPr>
            <w:r>
              <w:rPr>
                <w:rFonts w:hint="eastAsia" w:asciiTheme="minorEastAsia" w:hAnsiTheme="minorEastAsia" w:eastAsiaTheme="minorEastAsia"/>
                <w:color w:val="000000" w:themeColor="text1"/>
                <w14:textFill>
                  <w14:solidFill>
                    <w14:schemeClr w14:val="tx1"/>
                  </w14:solidFill>
                </w14:textFill>
              </w:rPr>
              <w:t>100%</w:t>
            </w:r>
          </w:p>
        </w:tc>
      </w:tr>
    </w:tbl>
    <w:p w14:paraId="24B5FB94">
      <w:pPr>
        <w:pStyle w:val="36"/>
        <w:numPr>
          <w:ilvl w:val="0"/>
          <w:numId w:val="88"/>
        </w:numPr>
        <w:spacing w:before="156" w:beforeLines="50" w:line="360" w:lineRule="auto"/>
        <w:ind w:firstLineChars="0"/>
        <w:rPr>
          <w:rFonts w:asciiTheme="minorEastAsia" w:hAnsiTheme="minorEastAsia" w:eastAsiaTheme="minorEastAsia"/>
          <w:bCs/>
          <w:szCs w:val="21"/>
        </w:rPr>
      </w:pPr>
      <w:r>
        <w:rPr>
          <w:rFonts w:hint="eastAsia" w:asciiTheme="minorEastAsia" w:hAnsiTheme="minorEastAsia" w:eastAsiaTheme="minorEastAsia"/>
          <w:bCs/>
          <w:szCs w:val="21"/>
        </w:rPr>
        <w:t>综合得分＝商务得分＋技术得分＋价格得分</w:t>
      </w:r>
    </w:p>
    <w:p w14:paraId="6A10121D">
      <w:pPr>
        <w:pStyle w:val="78"/>
        <w:spacing w:line="360" w:lineRule="auto"/>
        <w:outlineLvl w:val="3"/>
        <w:rPr>
          <w:rFonts w:hint="default"/>
          <w:b/>
          <w:sz w:val="24"/>
        </w:rPr>
      </w:pPr>
    </w:p>
    <w:p w14:paraId="3B7F5EAA">
      <w:pPr>
        <w:pStyle w:val="74"/>
        <w:numPr>
          <w:ilvl w:val="0"/>
          <w:numId w:val="69"/>
        </w:numPr>
        <w:snapToGrid w:val="0"/>
        <w:spacing w:line="360" w:lineRule="auto"/>
        <w:ind w:left="442" w:hanging="442" w:firstLineChars="0"/>
        <w:contextualSpacing/>
      </w:pPr>
      <w:r>
        <w:rPr>
          <w:b/>
          <w:bCs/>
        </w:rPr>
        <w:t>评审程序</w:t>
      </w:r>
    </w:p>
    <w:p w14:paraId="4B01A663">
      <w:pPr>
        <w:pStyle w:val="78"/>
        <w:numPr>
          <w:ilvl w:val="0"/>
          <w:numId w:val="89"/>
        </w:numPr>
        <w:snapToGrid w:val="0"/>
        <w:spacing w:line="360" w:lineRule="auto"/>
        <w:ind w:left="284" w:hanging="284"/>
        <w:contextualSpacing/>
        <w:outlineLvl w:val="3"/>
        <w:rPr>
          <w:rFonts w:hint="default" w:ascii="宋体" w:hAnsi="宋体" w:eastAsia="宋体"/>
          <w:sz w:val="21"/>
          <w:szCs w:val="21"/>
        </w:rPr>
      </w:pPr>
      <w:r>
        <w:rPr>
          <w:rFonts w:ascii="宋体" w:hAnsi="宋体" w:eastAsia="宋体"/>
          <w:b/>
          <w:sz w:val="21"/>
          <w:szCs w:val="21"/>
        </w:rPr>
        <w:t>资格性审查和符合性审查</w:t>
      </w:r>
    </w:p>
    <w:p w14:paraId="4E26D17C">
      <w:pPr>
        <w:pStyle w:val="78"/>
        <w:numPr>
          <w:ilvl w:val="0"/>
          <w:numId w:val="90"/>
        </w:numPr>
        <w:snapToGrid w:val="0"/>
        <w:spacing w:line="360" w:lineRule="auto"/>
        <w:contextualSpacing/>
        <w:rPr>
          <w:rFonts w:hint="default" w:ascii="宋体" w:hAnsi="宋体" w:eastAsia="宋体"/>
          <w:sz w:val="21"/>
          <w:szCs w:val="21"/>
        </w:rPr>
      </w:pPr>
      <w:r>
        <w:rPr>
          <w:rFonts w:ascii="宋体" w:hAnsi="宋体" w:eastAsia="宋体"/>
          <w:sz w:val="21"/>
          <w:szCs w:val="21"/>
        </w:rPr>
        <w:t>磋商小组根据《资格性审查表》（附表一）和《符合性审查表》（附表二）的内容逐条对响应文件进行评审，审查每份响应文件的相关资格证明文件是否齐全有效。审查每份响应文件是否实质上响应了磋商文件的要求，只要不满足《资格性审查表》和《符合性审查表》所列各项要求之一的，将被认定为无效响应。对响应有效性认定意见不一致的，磋商小组按少数服从多数原则表决决定。</w:t>
      </w:r>
    </w:p>
    <w:p w14:paraId="00BD5A45">
      <w:pPr>
        <w:pStyle w:val="78"/>
        <w:numPr>
          <w:ilvl w:val="0"/>
          <w:numId w:val="90"/>
        </w:numPr>
        <w:snapToGrid w:val="0"/>
        <w:spacing w:line="360" w:lineRule="auto"/>
        <w:contextualSpacing/>
        <w:rPr>
          <w:rFonts w:hint="default" w:ascii="宋体" w:hAnsi="宋体" w:eastAsia="宋体"/>
          <w:sz w:val="21"/>
          <w:szCs w:val="21"/>
        </w:rPr>
      </w:pPr>
      <w:r>
        <w:rPr>
          <w:rFonts w:ascii="宋体" w:hAnsi="宋体" w:eastAsia="宋体"/>
          <w:sz w:val="21"/>
          <w:szCs w:val="21"/>
        </w:rPr>
        <w:t>磋商小组对各磋商供应商进行资格性和符合性审查过程中，对初步被认定为初审不合格或无效响应者应实行及时告知，由磋商小组组长或采购人代表将集体意见及时告知报价当事人。</w:t>
      </w:r>
    </w:p>
    <w:p w14:paraId="4A742374">
      <w:pPr>
        <w:pStyle w:val="78"/>
        <w:snapToGrid w:val="0"/>
        <w:spacing w:line="360" w:lineRule="auto"/>
        <w:contextualSpacing/>
        <w:rPr>
          <w:rFonts w:hint="default"/>
          <w:b/>
          <w:bCs/>
        </w:rPr>
      </w:pPr>
      <w:r>
        <w:rPr>
          <w:rFonts w:ascii="宋体" w:hAnsi="宋体" w:eastAsia="宋体"/>
          <w:b/>
          <w:bCs/>
          <w:sz w:val="21"/>
          <w:szCs w:val="21"/>
        </w:rPr>
        <w:t>表一资格性审查表：</w:t>
      </w:r>
    </w:p>
    <w:tbl>
      <w:tblPr>
        <w:tblStyle w:val="26"/>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04"/>
        <w:gridCol w:w="2723"/>
        <w:gridCol w:w="6228"/>
      </w:tblGrid>
      <w:tr w14:paraId="3A80519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9" w:hRule="atLeast"/>
        </w:trPr>
        <w:tc>
          <w:tcPr>
            <w:tcW w:w="459" w:type="pct"/>
            <w:vAlign w:val="center"/>
          </w:tcPr>
          <w:p w14:paraId="11EBA53E">
            <w:pPr>
              <w:widowControl/>
              <w:snapToGrid w:val="0"/>
              <w:spacing w:line="360" w:lineRule="auto"/>
              <w:contextualSpacing/>
              <w:jc w:val="center"/>
              <w:rPr>
                <w:rFonts w:ascii="宋体" w:hAnsi="宋体"/>
                <w:b/>
                <w:bCs/>
                <w:kern w:val="0"/>
                <w:szCs w:val="21"/>
                <w:lang w:eastAsia="zh-Hans"/>
              </w:rPr>
            </w:pPr>
            <w:r>
              <w:rPr>
                <w:rFonts w:ascii="宋体" w:hAnsi="宋体"/>
                <w:b/>
                <w:bCs/>
                <w:kern w:val="0"/>
                <w:szCs w:val="21"/>
                <w:lang w:eastAsia="zh-Hans"/>
              </w:rPr>
              <w:t>序号</w:t>
            </w:r>
          </w:p>
        </w:tc>
        <w:tc>
          <w:tcPr>
            <w:tcW w:w="4540" w:type="pct"/>
            <w:gridSpan w:val="2"/>
            <w:vAlign w:val="center"/>
          </w:tcPr>
          <w:p w14:paraId="2A1BCF12">
            <w:pPr>
              <w:widowControl/>
              <w:snapToGrid w:val="0"/>
              <w:spacing w:line="360" w:lineRule="auto"/>
              <w:contextualSpacing/>
              <w:jc w:val="center"/>
              <w:rPr>
                <w:rFonts w:ascii="宋体" w:hAnsi="宋体"/>
                <w:b/>
                <w:bCs/>
                <w:kern w:val="0"/>
                <w:szCs w:val="21"/>
                <w:lang w:eastAsia="zh-Hans"/>
              </w:rPr>
            </w:pPr>
            <w:r>
              <w:rPr>
                <w:rFonts w:ascii="宋体" w:hAnsi="宋体"/>
                <w:b/>
                <w:bCs/>
                <w:kern w:val="0"/>
                <w:szCs w:val="21"/>
                <w:lang w:eastAsia="zh-Hans"/>
              </w:rPr>
              <w:t>资格审查内容</w:t>
            </w:r>
          </w:p>
        </w:tc>
      </w:tr>
      <w:tr w14:paraId="2A04B44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59" w:type="pct"/>
            <w:vAlign w:val="center"/>
          </w:tcPr>
          <w:p w14:paraId="48CFEF13">
            <w:pPr>
              <w:widowControl/>
              <w:snapToGrid w:val="0"/>
              <w:spacing w:line="360" w:lineRule="auto"/>
              <w:contextualSpacing/>
              <w:jc w:val="center"/>
              <w:rPr>
                <w:rFonts w:ascii="宋体" w:hAnsi="宋体"/>
                <w:kern w:val="0"/>
                <w:szCs w:val="21"/>
              </w:rPr>
            </w:pPr>
            <w:r>
              <w:rPr>
                <w:rFonts w:ascii="宋体" w:hAnsi="宋体"/>
                <w:kern w:val="0"/>
                <w:szCs w:val="21"/>
                <w:lang w:eastAsia="zh-Hans"/>
              </w:rPr>
              <w:t>1</w:t>
            </w:r>
          </w:p>
        </w:tc>
        <w:tc>
          <w:tcPr>
            <w:tcW w:w="1381" w:type="pct"/>
            <w:vAlign w:val="center"/>
          </w:tcPr>
          <w:p w14:paraId="57DEDEB1">
            <w:pPr>
              <w:widowControl/>
              <w:snapToGrid w:val="0"/>
              <w:spacing w:line="360" w:lineRule="auto"/>
              <w:contextualSpacing/>
              <w:rPr>
                <w:rFonts w:ascii="宋体" w:hAnsi="宋体"/>
                <w:kern w:val="0"/>
                <w:szCs w:val="21"/>
                <w:lang w:eastAsia="zh-Hans"/>
              </w:rPr>
            </w:pPr>
            <w:r>
              <w:rPr>
                <w:rFonts w:ascii="宋体" w:hAnsi="宋体"/>
                <w:kern w:val="0"/>
                <w:szCs w:val="21"/>
                <w:lang w:eastAsia="zh-Hans"/>
              </w:rPr>
              <w:t>具有独立承担民事责任的能力</w:t>
            </w:r>
          </w:p>
        </w:tc>
        <w:tc>
          <w:tcPr>
            <w:tcW w:w="3159" w:type="pct"/>
            <w:vAlign w:val="center"/>
          </w:tcPr>
          <w:p w14:paraId="68FA0E98">
            <w:pPr>
              <w:widowControl/>
              <w:snapToGrid w:val="0"/>
              <w:spacing w:line="360" w:lineRule="auto"/>
              <w:contextualSpacing/>
              <w:rPr>
                <w:rFonts w:ascii="宋体" w:hAnsi="宋体"/>
                <w:kern w:val="0"/>
                <w:szCs w:val="21"/>
                <w:lang w:eastAsia="zh-Hans"/>
              </w:rPr>
            </w:pPr>
            <w:r>
              <w:rPr>
                <w:rFonts w:ascii="宋体" w:hAnsi="宋体"/>
                <w:kern w:val="0"/>
                <w:szCs w:val="21"/>
                <w:lang w:eastAsia="zh-Hans"/>
              </w:rPr>
              <w:t>供应商必须是具有独立承担民事责任能力的法人或其他组织,响应文件中须提供法人或其他组织的营业执照等证明文件的复印件。（分支机构响应，须取得具有法人资格的总公司（总所）出具给分支机构的授权书，并提供总公司（总所）和分支机构的营业执照（执业许可证）复印件。已由总公司（总所）授权的，总公司（总所）取得的相关资质证书对分支机构有效，法律法规或者行业另有规定的除外。）</w:t>
            </w:r>
          </w:p>
        </w:tc>
      </w:tr>
      <w:tr w14:paraId="15E1BC5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59" w:type="pct"/>
            <w:vAlign w:val="center"/>
          </w:tcPr>
          <w:p w14:paraId="68EF309C">
            <w:pPr>
              <w:widowControl/>
              <w:snapToGrid w:val="0"/>
              <w:spacing w:line="360" w:lineRule="auto"/>
              <w:contextualSpacing/>
              <w:jc w:val="center"/>
              <w:rPr>
                <w:rFonts w:ascii="宋体" w:hAnsi="宋体"/>
                <w:kern w:val="0"/>
                <w:szCs w:val="21"/>
              </w:rPr>
            </w:pPr>
            <w:r>
              <w:rPr>
                <w:rFonts w:hint="eastAsia" w:ascii="宋体" w:hAnsi="宋体"/>
                <w:kern w:val="0"/>
                <w:szCs w:val="21"/>
              </w:rPr>
              <w:t>2</w:t>
            </w:r>
          </w:p>
        </w:tc>
        <w:tc>
          <w:tcPr>
            <w:tcW w:w="1381" w:type="pct"/>
            <w:vAlign w:val="center"/>
          </w:tcPr>
          <w:p w14:paraId="50EF0417">
            <w:pPr>
              <w:widowControl/>
              <w:snapToGrid w:val="0"/>
              <w:spacing w:line="360" w:lineRule="auto"/>
              <w:contextualSpacing/>
              <w:rPr>
                <w:rFonts w:ascii="宋体" w:hAnsi="宋体"/>
                <w:kern w:val="0"/>
                <w:szCs w:val="21"/>
                <w:lang w:eastAsia="zh-Hans"/>
              </w:rPr>
            </w:pPr>
            <w:r>
              <w:rPr>
                <w:rFonts w:hint="eastAsia" w:ascii="宋体" w:hAnsi="宋体"/>
                <w:kern w:val="0"/>
                <w:szCs w:val="21"/>
                <w:lang w:eastAsia="zh-Hans"/>
              </w:rPr>
              <w:t>具有良好的商业信誉和健全的财务会计制度</w:t>
            </w:r>
          </w:p>
        </w:tc>
        <w:tc>
          <w:tcPr>
            <w:tcW w:w="3159" w:type="pct"/>
            <w:vAlign w:val="center"/>
          </w:tcPr>
          <w:p w14:paraId="22606B11">
            <w:pPr>
              <w:widowControl/>
              <w:snapToGrid w:val="0"/>
              <w:spacing w:line="360" w:lineRule="auto"/>
              <w:contextualSpacing/>
              <w:rPr>
                <w:rFonts w:ascii="宋体" w:hAnsi="宋体"/>
                <w:kern w:val="0"/>
                <w:szCs w:val="21"/>
                <w:lang w:eastAsia="zh-Hans"/>
              </w:rPr>
            </w:pPr>
            <w:r>
              <w:rPr>
                <w:rFonts w:hint="eastAsia"/>
                <w:bCs/>
                <w:kern w:val="0"/>
                <w:szCs w:val="21"/>
              </w:rPr>
              <w:t>提供</w:t>
            </w:r>
            <w:r>
              <w:rPr>
                <w:rFonts w:ascii="宋体" w:hAnsi="宋体"/>
                <w:bCs/>
                <w:kern w:val="0"/>
                <w:szCs w:val="21"/>
              </w:rPr>
              <w:t>2022</w:t>
            </w:r>
            <w:r>
              <w:rPr>
                <w:bCs/>
                <w:kern w:val="0"/>
                <w:szCs w:val="21"/>
              </w:rPr>
              <w:t>年或</w:t>
            </w:r>
            <w:r>
              <w:rPr>
                <w:rFonts w:ascii="宋体" w:hAnsi="宋体"/>
                <w:bCs/>
                <w:kern w:val="0"/>
                <w:szCs w:val="21"/>
              </w:rPr>
              <w:t>2023</w:t>
            </w:r>
            <w:r>
              <w:rPr>
                <w:bCs/>
                <w:kern w:val="0"/>
                <w:szCs w:val="21"/>
              </w:rPr>
              <w:t>年财务状况报告或者基本户开户银行出具的资信证明或提供资格条件承诺函（详见响应文件格式）</w:t>
            </w:r>
          </w:p>
        </w:tc>
      </w:tr>
      <w:tr w14:paraId="3C4C508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59" w:type="pct"/>
            <w:vAlign w:val="center"/>
          </w:tcPr>
          <w:p w14:paraId="6D69AF93">
            <w:pPr>
              <w:widowControl/>
              <w:snapToGrid w:val="0"/>
              <w:spacing w:line="360" w:lineRule="auto"/>
              <w:contextualSpacing/>
              <w:jc w:val="center"/>
              <w:rPr>
                <w:rFonts w:ascii="宋体" w:hAnsi="宋体"/>
                <w:kern w:val="0"/>
                <w:szCs w:val="21"/>
              </w:rPr>
            </w:pPr>
            <w:r>
              <w:rPr>
                <w:rFonts w:hint="eastAsia" w:ascii="宋体" w:hAnsi="宋体"/>
                <w:kern w:val="0"/>
                <w:szCs w:val="21"/>
              </w:rPr>
              <w:t>3</w:t>
            </w:r>
          </w:p>
        </w:tc>
        <w:tc>
          <w:tcPr>
            <w:tcW w:w="1381" w:type="pct"/>
            <w:vAlign w:val="center"/>
          </w:tcPr>
          <w:p w14:paraId="36E06BE2">
            <w:pPr>
              <w:widowControl/>
              <w:snapToGrid w:val="0"/>
              <w:spacing w:line="360" w:lineRule="auto"/>
              <w:contextualSpacing/>
              <w:rPr>
                <w:rFonts w:ascii="宋体" w:hAnsi="宋体"/>
                <w:kern w:val="0"/>
                <w:szCs w:val="21"/>
                <w:lang w:eastAsia="zh-Hans"/>
              </w:rPr>
            </w:pPr>
            <w:r>
              <w:rPr>
                <w:rFonts w:hint="eastAsia" w:ascii="宋体" w:hAnsi="宋体"/>
                <w:kern w:val="0"/>
                <w:szCs w:val="21"/>
                <w:lang w:eastAsia="zh-Hans"/>
              </w:rPr>
              <w:t>履行合同所必需的设备和专业技术能力</w:t>
            </w:r>
          </w:p>
        </w:tc>
        <w:tc>
          <w:tcPr>
            <w:tcW w:w="3159" w:type="pct"/>
            <w:vAlign w:val="center"/>
          </w:tcPr>
          <w:p w14:paraId="4FD0D4F3">
            <w:pPr>
              <w:widowControl/>
              <w:snapToGrid w:val="0"/>
              <w:spacing w:line="360" w:lineRule="auto"/>
              <w:contextualSpacing/>
              <w:rPr>
                <w:rFonts w:ascii="宋体" w:hAnsi="宋体"/>
                <w:kern w:val="0"/>
                <w:szCs w:val="21"/>
                <w:lang w:eastAsia="zh-Hans"/>
              </w:rPr>
            </w:pPr>
            <w:r>
              <w:rPr>
                <w:rFonts w:ascii="宋体" w:hAnsi="宋体"/>
                <w:kern w:val="0"/>
                <w:szCs w:val="21"/>
                <w:lang w:eastAsia="zh-Hans"/>
              </w:rPr>
              <w:t>响应文件中提供《资格条件承诺函》，格式详见磋商文件《资格条件承诺函》。</w:t>
            </w:r>
          </w:p>
        </w:tc>
      </w:tr>
      <w:tr w14:paraId="6B2EC4E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59" w:type="pct"/>
            <w:vAlign w:val="center"/>
          </w:tcPr>
          <w:p w14:paraId="795F17F2">
            <w:pPr>
              <w:widowControl/>
              <w:snapToGrid w:val="0"/>
              <w:spacing w:line="360" w:lineRule="auto"/>
              <w:contextualSpacing/>
              <w:jc w:val="center"/>
              <w:rPr>
                <w:rFonts w:ascii="宋体" w:hAnsi="宋体"/>
                <w:kern w:val="0"/>
                <w:szCs w:val="21"/>
              </w:rPr>
            </w:pPr>
            <w:r>
              <w:rPr>
                <w:rFonts w:hint="eastAsia" w:ascii="宋体" w:hAnsi="宋体"/>
                <w:kern w:val="0"/>
                <w:szCs w:val="21"/>
              </w:rPr>
              <w:t>4</w:t>
            </w:r>
          </w:p>
        </w:tc>
        <w:tc>
          <w:tcPr>
            <w:tcW w:w="1381" w:type="pct"/>
            <w:vAlign w:val="center"/>
          </w:tcPr>
          <w:p w14:paraId="713BE715">
            <w:pPr>
              <w:widowControl/>
              <w:snapToGrid w:val="0"/>
              <w:spacing w:line="360" w:lineRule="auto"/>
              <w:contextualSpacing/>
              <w:rPr>
                <w:rFonts w:ascii="宋体" w:hAnsi="宋体"/>
                <w:kern w:val="0"/>
                <w:szCs w:val="21"/>
                <w:lang w:eastAsia="zh-Hans"/>
              </w:rPr>
            </w:pPr>
            <w:r>
              <w:rPr>
                <w:rFonts w:hint="eastAsia" w:ascii="宋体" w:hAnsi="宋体"/>
                <w:kern w:val="0"/>
                <w:szCs w:val="21"/>
                <w:lang w:eastAsia="zh-Hans"/>
              </w:rPr>
              <w:t>有依法缴纳税收和社会保障资金的良好记录</w:t>
            </w:r>
          </w:p>
        </w:tc>
        <w:tc>
          <w:tcPr>
            <w:tcW w:w="3159" w:type="pct"/>
            <w:vAlign w:val="center"/>
          </w:tcPr>
          <w:p w14:paraId="78F5DF79">
            <w:pPr>
              <w:widowControl/>
              <w:snapToGrid w:val="0"/>
              <w:spacing w:line="360" w:lineRule="auto"/>
              <w:contextualSpacing/>
              <w:rPr>
                <w:rFonts w:ascii="宋体" w:hAnsi="宋体"/>
                <w:kern w:val="0"/>
                <w:szCs w:val="21"/>
                <w:lang w:eastAsia="zh-Hans"/>
              </w:rPr>
            </w:pPr>
            <w:r>
              <w:rPr>
                <w:rFonts w:hint="eastAsia" w:ascii="宋体" w:hAnsi="宋体"/>
                <w:kern w:val="0"/>
                <w:szCs w:val="21"/>
                <w:lang w:eastAsia="zh-Hans"/>
              </w:rPr>
              <w:t>提供响应截止日前</w:t>
            </w:r>
            <w:r>
              <w:rPr>
                <w:rFonts w:ascii="宋体" w:hAnsi="宋体"/>
                <w:kern w:val="0"/>
                <w:szCs w:val="21"/>
                <w:lang w:eastAsia="zh-Hans"/>
              </w:rPr>
              <w:t>6个月内任意1个月依法缴纳税收和社会保障资金的相关材料；如依法免税或不需要缴纳社会保障资金的，提供相应证明材料。或提供资格条件承诺函（详见响应文件格式）。</w:t>
            </w:r>
          </w:p>
        </w:tc>
      </w:tr>
      <w:tr w14:paraId="27B53AD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59" w:type="pct"/>
            <w:vAlign w:val="center"/>
          </w:tcPr>
          <w:p w14:paraId="03E455EC">
            <w:pPr>
              <w:widowControl/>
              <w:snapToGrid w:val="0"/>
              <w:spacing w:line="360" w:lineRule="auto"/>
              <w:contextualSpacing/>
              <w:jc w:val="center"/>
              <w:rPr>
                <w:rFonts w:ascii="宋体" w:hAnsi="宋体"/>
                <w:kern w:val="0"/>
                <w:szCs w:val="21"/>
              </w:rPr>
            </w:pPr>
            <w:r>
              <w:rPr>
                <w:rFonts w:hint="eastAsia" w:ascii="宋体" w:hAnsi="宋体"/>
                <w:kern w:val="0"/>
                <w:szCs w:val="21"/>
              </w:rPr>
              <w:t>5</w:t>
            </w:r>
          </w:p>
        </w:tc>
        <w:tc>
          <w:tcPr>
            <w:tcW w:w="1381" w:type="pct"/>
            <w:vAlign w:val="center"/>
          </w:tcPr>
          <w:p w14:paraId="1965BE66">
            <w:pPr>
              <w:widowControl/>
              <w:snapToGrid w:val="0"/>
              <w:spacing w:line="360" w:lineRule="auto"/>
              <w:contextualSpacing/>
              <w:rPr>
                <w:rFonts w:ascii="宋体" w:hAnsi="宋体"/>
                <w:kern w:val="0"/>
                <w:szCs w:val="21"/>
                <w:lang w:eastAsia="zh-Hans"/>
              </w:rPr>
            </w:pPr>
            <w:r>
              <w:rPr>
                <w:rFonts w:ascii="宋体" w:hAnsi="宋体"/>
                <w:kern w:val="0"/>
                <w:szCs w:val="21"/>
                <w:lang w:eastAsia="zh-Hans"/>
              </w:rPr>
              <w:t>参加采购活动前3年内，在经营活动中没有重大违法记录</w:t>
            </w:r>
          </w:p>
        </w:tc>
        <w:tc>
          <w:tcPr>
            <w:tcW w:w="3159" w:type="pct"/>
            <w:vAlign w:val="center"/>
          </w:tcPr>
          <w:p w14:paraId="0E36E827">
            <w:pPr>
              <w:widowControl/>
              <w:snapToGrid w:val="0"/>
              <w:spacing w:line="360" w:lineRule="auto"/>
              <w:contextualSpacing/>
              <w:rPr>
                <w:rFonts w:ascii="宋体" w:hAnsi="宋体"/>
                <w:kern w:val="0"/>
                <w:szCs w:val="21"/>
              </w:rPr>
            </w:pPr>
            <w:r>
              <w:rPr>
                <w:rFonts w:hint="eastAsia" w:ascii="宋体" w:hAnsi="宋体"/>
                <w:kern w:val="0"/>
                <w:szCs w:val="21"/>
                <w:lang w:eastAsia="zh-Hans"/>
              </w:rPr>
              <w:t>提供资格条件承诺函（详见响应文件格式）。</w:t>
            </w:r>
          </w:p>
          <w:p w14:paraId="0603BD4C">
            <w:pPr>
              <w:widowControl/>
              <w:snapToGrid w:val="0"/>
              <w:spacing w:line="360" w:lineRule="auto"/>
              <w:contextualSpacing/>
              <w:rPr>
                <w:rFonts w:ascii="宋体" w:hAnsi="宋体"/>
                <w:kern w:val="0"/>
                <w:szCs w:val="21"/>
                <w:lang w:eastAsia="zh-Hans"/>
              </w:rPr>
            </w:pPr>
            <w:r>
              <w:rPr>
                <w:rFonts w:ascii="宋体" w:hAnsi="宋体"/>
                <w:kern w:val="0"/>
                <w:szCs w:val="21"/>
                <w:lang w:eastAsia="zh-Hans"/>
              </w:rPr>
              <w:t>重大违法记录，是指供应商因违法经营受到刑事处罚或者责令停产停业、吊销许可证或者执照、较大数额罚款等行政处罚。(根据财库(2022) 3号文，"较大数额罚款”认定为200万元以上的罚款，法律、行政法规以及国务院有关部门明确规定相关领域“较大数额罚款”标准高于200万元的，从其规定)</w:t>
            </w:r>
          </w:p>
        </w:tc>
      </w:tr>
      <w:tr w14:paraId="1F8EF73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5" w:hRule="atLeast"/>
        </w:trPr>
        <w:tc>
          <w:tcPr>
            <w:tcW w:w="459" w:type="pct"/>
            <w:vAlign w:val="center"/>
          </w:tcPr>
          <w:p w14:paraId="26BCC5C0">
            <w:pPr>
              <w:widowControl/>
              <w:snapToGrid w:val="0"/>
              <w:spacing w:line="360" w:lineRule="auto"/>
              <w:contextualSpacing/>
              <w:jc w:val="center"/>
              <w:rPr>
                <w:rFonts w:ascii="宋体" w:hAnsi="宋体"/>
                <w:kern w:val="0"/>
                <w:szCs w:val="21"/>
              </w:rPr>
            </w:pPr>
            <w:r>
              <w:rPr>
                <w:rFonts w:hint="eastAsia" w:ascii="宋体" w:hAnsi="宋体"/>
                <w:kern w:val="0"/>
                <w:szCs w:val="21"/>
              </w:rPr>
              <w:t>6</w:t>
            </w:r>
          </w:p>
        </w:tc>
        <w:tc>
          <w:tcPr>
            <w:tcW w:w="4540" w:type="pct"/>
            <w:gridSpan w:val="2"/>
            <w:vAlign w:val="center"/>
          </w:tcPr>
          <w:p w14:paraId="098A8CC2">
            <w:pPr>
              <w:widowControl/>
              <w:snapToGrid w:val="0"/>
              <w:spacing w:line="360" w:lineRule="auto"/>
              <w:contextualSpacing/>
              <w:rPr>
                <w:rFonts w:ascii="宋体" w:hAnsi="宋体"/>
                <w:kern w:val="0"/>
                <w:szCs w:val="21"/>
              </w:rPr>
            </w:pPr>
            <w:r>
              <w:rPr>
                <w:rFonts w:hint="eastAsia" w:ascii="宋体" w:hAnsi="宋体"/>
                <w:kern w:val="0"/>
                <w:szCs w:val="21"/>
                <w:lang w:eastAsia="zh-Hans"/>
              </w:rPr>
              <w:t>本项目的特定资格要求：</w:t>
            </w:r>
          </w:p>
        </w:tc>
      </w:tr>
      <w:tr w14:paraId="184B99F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59" w:type="pct"/>
            <w:vAlign w:val="center"/>
          </w:tcPr>
          <w:p w14:paraId="5FEA206E">
            <w:pPr>
              <w:widowControl/>
              <w:snapToGrid w:val="0"/>
              <w:spacing w:line="360" w:lineRule="auto"/>
              <w:contextualSpacing/>
              <w:jc w:val="center"/>
              <w:rPr>
                <w:rFonts w:ascii="宋体" w:hAnsi="宋体"/>
                <w:kern w:val="0"/>
                <w:szCs w:val="21"/>
              </w:rPr>
            </w:pPr>
            <w:r>
              <w:rPr>
                <w:rFonts w:hint="eastAsia" w:ascii="宋体" w:hAnsi="宋体"/>
                <w:kern w:val="0"/>
                <w:szCs w:val="21"/>
              </w:rPr>
              <w:t>6.1</w:t>
            </w:r>
          </w:p>
        </w:tc>
        <w:tc>
          <w:tcPr>
            <w:tcW w:w="1381" w:type="pct"/>
            <w:vAlign w:val="center"/>
          </w:tcPr>
          <w:p w14:paraId="15B4DF6C">
            <w:pPr>
              <w:widowControl/>
              <w:snapToGrid w:val="0"/>
              <w:spacing w:line="360" w:lineRule="auto"/>
              <w:contextualSpacing/>
              <w:rPr>
                <w:rFonts w:ascii="宋体" w:hAnsi="宋体"/>
                <w:kern w:val="0"/>
                <w:szCs w:val="21"/>
              </w:rPr>
            </w:pPr>
            <w:r>
              <w:rPr>
                <w:rFonts w:hint="eastAsia" w:ascii="宋体" w:hAnsi="宋体"/>
                <w:kern w:val="0"/>
                <w:szCs w:val="21"/>
                <w:lang w:eastAsia="zh-Hans"/>
              </w:rPr>
              <w:t>供应商信用记录</w:t>
            </w:r>
          </w:p>
        </w:tc>
        <w:tc>
          <w:tcPr>
            <w:tcW w:w="3159" w:type="pct"/>
            <w:vAlign w:val="center"/>
          </w:tcPr>
          <w:p w14:paraId="66B29D7A">
            <w:pPr>
              <w:widowControl/>
              <w:snapToGrid w:val="0"/>
              <w:spacing w:line="360" w:lineRule="auto"/>
              <w:contextualSpacing/>
              <w:rPr>
                <w:rFonts w:ascii="宋体" w:hAnsi="宋体"/>
                <w:kern w:val="0"/>
                <w:szCs w:val="21"/>
                <w:lang w:eastAsia="zh-Hans"/>
              </w:rPr>
            </w:pPr>
            <w:r>
              <w:rPr>
                <w:rFonts w:ascii="宋体" w:hAnsi="宋体"/>
                <w:kern w:val="0"/>
                <w:szCs w:val="21"/>
                <w:lang w:eastAsia="zh-Hans"/>
              </w:rPr>
              <w:t>供应商未被列入“信用中国”网站(www.creditchina.gov.cn)“记录失信被执行人或重大税收违法失信主体或政府采购严重违法失信行为”记录名单；不处于中国政府采购网(www.ccgp.gov.cn)“政府采购严重违法失信行为信息记录”中的禁止参加政府采购活动期间。（以资格审查人员于投标（响应）截止时间当天在“信用中国”网站（www.creditchina.gov.cn）及中国政府采购网（http://www.ccgp.gov.cn/）查询结果为准，如相关失信记录已失效，供应商需提供相关证明</w:t>
            </w:r>
            <w:r>
              <w:rPr>
                <w:rFonts w:hint="eastAsia" w:ascii="宋体" w:hAnsi="宋体"/>
                <w:kern w:val="0"/>
                <w:szCs w:val="21"/>
                <w:lang w:eastAsia="zh-Hans"/>
              </w:rPr>
              <w:t>资料）。</w:t>
            </w:r>
          </w:p>
        </w:tc>
      </w:tr>
      <w:tr w14:paraId="436BD9A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59" w:type="pct"/>
            <w:vAlign w:val="center"/>
          </w:tcPr>
          <w:p w14:paraId="7A0D068B">
            <w:pPr>
              <w:widowControl/>
              <w:snapToGrid w:val="0"/>
              <w:spacing w:line="360" w:lineRule="auto"/>
              <w:contextualSpacing/>
              <w:jc w:val="center"/>
              <w:rPr>
                <w:rFonts w:ascii="宋体" w:hAnsi="宋体"/>
                <w:kern w:val="0"/>
                <w:szCs w:val="21"/>
              </w:rPr>
            </w:pPr>
            <w:r>
              <w:rPr>
                <w:rFonts w:hint="eastAsia" w:ascii="宋体" w:hAnsi="宋体"/>
                <w:kern w:val="0"/>
                <w:szCs w:val="21"/>
              </w:rPr>
              <w:t>6.2</w:t>
            </w:r>
          </w:p>
        </w:tc>
        <w:tc>
          <w:tcPr>
            <w:tcW w:w="1381" w:type="pct"/>
            <w:vAlign w:val="center"/>
          </w:tcPr>
          <w:p w14:paraId="1C981943">
            <w:pPr>
              <w:widowControl/>
              <w:snapToGrid w:val="0"/>
              <w:spacing w:line="360" w:lineRule="auto"/>
              <w:contextualSpacing/>
              <w:rPr>
                <w:rFonts w:ascii="宋体" w:hAnsi="宋体"/>
                <w:kern w:val="0"/>
                <w:szCs w:val="21"/>
                <w:lang w:eastAsia="zh-Hans"/>
              </w:rPr>
            </w:pPr>
            <w:r>
              <w:rPr>
                <w:rFonts w:hint="eastAsia" w:ascii="宋体" w:hAnsi="宋体"/>
                <w:kern w:val="0"/>
                <w:szCs w:val="21"/>
                <w:lang w:eastAsia="zh-Hans"/>
              </w:rPr>
              <w:t>供应商必须符合法律、行政法规规定的其他条件</w:t>
            </w:r>
          </w:p>
        </w:tc>
        <w:tc>
          <w:tcPr>
            <w:tcW w:w="3159" w:type="pct"/>
            <w:vAlign w:val="center"/>
          </w:tcPr>
          <w:p w14:paraId="3F121DE0">
            <w:pPr>
              <w:widowControl/>
              <w:snapToGrid w:val="0"/>
              <w:spacing w:line="360" w:lineRule="auto"/>
              <w:contextualSpacing/>
              <w:rPr>
                <w:rFonts w:ascii="宋体" w:hAnsi="宋体"/>
                <w:kern w:val="0"/>
                <w:szCs w:val="21"/>
                <w:lang w:eastAsia="zh-Hans"/>
              </w:rPr>
            </w:pPr>
            <w:r>
              <w:rPr>
                <w:rFonts w:hint="eastAsia" w:ascii="宋体" w:hAnsi="宋体"/>
                <w:kern w:val="0"/>
                <w:szCs w:val="21"/>
                <w:lang w:eastAsia="zh-Hans"/>
              </w:rPr>
              <w:t>单位负责人为同一人或者存在直接控股、管理关系的不同供应商，不得同时参加本采购项目（或采购包）投标。为本项目提供整体设计、规范编制或者项目管理、监理、检测等服务的供应商，</w:t>
            </w:r>
            <w:r>
              <w:rPr>
                <w:rFonts w:ascii="宋体" w:hAnsi="宋体"/>
                <w:kern w:val="0"/>
                <w:szCs w:val="21"/>
                <w:lang w:eastAsia="zh-Hans"/>
              </w:rPr>
              <w:t>不得再参与本项目</w:t>
            </w:r>
            <w:r>
              <w:rPr>
                <w:rFonts w:hint="eastAsia" w:ascii="宋体" w:hAnsi="宋体"/>
                <w:kern w:val="0"/>
                <w:szCs w:val="21"/>
                <w:lang w:eastAsia="zh-Hans"/>
              </w:rPr>
              <w:t>磋商</w:t>
            </w:r>
            <w:r>
              <w:rPr>
                <w:rFonts w:ascii="宋体" w:hAnsi="宋体"/>
                <w:kern w:val="0"/>
                <w:szCs w:val="21"/>
                <w:lang w:eastAsia="zh-Hans"/>
              </w:rPr>
              <w:t>。</w:t>
            </w:r>
            <w:r>
              <w:rPr>
                <w:rFonts w:hint="eastAsia"/>
                <w:bCs/>
                <w:kern w:val="0"/>
                <w:szCs w:val="21"/>
              </w:rPr>
              <w:t>提供资格条件承诺函（</w:t>
            </w:r>
            <w:r>
              <w:rPr>
                <w:bCs/>
                <w:kern w:val="0"/>
                <w:szCs w:val="21"/>
              </w:rPr>
              <w:t>详见响应文件格式</w:t>
            </w:r>
            <w:r>
              <w:rPr>
                <w:rFonts w:hint="eastAsia"/>
                <w:bCs/>
                <w:kern w:val="0"/>
                <w:szCs w:val="21"/>
              </w:rPr>
              <w:t>）</w:t>
            </w:r>
          </w:p>
        </w:tc>
      </w:tr>
      <w:tr w14:paraId="50944C9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59" w:type="pct"/>
            <w:vAlign w:val="center"/>
          </w:tcPr>
          <w:p w14:paraId="238F2977">
            <w:pPr>
              <w:widowControl/>
              <w:snapToGrid w:val="0"/>
              <w:spacing w:line="360" w:lineRule="auto"/>
              <w:contextualSpacing/>
              <w:jc w:val="center"/>
              <w:rPr>
                <w:rFonts w:ascii="宋体" w:hAnsi="宋体"/>
                <w:kern w:val="0"/>
                <w:szCs w:val="21"/>
              </w:rPr>
            </w:pPr>
            <w:r>
              <w:rPr>
                <w:rFonts w:hint="eastAsia" w:ascii="宋体" w:hAnsi="宋体"/>
                <w:kern w:val="0"/>
                <w:szCs w:val="21"/>
              </w:rPr>
              <w:t>6.3</w:t>
            </w:r>
          </w:p>
        </w:tc>
        <w:tc>
          <w:tcPr>
            <w:tcW w:w="1381" w:type="pct"/>
            <w:vAlign w:val="center"/>
          </w:tcPr>
          <w:p w14:paraId="7297C2DE">
            <w:pPr>
              <w:widowControl/>
              <w:snapToGrid w:val="0"/>
              <w:spacing w:line="360" w:lineRule="auto"/>
              <w:contextualSpacing/>
              <w:rPr>
                <w:rFonts w:ascii="宋体" w:hAnsi="宋体"/>
                <w:kern w:val="0"/>
                <w:szCs w:val="21"/>
              </w:rPr>
            </w:pPr>
            <w:r>
              <w:rPr>
                <w:rFonts w:hint="eastAsia" w:ascii="宋体" w:hAnsi="宋体"/>
                <w:kern w:val="0"/>
                <w:szCs w:val="21"/>
                <w:lang w:eastAsia="zh-Hans"/>
              </w:rPr>
              <w:t>其他特定资格要求：</w:t>
            </w:r>
          </w:p>
        </w:tc>
        <w:tc>
          <w:tcPr>
            <w:tcW w:w="3159" w:type="pct"/>
            <w:vAlign w:val="center"/>
          </w:tcPr>
          <w:p w14:paraId="5973B829">
            <w:pPr>
              <w:widowControl/>
              <w:snapToGrid w:val="0"/>
              <w:spacing w:line="360" w:lineRule="auto"/>
              <w:contextualSpacing/>
              <w:rPr>
                <w:rFonts w:ascii="宋体" w:hAnsi="宋体"/>
                <w:kern w:val="0"/>
                <w:szCs w:val="21"/>
                <w:lang w:eastAsia="zh-Hans"/>
              </w:rPr>
            </w:pPr>
            <w:r>
              <w:rPr>
                <w:rFonts w:hint="eastAsia" w:ascii="宋体" w:hAnsi="宋体"/>
                <w:kern w:val="0"/>
                <w:szCs w:val="21"/>
              </w:rPr>
              <w:t>无</w:t>
            </w:r>
          </w:p>
        </w:tc>
      </w:tr>
    </w:tbl>
    <w:p w14:paraId="13F9355E">
      <w:pPr>
        <w:pStyle w:val="78"/>
        <w:outlineLvl w:val="3"/>
        <w:rPr>
          <w:rFonts w:hint="default"/>
          <w:b/>
          <w:sz w:val="24"/>
        </w:rPr>
      </w:pPr>
    </w:p>
    <w:p w14:paraId="3420CB73">
      <w:pPr>
        <w:rPr>
          <w:rFonts w:ascii="宋体" w:hAnsi="宋体"/>
          <w:b/>
          <w:bCs/>
          <w:kern w:val="0"/>
          <w:szCs w:val="21"/>
          <w:lang w:eastAsia="zh-Hans"/>
        </w:rPr>
      </w:pPr>
      <w:r>
        <w:rPr>
          <w:rFonts w:ascii="宋体" w:hAnsi="宋体"/>
          <w:b/>
          <w:bCs/>
          <w:kern w:val="0"/>
          <w:szCs w:val="21"/>
          <w:lang w:eastAsia="zh-Hans"/>
        </w:rPr>
        <w:t>表二符合性审查表：</w:t>
      </w:r>
    </w:p>
    <w:tbl>
      <w:tblPr>
        <w:tblStyle w:val="26"/>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47"/>
        <w:gridCol w:w="9108"/>
      </w:tblGrid>
      <w:tr w14:paraId="3338891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79" w:type="pct"/>
            <w:vAlign w:val="center"/>
          </w:tcPr>
          <w:p w14:paraId="751CC73F">
            <w:pPr>
              <w:widowControl/>
              <w:spacing w:line="360" w:lineRule="auto"/>
              <w:jc w:val="left"/>
              <w:rPr>
                <w:rFonts w:ascii="宋体" w:hAnsi="宋体"/>
                <w:b/>
                <w:bCs/>
                <w:kern w:val="0"/>
                <w:szCs w:val="21"/>
                <w:lang w:eastAsia="zh-Hans"/>
              </w:rPr>
            </w:pPr>
            <w:r>
              <w:rPr>
                <w:rFonts w:ascii="宋体" w:hAnsi="宋体"/>
                <w:b/>
                <w:bCs/>
                <w:kern w:val="0"/>
                <w:szCs w:val="21"/>
                <w:lang w:eastAsia="zh-Hans"/>
              </w:rPr>
              <w:t>序号</w:t>
            </w:r>
          </w:p>
        </w:tc>
        <w:tc>
          <w:tcPr>
            <w:tcW w:w="4621" w:type="pct"/>
            <w:vAlign w:val="center"/>
          </w:tcPr>
          <w:p w14:paraId="516A26F1">
            <w:pPr>
              <w:widowControl/>
              <w:spacing w:line="360" w:lineRule="auto"/>
              <w:jc w:val="left"/>
              <w:rPr>
                <w:rFonts w:ascii="宋体" w:hAnsi="宋体"/>
                <w:b/>
                <w:bCs/>
                <w:kern w:val="0"/>
                <w:szCs w:val="21"/>
                <w:lang w:eastAsia="zh-Hans"/>
              </w:rPr>
            </w:pPr>
            <w:r>
              <w:rPr>
                <w:rFonts w:hint="eastAsia" w:ascii="宋体" w:hAnsi="宋体"/>
                <w:b/>
                <w:bCs/>
                <w:kern w:val="0"/>
                <w:szCs w:val="21"/>
                <w:lang w:eastAsia="zh-Hans"/>
              </w:rPr>
              <w:t>审查内容</w:t>
            </w:r>
          </w:p>
        </w:tc>
      </w:tr>
      <w:tr w14:paraId="02C6231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79" w:type="pct"/>
            <w:vAlign w:val="center"/>
          </w:tcPr>
          <w:p w14:paraId="5368BA84">
            <w:pPr>
              <w:widowControl/>
              <w:spacing w:line="360" w:lineRule="auto"/>
              <w:jc w:val="center"/>
              <w:rPr>
                <w:rFonts w:ascii="宋体" w:hAnsi="宋体"/>
                <w:kern w:val="0"/>
                <w:szCs w:val="21"/>
                <w:lang w:eastAsia="zh-Hans"/>
              </w:rPr>
            </w:pPr>
            <w:r>
              <w:rPr>
                <w:rFonts w:ascii="宋体" w:hAnsi="宋体"/>
                <w:kern w:val="0"/>
                <w:szCs w:val="21"/>
                <w:lang w:eastAsia="zh-Hans"/>
              </w:rPr>
              <w:t>1</w:t>
            </w:r>
          </w:p>
        </w:tc>
        <w:tc>
          <w:tcPr>
            <w:tcW w:w="4621" w:type="pct"/>
          </w:tcPr>
          <w:p w14:paraId="4462F7DF">
            <w:pPr>
              <w:widowControl/>
              <w:spacing w:line="360" w:lineRule="auto"/>
              <w:jc w:val="left"/>
              <w:rPr>
                <w:rFonts w:ascii="宋体" w:hAnsi="宋体"/>
                <w:kern w:val="0"/>
                <w:szCs w:val="21"/>
              </w:rPr>
            </w:pPr>
            <w:r>
              <w:rPr>
                <w:rFonts w:ascii="宋体" w:hAnsi="宋体"/>
                <w:kern w:val="0"/>
                <w:szCs w:val="21"/>
                <w:lang w:eastAsia="zh-Hans"/>
              </w:rPr>
              <w:t>报价符合本项目报价要求。</w:t>
            </w:r>
          </w:p>
        </w:tc>
      </w:tr>
      <w:tr w14:paraId="470D169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79" w:type="pct"/>
            <w:vAlign w:val="center"/>
          </w:tcPr>
          <w:p w14:paraId="6152E547">
            <w:pPr>
              <w:widowControl/>
              <w:spacing w:line="360" w:lineRule="auto"/>
              <w:jc w:val="center"/>
              <w:rPr>
                <w:rFonts w:ascii="宋体" w:hAnsi="宋体"/>
                <w:kern w:val="0"/>
                <w:szCs w:val="21"/>
              </w:rPr>
            </w:pPr>
            <w:r>
              <w:rPr>
                <w:rFonts w:hint="eastAsia" w:ascii="宋体" w:hAnsi="宋体"/>
                <w:kern w:val="0"/>
                <w:szCs w:val="21"/>
              </w:rPr>
              <w:t>2</w:t>
            </w:r>
          </w:p>
        </w:tc>
        <w:tc>
          <w:tcPr>
            <w:tcW w:w="4621" w:type="pct"/>
          </w:tcPr>
          <w:p w14:paraId="39EB57D2">
            <w:pPr>
              <w:widowControl/>
              <w:spacing w:line="360" w:lineRule="auto"/>
              <w:jc w:val="left"/>
              <w:rPr>
                <w:rFonts w:ascii="宋体" w:hAnsi="宋体"/>
                <w:kern w:val="0"/>
                <w:szCs w:val="21"/>
              </w:rPr>
            </w:pPr>
            <w:r>
              <w:rPr>
                <w:rFonts w:ascii="宋体" w:hAnsi="宋体"/>
                <w:kern w:val="0"/>
                <w:szCs w:val="21"/>
              </w:rPr>
              <w:t>合格的投标保证金</w:t>
            </w:r>
            <w:r>
              <w:rPr>
                <w:rFonts w:hint="eastAsia" w:ascii="宋体" w:hAnsi="宋体"/>
                <w:kern w:val="0"/>
                <w:szCs w:val="21"/>
              </w:rPr>
              <w:t>。</w:t>
            </w:r>
          </w:p>
        </w:tc>
      </w:tr>
      <w:tr w14:paraId="39C4896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79" w:type="pct"/>
            <w:vAlign w:val="center"/>
          </w:tcPr>
          <w:p w14:paraId="5E34D20B">
            <w:pPr>
              <w:widowControl/>
              <w:spacing w:line="360" w:lineRule="auto"/>
              <w:jc w:val="center"/>
              <w:rPr>
                <w:rFonts w:ascii="宋体" w:hAnsi="宋体"/>
                <w:kern w:val="0"/>
                <w:szCs w:val="21"/>
              </w:rPr>
            </w:pPr>
            <w:r>
              <w:rPr>
                <w:rFonts w:hint="eastAsia" w:ascii="宋体" w:hAnsi="宋体"/>
                <w:kern w:val="0"/>
                <w:szCs w:val="21"/>
              </w:rPr>
              <w:t>3</w:t>
            </w:r>
          </w:p>
        </w:tc>
        <w:tc>
          <w:tcPr>
            <w:tcW w:w="4621" w:type="pct"/>
          </w:tcPr>
          <w:p w14:paraId="4281E0D1">
            <w:pPr>
              <w:widowControl/>
              <w:spacing w:line="360" w:lineRule="auto"/>
              <w:jc w:val="left"/>
              <w:rPr>
                <w:rFonts w:ascii="宋体" w:hAnsi="宋体"/>
                <w:kern w:val="0"/>
                <w:szCs w:val="21"/>
              </w:rPr>
            </w:pPr>
            <w:r>
              <w:rPr>
                <w:rFonts w:ascii="宋体" w:hAnsi="宋体"/>
                <w:kern w:val="0"/>
                <w:szCs w:val="21"/>
                <w:lang w:eastAsia="zh-Hans"/>
              </w:rPr>
              <w:t>法人授权委托证明。(</w:t>
            </w:r>
            <w:r>
              <w:rPr>
                <w:rFonts w:hint="eastAsia" w:ascii="宋体" w:hAnsi="宋体"/>
                <w:kern w:val="0"/>
                <w:szCs w:val="21"/>
                <w:lang w:eastAsia="zh-Hans"/>
              </w:rPr>
              <w:t>供应商</w:t>
            </w:r>
            <w:r>
              <w:rPr>
                <w:rFonts w:ascii="宋体" w:hAnsi="宋体"/>
                <w:kern w:val="0"/>
                <w:szCs w:val="21"/>
                <w:lang w:eastAsia="zh-Hans"/>
              </w:rPr>
              <w:t>代表为法定代表人的除外)</w:t>
            </w:r>
          </w:p>
        </w:tc>
      </w:tr>
      <w:tr w14:paraId="7E3CF91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79" w:type="pct"/>
            <w:vAlign w:val="center"/>
          </w:tcPr>
          <w:p w14:paraId="76056410">
            <w:pPr>
              <w:widowControl/>
              <w:spacing w:line="360" w:lineRule="auto"/>
              <w:jc w:val="center"/>
              <w:rPr>
                <w:rFonts w:ascii="宋体" w:hAnsi="宋体"/>
                <w:kern w:val="0"/>
                <w:szCs w:val="21"/>
              </w:rPr>
            </w:pPr>
            <w:r>
              <w:rPr>
                <w:rFonts w:hint="eastAsia" w:ascii="宋体" w:hAnsi="宋体"/>
                <w:kern w:val="0"/>
                <w:szCs w:val="21"/>
              </w:rPr>
              <w:t>4</w:t>
            </w:r>
          </w:p>
        </w:tc>
        <w:tc>
          <w:tcPr>
            <w:tcW w:w="4621" w:type="pct"/>
          </w:tcPr>
          <w:p w14:paraId="3DDC0973">
            <w:pPr>
              <w:widowControl/>
              <w:spacing w:line="360" w:lineRule="auto"/>
              <w:jc w:val="left"/>
              <w:rPr>
                <w:rFonts w:ascii="宋体" w:hAnsi="宋体"/>
                <w:spacing w:val="-4"/>
                <w:kern w:val="0"/>
                <w:szCs w:val="21"/>
              </w:rPr>
            </w:pPr>
            <w:r>
              <w:rPr>
                <w:rFonts w:hint="eastAsia" w:ascii="宋体" w:hAnsi="宋体"/>
                <w:spacing w:val="-4"/>
                <w:kern w:val="0"/>
                <w:szCs w:val="21"/>
                <w:lang w:eastAsia="zh-Hans"/>
              </w:rPr>
              <w:t>磋商</w:t>
            </w:r>
            <w:r>
              <w:rPr>
                <w:rFonts w:ascii="宋体" w:hAnsi="宋体"/>
                <w:spacing w:val="-4"/>
                <w:kern w:val="0"/>
                <w:szCs w:val="21"/>
                <w:lang w:eastAsia="zh-Hans"/>
              </w:rPr>
              <w:t>函已提交并符合</w:t>
            </w:r>
            <w:r>
              <w:rPr>
                <w:rFonts w:hint="eastAsia" w:ascii="宋体" w:hAnsi="宋体"/>
                <w:spacing w:val="-4"/>
                <w:kern w:val="0"/>
                <w:szCs w:val="21"/>
                <w:lang w:eastAsia="zh-Hans"/>
              </w:rPr>
              <w:t>磋商</w:t>
            </w:r>
            <w:r>
              <w:rPr>
                <w:rFonts w:ascii="宋体" w:hAnsi="宋体"/>
                <w:spacing w:val="-4"/>
                <w:kern w:val="0"/>
                <w:szCs w:val="21"/>
                <w:lang w:eastAsia="zh-Hans"/>
              </w:rPr>
              <w:t>文件要求的，且</w:t>
            </w:r>
            <w:r>
              <w:rPr>
                <w:rFonts w:hint="eastAsia" w:ascii="宋体" w:hAnsi="宋体"/>
                <w:spacing w:val="-4"/>
                <w:kern w:val="0"/>
                <w:szCs w:val="21"/>
                <w:lang w:eastAsia="zh-Hans"/>
              </w:rPr>
              <w:t>响应</w:t>
            </w:r>
            <w:r>
              <w:rPr>
                <w:rFonts w:ascii="宋体" w:hAnsi="宋体"/>
                <w:spacing w:val="-4"/>
                <w:kern w:val="0"/>
                <w:szCs w:val="21"/>
                <w:lang w:eastAsia="zh-Hans"/>
              </w:rPr>
              <w:t>有效期不少于</w:t>
            </w:r>
            <w:r>
              <w:rPr>
                <w:rFonts w:hint="eastAsia" w:ascii="宋体" w:hAnsi="宋体"/>
                <w:spacing w:val="-4"/>
                <w:kern w:val="0"/>
                <w:szCs w:val="21"/>
                <w:lang w:eastAsia="zh-Hans"/>
              </w:rPr>
              <w:t>磋商</w:t>
            </w:r>
            <w:r>
              <w:rPr>
                <w:rFonts w:ascii="宋体" w:hAnsi="宋体"/>
                <w:spacing w:val="-4"/>
                <w:kern w:val="0"/>
                <w:szCs w:val="21"/>
                <w:lang w:eastAsia="zh-Hans"/>
              </w:rPr>
              <w:t>文件中载明的</w:t>
            </w:r>
            <w:r>
              <w:rPr>
                <w:rFonts w:hint="eastAsia" w:ascii="宋体" w:hAnsi="宋体"/>
                <w:spacing w:val="-4"/>
                <w:kern w:val="0"/>
                <w:szCs w:val="21"/>
                <w:lang w:eastAsia="zh-Hans"/>
              </w:rPr>
              <w:t>响应</w:t>
            </w:r>
            <w:r>
              <w:rPr>
                <w:rFonts w:ascii="宋体" w:hAnsi="宋体"/>
                <w:spacing w:val="-4"/>
                <w:kern w:val="0"/>
                <w:szCs w:val="21"/>
                <w:lang w:eastAsia="zh-Hans"/>
              </w:rPr>
              <w:t>有效期。</w:t>
            </w:r>
          </w:p>
        </w:tc>
      </w:tr>
      <w:tr w14:paraId="4E70BBB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79" w:type="pct"/>
            <w:vAlign w:val="center"/>
          </w:tcPr>
          <w:p w14:paraId="6FD8FCBE">
            <w:pPr>
              <w:widowControl/>
              <w:spacing w:line="360" w:lineRule="auto"/>
              <w:jc w:val="center"/>
              <w:rPr>
                <w:rFonts w:ascii="宋体" w:hAnsi="宋体"/>
                <w:kern w:val="0"/>
                <w:szCs w:val="21"/>
              </w:rPr>
            </w:pPr>
            <w:r>
              <w:rPr>
                <w:rFonts w:hint="eastAsia" w:ascii="宋体" w:hAnsi="宋体"/>
                <w:kern w:val="0"/>
                <w:szCs w:val="21"/>
              </w:rPr>
              <w:t>5</w:t>
            </w:r>
          </w:p>
        </w:tc>
        <w:tc>
          <w:tcPr>
            <w:tcW w:w="4621" w:type="pct"/>
          </w:tcPr>
          <w:p w14:paraId="4473C64B">
            <w:pPr>
              <w:widowControl/>
              <w:spacing w:line="360" w:lineRule="auto"/>
              <w:jc w:val="left"/>
              <w:rPr>
                <w:rFonts w:ascii="宋体" w:hAnsi="宋体"/>
                <w:kern w:val="0"/>
                <w:szCs w:val="21"/>
              </w:rPr>
            </w:pPr>
            <w:r>
              <w:rPr>
                <w:rFonts w:hint="eastAsia" w:ascii="宋体" w:hAnsi="宋体"/>
                <w:kern w:val="0"/>
                <w:szCs w:val="21"/>
                <w:lang w:eastAsia="zh-Hans"/>
              </w:rPr>
              <w:t>响应</w:t>
            </w:r>
            <w:r>
              <w:rPr>
                <w:rFonts w:ascii="宋体" w:hAnsi="宋体"/>
                <w:kern w:val="0"/>
                <w:szCs w:val="21"/>
                <w:lang w:eastAsia="zh-Hans"/>
              </w:rPr>
              <w:t>文件的签署、盖章符合</w:t>
            </w:r>
            <w:r>
              <w:rPr>
                <w:rFonts w:hint="eastAsia" w:ascii="宋体" w:hAnsi="宋体"/>
                <w:kern w:val="0"/>
                <w:szCs w:val="21"/>
                <w:lang w:eastAsia="zh-Hans"/>
              </w:rPr>
              <w:t>磋商</w:t>
            </w:r>
            <w:r>
              <w:rPr>
                <w:rFonts w:ascii="宋体" w:hAnsi="宋体"/>
                <w:kern w:val="0"/>
                <w:szCs w:val="21"/>
                <w:lang w:eastAsia="zh-Hans"/>
              </w:rPr>
              <w:t>文件要求。</w:t>
            </w:r>
          </w:p>
        </w:tc>
      </w:tr>
      <w:tr w14:paraId="229DEE2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79" w:type="pct"/>
            <w:vAlign w:val="center"/>
          </w:tcPr>
          <w:p w14:paraId="3A24E7BA">
            <w:pPr>
              <w:widowControl/>
              <w:spacing w:line="360" w:lineRule="auto"/>
              <w:jc w:val="center"/>
              <w:rPr>
                <w:rFonts w:ascii="宋体" w:hAnsi="宋体"/>
                <w:kern w:val="0"/>
                <w:szCs w:val="21"/>
              </w:rPr>
            </w:pPr>
            <w:r>
              <w:rPr>
                <w:rFonts w:hint="eastAsia" w:ascii="宋体" w:hAnsi="宋体"/>
                <w:kern w:val="0"/>
                <w:szCs w:val="21"/>
              </w:rPr>
              <w:t>6</w:t>
            </w:r>
          </w:p>
        </w:tc>
        <w:tc>
          <w:tcPr>
            <w:tcW w:w="4621" w:type="pct"/>
          </w:tcPr>
          <w:p w14:paraId="5C151950">
            <w:pPr>
              <w:widowControl/>
              <w:spacing w:line="360" w:lineRule="auto"/>
              <w:jc w:val="left"/>
              <w:rPr>
                <w:rFonts w:ascii="宋体" w:hAnsi="宋体"/>
                <w:kern w:val="0"/>
                <w:szCs w:val="21"/>
                <w:lang w:eastAsia="zh-Hans"/>
              </w:rPr>
            </w:pPr>
            <w:r>
              <w:rPr>
                <w:rFonts w:ascii="宋体" w:hAnsi="宋体"/>
                <w:kern w:val="0"/>
                <w:szCs w:val="21"/>
                <w:lang w:eastAsia="zh-Hans"/>
              </w:rPr>
              <w:t>采购需求当中的</w:t>
            </w:r>
            <w:r>
              <w:rPr>
                <w:rFonts w:ascii="宋体" w:hAnsi="宋体" w:cs="Segoe UI Symbol"/>
                <w:kern w:val="0"/>
                <w:szCs w:val="21"/>
                <w:lang w:eastAsia="zh-Hans"/>
              </w:rPr>
              <w:t>★</w:t>
            </w:r>
            <w:r>
              <w:rPr>
                <w:rFonts w:ascii="宋体" w:hAnsi="宋体"/>
                <w:kern w:val="0"/>
                <w:szCs w:val="21"/>
                <w:lang w:eastAsia="zh-Hans"/>
              </w:rPr>
              <w:t>条款满足要求。(若本项目无</w:t>
            </w:r>
            <w:r>
              <w:rPr>
                <w:rFonts w:ascii="宋体" w:hAnsi="宋体" w:cs="Segoe UI Symbol"/>
                <w:kern w:val="0"/>
                <w:szCs w:val="21"/>
                <w:lang w:eastAsia="zh-Hans"/>
              </w:rPr>
              <w:t>★</w:t>
            </w:r>
            <w:r>
              <w:rPr>
                <w:rFonts w:ascii="宋体" w:hAnsi="宋体"/>
                <w:kern w:val="0"/>
                <w:szCs w:val="21"/>
                <w:lang w:eastAsia="zh-Hans"/>
              </w:rPr>
              <w:t>条款，此项通过)</w:t>
            </w:r>
          </w:p>
        </w:tc>
      </w:tr>
      <w:tr w14:paraId="4EE9045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79" w:type="pct"/>
            <w:vAlign w:val="center"/>
          </w:tcPr>
          <w:p w14:paraId="0150F3A9">
            <w:pPr>
              <w:widowControl/>
              <w:spacing w:line="360" w:lineRule="auto"/>
              <w:jc w:val="center"/>
              <w:rPr>
                <w:rFonts w:ascii="宋体" w:hAnsi="宋体"/>
                <w:kern w:val="0"/>
                <w:szCs w:val="21"/>
              </w:rPr>
            </w:pPr>
            <w:r>
              <w:rPr>
                <w:rFonts w:hint="eastAsia" w:ascii="宋体" w:hAnsi="宋体"/>
                <w:kern w:val="0"/>
                <w:szCs w:val="21"/>
              </w:rPr>
              <w:t>7</w:t>
            </w:r>
          </w:p>
        </w:tc>
        <w:tc>
          <w:tcPr>
            <w:tcW w:w="4621" w:type="pct"/>
          </w:tcPr>
          <w:p w14:paraId="099AE28B">
            <w:pPr>
              <w:widowControl/>
              <w:spacing w:line="360" w:lineRule="auto"/>
              <w:jc w:val="left"/>
              <w:rPr>
                <w:rFonts w:ascii="宋体" w:hAnsi="宋体"/>
                <w:kern w:val="0"/>
                <w:szCs w:val="21"/>
                <w:lang w:eastAsia="zh-Hans"/>
              </w:rPr>
            </w:pPr>
            <w:r>
              <w:rPr>
                <w:rFonts w:hint="eastAsia" w:ascii="宋体" w:hAnsi="宋体"/>
                <w:kern w:val="0"/>
                <w:szCs w:val="21"/>
                <w:lang w:eastAsia="zh-Hans"/>
              </w:rPr>
              <w:t>响应</w:t>
            </w:r>
            <w:r>
              <w:rPr>
                <w:rFonts w:ascii="宋体" w:hAnsi="宋体"/>
                <w:kern w:val="0"/>
                <w:szCs w:val="21"/>
                <w:lang w:eastAsia="zh-Hans"/>
              </w:rPr>
              <w:t>文件未出现选择性报价或有附加条件报价的情形。</w:t>
            </w:r>
          </w:p>
        </w:tc>
      </w:tr>
      <w:tr w14:paraId="14E9A52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79" w:type="pct"/>
            <w:vAlign w:val="center"/>
          </w:tcPr>
          <w:p w14:paraId="6DCDF068">
            <w:pPr>
              <w:widowControl/>
              <w:spacing w:line="360" w:lineRule="auto"/>
              <w:jc w:val="center"/>
              <w:rPr>
                <w:rFonts w:ascii="宋体" w:hAnsi="宋体"/>
                <w:kern w:val="0"/>
                <w:szCs w:val="21"/>
              </w:rPr>
            </w:pPr>
            <w:r>
              <w:rPr>
                <w:rFonts w:hint="eastAsia" w:ascii="宋体" w:hAnsi="宋体"/>
                <w:kern w:val="0"/>
                <w:szCs w:val="21"/>
              </w:rPr>
              <w:t>8</w:t>
            </w:r>
          </w:p>
        </w:tc>
        <w:tc>
          <w:tcPr>
            <w:tcW w:w="4621" w:type="pct"/>
          </w:tcPr>
          <w:p w14:paraId="1A3BB550">
            <w:pPr>
              <w:widowControl/>
              <w:spacing w:line="360" w:lineRule="auto"/>
              <w:jc w:val="left"/>
              <w:rPr>
                <w:rFonts w:ascii="宋体" w:hAnsi="宋体"/>
                <w:kern w:val="0"/>
                <w:szCs w:val="21"/>
                <w:lang w:eastAsia="zh-Hans"/>
              </w:rPr>
            </w:pPr>
            <w:r>
              <w:rPr>
                <w:rFonts w:hint="eastAsia" w:ascii="宋体" w:hAnsi="宋体"/>
                <w:kern w:val="0"/>
                <w:szCs w:val="21"/>
                <w:lang w:eastAsia="zh-Hans"/>
              </w:rPr>
              <w:t>响应</w:t>
            </w:r>
            <w:r>
              <w:rPr>
                <w:rFonts w:ascii="宋体" w:hAnsi="宋体"/>
                <w:kern w:val="0"/>
                <w:szCs w:val="21"/>
                <w:lang w:eastAsia="zh-Hans"/>
              </w:rPr>
              <w:t>文件没有</w:t>
            </w:r>
            <w:r>
              <w:rPr>
                <w:rFonts w:hint="eastAsia" w:ascii="宋体" w:hAnsi="宋体"/>
                <w:kern w:val="0"/>
                <w:szCs w:val="21"/>
                <w:lang w:eastAsia="zh-Hans"/>
              </w:rPr>
              <w:t>磋商</w:t>
            </w:r>
            <w:r>
              <w:rPr>
                <w:rFonts w:ascii="宋体" w:hAnsi="宋体"/>
                <w:kern w:val="0"/>
                <w:szCs w:val="21"/>
                <w:lang w:eastAsia="zh-Hans"/>
              </w:rPr>
              <w:t>文件中规定的其它无效</w:t>
            </w:r>
            <w:r>
              <w:rPr>
                <w:rFonts w:hint="eastAsia" w:ascii="宋体" w:hAnsi="宋体"/>
                <w:kern w:val="0"/>
                <w:szCs w:val="21"/>
                <w:lang w:eastAsia="zh-Hans"/>
              </w:rPr>
              <w:t>响应</w:t>
            </w:r>
            <w:r>
              <w:rPr>
                <w:rFonts w:ascii="宋体" w:hAnsi="宋体"/>
                <w:kern w:val="0"/>
                <w:szCs w:val="21"/>
                <w:lang w:eastAsia="zh-Hans"/>
              </w:rPr>
              <w:t>条款的。</w:t>
            </w:r>
          </w:p>
        </w:tc>
      </w:tr>
    </w:tbl>
    <w:p w14:paraId="734B6311">
      <w:pPr>
        <w:pStyle w:val="78"/>
        <w:keepLines/>
        <w:widowControl w:val="0"/>
        <w:outlineLvl w:val="3"/>
        <w:rPr>
          <w:rFonts w:hint="default"/>
          <w:b/>
          <w:sz w:val="24"/>
          <w:lang w:eastAsia="zh-CN"/>
        </w:rPr>
      </w:pPr>
    </w:p>
    <w:p w14:paraId="3E0F47C5">
      <w:pPr>
        <w:pStyle w:val="78"/>
        <w:numPr>
          <w:ilvl w:val="0"/>
          <w:numId w:val="89"/>
        </w:numPr>
        <w:snapToGrid w:val="0"/>
        <w:spacing w:line="360" w:lineRule="auto"/>
        <w:ind w:left="284" w:hanging="284"/>
        <w:contextualSpacing/>
        <w:outlineLvl w:val="3"/>
        <w:rPr>
          <w:rFonts w:hint="default"/>
        </w:rPr>
      </w:pPr>
      <w:r>
        <w:rPr>
          <w:rFonts w:ascii="宋体" w:hAnsi="宋体" w:eastAsia="宋体"/>
          <w:b/>
          <w:sz w:val="21"/>
          <w:szCs w:val="21"/>
        </w:rPr>
        <w:t>响应文件澄清</w:t>
      </w:r>
    </w:p>
    <w:p w14:paraId="1DBD103C">
      <w:pPr>
        <w:pStyle w:val="78"/>
        <w:numPr>
          <w:ilvl w:val="0"/>
          <w:numId w:val="91"/>
        </w:numPr>
        <w:snapToGrid w:val="0"/>
        <w:spacing w:line="360" w:lineRule="auto"/>
        <w:contextualSpacing/>
        <w:rPr>
          <w:rFonts w:hint="default" w:ascii="宋体" w:hAnsi="宋体" w:eastAsia="宋体"/>
          <w:sz w:val="21"/>
          <w:szCs w:val="21"/>
        </w:rPr>
      </w:pPr>
      <w:r>
        <w:rPr>
          <w:rFonts w:ascii="宋体" w:hAnsi="宋体" w:eastAsia="宋体"/>
          <w:sz w:val="21"/>
          <w:szCs w:val="21"/>
        </w:rPr>
        <w:t>对于响应文件中含义不明确、同类问题表述不一致或者有明显文字和计算错误的内容，磋商小组应当在评审过程中发起澄清，要求供应商针对价格或内容做出必要的澄清、说明或补正。</w:t>
      </w:r>
    </w:p>
    <w:p w14:paraId="2816D1DA">
      <w:pPr>
        <w:pStyle w:val="78"/>
        <w:numPr>
          <w:ilvl w:val="0"/>
          <w:numId w:val="91"/>
        </w:numPr>
        <w:snapToGrid w:val="0"/>
        <w:spacing w:line="360" w:lineRule="auto"/>
        <w:contextualSpacing/>
        <w:rPr>
          <w:rFonts w:hint="default" w:ascii="宋体" w:hAnsi="宋体" w:eastAsia="宋体"/>
          <w:sz w:val="21"/>
          <w:szCs w:val="21"/>
        </w:rPr>
      </w:pPr>
      <w:r>
        <w:rPr>
          <w:rFonts w:ascii="宋体" w:hAnsi="宋体" w:eastAsia="宋体"/>
          <w:sz w:val="21"/>
          <w:szCs w:val="21"/>
        </w:rPr>
        <w:t>供应商的澄清、说明或者补正不得超出响应文件的范围或者改变响应文件的实质性内容。</w:t>
      </w:r>
    </w:p>
    <w:p w14:paraId="4399E49D">
      <w:pPr>
        <w:pStyle w:val="78"/>
        <w:numPr>
          <w:ilvl w:val="0"/>
          <w:numId w:val="91"/>
        </w:numPr>
        <w:snapToGrid w:val="0"/>
        <w:spacing w:line="360" w:lineRule="auto"/>
        <w:contextualSpacing/>
        <w:rPr>
          <w:rFonts w:hint="default" w:ascii="宋体" w:hAnsi="宋体" w:eastAsia="宋体"/>
          <w:sz w:val="21"/>
          <w:szCs w:val="21"/>
        </w:rPr>
      </w:pPr>
      <w:r>
        <w:rPr>
          <w:rFonts w:ascii="宋体" w:hAnsi="宋体" w:eastAsia="宋体"/>
          <w:sz w:val="21"/>
          <w:szCs w:val="21"/>
        </w:rPr>
        <w:t>磋商小组不接受供应商主动提出的澄清、说明或补正。</w:t>
      </w:r>
    </w:p>
    <w:p w14:paraId="7127CAA9">
      <w:pPr>
        <w:pStyle w:val="78"/>
        <w:numPr>
          <w:ilvl w:val="0"/>
          <w:numId w:val="91"/>
        </w:numPr>
        <w:snapToGrid w:val="0"/>
        <w:spacing w:line="360" w:lineRule="auto"/>
        <w:contextualSpacing/>
        <w:rPr>
          <w:rFonts w:hint="default" w:ascii="宋体" w:hAnsi="宋体" w:eastAsia="宋体"/>
          <w:sz w:val="21"/>
          <w:szCs w:val="21"/>
        </w:rPr>
      </w:pPr>
      <w:r>
        <w:rPr>
          <w:rFonts w:ascii="宋体" w:hAnsi="宋体" w:eastAsia="宋体"/>
          <w:sz w:val="21"/>
          <w:szCs w:val="21"/>
        </w:rPr>
        <w:t>磋商小组对供应商提交的澄清、说明或补正有疑问的，可以要求供应商进一步澄清、说明或补正。</w:t>
      </w:r>
    </w:p>
    <w:p w14:paraId="108B68CA">
      <w:pPr>
        <w:pStyle w:val="78"/>
        <w:numPr>
          <w:ilvl w:val="0"/>
          <w:numId w:val="89"/>
        </w:numPr>
        <w:snapToGrid w:val="0"/>
        <w:spacing w:line="360" w:lineRule="auto"/>
        <w:ind w:left="284" w:hanging="284"/>
        <w:contextualSpacing/>
        <w:outlineLvl w:val="3"/>
        <w:rPr>
          <w:rFonts w:hint="default"/>
        </w:rPr>
      </w:pPr>
      <w:r>
        <w:rPr>
          <w:rFonts w:ascii="宋体" w:hAnsi="宋体" w:eastAsia="宋体"/>
          <w:b/>
          <w:sz w:val="21"/>
          <w:szCs w:val="21"/>
        </w:rPr>
        <w:t>磋商</w:t>
      </w:r>
    </w:p>
    <w:p w14:paraId="0AC7B495">
      <w:pPr>
        <w:pStyle w:val="78"/>
        <w:numPr>
          <w:ilvl w:val="0"/>
          <w:numId w:val="92"/>
        </w:numPr>
        <w:snapToGrid w:val="0"/>
        <w:spacing w:line="360" w:lineRule="auto"/>
        <w:ind w:left="442" w:hanging="442"/>
        <w:contextualSpacing/>
        <w:rPr>
          <w:rFonts w:hint="default" w:ascii="宋体" w:hAnsi="宋体" w:eastAsia="宋体"/>
          <w:sz w:val="21"/>
          <w:szCs w:val="21"/>
        </w:rPr>
      </w:pPr>
      <w:r>
        <w:rPr>
          <w:rFonts w:ascii="宋体" w:hAnsi="宋体" w:eastAsia="宋体"/>
          <w:sz w:val="21"/>
          <w:szCs w:val="21"/>
        </w:rPr>
        <w:t>磋商小组所有成员应当集中与单一供应商分别进行磋商，并给予所有参加磋商的供应商平等的磋商机会。</w:t>
      </w:r>
    </w:p>
    <w:p w14:paraId="57D08245">
      <w:pPr>
        <w:pStyle w:val="78"/>
        <w:numPr>
          <w:ilvl w:val="0"/>
          <w:numId w:val="92"/>
        </w:numPr>
        <w:snapToGrid w:val="0"/>
        <w:spacing w:line="360" w:lineRule="auto"/>
        <w:ind w:left="442" w:hanging="442"/>
        <w:contextualSpacing/>
        <w:rPr>
          <w:rFonts w:hint="default" w:ascii="宋体" w:hAnsi="宋体" w:eastAsia="宋体"/>
          <w:sz w:val="21"/>
          <w:szCs w:val="21"/>
        </w:rPr>
      </w:pPr>
      <w:r>
        <w:rPr>
          <w:rFonts w:ascii="宋体" w:hAnsi="宋体" w:eastAsia="宋体"/>
          <w:sz w:val="21"/>
          <w:szCs w:val="21"/>
        </w:rPr>
        <w:t>在磋商过程中，磋商小组可以根据磋商文件和磋商情况实质性变动采购需求中的技术、服务要求以及合同草案条款，但不得变动磋商文件中的其他内容。实质性变动的内容，须经采购人代表确认。</w:t>
      </w:r>
    </w:p>
    <w:p w14:paraId="6F43A17E">
      <w:pPr>
        <w:pStyle w:val="78"/>
        <w:numPr>
          <w:ilvl w:val="0"/>
          <w:numId w:val="92"/>
        </w:numPr>
        <w:snapToGrid w:val="0"/>
        <w:spacing w:line="360" w:lineRule="auto"/>
        <w:ind w:left="442" w:hanging="442"/>
        <w:contextualSpacing/>
        <w:rPr>
          <w:rFonts w:hint="default" w:ascii="宋体" w:hAnsi="宋体" w:eastAsia="宋体"/>
          <w:sz w:val="21"/>
          <w:szCs w:val="21"/>
        </w:rPr>
      </w:pPr>
      <w:r>
        <w:rPr>
          <w:rFonts w:ascii="宋体" w:hAnsi="宋体" w:eastAsia="宋体"/>
          <w:sz w:val="21"/>
          <w:szCs w:val="21"/>
        </w:rPr>
        <w:t>对磋商文件作出的实质性变动是磋商文件的有效组成部分，磋商小组应当及时、同时通知所有参加磋商的供应商。</w:t>
      </w:r>
    </w:p>
    <w:p w14:paraId="4953EEFE">
      <w:pPr>
        <w:pStyle w:val="78"/>
        <w:numPr>
          <w:ilvl w:val="0"/>
          <w:numId w:val="92"/>
        </w:numPr>
        <w:snapToGrid w:val="0"/>
        <w:spacing w:line="360" w:lineRule="auto"/>
        <w:ind w:left="442" w:hanging="442"/>
        <w:contextualSpacing/>
        <w:rPr>
          <w:rFonts w:hint="default"/>
        </w:rPr>
      </w:pPr>
      <w:r>
        <w:rPr>
          <w:rFonts w:ascii="宋体" w:hAnsi="宋体" w:eastAsia="宋体"/>
          <w:sz w:val="21"/>
          <w:szCs w:val="21"/>
        </w:rPr>
        <w:t>供应商应当按照磋商文件的变动情况和磋商小组的要求进行最终报价或重新提交响应文件，并由其法定代表人或授权代表签字或者加盖公章。由授权代表签字的，应当附法定代表人授权书。供应商为自然人的，应当由本人签字并附身份证明。</w:t>
      </w:r>
    </w:p>
    <w:p w14:paraId="67DE222C">
      <w:pPr>
        <w:pStyle w:val="78"/>
        <w:numPr>
          <w:ilvl w:val="0"/>
          <w:numId w:val="89"/>
        </w:numPr>
        <w:snapToGrid w:val="0"/>
        <w:spacing w:line="360" w:lineRule="auto"/>
        <w:ind w:left="284" w:hanging="284"/>
        <w:contextualSpacing/>
        <w:outlineLvl w:val="3"/>
        <w:rPr>
          <w:rFonts w:hint="default"/>
        </w:rPr>
      </w:pPr>
      <w:r>
        <w:rPr>
          <w:rFonts w:ascii="宋体" w:hAnsi="宋体" w:eastAsia="宋体"/>
          <w:b/>
          <w:sz w:val="21"/>
          <w:szCs w:val="21"/>
        </w:rPr>
        <w:t>最后报价</w:t>
      </w:r>
    </w:p>
    <w:p w14:paraId="3C9B5165">
      <w:pPr>
        <w:pStyle w:val="78"/>
        <w:numPr>
          <w:ilvl w:val="0"/>
          <w:numId w:val="93"/>
        </w:numPr>
        <w:snapToGrid w:val="0"/>
        <w:spacing w:line="360" w:lineRule="auto"/>
        <w:contextualSpacing/>
        <w:rPr>
          <w:rFonts w:hint="default" w:ascii="宋体" w:hAnsi="宋体" w:eastAsia="宋体"/>
          <w:sz w:val="21"/>
          <w:szCs w:val="21"/>
        </w:rPr>
      </w:pPr>
      <w:r>
        <w:rPr>
          <w:rFonts w:ascii="宋体" w:hAnsi="宋体" w:eastAsia="宋体"/>
          <w:sz w:val="21"/>
          <w:szCs w:val="21"/>
        </w:rPr>
        <w:t>磋商结束后，磋商小组应当要求所有实质性响应的供应商在规定时间内提交最后报价。最后报价是供应商响应文件的有效组成部分。</w:t>
      </w:r>
    </w:p>
    <w:p w14:paraId="26D8B1CB">
      <w:pPr>
        <w:pStyle w:val="78"/>
        <w:numPr>
          <w:ilvl w:val="0"/>
          <w:numId w:val="93"/>
        </w:numPr>
        <w:snapToGrid w:val="0"/>
        <w:spacing w:line="360" w:lineRule="auto"/>
        <w:contextualSpacing/>
        <w:rPr>
          <w:rFonts w:hint="default" w:ascii="宋体" w:hAnsi="宋体" w:eastAsia="宋体"/>
          <w:sz w:val="21"/>
          <w:szCs w:val="21"/>
          <w:lang w:eastAsia="zh-CN"/>
        </w:rPr>
      </w:pPr>
      <w:r>
        <w:rPr>
          <w:rFonts w:ascii="宋体" w:hAnsi="宋体" w:eastAsia="宋体"/>
          <w:sz w:val="21"/>
          <w:szCs w:val="21"/>
        </w:rPr>
        <w:t>已提交响应文件的供应商，在提交最后报价之前，可以根据磋商情况退出磋商。</w:t>
      </w:r>
    </w:p>
    <w:p w14:paraId="3D9531F7">
      <w:pPr>
        <w:pStyle w:val="78"/>
        <w:numPr>
          <w:ilvl w:val="0"/>
          <w:numId w:val="93"/>
        </w:numPr>
        <w:snapToGrid w:val="0"/>
        <w:spacing w:line="360" w:lineRule="auto"/>
        <w:contextualSpacing/>
        <w:rPr>
          <w:rFonts w:hint="default"/>
        </w:rPr>
      </w:pPr>
      <w:r>
        <w:rPr>
          <w:rFonts w:ascii="宋体" w:hAnsi="宋体" w:eastAsia="宋体"/>
          <w:sz w:val="21"/>
          <w:szCs w:val="21"/>
        </w:rPr>
        <w:t>除法规规定的特殊性情形外，提交最后报价的供应商不得少于3家。</w:t>
      </w:r>
    </w:p>
    <w:p w14:paraId="6FCF437B">
      <w:pPr>
        <w:pStyle w:val="78"/>
        <w:numPr>
          <w:ilvl w:val="0"/>
          <w:numId w:val="89"/>
        </w:numPr>
        <w:snapToGrid w:val="0"/>
        <w:spacing w:line="360" w:lineRule="auto"/>
        <w:ind w:left="284" w:hanging="284"/>
        <w:contextualSpacing/>
        <w:outlineLvl w:val="3"/>
        <w:rPr>
          <w:rFonts w:hint="default" w:asciiTheme="minorEastAsia" w:hAnsiTheme="minorEastAsia"/>
          <w:b/>
          <w:bCs/>
          <w:szCs w:val="21"/>
        </w:rPr>
      </w:pPr>
      <w:r>
        <w:rPr>
          <w:rFonts w:ascii="宋体" w:hAnsi="宋体" w:eastAsia="宋体"/>
          <w:b/>
          <w:sz w:val="21"/>
          <w:szCs w:val="21"/>
        </w:rPr>
        <w:t>详细评审</w:t>
      </w:r>
    </w:p>
    <w:tbl>
      <w:tblPr>
        <w:tblStyle w:val="26"/>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45"/>
        <w:gridCol w:w="1573"/>
        <w:gridCol w:w="43"/>
        <w:gridCol w:w="1051"/>
        <w:gridCol w:w="6243"/>
      </w:tblGrid>
      <w:tr w14:paraId="6AF693D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3" w:hRule="atLeast"/>
          <w:jc w:val="center"/>
        </w:trPr>
        <w:tc>
          <w:tcPr>
            <w:tcW w:w="479" w:type="pct"/>
            <w:vAlign w:val="center"/>
          </w:tcPr>
          <w:p w14:paraId="7120059C">
            <w:pPr>
              <w:spacing w:line="360" w:lineRule="auto"/>
              <w:jc w:val="center"/>
              <w:rPr>
                <w:rFonts w:ascii="宋体" w:hAnsi="宋体" w:cs="宋体"/>
                <w:b/>
                <w:color w:val="000000"/>
                <w:szCs w:val="21"/>
              </w:rPr>
            </w:pPr>
            <w:bookmarkStart w:id="40" w:name="_Hlk169889554"/>
            <w:r>
              <w:rPr>
                <w:rFonts w:hint="eastAsia" w:ascii="宋体" w:hAnsi="宋体" w:cs="宋体"/>
                <w:b/>
                <w:color w:val="000000"/>
                <w:szCs w:val="21"/>
              </w:rPr>
              <w:t>序号</w:t>
            </w:r>
          </w:p>
        </w:tc>
        <w:tc>
          <w:tcPr>
            <w:tcW w:w="829" w:type="pct"/>
            <w:vAlign w:val="center"/>
          </w:tcPr>
          <w:p w14:paraId="3BC463B0">
            <w:pPr>
              <w:spacing w:line="360" w:lineRule="auto"/>
              <w:jc w:val="center"/>
              <w:rPr>
                <w:rFonts w:ascii="宋体" w:hAnsi="宋体" w:cs="宋体"/>
                <w:b/>
                <w:color w:val="000000"/>
                <w:szCs w:val="21"/>
              </w:rPr>
            </w:pPr>
            <w:r>
              <w:rPr>
                <w:rFonts w:hint="eastAsia" w:ascii="宋体" w:hAnsi="宋体" w:cs="宋体"/>
                <w:b/>
                <w:color w:val="000000"/>
                <w:szCs w:val="21"/>
              </w:rPr>
              <w:t>评分内容</w:t>
            </w:r>
          </w:p>
        </w:tc>
        <w:tc>
          <w:tcPr>
            <w:tcW w:w="529" w:type="pct"/>
            <w:gridSpan w:val="2"/>
            <w:vAlign w:val="center"/>
          </w:tcPr>
          <w:p w14:paraId="3AD9618E">
            <w:pPr>
              <w:spacing w:line="360" w:lineRule="auto"/>
              <w:jc w:val="center"/>
              <w:rPr>
                <w:rFonts w:ascii="宋体" w:hAnsi="宋体" w:cs="宋体"/>
                <w:b/>
                <w:color w:val="000000"/>
                <w:szCs w:val="21"/>
              </w:rPr>
            </w:pPr>
            <w:r>
              <w:rPr>
                <w:rFonts w:hint="eastAsia" w:ascii="宋体" w:hAnsi="宋体" w:cs="宋体"/>
                <w:b/>
                <w:color w:val="000000"/>
                <w:szCs w:val="21"/>
              </w:rPr>
              <w:t>分值</w:t>
            </w:r>
          </w:p>
        </w:tc>
        <w:tc>
          <w:tcPr>
            <w:tcW w:w="3161" w:type="pct"/>
            <w:vAlign w:val="center"/>
          </w:tcPr>
          <w:p w14:paraId="263B0708">
            <w:pPr>
              <w:spacing w:line="360" w:lineRule="auto"/>
              <w:jc w:val="center"/>
              <w:rPr>
                <w:rFonts w:ascii="宋体" w:hAnsi="宋体" w:cs="宋体"/>
                <w:b/>
                <w:color w:val="000000"/>
                <w:szCs w:val="21"/>
              </w:rPr>
            </w:pPr>
            <w:r>
              <w:rPr>
                <w:rFonts w:hint="eastAsia" w:ascii="宋体" w:hAnsi="宋体" w:cs="宋体"/>
                <w:b/>
                <w:color w:val="000000"/>
                <w:szCs w:val="21"/>
              </w:rPr>
              <w:t>评审标准</w:t>
            </w:r>
          </w:p>
        </w:tc>
      </w:tr>
      <w:tr w14:paraId="6AEB47F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8" w:hRule="atLeast"/>
          <w:jc w:val="center"/>
        </w:trPr>
        <w:tc>
          <w:tcPr>
            <w:tcW w:w="5000" w:type="pct"/>
            <w:gridSpan w:val="5"/>
            <w:vAlign w:val="center"/>
          </w:tcPr>
          <w:p w14:paraId="57AAB463">
            <w:pPr>
              <w:spacing w:line="360" w:lineRule="auto"/>
              <w:jc w:val="center"/>
              <w:rPr>
                <w:rFonts w:ascii="宋体" w:hAnsi="宋体" w:cs="宋体"/>
                <w:b/>
                <w:color w:val="000000"/>
                <w:szCs w:val="21"/>
              </w:rPr>
            </w:pPr>
            <w:r>
              <w:rPr>
                <w:rFonts w:hint="eastAsia" w:ascii="宋体" w:hAnsi="宋体" w:cs="宋体"/>
                <w:b/>
                <w:color w:val="000000"/>
                <w:szCs w:val="21"/>
              </w:rPr>
              <w:t>商务评审细则（41分）</w:t>
            </w:r>
          </w:p>
        </w:tc>
      </w:tr>
      <w:tr w14:paraId="0424755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16" w:hRule="atLeast"/>
          <w:jc w:val="center"/>
        </w:trPr>
        <w:tc>
          <w:tcPr>
            <w:tcW w:w="479" w:type="pct"/>
            <w:vAlign w:val="center"/>
          </w:tcPr>
          <w:p w14:paraId="0CD285ED">
            <w:pPr>
              <w:spacing w:line="360" w:lineRule="auto"/>
              <w:jc w:val="center"/>
              <w:rPr>
                <w:rFonts w:ascii="宋体" w:hAnsi="宋体" w:cs="宋体"/>
                <w:color w:val="000000"/>
                <w:szCs w:val="21"/>
              </w:rPr>
            </w:pPr>
            <w:r>
              <w:rPr>
                <w:rFonts w:hint="eastAsia" w:ascii="宋体" w:hAnsi="宋体" w:cs="宋体"/>
                <w:color w:val="000000"/>
                <w:szCs w:val="21"/>
              </w:rPr>
              <w:t>1</w:t>
            </w:r>
          </w:p>
        </w:tc>
        <w:tc>
          <w:tcPr>
            <w:tcW w:w="820" w:type="pct"/>
            <w:gridSpan w:val="2"/>
            <w:vAlign w:val="center"/>
          </w:tcPr>
          <w:p w14:paraId="2C94A358">
            <w:pPr>
              <w:spacing w:line="360" w:lineRule="auto"/>
              <w:jc w:val="center"/>
              <w:rPr>
                <w:rFonts w:ascii="宋体" w:hAnsi="宋体" w:cs="宋体"/>
                <w:color w:val="000000"/>
                <w:szCs w:val="21"/>
              </w:rPr>
            </w:pPr>
            <w:r>
              <w:rPr>
                <w:rFonts w:hint="eastAsia" w:ascii="宋体" w:hAnsi="宋体" w:cs="宋体"/>
                <w:color w:val="000000"/>
                <w:szCs w:val="21"/>
              </w:rPr>
              <w:t>同类项目业绩</w:t>
            </w:r>
          </w:p>
        </w:tc>
        <w:tc>
          <w:tcPr>
            <w:tcW w:w="537" w:type="pct"/>
            <w:vAlign w:val="center"/>
          </w:tcPr>
          <w:p w14:paraId="0709F36F">
            <w:pPr>
              <w:widowControl/>
              <w:spacing w:line="360" w:lineRule="auto"/>
              <w:jc w:val="center"/>
              <w:rPr>
                <w:rFonts w:ascii="宋体" w:hAnsi="宋体" w:cs="宋体"/>
                <w:color w:val="000000"/>
                <w:szCs w:val="21"/>
              </w:rPr>
            </w:pPr>
            <w:r>
              <w:rPr>
                <w:rFonts w:hint="eastAsia" w:ascii="宋体" w:hAnsi="宋体" w:cs="宋体"/>
                <w:color w:val="000000"/>
                <w:szCs w:val="21"/>
              </w:rPr>
              <w:t>18分</w:t>
            </w:r>
          </w:p>
        </w:tc>
        <w:tc>
          <w:tcPr>
            <w:tcW w:w="3161" w:type="pct"/>
            <w:vAlign w:val="center"/>
          </w:tcPr>
          <w:p w14:paraId="4C04C404">
            <w:pPr>
              <w:widowControl/>
              <w:kinsoku w:val="0"/>
              <w:autoSpaceDE w:val="0"/>
              <w:autoSpaceDN w:val="0"/>
              <w:adjustRightInd w:val="0"/>
              <w:snapToGrid w:val="0"/>
              <w:spacing w:line="360" w:lineRule="auto"/>
              <w:jc w:val="left"/>
              <w:textAlignment w:val="baseline"/>
              <w:rPr>
                <w:rFonts w:ascii="宋体" w:hAnsi="宋体" w:cs="宋体"/>
                <w:snapToGrid w:val="0"/>
                <w:color w:val="000000"/>
                <w:spacing w:val="-1"/>
                <w:kern w:val="0"/>
                <w:szCs w:val="21"/>
              </w:rPr>
            </w:pPr>
            <w:r>
              <w:rPr>
                <w:rFonts w:hint="eastAsia" w:ascii="宋体" w:hAnsi="宋体" w:cs="宋体"/>
                <w:snapToGrid w:val="0"/>
                <w:color w:val="000000"/>
                <w:spacing w:val="-1"/>
                <w:kern w:val="0"/>
                <w:szCs w:val="21"/>
              </w:rPr>
              <w:t>1、供应商近3年以来向政企事业单位提供工作服/制服类服装洗涤项目业绩进行评分，每个业绩得3分，最高可得15分；</w:t>
            </w:r>
          </w:p>
          <w:p w14:paraId="3D969407">
            <w:pPr>
              <w:widowControl/>
              <w:kinsoku w:val="0"/>
              <w:autoSpaceDE w:val="0"/>
              <w:autoSpaceDN w:val="0"/>
              <w:adjustRightInd w:val="0"/>
              <w:snapToGrid w:val="0"/>
              <w:spacing w:line="360" w:lineRule="auto"/>
              <w:jc w:val="left"/>
              <w:textAlignment w:val="baseline"/>
              <w:rPr>
                <w:rFonts w:ascii="宋体" w:hAnsi="宋体" w:cs="宋体"/>
                <w:snapToGrid w:val="0"/>
                <w:color w:val="000000"/>
                <w:spacing w:val="-1"/>
                <w:kern w:val="0"/>
                <w:szCs w:val="21"/>
              </w:rPr>
            </w:pPr>
            <w:r>
              <w:rPr>
                <w:rFonts w:hint="eastAsia" w:ascii="宋体" w:hAnsi="宋体" w:cs="宋体"/>
                <w:snapToGrid w:val="0"/>
                <w:color w:val="000000"/>
                <w:spacing w:val="-1"/>
                <w:kern w:val="0"/>
                <w:szCs w:val="21"/>
              </w:rPr>
              <w:t>2、供应商获得上述项目甲方评价为“优”“满意”“优良”“良好”等正面评价，每提供一个得1分，最高可得3分。</w:t>
            </w:r>
          </w:p>
          <w:p w14:paraId="71ED5203">
            <w:pPr>
              <w:spacing w:line="360" w:lineRule="auto"/>
              <w:rPr>
                <w:rFonts w:ascii="宋体" w:hAnsi="宋体" w:cs="宋体"/>
                <w:b/>
                <w:bCs/>
                <w:snapToGrid w:val="0"/>
                <w:color w:val="000000"/>
                <w:spacing w:val="-1"/>
                <w:kern w:val="0"/>
                <w:szCs w:val="21"/>
                <w:u w:val="single"/>
              </w:rPr>
            </w:pPr>
            <w:r>
              <w:rPr>
                <w:rFonts w:hint="eastAsia" w:ascii="宋体" w:hAnsi="宋体" w:cs="宋体"/>
                <w:b/>
                <w:bCs/>
                <w:snapToGrid w:val="0"/>
                <w:color w:val="000000"/>
                <w:spacing w:val="-1"/>
                <w:kern w:val="0"/>
                <w:szCs w:val="21"/>
                <w:u w:val="single"/>
              </w:rPr>
              <w:t>注：项目业绩需提供合同复印件加盖供应商公章；项目评价须提供甲方（业主方）评价表或能体现评标内容的证明材料加盖供应商公章。</w:t>
            </w:r>
          </w:p>
        </w:tc>
      </w:tr>
      <w:tr w14:paraId="77C4C71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91" w:hRule="atLeast"/>
          <w:jc w:val="center"/>
        </w:trPr>
        <w:tc>
          <w:tcPr>
            <w:tcW w:w="479" w:type="pct"/>
            <w:vAlign w:val="center"/>
          </w:tcPr>
          <w:p w14:paraId="60A47162">
            <w:pPr>
              <w:spacing w:line="360" w:lineRule="auto"/>
              <w:jc w:val="center"/>
              <w:rPr>
                <w:rFonts w:ascii="宋体" w:hAnsi="宋体" w:cs="宋体"/>
                <w:color w:val="000000"/>
                <w:szCs w:val="21"/>
              </w:rPr>
            </w:pPr>
            <w:r>
              <w:rPr>
                <w:rFonts w:hint="eastAsia" w:ascii="宋体" w:hAnsi="宋体" w:cs="宋体"/>
                <w:color w:val="000000"/>
                <w:szCs w:val="21"/>
              </w:rPr>
              <w:t>2</w:t>
            </w:r>
          </w:p>
        </w:tc>
        <w:tc>
          <w:tcPr>
            <w:tcW w:w="820" w:type="pct"/>
            <w:gridSpan w:val="2"/>
            <w:vAlign w:val="center"/>
          </w:tcPr>
          <w:p w14:paraId="22E1B767">
            <w:pPr>
              <w:spacing w:line="360" w:lineRule="auto"/>
              <w:jc w:val="center"/>
              <w:rPr>
                <w:rFonts w:ascii="宋体" w:hAnsi="宋体" w:cs="宋体"/>
                <w:bCs/>
                <w:color w:val="000000"/>
                <w:szCs w:val="21"/>
              </w:rPr>
            </w:pPr>
            <w:r>
              <w:rPr>
                <w:rFonts w:hint="eastAsia" w:ascii="宋体" w:hAnsi="宋体" w:cs="宋体"/>
                <w:bCs/>
                <w:color w:val="000000"/>
                <w:szCs w:val="21"/>
              </w:rPr>
              <w:t>供应商资质</w:t>
            </w:r>
          </w:p>
        </w:tc>
        <w:tc>
          <w:tcPr>
            <w:tcW w:w="537" w:type="pct"/>
            <w:vAlign w:val="center"/>
          </w:tcPr>
          <w:p w14:paraId="629FB0F2">
            <w:pPr>
              <w:widowControl/>
              <w:spacing w:line="360" w:lineRule="auto"/>
              <w:jc w:val="center"/>
              <w:rPr>
                <w:rFonts w:ascii="宋体" w:hAnsi="宋体" w:cs="宋体"/>
                <w:bCs/>
                <w:color w:val="000000"/>
                <w:szCs w:val="21"/>
              </w:rPr>
            </w:pPr>
            <w:r>
              <w:rPr>
                <w:rFonts w:hint="eastAsia" w:ascii="宋体" w:hAnsi="宋体" w:cs="宋体"/>
                <w:bCs/>
                <w:color w:val="000000"/>
                <w:szCs w:val="21"/>
              </w:rPr>
              <w:t>6分</w:t>
            </w:r>
          </w:p>
        </w:tc>
        <w:tc>
          <w:tcPr>
            <w:tcW w:w="3161" w:type="pct"/>
            <w:vAlign w:val="center"/>
          </w:tcPr>
          <w:p w14:paraId="650136EF">
            <w:pPr>
              <w:spacing w:before="31" w:beforeLines="10" w:after="93" w:line="360" w:lineRule="auto"/>
              <w:rPr>
                <w:rFonts w:ascii="宋体" w:hAnsi="宋体" w:cs="宋体"/>
                <w:snapToGrid w:val="0"/>
                <w:color w:val="000000"/>
                <w:spacing w:val="-1"/>
                <w:kern w:val="0"/>
                <w:szCs w:val="21"/>
              </w:rPr>
            </w:pPr>
            <w:r>
              <w:rPr>
                <w:rFonts w:hint="eastAsia" w:ascii="宋体" w:hAnsi="宋体" w:cs="宋体"/>
                <w:snapToGrid w:val="0"/>
                <w:color w:val="000000"/>
                <w:spacing w:val="-1"/>
                <w:kern w:val="0"/>
                <w:szCs w:val="21"/>
              </w:rPr>
              <w:t>供应商具有国家认证认可监督管理部门批准设立的认证机构颁发并在有效期内的以下证书，每项得2分，最高6分。</w:t>
            </w:r>
          </w:p>
          <w:p w14:paraId="24E2AA7C">
            <w:pPr>
              <w:spacing w:before="31" w:beforeLines="10" w:after="93" w:line="360" w:lineRule="auto"/>
              <w:rPr>
                <w:rFonts w:ascii="宋体" w:hAnsi="宋体" w:cs="宋体"/>
                <w:snapToGrid w:val="0"/>
                <w:color w:val="000000"/>
                <w:spacing w:val="-1"/>
                <w:kern w:val="0"/>
                <w:szCs w:val="21"/>
              </w:rPr>
            </w:pPr>
            <w:r>
              <w:rPr>
                <w:rFonts w:hint="eastAsia" w:ascii="宋体" w:hAnsi="宋体" w:cs="宋体"/>
                <w:snapToGrid w:val="0"/>
                <w:color w:val="000000"/>
                <w:spacing w:val="-1"/>
                <w:kern w:val="0"/>
                <w:szCs w:val="21"/>
              </w:rPr>
              <w:t>①质量管理体系认证证书；</w:t>
            </w:r>
          </w:p>
          <w:p w14:paraId="180BC7BD">
            <w:pPr>
              <w:spacing w:before="31" w:beforeLines="10" w:after="93" w:line="360" w:lineRule="auto"/>
              <w:rPr>
                <w:rFonts w:ascii="宋体" w:hAnsi="宋体" w:cs="宋体"/>
                <w:snapToGrid w:val="0"/>
                <w:color w:val="000000"/>
                <w:spacing w:val="-1"/>
                <w:kern w:val="0"/>
                <w:szCs w:val="21"/>
              </w:rPr>
            </w:pPr>
            <w:r>
              <w:rPr>
                <w:rFonts w:hint="eastAsia" w:ascii="宋体" w:hAnsi="宋体" w:cs="宋体"/>
                <w:snapToGrid w:val="0"/>
                <w:color w:val="000000"/>
                <w:spacing w:val="-1"/>
                <w:kern w:val="0"/>
                <w:szCs w:val="21"/>
              </w:rPr>
              <w:t>②环境管理体系认证证书；</w:t>
            </w:r>
          </w:p>
          <w:p w14:paraId="6307ADC3">
            <w:pPr>
              <w:spacing w:before="31" w:beforeLines="10" w:after="93" w:line="360" w:lineRule="auto"/>
              <w:rPr>
                <w:rFonts w:ascii="宋体" w:hAnsi="宋体" w:cs="宋体"/>
                <w:snapToGrid w:val="0"/>
                <w:color w:val="000000"/>
                <w:spacing w:val="-1"/>
                <w:kern w:val="0"/>
                <w:szCs w:val="21"/>
              </w:rPr>
            </w:pPr>
            <w:r>
              <w:rPr>
                <w:rFonts w:hint="eastAsia" w:ascii="宋体" w:hAnsi="宋体" w:cs="宋体"/>
                <w:snapToGrid w:val="0"/>
                <w:color w:val="000000"/>
                <w:spacing w:val="-1"/>
                <w:kern w:val="0"/>
                <w:szCs w:val="21"/>
              </w:rPr>
              <w:t>③职业健康安全管理体系认证证书；</w:t>
            </w:r>
          </w:p>
          <w:p w14:paraId="7100D478">
            <w:pPr>
              <w:spacing w:before="31" w:beforeLines="10" w:after="93" w:line="360" w:lineRule="auto"/>
              <w:rPr>
                <w:rFonts w:ascii="宋体" w:hAnsi="宋体" w:cs="宋体"/>
                <w:b/>
                <w:bCs/>
                <w:color w:val="000000"/>
                <w:szCs w:val="21"/>
                <w:u w:val="single"/>
              </w:rPr>
            </w:pPr>
            <w:r>
              <w:rPr>
                <w:rFonts w:hint="eastAsia" w:ascii="宋体" w:hAnsi="宋体" w:cs="宋体"/>
                <w:b/>
                <w:bCs/>
                <w:snapToGrid w:val="0"/>
                <w:color w:val="000000"/>
                <w:spacing w:val="-1"/>
                <w:kern w:val="0"/>
                <w:szCs w:val="21"/>
                <w:u w:val="single"/>
              </w:rPr>
              <w:t>注：须同时提供有效证书复印件及中国国家认证认可监督管理委员会官方网站（http://www.cnca.gov.cn/）查询的信息截图加盖供应商公章。不提供不得分。</w:t>
            </w:r>
          </w:p>
        </w:tc>
      </w:tr>
      <w:tr w14:paraId="0EDC854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75" w:hRule="atLeast"/>
          <w:jc w:val="center"/>
        </w:trPr>
        <w:tc>
          <w:tcPr>
            <w:tcW w:w="479" w:type="pct"/>
            <w:vAlign w:val="center"/>
          </w:tcPr>
          <w:p w14:paraId="507D5AEE">
            <w:pPr>
              <w:spacing w:line="360" w:lineRule="auto"/>
              <w:jc w:val="center"/>
              <w:rPr>
                <w:rFonts w:ascii="宋体" w:hAnsi="宋体" w:cs="宋体"/>
                <w:color w:val="000000"/>
                <w:szCs w:val="21"/>
              </w:rPr>
            </w:pPr>
            <w:r>
              <w:rPr>
                <w:rFonts w:hint="eastAsia" w:ascii="宋体" w:hAnsi="宋体" w:cs="宋体"/>
                <w:color w:val="000000"/>
                <w:szCs w:val="21"/>
              </w:rPr>
              <w:t>3</w:t>
            </w:r>
          </w:p>
        </w:tc>
        <w:tc>
          <w:tcPr>
            <w:tcW w:w="820" w:type="pct"/>
            <w:gridSpan w:val="2"/>
            <w:vAlign w:val="center"/>
          </w:tcPr>
          <w:p w14:paraId="7B0F46D3">
            <w:pPr>
              <w:spacing w:line="360" w:lineRule="auto"/>
              <w:jc w:val="center"/>
              <w:rPr>
                <w:rFonts w:ascii="宋体" w:hAnsi="宋体" w:cs="宋体"/>
                <w:color w:val="000000"/>
                <w:szCs w:val="21"/>
              </w:rPr>
            </w:pPr>
            <w:r>
              <w:rPr>
                <w:rFonts w:hint="eastAsia" w:ascii="宋体" w:hAnsi="宋体" w:cs="宋体"/>
                <w:color w:val="000000"/>
                <w:szCs w:val="21"/>
              </w:rPr>
              <w:t>设备配置</w:t>
            </w:r>
          </w:p>
        </w:tc>
        <w:tc>
          <w:tcPr>
            <w:tcW w:w="537" w:type="pct"/>
            <w:vAlign w:val="center"/>
          </w:tcPr>
          <w:p w14:paraId="30E6DC86">
            <w:pPr>
              <w:widowControl/>
              <w:spacing w:line="360" w:lineRule="auto"/>
              <w:jc w:val="center"/>
              <w:rPr>
                <w:rFonts w:ascii="宋体" w:hAnsi="宋体" w:cs="宋体"/>
                <w:color w:val="000000"/>
                <w:szCs w:val="21"/>
              </w:rPr>
            </w:pPr>
            <w:r>
              <w:rPr>
                <w:rFonts w:hint="eastAsia" w:ascii="宋体" w:hAnsi="宋体" w:cs="宋体"/>
                <w:color w:val="000000"/>
                <w:szCs w:val="21"/>
              </w:rPr>
              <w:t>12分</w:t>
            </w:r>
          </w:p>
        </w:tc>
        <w:tc>
          <w:tcPr>
            <w:tcW w:w="3161" w:type="pct"/>
            <w:vAlign w:val="center"/>
          </w:tcPr>
          <w:p w14:paraId="0C097D91">
            <w:pPr>
              <w:widowControl/>
              <w:kinsoku w:val="0"/>
              <w:autoSpaceDE w:val="0"/>
              <w:autoSpaceDN w:val="0"/>
              <w:adjustRightInd w:val="0"/>
              <w:snapToGrid w:val="0"/>
              <w:spacing w:line="360" w:lineRule="auto"/>
              <w:jc w:val="left"/>
              <w:textAlignment w:val="baseline"/>
              <w:rPr>
                <w:rFonts w:ascii="宋体" w:hAnsi="宋体" w:cs="宋体"/>
                <w:snapToGrid w:val="0"/>
                <w:color w:val="000000"/>
                <w:spacing w:val="-1"/>
                <w:kern w:val="0"/>
                <w:szCs w:val="21"/>
              </w:rPr>
            </w:pPr>
            <w:r>
              <w:rPr>
                <w:rFonts w:hint="eastAsia" w:ascii="宋体" w:hAnsi="宋体" w:cs="宋体"/>
                <w:snapToGrid w:val="0"/>
                <w:color w:val="000000"/>
                <w:spacing w:val="-1"/>
                <w:kern w:val="0"/>
                <w:szCs w:val="21"/>
              </w:rPr>
              <w:t>根据供应商提供以下单台10万元以上的设备进行评审：</w:t>
            </w:r>
          </w:p>
          <w:p w14:paraId="0FEF6C8F">
            <w:pPr>
              <w:widowControl/>
              <w:kinsoku w:val="0"/>
              <w:autoSpaceDE w:val="0"/>
              <w:autoSpaceDN w:val="0"/>
              <w:adjustRightInd w:val="0"/>
              <w:snapToGrid w:val="0"/>
              <w:spacing w:line="360" w:lineRule="auto"/>
              <w:jc w:val="left"/>
              <w:textAlignment w:val="baseline"/>
              <w:rPr>
                <w:rFonts w:ascii="宋体" w:hAnsi="宋体" w:cs="宋体"/>
                <w:snapToGrid w:val="0"/>
                <w:color w:val="000000"/>
                <w:spacing w:val="-1"/>
                <w:kern w:val="0"/>
                <w:szCs w:val="21"/>
              </w:rPr>
            </w:pPr>
            <w:r>
              <w:rPr>
                <w:rFonts w:hint="eastAsia" w:ascii="宋体" w:hAnsi="宋体" w:cs="宋体"/>
                <w:color w:val="000000"/>
                <w:szCs w:val="21"/>
              </w:rPr>
              <w:t>①</w:t>
            </w:r>
            <w:r>
              <w:rPr>
                <w:rFonts w:hint="eastAsia" w:ascii="宋体" w:hAnsi="宋体" w:cs="宋体"/>
                <w:snapToGrid w:val="0"/>
                <w:color w:val="000000"/>
                <w:spacing w:val="-1"/>
                <w:kern w:val="0"/>
                <w:szCs w:val="21"/>
              </w:rPr>
              <w:t>全封闭四氯乙烯干洗机；</w:t>
            </w:r>
          </w:p>
          <w:p w14:paraId="446CC0B4">
            <w:pPr>
              <w:widowControl/>
              <w:kinsoku w:val="0"/>
              <w:autoSpaceDE w:val="0"/>
              <w:autoSpaceDN w:val="0"/>
              <w:adjustRightInd w:val="0"/>
              <w:snapToGrid w:val="0"/>
              <w:spacing w:line="360" w:lineRule="auto"/>
              <w:jc w:val="left"/>
              <w:textAlignment w:val="baseline"/>
              <w:rPr>
                <w:rFonts w:ascii="宋体" w:hAnsi="宋体" w:cs="宋体"/>
                <w:snapToGrid w:val="0"/>
                <w:color w:val="000000"/>
                <w:spacing w:val="-1"/>
                <w:kern w:val="0"/>
                <w:szCs w:val="21"/>
              </w:rPr>
            </w:pPr>
            <w:r>
              <w:rPr>
                <w:rFonts w:hint="eastAsia" w:ascii="宋体" w:hAnsi="宋体" w:cs="宋体"/>
                <w:color w:val="000000"/>
                <w:szCs w:val="21"/>
              </w:rPr>
              <w:t>②</w:t>
            </w:r>
            <w:r>
              <w:rPr>
                <w:rFonts w:hint="eastAsia" w:ascii="宋体" w:hAnsi="宋体" w:cs="宋体"/>
                <w:snapToGrid w:val="0"/>
                <w:color w:val="000000"/>
                <w:spacing w:val="-1"/>
                <w:kern w:val="0"/>
                <w:szCs w:val="21"/>
              </w:rPr>
              <w:t>全自动变频式水洗机；</w:t>
            </w:r>
          </w:p>
          <w:p w14:paraId="7DCA3DF1">
            <w:pPr>
              <w:widowControl/>
              <w:kinsoku w:val="0"/>
              <w:autoSpaceDE w:val="0"/>
              <w:autoSpaceDN w:val="0"/>
              <w:adjustRightInd w:val="0"/>
              <w:snapToGrid w:val="0"/>
              <w:spacing w:line="360" w:lineRule="auto"/>
              <w:jc w:val="left"/>
              <w:textAlignment w:val="baseline"/>
              <w:rPr>
                <w:rFonts w:ascii="宋体" w:hAnsi="宋体" w:cs="宋体"/>
                <w:snapToGrid w:val="0"/>
                <w:color w:val="000000"/>
                <w:spacing w:val="-1"/>
                <w:kern w:val="0"/>
                <w:szCs w:val="21"/>
              </w:rPr>
            </w:pPr>
            <w:r>
              <w:rPr>
                <w:rFonts w:hint="eastAsia" w:ascii="宋体" w:hAnsi="宋体" w:cs="宋体"/>
                <w:color w:val="000000"/>
                <w:szCs w:val="21"/>
              </w:rPr>
              <w:t>③</w:t>
            </w:r>
            <w:r>
              <w:rPr>
                <w:rFonts w:hint="eastAsia" w:ascii="宋体" w:hAnsi="宋体" w:cs="宋体"/>
                <w:snapToGrid w:val="0"/>
                <w:color w:val="000000"/>
                <w:spacing w:val="-1"/>
                <w:kern w:val="0"/>
                <w:szCs w:val="21"/>
              </w:rPr>
              <w:t>全自动洗脱机；</w:t>
            </w:r>
          </w:p>
          <w:p w14:paraId="64A0F6D8">
            <w:pPr>
              <w:widowControl/>
              <w:kinsoku w:val="0"/>
              <w:autoSpaceDE w:val="0"/>
              <w:autoSpaceDN w:val="0"/>
              <w:adjustRightInd w:val="0"/>
              <w:snapToGrid w:val="0"/>
              <w:spacing w:line="360" w:lineRule="auto"/>
              <w:jc w:val="left"/>
              <w:textAlignment w:val="baseline"/>
              <w:rPr>
                <w:rFonts w:ascii="宋体" w:hAnsi="宋体" w:cs="宋体"/>
                <w:snapToGrid w:val="0"/>
                <w:color w:val="000000"/>
                <w:spacing w:val="-1"/>
                <w:kern w:val="0"/>
                <w:szCs w:val="21"/>
              </w:rPr>
            </w:pPr>
            <w:r>
              <w:rPr>
                <w:rFonts w:hint="eastAsia" w:ascii="宋体" w:hAnsi="宋体" w:cs="宋体"/>
                <w:color w:val="000000"/>
                <w:szCs w:val="21"/>
              </w:rPr>
              <w:t>④</w:t>
            </w:r>
            <w:r>
              <w:rPr>
                <w:rFonts w:hint="eastAsia" w:ascii="宋体" w:hAnsi="宋体" w:cs="宋体"/>
                <w:snapToGrid w:val="0"/>
                <w:color w:val="000000"/>
                <w:spacing w:val="-1"/>
                <w:kern w:val="0"/>
                <w:szCs w:val="21"/>
              </w:rPr>
              <w:t>全自动洗脱烘一体机；</w:t>
            </w:r>
          </w:p>
          <w:p w14:paraId="697024D0">
            <w:pPr>
              <w:widowControl/>
              <w:kinsoku w:val="0"/>
              <w:autoSpaceDE w:val="0"/>
              <w:autoSpaceDN w:val="0"/>
              <w:adjustRightInd w:val="0"/>
              <w:snapToGrid w:val="0"/>
              <w:spacing w:line="360" w:lineRule="auto"/>
              <w:jc w:val="left"/>
              <w:textAlignment w:val="baseline"/>
              <w:rPr>
                <w:rFonts w:ascii="宋体" w:hAnsi="宋体" w:cs="宋体"/>
                <w:snapToGrid w:val="0"/>
                <w:color w:val="000000"/>
                <w:spacing w:val="-1"/>
                <w:kern w:val="0"/>
                <w:szCs w:val="21"/>
              </w:rPr>
            </w:pPr>
            <w:r>
              <w:rPr>
                <w:rFonts w:hint="eastAsia" w:ascii="宋体" w:hAnsi="宋体" w:cs="宋体"/>
                <w:snapToGrid w:val="0"/>
                <w:color w:val="000000"/>
                <w:spacing w:val="-1"/>
                <w:kern w:val="0"/>
                <w:szCs w:val="21"/>
              </w:rPr>
              <w:t>⑤隔离式洗衣机；</w:t>
            </w:r>
          </w:p>
          <w:p w14:paraId="6C685E6A">
            <w:pPr>
              <w:widowControl/>
              <w:kinsoku w:val="0"/>
              <w:autoSpaceDE w:val="0"/>
              <w:autoSpaceDN w:val="0"/>
              <w:adjustRightInd w:val="0"/>
              <w:snapToGrid w:val="0"/>
              <w:spacing w:line="360" w:lineRule="auto"/>
              <w:jc w:val="left"/>
              <w:textAlignment w:val="baseline"/>
              <w:rPr>
                <w:rFonts w:ascii="宋体" w:hAnsi="宋体" w:cs="宋体"/>
                <w:snapToGrid w:val="0"/>
                <w:color w:val="000000"/>
                <w:spacing w:val="-1"/>
                <w:kern w:val="0"/>
                <w:szCs w:val="21"/>
              </w:rPr>
            </w:pPr>
            <w:r>
              <w:rPr>
                <w:rFonts w:hint="eastAsia" w:ascii="宋体" w:hAnsi="宋体" w:cs="宋体"/>
                <w:snapToGrid w:val="0"/>
                <w:color w:val="000000"/>
                <w:spacing w:val="-1"/>
                <w:kern w:val="0"/>
                <w:szCs w:val="21"/>
              </w:rPr>
              <w:t>⑥洗衣房折叠机；</w:t>
            </w:r>
          </w:p>
          <w:p w14:paraId="3285D62B">
            <w:pPr>
              <w:widowControl/>
              <w:kinsoku w:val="0"/>
              <w:autoSpaceDE w:val="0"/>
              <w:autoSpaceDN w:val="0"/>
              <w:adjustRightInd w:val="0"/>
              <w:snapToGrid w:val="0"/>
              <w:spacing w:line="360" w:lineRule="auto"/>
              <w:jc w:val="left"/>
              <w:textAlignment w:val="baseline"/>
              <w:rPr>
                <w:rFonts w:ascii="宋体" w:hAnsi="宋体" w:cs="宋体"/>
                <w:snapToGrid w:val="0"/>
                <w:color w:val="000000"/>
                <w:spacing w:val="-1"/>
                <w:kern w:val="0"/>
                <w:szCs w:val="21"/>
              </w:rPr>
            </w:pPr>
            <w:r>
              <w:rPr>
                <w:rFonts w:hint="eastAsia" w:ascii="宋体" w:hAnsi="宋体" w:cs="宋体"/>
                <w:snapToGrid w:val="0"/>
                <w:color w:val="000000"/>
                <w:spacing w:val="-1"/>
                <w:kern w:val="0"/>
                <w:szCs w:val="21"/>
              </w:rPr>
              <w:t>每提供一种设备得2分，一种设备提供多台不重复得分，本项最高可得12分。</w:t>
            </w:r>
          </w:p>
          <w:p w14:paraId="25D6A7FC">
            <w:pPr>
              <w:spacing w:line="360" w:lineRule="auto"/>
              <w:rPr>
                <w:rFonts w:hint="eastAsia" w:ascii="宋体" w:hAnsi="宋体" w:eastAsia="宋体" w:cs="宋体"/>
                <w:b/>
                <w:bCs/>
                <w:snapToGrid w:val="0"/>
                <w:color w:val="000000"/>
                <w:spacing w:val="-1"/>
                <w:kern w:val="0"/>
                <w:szCs w:val="21"/>
                <w:u w:val="single"/>
                <w:lang w:eastAsia="zh-CN"/>
              </w:rPr>
            </w:pPr>
            <w:r>
              <w:rPr>
                <w:rFonts w:hint="eastAsia" w:ascii="宋体" w:hAnsi="宋体" w:cs="宋体"/>
                <w:b/>
                <w:bCs/>
                <w:snapToGrid w:val="0"/>
                <w:color w:val="000000"/>
                <w:spacing w:val="-1"/>
                <w:kern w:val="0"/>
                <w:szCs w:val="21"/>
                <w:u w:val="single"/>
              </w:rPr>
              <w:t>注：若设备为供应商自有须提供设备照片、购买合同或发票等证明材料。若设备为供应商租赁须提供设备照片、租赁合同及体现设备金额的证明材料</w:t>
            </w:r>
            <w:r>
              <w:rPr>
                <w:rFonts w:hint="eastAsia" w:ascii="宋体" w:hAnsi="宋体" w:cs="宋体"/>
                <w:b/>
                <w:bCs/>
                <w:snapToGrid w:val="0"/>
                <w:color w:val="000000"/>
                <w:spacing w:val="-1"/>
                <w:kern w:val="0"/>
                <w:szCs w:val="21"/>
                <w:u w:val="single"/>
                <w:lang w:eastAsia="zh-CN"/>
              </w:rPr>
              <w:t>。</w:t>
            </w:r>
          </w:p>
        </w:tc>
      </w:tr>
      <w:tr w14:paraId="4712742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75" w:hRule="atLeast"/>
          <w:jc w:val="center"/>
        </w:trPr>
        <w:tc>
          <w:tcPr>
            <w:tcW w:w="479" w:type="pct"/>
            <w:vAlign w:val="center"/>
          </w:tcPr>
          <w:p w14:paraId="5013B83D">
            <w:pPr>
              <w:spacing w:line="360" w:lineRule="auto"/>
              <w:jc w:val="center"/>
              <w:rPr>
                <w:rFonts w:ascii="宋体" w:hAnsi="宋体" w:cs="宋体"/>
                <w:color w:val="000000"/>
                <w:szCs w:val="21"/>
              </w:rPr>
            </w:pPr>
            <w:r>
              <w:rPr>
                <w:rFonts w:hint="eastAsia" w:ascii="宋体" w:hAnsi="宋体" w:cs="宋体"/>
                <w:color w:val="000000"/>
                <w:szCs w:val="21"/>
              </w:rPr>
              <w:t>4</w:t>
            </w:r>
          </w:p>
        </w:tc>
        <w:tc>
          <w:tcPr>
            <w:tcW w:w="820" w:type="pct"/>
            <w:gridSpan w:val="2"/>
            <w:vAlign w:val="center"/>
          </w:tcPr>
          <w:p w14:paraId="51090973">
            <w:pPr>
              <w:spacing w:line="360" w:lineRule="auto"/>
              <w:jc w:val="center"/>
              <w:rPr>
                <w:rFonts w:ascii="宋体" w:hAnsi="宋体" w:cs="宋体"/>
                <w:color w:val="000000"/>
                <w:szCs w:val="21"/>
              </w:rPr>
            </w:pPr>
            <w:r>
              <w:rPr>
                <w:rFonts w:hint="eastAsia" w:ascii="宋体" w:hAnsi="宋体" w:cs="宋体"/>
                <w:color w:val="000000"/>
                <w:szCs w:val="21"/>
              </w:rPr>
              <w:t>增值服务</w:t>
            </w:r>
          </w:p>
        </w:tc>
        <w:tc>
          <w:tcPr>
            <w:tcW w:w="537" w:type="pct"/>
            <w:vAlign w:val="center"/>
          </w:tcPr>
          <w:p w14:paraId="500597A5">
            <w:pPr>
              <w:widowControl/>
              <w:spacing w:line="360" w:lineRule="auto"/>
              <w:jc w:val="center"/>
              <w:rPr>
                <w:rFonts w:ascii="宋体" w:hAnsi="宋体" w:cs="宋体"/>
                <w:color w:val="000000"/>
                <w:szCs w:val="21"/>
              </w:rPr>
            </w:pPr>
            <w:r>
              <w:rPr>
                <w:rFonts w:hint="eastAsia" w:ascii="宋体" w:hAnsi="宋体" w:cs="宋体"/>
                <w:color w:val="000000"/>
                <w:szCs w:val="21"/>
              </w:rPr>
              <w:t>5分</w:t>
            </w:r>
          </w:p>
        </w:tc>
        <w:tc>
          <w:tcPr>
            <w:tcW w:w="3161" w:type="pct"/>
            <w:vAlign w:val="center"/>
          </w:tcPr>
          <w:p w14:paraId="5FDFEFDD">
            <w:pPr>
              <w:spacing w:line="360" w:lineRule="auto"/>
              <w:rPr>
                <w:rFonts w:ascii="宋体" w:hAnsi="宋体" w:cs="宋体"/>
                <w:snapToGrid w:val="0"/>
                <w:color w:val="000000"/>
                <w:spacing w:val="-1"/>
                <w:kern w:val="0"/>
                <w:szCs w:val="21"/>
              </w:rPr>
            </w:pPr>
            <w:r>
              <w:rPr>
                <w:rFonts w:hint="eastAsia" w:ascii="宋体" w:hAnsi="宋体" w:cs="宋体"/>
                <w:snapToGrid w:val="0"/>
                <w:color w:val="000000"/>
                <w:spacing w:val="-1"/>
                <w:kern w:val="0"/>
                <w:szCs w:val="21"/>
              </w:rPr>
              <w:t>根据供应商提供的优于技术需求的增值服务进行评审，如为员工提供工作服以外的衣物洗涤服务优惠，其他与衣物穿着、整理、保养等有关的服务等，每提供一项实质性的服务承诺可视情况得1分，该项目最高得5分。</w:t>
            </w:r>
          </w:p>
          <w:p w14:paraId="07B9CEEE">
            <w:pPr>
              <w:spacing w:line="360" w:lineRule="auto"/>
              <w:rPr>
                <w:rFonts w:ascii="宋体" w:hAnsi="宋体" w:cs="宋体"/>
                <w:b/>
                <w:bCs/>
                <w:snapToGrid w:val="0"/>
                <w:color w:val="000000"/>
                <w:spacing w:val="-1"/>
                <w:kern w:val="0"/>
                <w:szCs w:val="21"/>
                <w:u w:val="single"/>
              </w:rPr>
            </w:pPr>
            <w:r>
              <w:rPr>
                <w:rFonts w:hint="eastAsia" w:ascii="宋体" w:hAnsi="宋体" w:cs="宋体"/>
                <w:b/>
                <w:bCs/>
                <w:snapToGrid w:val="0"/>
                <w:color w:val="000000"/>
                <w:spacing w:val="-1"/>
                <w:kern w:val="0"/>
                <w:szCs w:val="21"/>
                <w:u w:val="single"/>
              </w:rPr>
              <w:t>注：须</w:t>
            </w:r>
            <w:r>
              <w:rPr>
                <w:rFonts w:hint="eastAsia" w:ascii="宋体" w:hAnsi="宋体" w:cs="宋体"/>
                <w:b/>
                <w:bCs/>
                <w:snapToGrid w:val="0"/>
                <w:color w:val="000000"/>
                <w:spacing w:val="-1"/>
                <w:kern w:val="0"/>
                <w:szCs w:val="21"/>
                <w:u w:val="single"/>
                <w:lang w:val="en-US" w:eastAsia="zh-CN"/>
              </w:rPr>
              <w:t>同时</w:t>
            </w:r>
            <w:r>
              <w:rPr>
                <w:rFonts w:hint="eastAsia" w:ascii="宋体" w:hAnsi="宋体" w:cs="宋体"/>
                <w:b/>
                <w:bCs/>
                <w:snapToGrid w:val="0"/>
                <w:color w:val="000000"/>
                <w:spacing w:val="-1"/>
                <w:kern w:val="0"/>
                <w:szCs w:val="21"/>
                <w:u w:val="single"/>
              </w:rPr>
              <w:t>提供具体的服务承诺函（格式自拟）和服务实施方案，仅提供服务承诺函或服务实施方案的，不得分。</w:t>
            </w:r>
          </w:p>
        </w:tc>
      </w:tr>
      <w:tr w14:paraId="6A5BAD9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4" w:hRule="atLeast"/>
          <w:jc w:val="center"/>
        </w:trPr>
        <w:tc>
          <w:tcPr>
            <w:tcW w:w="5000" w:type="pct"/>
            <w:gridSpan w:val="5"/>
            <w:vAlign w:val="center"/>
          </w:tcPr>
          <w:p w14:paraId="51831229">
            <w:pPr>
              <w:spacing w:line="360" w:lineRule="auto"/>
              <w:jc w:val="center"/>
              <w:rPr>
                <w:rFonts w:ascii="宋体" w:hAnsi="宋体" w:cs="宋体"/>
                <w:color w:val="000000"/>
                <w:szCs w:val="21"/>
              </w:rPr>
            </w:pPr>
            <w:r>
              <w:rPr>
                <w:rFonts w:hint="eastAsia" w:ascii="宋体" w:hAnsi="宋体" w:cs="宋体"/>
                <w:b/>
                <w:color w:val="000000"/>
                <w:szCs w:val="21"/>
              </w:rPr>
              <w:t>技术评审细则（29分）</w:t>
            </w:r>
          </w:p>
        </w:tc>
      </w:tr>
      <w:tr w14:paraId="0CA7E2C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18" w:hRule="atLeast"/>
          <w:jc w:val="center"/>
        </w:trPr>
        <w:tc>
          <w:tcPr>
            <w:tcW w:w="479" w:type="pct"/>
            <w:vMerge w:val="restart"/>
            <w:vAlign w:val="center"/>
          </w:tcPr>
          <w:p w14:paraId="4B3D5BE6">
            <w:pPr>
              <w:spacing w:line="360" w:lineRule="auto"/>
              <w:jc w:val="center"/>
              <w:rPr>
                <w:rFonts w:ascii="宋体" w:hAnsi="宋体" w:cs="宋体"/>
                <w:color w:val="000000"/>
                <w:szCs w:val="21"/>
              </w:rPr>
            </w:pPr>
            <w:r>
              <w:rPr>
                <w:rFonts w:hint="eastAsia" w:ascii="宋体" w:hAnsi="宋体" w:cs="宋体"/>
                <w:color w:val="000000"/>
                <w:szCs w:val="21"/>
              </w:rPr>
              <w:t>1</w:t>
            </w:r>
          </w:p>
        </w:tc>
        <w:tc>
          <w:tcPr>
            <w:tcW w:w="820" w:type="pct"/>
            <w:gridSpan w:val="2"/>
            <w:vMerge w:val="restart"/>
            <w:vAlign w:val="center"/>
          </w:tcPr>
          <w:p w14:paraId="75890885">
            <w:pPr>
              <w:spacing w:line="360" w:lineRule="auto"/>
              <w:jc w:val="center"/>
              <w:rPr>
                <w:rFonts w:ascii="宋体" w:hAnsi="宋体" w:cs="宋体"/>
                <w:color w:val="000000"/>
                <w:szCs w:val="21"/>
              </w:rPr>
            </w:pPr>
            <w:r>
              <w:rPr>
                <w:rFonts w:hint="eastAsia" w:ascii="宋体" w:hAnsi="宋体" w:cs="宋体"/>
                <w:color w:val="000000"/>
                <w:szCs w:val="21"/>
              </w:rPr>
              <w:t>服务质量保障</w:t>
            </w:r>
          </w:p>
        </w:tc>
        <w:tc>
          <w:tcPr>
            <w:tcW w:w="537" w:type="pct"/>
            <w:vAlign w:val="center"/>
          </w:tcPr>
          <w:p w14:paraId="40332393">
            <w:pPr>
              <w:widowControl/>
              <w:spacing w:line="360" w:lineRule="auto"/>
              <w:jc w:val="center"/>
              <w:rPr>
                <w:rFonts w:ascii="宋体" w:hAnsi="宋体" w:cs="宋体"/>
                <w:color w:val="000000"/>
                <w:szCs w:val="21"/>
              </w:rPr>
            </w:pPr>
            <w:r>
              <w:rPr>
                <w:rFonts w:hint="eastAsia" w:ascii="宋体" w:hAnsi="宋体" w:cs="宋体"/>
                <w:color w:val="000000"/>
                <w:szCs w:val="21"/>
              </w:rPr>
              <w:t>6分</w:t>
            </w:r>
          </w:p>
        </w:tc>
        <w:tc>
          <w:tcPr>
            <w:tcW w:w="3161" w:type="pct"/>
            <w:vAlign w:val="center"/>
          </w:tcPr>
          <w:p w14:paraId="7DA728E1">
            <w:pPr>
              <w:spacing w:line="360" w:lineRule="auto"/>
              <w:rPr>
                <w:rFonts w:ascii="宋体" w:hAnsi="宋体" w:cs="宋体"/>
                <w:color w:val="000000"/>
                <w:szCs w:val="21"/>
              </w:rPr>
            </w:pPr>
            <w:r>
              <w:t>根据</w:t>
            </w:r>
            <w:r>
              <w:rPr>
                <w:rFonts w:hint="eastAsia"/>
              </w:rPr>
              <w:t>供应商</w:t>
            </w:r>
            <w:r>
              <w:t>对采购需求的理解及所制定的总体管理实施方案（包括但不限于项目整体实施计划、各项服务管理和组织实施方案、运作流程等）进行评审：</w:t>
            </w:r>
          </w:p>
          <w:p w14:paraId="54015B49">
            <w:pPr>
              <w:spacing w:line="360" w:lineRule="auto"/>
              <w:rPr>
                <w:rFonts w:ascii="宋体" w:hAnsi="宋体" w:cs="宋体"/>
                <w:color w:val="000000"/>
                <w:szCs w:val="21"/>
              </w:rPr>
            </w:pPr>
            <w:r>
              <w:rPr>
                <w:rFonts w:hint="eastAsia" w:ascii="宋体" w:hAnsi="宋体" w:cs="宋体"/>
                <w:color w:val="000000"/>
                <w:szCs w:val="21"/>
              </w:rPr>
              <w:t>①充分理解采购人的服务需求，整体实施计划全面、具体，各项服务管理和组织实施方案合理性、可行性高，各阶段运作流程详尽、条理清晰，得6分；</w:t>
            </w:r>
          </w:p>
          <w:p w14:paraId="12DD91BD">
            <w:pPr>
              <w:spacing w:line="360" w:lineRule="auto"/>
              <w:rPr>
                <w:rFonts w:ascii="宋体" w:hAnsi="宋体" w:cs="宋体"/>
                <w:color w:val="000000"/>
                <w:szCs w:val="21"/>
              </w:rPr>
            </w:pPr>
            <w:r>
              <w:rPr>
                <w:rFonts w:hint="eastAsia" w:ascii="宋体" w:hAnsi="宋体" w:cs="宋体"/>
                <w:color w:val="000000"/>
                <w:szCs w:val="21"/>
              </w:rPr>
              <w:t>②</w:t>
            </w:r>
            <w:r>
              <w:rPr>
                <w:rFonts w:hint="eastAsia" w:ascii="宋体" w:hAnsi="宋体" w:cs="宋体"/>
              </w:rPr>
              <w:t>较为充分理解采购人的服务需求，整体实施计划较为全面、具体，各项服务管理和组织实施方案合理性、可行性较高，各阶段运作流程较为详尽、条理清晰，得3分；</w:t>
            </w:r>
          </w:p>
          <w:p w14:paraId="39261FE2">
            <w:pPr>
              <w:spacing w:line="360" w:lineRule="auto"/>
              <w:rPr>
                <w:rFonts w:ascii="宋体" w:hAnsi="宋体" w:cs="宋体"/>
                <w:color w:val="000000"/>
                <w:szCs w:val="21"/>
              </w:rPr>
            </w:pPr>
            <w:r>
              <w:rPr>
                <w:rFonts w:hint="eastAsia" w:ascii="宋体" w:hAnsi="宋体" w:cs="宋体"/>
                <w:color w:val="000000"/>
                <w:szCs w:val="21"/>
              </w:rPr>
              <w:t>③</w:t>
            </w:r>
            <w:r>
              <w:rPr>
                <w:rFonts w:hint="eastAsia" w:ascii="宋体" w:hAnsi="宋体" w:cs="宋体"/>
              </w:rPr>
              <w:t>基本理解采购人的服务需求，整体实施计划一般，各项服务管理和组织实施方案基本合理、可行，各阶段运作流程基本完整、条理清晰，得1分；</w:t>
            </w:r>
          </w:p>
          <w:p w14:paraId="35176E3A">
            <w:pPr>
              <w:spacing w:line="360" w:lineRule="auto"/>
              <w:rPr>
                <w:rFonts w:ascii="宋体" w:hAnsi="宋体" w:cs="宋体"/>
                <w:color w:val="000000"/>
                <w:szCs w:val="21"/>
              </w:rPr>
            </w:pPr>
            <w:r>
              <w:rPr>
                <w:rFonts w:hint="eastAsia" w:ascii="宋体" w:hAnsi="宋体" w:cs="宋体"/>
                <w:color w:val="000000"/>
                <w:szCs w:val="21"/>
              </w:rPr>
              <w:t>④未提供对应方案不得分。</w:t>
            </w:r>
          </w:p>
        </w:tc>
      </w:tr>
      <w:tr w14:paraId="4B6AE26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82" w:hRule="atLeast"/>
          <w:jc w:val="center"/>
        </w:trPr>
        <w:tc>
          <w:tcPr>
            <w:tcW w:w="479" w:type="pct"/>
            <w:vMerge w:val="continue"/>
            <w:vAlign w:val="center"/>
          </w:tcPr>
          <w:p w14:paraId="13AC5789">
            <w:pPr>
              <w:spacing w:line="360" w:lineRule="auto"/>
              <w:jc w:val="center"/>
              <w:rPr>
                <w:rFonts w:ascii="宋体" w:hAnsi="宋体" w:cs="宋体"/>
                <w:color w:val="000000"/>
                <w:szCs w:val="21"/>
              </w:rPr>
            </w:pPr>
          </w:p>
        </w:tc>
        <w:tc>
          <w:tcPr>
            <w:tcW w:w="820" w:type="pct"/>
            <w:gridSpan w:val="2"/>
            <w:vMerge w:val="continue"/>
            <w:vAlign w:val="center"/>
          </w:tcPr>
          <w:p w14:paraId="67838C78">
            <w:pPr>
              <w:spacing w:line="360" w:lineRule="auto"/>
              <w:jc w:val="center"/>
              <w:rPr>
                <w:rFonts w:ascii="宋体" w:hAnsi="宋体" w:cs="宋体"/>
                <w:bCs/>
                <w:color w:val="000000"/>
                <w:szCs w:val="21"/>
              </w:rPr>
            </w:pPr>
          </w:p>
        </w:tc>
        <w:tc>
          <w:tcPr>
            <w:tcW w:w="537" w:type="pct"/>
            <w:vAlign w:val="center"/>
          </w:tcPr>
          <w:p w14:paraId="7861BC33">
            <w:pPr>
              <w:widowControl/>
              <w:spacing w:line="360" w:lineRule="auto"/>
              <w:jc w:val="center"/>
              <w:rPr>
                <w:rFonts w:ascii="宋体" w:hAnsi="宋体" w:cs="宋体"/>
                <w:bCs/>
                <w:color w:val="000000"/>
                <w:szCs w:val="21"/>
              </w:rPr>
            </w:pPr>
            <w:r>
              <w:rPr>
                <w:rFonts w:hint="eastAsia" w:ascii="宋体" w:hAnsi="宋体" w:cs="宋体"/>
                <w:bCs/>
                <w:color w:val="000000"/>
                <w:szCs w:val="21"/>
              </w:rPr>
              <w:t>1分</w:t>
            </w:r>
          </w:p>
        </w:tc>
        <w:tc>
          <w:tcPr>
            <w:tcW w:w="3161" w:type="pct"/>
            <w:vAlign w:val="center"/>
          </w:tcPr>
          <w:p w14:paraId="4E3E61E3">
            <w:pPr>
              <w:spacing w:before="31" w:beforeLines="10" w:after="93" w:afterLines="30" w:line="360" w:lineRule="auto"/>
              <w:jc w:val="left"/>
              <w:rPr>
                <w:rFonts w:ascii="宋体" w:hAnsi="宋体" w:cs="宋体"/>
                <w:szCs w:val="21"/>
              </w:rPr>
            </w:pPr>
            <w:r>
              <w:rPr>
                <w:rFonts w:hint="eastAsia" w:ascii="宋体" w:hAnsi="宋体" w:cs="宋体"/>
                <w:szCs w:val="21"/>
              </w:rPr>
              <w:t>响应供应商须提供承诺函，承诺未受到过监管机构相关行政处罚。</w:t>
            </w:r>
          </w:p>
          <w:p w14:paraId="76C4F8FE">
            <w:pPr>
              <w:spacing w:line="360" w:lineRule="auto"/>
              <w:rPr>
                <w:rFonts w:ascii="宋体" w:hAnsi="宋体" w:cs="宋体"/>
                <w:color w:val="000000"/>
                <w:kern w:val="0"/>
                <w:szCs w:val="21"/>
              </w:rPr>
            </w:pPr>
            <w:r>
              <w:rPr>
                <w:rFonts w:hint="eastAsia" w:ascii="宋体" w:hAnsi="宋体" w:cs="宋体"/>
                <w:b/>
                <w:bCs/>
                <w:szCs w:val="21"/>
                <w:u w:val="single"/>
              </w:rPr>
              <w:t>注：提供承诺函（承诺函格式自拟）加盖供应商公章，得1分，未提供不得分。</w:t>
            </w:r>
          </w:p>
        </w:tc>
      </w:tr>
      <w:tr w14:paraId="0319FC4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1" w:hRule="atLeast"/>
          <w:jc w:val="center"/>
        </w:trPr>
        <w:tc>
          <w:tcPr>
            <w:tcW w:w="479" w:type="pct"/>
            <w:vAlign w:val="center"/>
          </w:tcPr>
          <w:p w14:paraId="748F2A8A">
            <w:pPr>
              <w:spacing w:before="31" w:beforeLines="10" w:after="93" w:afterLines="30" w:line="360" w:lineRule="auto"/>
              <w:jc w:val="center"/>
              <w:rPr>
                <w:rFonts w:ascii="宋体" w:hAnsi="宋体" w:cs="宋体"/>
                <w:color w:val="000000"/>
                <w:szCs w:val="21"/>
              </w:rPr>
            </w:pPr>
            <w:r>
              <w:rPr>
                <w:rFonts w:hint="eastAsia" w:ascii="宋体" w:hAnsi="宋体" w:cs="宋体"/>
                <w:szCs w:val="21"/>
              </w:rPr>
              <w:t>2</w:t>
            </w:r>
          </w:p>
        </w:tc>
        <w:tc>
          <w:tcPr>
            <w:tcW w:w="820" w:type="pct"/>
            <w:gridSpan w:val="2"/>
            <w:vAlign w:val="center"/>
          </w:tcPr>
          <w:p w14:paraId="716ED907">
            <w:pPr>
              <w:spacing w:before="31" w:beforeLines="10" w:after="93" w:afterLines="30" w:line="360" w:lineRule="auto"/>
              <w:jc w:val="center"/>
              <w:rPr>
                <w:rFonts w:ascii="宋体" w:hAnsi="宋体" w:cs="宋体"/>
                <w:bCs/>
                <w:color w:val="000000"/>
                <w:szCs w:val="21"/>
              </w:rPr>
            </w:pPr>
            <w:r>
              <w:rPr>
                <w:rFonts w:hint="eastAsia" w:ascii="宋体" w:hAnsi="宋体" w:cs="宋体"/>
                <w:szCs w:val="21"/>
              </w:rPr>
              <w:t>综合服务实施方案</w:t>
            </w:r>
          </w:p>
        </w:tc>
        <w:tc>
          <w:tcPr>
            <w:tcW w:w="537" w:type="pct"/>
            <w:vAlign w:val="center"/>
          </w:tcPr>
          <w:p w14:paraId="5FCF73A6">
            <w:pPr>
              <w:widowControl/>
              <w:spacing w:line="360" w:lineRule="auto"/>
              <w:jc w:val="center"/>
              <w:rPr>
                <w:rFonts w:ascii="宋体" w:hAnsi="宋体" w:cs="宋体"/>
                <w:color w:val="000000"/>
                <w:szCs w:val="21"/>
              </w:rPr>
            </w:pPr>
            <w:r>
              <w:rPr>
                <w:rFonts w:hint="eastAsia" w:ascii="宋体" w:hAnsi="宋体" w:cs="宋体"/>
                <w:szCs w:val="21"/>
              </w:rPr>
              <w:t>10分</w:t>
            </w:r>
          </w:p>
        </w:tc>
        <w:tc>
          <w:tcPr>
            <w:tcW w:w="3161" w:type="pct"/>
            <w:vAlign w:val="center"/>
          </w:tcPr>
          <w:p w14:paraId="28FFC92C">
            <w:pPr>
              <w:spacing w:line="360" w:lineRule="auto"/>
              <w:rPr>
                <w:rFonts w:ascii="宋体" w:hAnsi="宋体" w:cs="宋体"/>
                <w:szCs w:val="21"/>
              </w:rPr>
            </w:pPr>
            <w:r>
              <w:rPr>
                <w:rFonts w:hint="eastAsia" w:ascii="宋体" w:hAnsi="宋体" w:cs="宋体"/>
                <w:szCs w:val="21"/>
              </w:rPr>
              <w:t>根据供应商具备完善的衣物检收、保存、洗涤、毁损赔偿、付款及结算等管理制度或措施进行评审：</w:t>
            </w:r>
          </w:p>
          <w:p w14:paraId="3282F80C">
            <w:pPr>
              <w:spacing w:line="360" w:lineRule="auto"/>
              <w:rPr>
                <w:rFonts w:ascii="宋体" w:hAnsi="宋体" w:cs="宋体"/>
                <w:snapToGrid w:val="0"/>
                <w:color w:val="000000"/>
                <w:spacing w:val="-1"/>
                <w:kern w:val="0"/>
                <w:szCs w:val="21"/>
              </w:rPr>
            </w:pPr>
            <w:r>
              <w:rPr>
                <w:rFonts w:hint="eastAsia" w:ascii="宋体" w:hAnsi="宋体" w:cs="宋体"/>
                <w:snapToGrid w:val="0"/>
                <w:color w:val="000000"/>
                <w:spacing w:val="-1"/>
                <w:kern w:val="0"/>
                <w:szCs w:val="21"/>
              </w:rPr>
              <w:t>①衣物检收、保存、洗涤、毁损赔偿、付款及结算等管理制度或措施详尽具体，完全能满足采购需求的，得10分；</w:t>
            </w:r>
          </w:p>
          <w:p w14:paraId="19D1D503">
            <w:pPr>
              <w:spacing w:line="360" w:lineRule="auto"/>
              <w:rPr>
                <w:rFonts w:ascii="宋体" w:hAnsi="宋体" w:cs="宋体"/>
                <w:snapToGrid w:val="0"/>
                <w:color w:val="000000"/>
                <w:spacing w:val="-1"/>
                <w:kern w:val="0"/>
                <w:szCs w:val="21"/>
              </w:rPr>
            </w:pPr>
            <w:r>
              <w:rPr>
                <w:rFonts w:hint="eastAsia" w:ascii="宋体" w:hAnsi="宋体" w:cs="宋体"/>
                <w:snapToGrid w:val="0"/>
                <w:color w:val="000000"/>
                <w:spacing w:val="-1"/>
                <w:kern w:val="0"/>
                <w:szCs w:val="21"/>
              </w:rPr>
              <w:t>②衣物检收、保存、洗涤、毁损赔偿、付款及结算等管理制度或措施较详尽具体，能满足采购需求的，得7分；</w:t>
            </w:r>
          </w:p>
          <w:p w14:paraId="2A917623">
            <w:pPr>
              <w:spacing w:line="360" w:lineRule="auto"/>
              <w:rPr>
                <w:rFonts w:ascii="宋体" w:hAnsi="宋体" w:cs="宋体"/>
                <w:szCs w:val="21"/>
              </w:rPr>
            </w:pPr>
            <w:r>
              <w:rPr>
                <w:rFonts w:hint="eastAsia" w:ascii="宋体" w:hAnsi="宋体" w:cs="宋体"/>
                <w:snapToGrid w:val="0"/>
                <w:color w:val="000000"/>
                <w:spacing w:val="-1"/>
                <w:kern w:val="0"/>
                <w:szCs w:val="21"/>
              </w:rPr>
              <w:t>③衣物检收、保存、洗涤、毁损赔偿、付款及结算等管理制度或措施一般，能满足部分采购需求的，得</w:t>
            </w:r>
            <w:r>
              <w:rPr>
                <w:rFonts w:hint="eastAsia" w:ascii="宋体" w:hAnsi="宋体" w:cs="宋体"/>
                <w:szCs w:val="21"/>
              </w:rPr>
              <w:t>3分；</w:t>
            </w:r>
          </w:p>
          <w:p w14:paraId="564539C6">
            <w:pPr>
              <w:spacing w:line="360" w:lineRule="auto"/>
              <w:rPr>
                <w:rFonts w:ascii="宋体" w:hAnsi="宋体" w:cs="宋体"/>
                <w:color w:val="000000"/>
                <w:szCs w:val="21"/>
              </w:rPr>
            </w:pPr>
            <w:r>
              <w:rPr>
                <w:rFonts w:hint="eastAsia" w:ascii="宋体" w:hAnsi="宋体" w:cs="宋体"/>
                <w:szCs w:val="21"/>
              </w:rPr>
              <w:t>④未提供对应方案不得分。</w:t>
            </w:r>
          </w:p>
        </w:tc>
      </w:tr>
      <w:tr w14:paraId="085076C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1" w:hRule="atLeast"/>
          <w:jc w:val="center"/>
        </w:trPr>
        <w:tc>
          <w:tcPr>
            <w:tcW w:w="479" w:type="pct"/>
            <w:vAlign w:val="center"/>
          </w:tcPr>
          <w:p w14:paraId="3C189047">
            <w:pPr>
              <w:spacing w:before="31" w:beforeLines="10" w:after="93" w:afterLines="30" w:line="360" w:lineRule="auto"/>
              <w:jc w:val="center"/>
              <w:rPr>
                <w:rFonts w:ascii="宋体" w:hAnsi="宋体" w:cs="宋体"/>
                <w:szCs w:val="21"/>
              </w:rPr>
            </w:pPr>
            <w:r>
              <w:rPr>
                <w:rFonts w:hint="eastAsia" w:ascii="宋体" w:hAnsi="宋体" w:cs="宋体"/>
                <w:szCs w:val="21"/>
              </w:rPr>
              <w:t>3</w:t>
            </w:r>
          </w:p>
        </w:tc>
        <w:tc>
          <w:tcPr>
            <w:tcW w:w="820" w:type="pct"/>
            <w:gridSpan w:val="2"/>
            <w:vAlign w:val="center"/>
          </w:tcPr>
          <w:p w14:paraId="07F9A513">
            <w:pPr>
              <w:spacing w:before="31" w:beforeLines="10" w:after="93" w:afterLines="30" w:line="360" w:lineRule="auto"/>
              <w:jc w:val="center"/>
              <w:rPr>
                <w:rFonts w:ascii="宋体" w:hAnsi="宋体" w:cs="宋体"/>
                <w:szCs w:val="21"/>
              </w:rPr>
            </w:pPr>
            <w:r>
              <w:rPr>
                <w:rFonts w:hint="eastAsia" w:ascii="宋体" w:hAnsi="宋体" w:cs="宋体"/>
                <w:szCs w:val="21"/>
              </w:rPr>
              <w:t>上门收送方案</w:t>
            </w:r>
          </w:p>
        </w:tc>
        <w:tc>
          <w:tcPr>
            <w:tcW w:w="537" w:type="pct"/>
            <w:vAlign w:val="center"/>
          </w:tcPr>
          <w:p w14:paraId="22666ED5">
            <w:pPr>
              <w:widowControl/>
              <w:spacing w:line="360" w:lineRule="auto"/>
              <w:jc w:val="center"/>
              <w:rPr>
                <w:rFonts w:ascii="宋体" w:hAnsi="宋体" w:cs="宋体"/>
                <w:szCs w:val="21"/>
              </w:rPr>
            </w:pPr>
            <w:r>
              <w:rPr>
                <w:rFonts w:hint="eastAsia" w:ascii="宋体" w:hAnsi="宋体" w:cs="宋体"/>
                <w:szCs w:val="21"/>
              </w:rPr>
              <w:t>6分</w:t>
            </w:r>
          </w:p>
        </w:tc>
        <w:tc>
          <w:tcPr>
            <w:tcW w:w="3161" w:type="pct"/>
            <w:vAlign w:val="center"/>
          </w:tcPr>
          <w:p w14:paraId="10E1787D">
            <w:pPr>
              <w:spacing w:line="360" w:lineRule="auto"/>
              <w:rPr>
                <w:rFonts w:ascii="宋体" w:hAnsi="宋体" w:cs="宋体"/>
                <w:snapToGrid w:val="0"/>
                <w:color w:val="000000"/>
                <w:spacing w:val="-1"/>
                <w:kern w:val="0"/>
                <w:szCs w:val="21"/>
              </w:rPr>
            </w:pPr>
            <w:r>
              <w:rPr>
                <w:rFonts w:hint="eastAsia" w:ascii="宋体" w:hAnsi="宋体" w:cs="宋体"/>
                <w:snapToGrid w:val="0"/>
                <w:color w:val="000000"/>
                <w:spacing w:val="-1"/>
                <w:kern w:val="0"/>
                <w:szCs w:val="21"/>
              </w:rPr>
              <w:t>根据供应商的上门收洗衣物方案，方案内容包括但不限于：上门收送频率、上门接送覆盖范围符合采购人要求范围，清点/保管/运输等环节的工作流程科学规范进行评审。</w:t>
            </w:r>
          </w:p>
          <w:p w14:paraId="1DBD0EBE">
            <w:pPr>
              <w:spacing w:line="360" w:lineRule="auto"/>
              <w:rPr>
                <w:rFonts w:ascii="宋体" w:hAnsi="宋体" w:cs="宋体"/>
                <w:snapToGrid w:val="0"/>
                <w:color w:val="000000"/>
                <w:spacing w:val="-1"/>
                <w:kern w:val="0"/>
                <w:szCs w:val="21"/>
              </w:rPr>
            </w:pPr>
            <w:r>
              <w:rPr>
                <w:rFonts w:hint="eastAsia" w:ascii="宋体" w:hAnsi="宋体" w:cs="宋体"/>
                <w:snapToGrid w:val="0"/>
                <w:color w:val="000000"/>
                <w:spacing w:val="-1"/>
                <w:kern w:val="0"/>
                <w:szCs w:val="21"/>
              </w:rPr>
              <w:t>①上门收送方案内容详细，可操作性强，完全能满足采购需求的，得6分；</w:t>
            </w:r>
          </w:p>
          <w:p w14:paraId="6ABA4806">
            <w:pPr>
              <w:spacing w:line="360" w:lineRule="auto"/>
              <w:rPr>
                <w:rFonts w:ascii="宋体" w:hAnsi="宋体" w:cs="宋体"/>
                <w:snapToGrid w:val="0"/>
                <w:color w:val="000000"/>
                <w:spacing w:val="-1"/>
                <w:kern w:val="0"/>
                <w:szCs w:val="21"/>
              </w:rPr>
            </w:pPr>
            <w:r>
              <w:rPr>
                <w:rFonts w:hint="eastAsia" w:ascii="宋体" w:hAnsi="宋体" w:cs="宋体"/>
                <w:snapToGrid w:val="0"/>
                <w:color w:val="000000"/>
                <w:spacing w:val="-1"/>
                <w:kern w:val="0"/>
                <w:szCs w:val="21"/>
              </w:rPr>
              <w:t>②上门收送方案内容较详细，可操作性较强，能满足采购需求的，得4分；</w:t>
            </w:r>
          </w:p>
          <w:p w14:paraId="4CD75EE6">
            <w:pPr>
              <w:spacing w:line="360" w:lineRule="auto"/>
              <w:rPr>
                <w:rFonts w:ascii="宋体" w:hAnsi="宋体" w:cs="宋体"/>
                <w:snapToGrid w:val="0"/>
                <w:color w:val="000000"/>
                <w:spacing w:val="-1"/>
                <w:kern w:val="0"/>
                <w:szCs w:val="21"/>
              </w:rPr>
            </w:pPr>
            <w:r>
              <w:rPr>
                <w:rFonts w:hint="eastAsia" w:ascii="宋体" w:hAnsi="宋体" w:cs="宋体"/>
                <w:snapToGrid w:val="0"/>
                <w:color w:val="000000"/>
                <w:spacing w:val="-1"/>
                <w:kern w:val="0"/>
                <w:szCs w:val="21"/>
              </w:rPr>
              <w:t>③上门收送方案内容一般，可操作性一般，能满足部分采购需求的，得2分；</w:t>
            </w:r>
          </w:p>
          <w:p w14:paraId="5EB13ABF">
            <w:pPr>
              <w:spacing w:line="360" w:lineRule="auto"/>
              <w:rPr>
                <w:rFonts w:ascii="宋体" w:hAnsi="宋体" w:cs="宋体"/>
                <w:snapToGrid w:val="0"/>
                <w:color w:val="000000"/>
                <w:spacing w:val="-1"/>
                <w:kern w:val="0"/>
                <w:szCs w:val="21"/>
              </w:rPr>
            </w:pPr>
            <w:r>
              <w:rPr>
                <w:rFonts w:hint="eastAsia" w:ascii="宋体" w:hAnsi="宋体" w:cs="宋体"/>
                <w:snapToGrid w:val="0"/>
                <w:color w:val="000000"/>
                <w:spacing w:val="-1"/>
                <w:kern w:val="0"/>
                <w:szCs w:val="21"/>
              </w:rPr>
              <w:t>④未提供对应方案不得分。</w:t>
            </w:r>
          </w:p>
        </w:tc>
      </w:tr>
      <w:tr w14:paraId="0AAECB7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1" w:hRule="atLeast"/>
          <w:jc w:val="center"/>
        </w:trPr>
        <w:tc>
          <w:tcPr>
            <w:tcW w:w="479" w:type="pct"/>
            <w:vAlign w:val="center"/>
          </w:tcPr>
          <w:p w14:paraId="659A73EF">
            <w:pPr>
              <w:spacing w:before="31" w:beforeLines="10" w:after="93" w:afterLines="30" w:line="360" w:lineRule="auto"/>
              <w:jc w:val="center"/>
              <w:rPr>
                <w:rFonts w:ascii="宋体" w:hAnsi="宋体" w:cs="宋体"/>
                <w:szCs w:val="21"/>
              </w:rPr>
            </w:pPr>
            <w:r>
              <w:rPr>
                <w:rFonts w:hint="eastAsia" w:ascii="宋体" w:hAnsi="宋体" w:cs="宋体"/>
                <w:szCs w:val="21"/>
              </w:rPr>
              <w:t>4</w:t>
            </w:r>
          </w:p>
        </w:tc>
        <w:tc>
          <w:tcPr>
            <w:tcW w:w="820" w:type="pct"/>
            <w:gridSpan w:val="2"/>
            <w:vAlign w:val="center"/>
          </w:tcPr>
          <w:p w14:paraId="48DE4AD8">
            <w:pPr>
              <w:spacing w:before="31" w:beforeLines="10" w:after="93" w:afterLines="30" w:line="360" w:lineRule="auto"/>
              <w:jc w:val="center"/>
              <w:rPr>
                <w:rFonts w:ascii="宋体" w:hAnsi="宋体" w:cs="宋体"/>
                <w:szCs w:val="21"/>
              </w:rPr>
            </w:pPr>
            <w:r>
              <w:rPr>
                <w:rFonts w:hint="eastAsia" w:ascii="宋体" w:hAnsi="宋体" w:cs="宋体"/>
                <w:szCs w:val="21"/>
              </w:rPr>
              <w:t>突发事件应急处理方案</w:t>
            </w:r>
          </w:p>
        </w:tc>
        <w:tc>
          <w:tcPr>
            <w:tcW w:w="537" w:type="pct"/>
            <w:vAlign w:val="center"/>
          </w:tcPr>
          <w:p w14:paraId="0E5A6DA1">
            <w:pPr>
              <w:spacing w:before="31" w:beforeLines="10" w:after="93" w:afterLines="30" w:line="360" w:lineRule="auto"/>
              <w:jc w:val="center"/>
              <w:rPr>
                <w:rFonts w:ascii="宋体" w:hAnsi="宋体" w:cs="宋体"/>
                <w:szCs w:val="21"/>
              </w:rPr>
            </w:pPr>
            <w:r>
              <w:rPr>
                <w:rFonts w:hint="eastAsia" w:ascii="宋体" w:hAnsi="宋体" w:cs="宋体"/>
                <w:szCs w:val="21"/>
              </w:rPr>
              <w:t>6分</w:t>
            </w:r>
          </w:p>
        </w:tc>
        <w:tc>
          <w:tcPr>
            <w:tcW w:w="3161" w:type="pct"/>
          </w:tcPr>
          <w:p w14:paraId="7D677146">
            <w:pPr>
              <w:spacing w:before="31" w:beforeLines="10" w:after="93" w:afterLines="30" w:line="360" w:lineRule="auto"/>
              <w:jc w:val="left"/>
              <w:rPr>
                <w:rFonts w:ascii="宋体" w:hAnsi="宋体" w:cs="宋体"/>
                <w:szCs w:val="21"/>
              </w:rPr>
            </w:pPr>
            <w:r>
              <w:rPr>
                <w:rFonts w:hint="eastAsia" w:ascii="宋体" w:hAnsi="宋体" w:cs="宋体"/>
                <w:szCs w:val="21"/>
              </w:rPr>
              <w:t>根据供应商提供的突发事件应急处理方案，如针对断电、断水、送洗衣物大批量损毁或丢失等突发情况提供的具体可行的应急处理预案进行评审：</w:t>
            </w:r>
          </w:p>
          <w:p w14:paraId="7A7E79A6">
            <w:pPr>
              <w:spacing w:before="31" w:beforeLines="10" w:after="93" w:afterLines="30" w:line="360" w:lineRule="auto"/>
              <w:jc w:val="left"/>
              <w:rPr>
                <w:rFonts w:ascii="宋体" w:hAnsi="宋体" w:cs="宋体"/>
                <w:snapToGrid w:val="0"/>
                <w:color w:val="000000"/>
                <w:spacing w:val="-1"/>
                <w:kern w:val="0"/>
                <w:szCs w:val="21"/>
              </w:rPr>
            </w:pPr>
            <w:r>
              <w:rPr>
                <w:rFonts w:hint="eastAsia" w:ascii="宋体" w:hAnsi="宋体" w:cs="宋体"/>
                <w:snapToGrid w:val="0"/>
                <w:color w:val="000000"/>
                <w:spacing w:val="-1"/>
                <w:kern w:val="0"/>
                <w:szCs w:val="21"/>
              </w:rPr>
              <w:t>①应急处理方案非常全面、可操作性强，完全能满足采购需求的，得</w:t>
            </w:r>
            <w:r>
              <w:rPr>
                <w:rFonts w:hint="eastAsia" w:ascii="宋体" w:hAnsi="宋体" w:cs="宋体"/>
                <w:szCs w:val="21"/>
              </w:rPr>
              <w:t>6分；</w:t>
            </w:r>
          </w:p>
          <w:p w14:paraId="5A57DD57">
            <w:pPr>
              <w:spacing w:before="31" w:beforeLines="10" w:after="93" w:afterLines="30" w:line="360" w:lineRule="auto"/>
              <w:jc w:val="left"/>
              <w:rPr>
                <w:rFonts w:ascii="宋体" w:hAnsi="宋体" w:cs="宋体"/>
                <w:snapToGrid w:val="0"/>
                <w:color w:val="000000"/>
                <w:spacing w:val="-1"/>
                <w:kern w:val="0"/>
                <w:szCs w:val="21"/>
              </w:rPr>
            </w:pPr>
            <w:r>
              <w:rPr>
                <w:rFonts w:hint="eastAsia" w:ascii="宋体" w:hAnsi="宋体" w:cs="宋体"/>
                <w:snapToGrid w:val="0"/>
                <w:color w:val="000000"/>
                <w:spacing w:val="-1"/>
                <w:kern w:val="0"/>
                <w:szCs w:val="21"/>
              </w:rPr>
              <w:t>②应急处理方案较全面、可操作性较强，能满足采购需求的，得</w:t>
            </w:r>
            <w:r>
              <w:rPr>
                <w:rFonts w:hint="eastAsia" w:ascii="宋体" w:hAnsi="宋体" w:cs="宋体"/>
                <w:szCs w:val="21"/>
              </w:rPr>
              <w:t>4分；</w:t>
            </w:r>
          </w:p>
          <w:p w14:paraId="3C7EB042">
            <w:pPr>
              <w:spacing w:before="31" w:beforeLines="10" w:after="93" w:afterLines="30" w:line="360" w:lineRule="auto"/>
              <w:jc w:val="left"/>
              <w:rPr>
                <w:rFonts w:ascii="宋体" w:hAnsi="宋体" w:cs="宋体"/>
                <w:szCs w:val="21"/>
              </w:rPr>
            </w:pPr>
            <w:r>
              <w:rPr>
                <w:rFonts w:hint="eastAsia" w:ascii="宋体" w:hAnsi="宋体" w:cs="宋体"/>
                <w:snapToGrid w:val="0"/>
                <w:color w:val="000000"/>
                <w:spacing w:val="-1"/>
                <w:kern w:val="0"/>
                <w:szCs w:val="21"/>
              </w:rPr>
              <w:t>③应急处理方案一般、可操作性一般，能满足部分采购需求的，得</w:t>
            </w:r>
            <w:r>
              <w:rPr>
                <w:rFonts w:hint="eastAsia" w:ascii="宋体" w:hAnsi="宋体" w:cs="宋体"/>
                <w:szCs w:val="21"/>
              </w:rPr>
              <w:t>2分；</w:t>
            </w:r>
          </w:p>
          <w:p w14:paraId="52D4B58B">
            <w:pPr>
              <w:spacing w:before="31" w:beforeLines="10" w:after="93" w:afterLines="30" w:line="360" w:lineRule="auto"/>
              <w:jc w:val="left"/>
              <w:rPr>
                <w:rFonts w:ascii="宋体" w:hAnsi="宋体" w:cs="宋体"/>
                <w:snapToGrid w:val="0"/>
                <w:color w:val="000000"/>
                <w:spacing w:val="-1"/>
                <w:kern w:val="0"/>
                <w:szCs w:val="21"/>
              </w:rPr>
            </w:pPr>
            <w:r>
              <w:rPr>
                <w:rFonts w:hint="eastAsia" w:ascii="宋体" w:hAnsi="宋体" w:cs="宋体"/>
                <w:szCs w:val="21"/>
              </w:rPr>
              <w:t>④未提供对应方案不得分。</w:t>
            </w:r>
          </w:p>
        </w:tc>
      </w:tr>
      <w:bookmarkEnd w:id="40"/>
    </w:tbl>
    <w:p w14:paraId="20141A59">
      <w:pPr>
        <w:pStyle w:val="78"/>
        <w:outlineLvl w:val="3"/>
        <w:rPr>
          <w:rFonts w:hint="default"/>
          <w:b/>
          <w:sz w:val="24"/>
        </w:rPr>
      </w:pPr>
    </w:p>
    <w:p w14:paraId="24370083">
      <w:pPr>
        <w:pStyle w:val="78"/>
        <w:numPr>
          <w:ilvl w:val="0"/>
          <w:numId w:val="89"/>
        </w:numPr>
        <w:snapToGrid w:val="0"/>
        <w:spacing w:line="360" w:lineRule="auto"/>
        <w:ind w:left="284" w:hanging="284"/>
        <w:contextualSpacing/>
        <w:outlineLvl w:val="3"/>
        <w:rPr>
          <w:rFonts w:hint="default"/>
        </w:rPr>
      </w:pPr>
      <w:r>
        <w:rPr>
          <w:rFonts w:ascii="宋体" w:hAnsi="宋体" w:eastAsia="宋体"/>
          <w:b/>
          <w:sz w:val="21"/>
          <w:szCs w:val="21"/>
        </w:rPr>
        <w:t>汇总、排序</w:t>
      </w:r>
    </w:p>
    <w:p w14:paraId="5CAED43B">
      <w:pPr>
        <w:pStyle w:val="78"/>
        <w:snapToGrid w:val="0"/>
        <w:spacing w:after="156" w:afterLines="50" w:line="360" w:lineRule="auto"/>
        <w:ind w:firstLine="420" w:firstLineChars="200"/>
        <w:contextualSpacing/>
        <w:rPr>
          <w:rFonts w:hint="default" w:ascii="宋体" w:hAnsi="宋体" w:eastAsia="宋体"/>
          <w:sz w:val="24"/>
          <w:szCs w:val="24"/>
        </w:rPr>
      </w:pPr>
      <w:r>
        <w:rPr>
          <w:rFonts w:ascii="宋体" w:hAnsi="宋体" w:eastAsia="宋体"/>
          <w:sz w:val="21"/>
          <w:szCs w:val="21"/>
        </w:rPr>
        <w:t>评审结果按评审后总得分由高到低顺序排列。评审得分相同的，按最终报价由低到高顺序排列。得分且最终报价相同的，由磋商小组采取随机抽取的方式确定。排名第一的供应商为第一成交候选人，排名第二的供应商为第二成交候选人。</w:t>
      </w:r>
    </w:p>
    <w:p w14:paraId="49C2AA18">
      <w:pPr>
        <w:pStyle w:val="78"/>
        <w:numPr>
          <w:ilvl w:val="0"/>
          <w:numId w:val="89"/>
        </w:numPr>
        <w:snapToGrid w:val="0"/>
        <w:spacing w:line="360" w:lineRule="auto"/>
        <w:ind w:left="284" w:hanging="284"/>
        <w:contextualSpacing/>
        <w:outlineLvl w:val="3"/>
        <w:rPr>
          <w:rFonts w:hint="default"/>
        </w:rPr>
      </w:pPr>
      <w:r>
        <w:rPr>
          <w:rFonts w:ascii="宋体" w:hAnsi="宋体" w:eastAsia="宋体"/>
          <w:b/>
          <w:sz w:val="21"/>
          <w:szCs w:val="21"/>
        </w:rPr>
        <w:t>其他无效响应的情形</w:t>
      </w:r>
    </w:p>
    <w:p w14:paraId="3F8E3A56">
      <w:pPr>
        <w:pStyle w:val="78"/>
        <w:numPr>
          <w:ilvl w:val="0"/>
          <w:numId w:val="94"/>
        </w:numPr>
        <w:spacing w:line="360" w:lineRule="auto"/>
        <w:ind w:left="442" w:hanging="442"/>
        <w:rPr>
          <w:rFonts w:hint="default" w:ascii="宋体" w:hAnsi="宋体" w:eastAsia="宋体"/>
          <w:sz w:val="21"/>
          <w:szCs w:val="21"/>
        </w:rPr>
      </w:pPr>
      <w:r>
        <w:rPr>
          <w:rFonts w:ascii="宋体" w:hAnsi="宋体" w:eastAsia="宋体"/>
          <w:sz w:val="21"/>
          <w:szCs w:val="21"/>
        </w:rPr>
        <w:t>评审期间，供应商没有按磋商小组的要求提交法定代表人或其委托代理人签字的澄清、说明、补正或改变了响应文件的实质性内容的。</w:t>
      </w:r>
    </w:p>
    <w:p w14:paraId="3F6497D1">
      <w:pPr>
        <w:pStyle w:val="78"/>
        <w:numPr>
          <w:ilvl w:val="0"/>
          <w:numId w:val="94"/>
        </w:numPr>
        <w:spacing w:line="360" w:lineRule="auto"/>
        <w:ind w:left="442" w:hanging="442"/>
        <w:rPr>
          <w:rFonts w:hint="default" w:ascii="宋体" w:hAnsi="宋体" w:eastAsia="宋体"/>
          <w:sz w:val="21"/>
          <w:szCs w:val="21"/>
        </w:rPr>
      </w:pPr>
      <w:r>
        <w:rPr>
          <w:rFonts w:ascii="宋体" w:hAnsi="宋体" w:eastAsia="宋体"/>
          <w:sz w:val="21"/>
          <w:szCs w:val="21"/>
        </w:rPr>
        <w:t>响应文件提供虚假材料的。</w:t>
      </w:r>
    </w:p>
    <w:p w14:paraId="67EAF75B">
      <w:pPr>
        <w:pStyle w:val="78"/>
        <w:numPr>
          <w:ilvl w:val="0"/>
          <w:numId w:val="94"/>
        </w:numPr>
        <w:spacing w:line="360" w:lineRule="auto"/>
        <w:ind w:left="442" w:hanging="442"/>
        <w:rPr>
          <w:rFonts w:hint="default" w:ascii="宋体" w:hAnsi="宋体" w:eastAsia="宋体"/>
          <w:sz w:val="21"/>
          <w:szCs w:val="21"/>
        </w:rPr>
      </w:pPr>
      <w:r>
        <w:rPr>
          <w:rFonts w:ascii="宋体" w:hAnsi="宋体" w:eastAsia="宋体"/>
          <w:sz w:val="21"/>
          <w:szCs w:val="21"/>
        </w:rPr>
        <w:t>供应商以他人名义响应、串通响应、以行贿手段谋取成交或者以其他弄虚作假方式响应的。</w:t>
      </w:r>
    </w:p>
    <w:p w14:paraId="4694F93B">
      <w:pPr>
        <w:pStyle w:val="78"/>
        <w:numPr>
          <w:ilvl w:val="0"/>
          <w:numId w:val="94"/>
        </w:numPr>
        <w:spacing w:line="360" w:lineRule="auto"/>
        <w:ind w:left="442" w:hanging="442"/>
        <w:rPr>
          <w:rFonts w:hint="default" w:ascii="宋体" w:hAnsi="宋体" w:eastAsia="宋体"/>
          <w:sz w:val="21"/>
          <w:szCs w:val="21"/>
        </w:rPr>
      </w:pPr>
      <w:r>
        <w:rPr>
          <w:rFonts w:ascii="宋体" w:hAnsi="宋体" w:eastAsia="宋体"/>
          <w:sz w:val="21"/>
          <w:szCs w:val="21"/>
        </w:rPr>
        <w:t>供应商对采购人、采购代理机构、磋商小组及其工作人员施加影响，有碍招标公平、公正的。</w:t>
      </w:r>
    </w:p>
    <w:p w14:paraId="54A767A6">
      <w:pPr>
        <w:pStyle w:val="78"/>
        <w:numPr>
          <w:ilvl w:val="0"/>
          <w:numId w:val="94"/>
        </w:numPr>
        <w:spacing w:line="360" w:lineRule="auto"/>
        <w:ind w:left="442" w:hanging="442"/>
        <w:rPr>
          <w:rFonts w:hint="default" w:ascii="宋体" w:hAnsi="宋体" w:eastAsia="宋体"/>
          <w:sz w:val="21"/>
          <w:szCs w:val="21"/>
        </w:rPr>
      </w:pPr>
      <w:r>
        <w:rPr>
          <w:rFonts w:ascii="宋体" w:hAnsi="宋体" w:eastAsia="宋体"/>
          <w:sz w:val="21"/>
          <w:szCs w:val="21"/>
        </w:rPr>
        <w:t>响应文件含有采购人不能接受的附加条件的。</w:t>
      </w:r>
    </w:p>
    <w:p w14:paraId="6B7D5C8A">
      <w:pPr>
        <w:pStyle w:val="78"/>
        <w:numPr>
          <w:ilvl w:val="0"/>
          <w:numId w:val="94"/>
        </w:numPr>
        <w:spacing w:line="360" w:lineRule="auto"/>
        <w:ind w:left="442" w:hanging="442"/>
        <w:rPr>
          <w:rFonts w:hint="default" w:ascii="宋体" w:hAnsi="宋体" w:eastAsia="宋体"/>
          <w:sz w:val="16"/>
          <w:szCs w:val="16"/>
        </w:rPr>
      </w:pPr>
      <w:r>
        <w:rPr>
          <w:rFonts w:ascii="宋体" w:hAnsi="宋体" w:eastAsia="宋体"/>
          <w:sz w:val="21"/>
          <w:szCs w:val="21"/>
        </w:rPr>
        <w:t>法律、法规和磋商文件规定的其他无效情形。</w:t>
      </w:r>
    </w:p>
    <w:p w14:paraId="623467B4">
      <w:pPr>
        <w:spacing w:line="360" w:lineRule="auto"/>
        <w:ind w:firstLine="420" w:firstLineChars="200"/>
        <w:rPr>
          <w:rFonts w:asciiTheme="minorEastAsia" w:hAnsiTheme="minorEastAsia" w:eastAsiaTheme="minorEastAsia"/>
          <w:bCs/>
          <w:szCs w:val="21"/>
        </w:rPr>
      </w:pPr>
    </w:p>
    <w:p w14:paraId="342833E4">
      <w:pPr>
        <w:spacing w:line="360" w:lineRule="auto"/>
        <w:rPr>
          <w:rFonts w:asciiTheme="minorEastAsia" w:hAnsiTheme="minorEastAsia" w:eastAsiaTheme="minorEastAsia"/>
          <w:bCs/>
          <w:szCs w:val="21"/>
        </w:rPr>
      </w:pPr>
    </w:p>
    <w:p w14:paraId="667701C4">
      <w:pPr>
        <w:pStyle w:val="2"/>
        <w:keepNext w:val="0"/>
        <w:keepLines w:val="0"/>
        <w:pageBreakBefore/>
        <w:spacing w:after="240" w:line="360" w:lineRule="auto"/>
        <w:jc w:val="center"/>
        <w:rPr>
          <w:rFonts w:ascii="宋体" w:hAnsi="宋体"/>
          <w:sz w:val="36"/>
          <w:szCs w:val="36"/>
        </w:rPr>
      </w:pPr>
      <w:bookmarkStart w:id="41" w:name="_Toc169807544"/>
      <w:bookmarkStart w:id="42" w:name="_Toc170228132"/>
      <w:bookmarkStart w:id="43" w:name="_Toc169799783"/>
      <w:bookmarkStart w:id="44" w:name="_Toc405313956"/>
      <w:bookmarkStart w:id="45" w:name="_Toc521951136"/>
      <w:bookmarkStart w:id="46" w:name="_Toc391627752"/>
      <w:r>
        <w:rPr>
          <w:rFonts w:asciiTheme="minorEastAsia" w:hAnsiTheme="minorEastAsia" w:eastAsiaTheme="minorEastAsia"/>
          <w:spacing w:val="20"/>
          <w:sz w:val="32"/>
          <w:szCs w:val="32"/>
        </w:rPr>
        <w:t>第五章 合同文本</w:t>
      </w:r>
      <w:bookmarkEnd w:id="41"/>
      <w:bookmarkEnd w:id="42"/>
      <w:bookmarkEnd w:id="43"/>
    </w:p>
    <w:bookmarkEnd w:id="44"/>
    <w:bookmarkEnd w:id="45"/>
    <w:bookmarkEnd w:id="46"/>
    <w:p w14:paraId="7EE89DC6">
      <w:pPr>
        <w:spacing w:line="360" w:lineRule="auto"/>
        <w:jc w:val="center"/>
        <w:rPr>
          <w:rFonts w:ascii="宋体" w:hAnsi="宋体"/>
          <w:sz w:val="44"/>
          <w:szCs w:val="44"/>
        </w:rPr>
      </w:pPr>
      <w:r>
        <w:rPr>
          <w:rFonts w:hint="eastAsia" w:ascii="宋体" w:hAnsi="宋体"/>
          <w:b/>
          <w:bCs/>
          <w:sz w:val="44"/>
          <w:szCs w:val="44"/>
        </w:rPr>
        <w:t>洗衣服务合同</w:t>
      </w:r>
    </w:p>
    <w:p w14:paraId="3F383F91">
      <w:pPr>
        <w:spacing w:line="360" w:lineRule="auto"/>
        <w:jc w:val="left"/>
        <w:rPr>
          <w:rFonts w:ascii="宋体" w:hAnsi="宋体"/>
          <w:bCs/>
          <w:szCs w:val="21"/>
        </w:rPr>
      </w:pPr>
    </w:p>
    <w:p w14:paraId="69293BB1">
      <w:pPr>
        <w:spacing w:line="360" w:lineRule="auto"/>
        <w:rPr>
          <w:rFonts w:ascii="宋体" w:hAnsi="宋体" w:cs="宋体"/>
          <w:b/>
          <w:szCs w:val="21"/>
        </w:rPr>
      </w:pPr>
      <w:r>
        <w:rPr>
          <w:rFonts w:hint="eastAsia" w:ascii="宋体" w:hAnsi="宋体" w:cs="宋体"/>
          <w:b/>
          <w:szCs w:val="21"/>
        </w:rPr>
        <w:t>甲方：中国光大银行股份有限公司东莞分行</w:t>
      </w:r>
    </w:p>
    <w:p w14:paraId="2B9C4256">
      <w:pPr>
        <w:spacing w:line="360" w:lineRule="auto"/>
        <w:rPr>
          <w:rFonts w:ascii="宋体" w:hAnsi="宋体" w:cs="宋体"/>
          <w:b/>
          <w:szCs w:val="21"/>
        </w:rPr>
      </w:pPr>
      <w:r>
        <w:rPr>
          <w:rFonts w:hint="eastAsia" w:ascii="宋体" w:hAnsi="宋体" w:cs="宋体"/>
          <w:b/>
          <w:szCs w:val="21"/>
        </w:rPr>
        <w:t xml:space="preserve">乙方： </w:t>
      </w:r>
    </w:p>
    <w:p w14:paraId="44DB48AE">
      <w:pPr>
        <w:spacing w:line="360" w:lineRule="auto"/>
        <w:rPr>
          <w:rFonts w:ascii="宋体" w:hAnsi="宋体" w:cs="宋体"/>
          <w:szCs w:val="21"/>
        </w:rPr>
      </w:pPr>
    </w:p>
    <w:p w14:paraId="39D1F397">
      <w:pPr>
        <w:spacing w:line="360" w:lineRule="auto"/>
        <w:rPr>
          <w:rFonts w:ascii="宋体" w:hAnsi="宋体" w:cs="宋体"/>
          <w:szCs w:val="21"/>
        </w:rPr>
      </w:pPr>
      <w:r>
        <w:rPr>
          <w:rFonts w:hint="eastAsia" w:ascii="宋体" w:hAnsi="宋体" w:cs="宋体"/>
          <w:szCs w:val="21"/>
        </w:rPr>
        <w:t xml:space="preserve">    甲、乙双方经过友好协商，本着互惠互利的原则，就乙方为甲方提供洗涤服务事宜达成如下条款，以便双方共同履行遵守。 </w:t>
      </w:r>
    </w:p>
    <w:p w14:paraId="6A87A8CC">
      <w:pPr>
        <w:spacing w:line="360" w:lineRule="auto"/>
        <w:rPr>
          <w:rFonts w:ascii="宋体" w:hAnsi="宋体" w:cs="宋体"/>
          <w:szCs w:val="21"/>
        </w:rPr>
      </w:pPr>
      <w:r>
        <w:rPr>
          <w:rFonts w:hint="eastAsia" w:ascii="宋体" w:hAnsi="宋体" w:cs="宋体"/>
          <w:szCs w:val="21"/>
        </w:rPr>
        <w:t> </w:t>
      </w:r>
    </w:p>
    <w:p w14:paraId="71EF822C">
      <w:pPr>
        <w:numPr>
          <w:ilvl w:val="0"/>
          <w:numId w:val="95"/>
        </w:numPr>
        <w:spacing w:line="360" w:lineRule="auto"/>
        <w:rPr>
          <w:rFonts w:ascii="宋体" w:hAnsi="宋体" w:cs="宋体"/>
          <w:b/>
          <w:szCs w:val="21"/>
        </w:rPr>
      </w:pPr>
      <w:r>
        <w:rPr>
          <w:rFonts w:hint="eastAsia" w:ascii="宋体" w:hAnsi="宋体" w:cs="宋体"/>
          <w:b/>
          <w:szCs w:val="21"/>
        </w:rPr>
        <w:t>甲方的权利与义务 </w:t>
      </w:r>
    </w:p>
    <w:p w14:paraId="134B5A91">
      <w:pPr>
        <w:spacing w:after="120"/>
        <w:rPr>
          <w:rFonts w:ascii="宋体" w:hAnsi="宋体" w:cs="宋体"/>
          <w:szCs w:val="21"/>
        </w:rPr>
      </w:pPr>
      <w:r>
        <w:rPr>
          <w:rFonts w:hint="eastAsia" w:ascii="宋体" w:hAnsi="宋体" w:cs="宋体"/>
          <w:szCs w:val="21"/>
        </w:rPr>
        <w:t>1、甲方有权要求乙方按照本合同约定及时提供服务，对服务的各阶段及工作成果进行评估和确认，提出问题或改进意见。</w:t>
      </w:r>
    </w:p>
    <w:p w14:paraId="7C33ED65">
      <w:pPr>
        <w:spacing w:line="360" w:lineRule="auto"/>
        <w:rPr>
          <w:rFonts w:ascii="宋体" w:hAnsi="宋体" w:cs="宋体"/>
          <w:szCs w:val="21"/>
        </w:rPr>
      </w:pPr>
      <w:r>
        <w:rPr>
          <w:rFonts w:hint="eastAsia" w:ascii="宋体" w:hAnsi="宋体" w:cs="宋体"/>
          <w:szCs w:val="21"/>
        </w:rPr>
        <w:t>2、采用季度结算方式结算。在签订合同正式生效后，</w:t>
      </w:r>
      <w:r>
        <w:rPr>
          <w:rFonts w:hint="eastAsia" w:ascii="宋体" w:hAnsi="宋体" w:cs="宋体"/>
          <w:szCs w:val="21"/>
          <w:lang w:val="en-US" w:eastAsia="zh-CN"/>
        </w:rPr>
        <w:t>乙方</w:t>
      </w:r>
      <w:r>
        <w:rPr>
          <w:rFonts w:hint="eastAsia" w:ascii="宋体" w:hAnsi="宋体" w:cs="宋体"/>
          <w:szCs w:val="21"/>
        </w:rPr>
        <w:t>开具合法的正式发票，</w:t>
      </w:r>
      <w:r>
        <w:rPr>
          <w:rFonts w:hint="eastAsia" w:ascii="宋体" w:hAnsi="宋体" w:cs="宋体"/>
          <w:szCs w:val="21"/>
          <w:lang w:val="en-US" w:eastAsia="zh-CN"/>
        </w:rPr>
        <w:t>甲方</w:t>
      </w:r>
      <w:r>
        <w:rPr>
          <w:rFonts w:hint="eastAsia" w:ascii="宋体" w:hAnsi="宋体" w:cs="宋体"/>
          <w:szCs w:val="21"/>
        </w:rPr>
        <w:t>于10个工作日内向</w:t>
      </w:r>
      <w:r>
        <w:rPr>
          <w:rFonts w:hint="eastAsia" w:ascii="宋体" w:hAnsi="宋体" w:cs="宋体"/>
          <w:szCs w:val="21"/>
          <w:lang w:val="en-US" w:eastAsia="zh-CN"/>
        </w:rPr>
        <w:t>乙方</w:t>
      </w:r>
      <w:r>
        <w:rPr>
          <w:rFonts w:hint="eastAsia" w:ascii="宋体" w:hAnsi="宋体" w:cs="宋体"/>
          <w:szCs w:val="21"/>
        </w:rPr>
        <w:t>支付上季度洗衣款项，据实结算。</w:t>
      </w:r>
    </w:p>
    <w:p w14:paraId="37B55B50">
      <w:pPr>
        <w:spacing w:line="360" w:lineRule="auto"/>
        <w:rPr>
          <w:rFonts w:ascii="宋体" w:hAnsi="宋体" w:cs="宋体"/>
          <w:b/>
          <w:szCs w:val="21"/>
        </w:rPr>
      </w:pPr>
      <w:r>
        <w:rPr>
          <w:rFonts w:hint="eastAsia" w:ascii="宋体" w:hAnsi="宋体" w:cs="宋体"/>
          <w:b/>
          <w:szCs w:val="21"/>
        </w:rPr>
        <w:t>二、乙方的权利与义务 </w:t>
      </w:r>
    </w:p>
    <w:p w14:paraId="069F8B00">
      <w:pPr>
        <w:spacing w:line="360" w:lineRule="auto"/>
        <w:rPr>
          <w:rFonts w:ascii="宋体" w:hAnsi="宋体" w:cs="宋体"/>
          <w:szCs w:val="21"/>
        </w:rPr>
      </w:pPr>
      <w:r>
        <w:rPr>
          <w:rFonts w:hint="eastAsia" w:ascii="宋体" w:hAnsi="宋体" w:cs="宋体"/>
          <w:szCs w:val="21"/>
        </w:rPr>
        <w:t>1、乙方在收到甲方通知后，到甲方指定地点收取洗涤物品（每周不少于2次，具体时间为：详见附件1）。未经许可，乙方人员不得在办公楼内随意走动，在甲方场所内，甲方有权对乙方的工作人员实施管理，检查，并可提出合理的改进意见。</w:t>
      </w:r>
    </w:p>
    <w:p w14:paraId="6C5D17F1">
      <w:pPr>
        <w:spacing w:line="360" w:lineRule="auto"/>
        <w:rPr>
          <w:rFonts w:ascii="宋体" w:hAnsi="宋体" w:cs="宋体"/>
          <w:szCs w:val="21"/>
        </w:rPr>
      </w:pPr>
      <w:r>
        <w:rPr>
          <w:rFonts w:hint="eastAsia" w:ascii="宋体" w:hAnsi="宋体" w:cs="宋体"/>
          <w:szCs w:val="21"/>
        </w:rPr>
        <w:t>2、乙方在收取员工洗涤物品时应仔细检查，并在洗衣单、洗涤条码上详细记录，因没有记录清楚所产生的纠纷由乙方负责。 </w:t>
      </w:r>
    </w:p>
    <w:p w14:paraId="551193DB">
      <w:pPr>
        <w:spacing w:line="360" w:lineRule="auto"/>
        <w:rPr>
          <w:rFonts w:ascii="宋体" w:hAnsi="宋体" w:cs="宋体"/>
          <w:szCs w:val="21"/>
        </w:rPr>
      </w:pPr>
      <w:r>
        <w:rPr>
          <w:rFonts w:hint="eastAsia" w:ascii="宋体" w:hAnsi="宋体" w:cs="宋体"/>
          <w:szCs w:val="21"/>
        </w:rPr>
        <w:t xml:space="preserve">3、乙方要对甲方员工的信息予以保密，不能泄露。  </w:t>
      </w:r>
    </w:p>
    <w:p w14:paraId="7C04762E">
      <w:pPr>
        <w:numPr>
          <w:ilvl w:val="0"/>
          <w:numId w:val="96"/>
        </w:numPr>
        <w:spacing w:line="360" w:lineRule="auto"/>
        <w:rPr>
          <w:rFonts w:ascii="宋体" w:hAnsi="宋体" w:cs="宋体"/>
          <w:szCs w:val="21"/>
        </w:rPr>
      </w:pPr>
      <w:r>
        <w:rPr>
          <w:rFonts w:hint="eastAsia" w:ascii="宋体" w:hAnsi="宋体" w:cs="宋体"/>
          <w:szCs w:val="21"/>
        </w:rPr>
        <w:t>乙方应确保洗涤质量，甲方员工如发现送洗回来的衣服有洗涤质量问题，有权要求返洗，返洗的衣服甲方不再承担相应费用。 </w:t>
      </w:r>
    </w:p>
    <w:p w14:paraId="6E9774E8">
      <w:pPr>
        <w:numPr>
          <w:ilvl w:val="0"/>
          <w:numId w:val="96"/>
        </w:numPr>
        <w:spacing w:line="360" w:lineRule="auto"/>
        <w:rPr>
          <w:rFonts w:ascii="宋体" w:hAnsi="宋体" w:cs="宋体"/>
          <w:szCs w:val="21"/>
        </w:rPr>
      </w:pPr>
      <w:r>
        <w:rPr>
          <w:rFonts w:hint="eastAsia" w:ascii="宋体" w:hAnsi="宋体" w:cs="宋体"/>
          <w:szCs w:val="21"/>
        </w:rPr>
        <w:t>对遗留在洗涤物品中的财、物等，乙方应予以保留，并返还。</w:t>
      </w:r>
    </w:p>
    <w:p w14:paraId="14393270">
      <w:pPr>
        <w:spacing w:line="360" w:lineRule="auto"/>
        <w:rPr>
          <w:rFonts w:ascii="宋体" w:hAnsi="宋体" w:cs="宋体"/>
          <w:szCs w:val="21"/>
        </w:rPr>
      </w:pPr>
      <w:r>
        <w:rPr>
          <w:rFonts w:hint="eastAsia" w:ascii="宋体" w:hAnsi="宋体" w:cs="宋体"/>
          <w:szCs w:val="21"/>
        </w:rPr>
        <w:t>6、乙方应保证洗涤质量符合国家标准。如因乙方原因造成的洗涤物品的损坏、丢失，乙方应按照相关规定进行赔偿。</w:t>
      </w:r>
    </w:p>
    <w:p w14:paraId="0AA81A4E">
      <w:pPr>
        <w:spacing w:line="360" w:lineRule="auto"/>
        <w:rPr>
          <w:rFonts w:ascii="宋体" w:hAnsi="宋体" w:cs="宋体"/>
          <w:szCs w:val="21"/>
        </w:rPr>
      </w:pPr>
      <w:r>
        <w:rPr>
          <w:rFonts w:hint="eastAsia" w:ascii="宋体" w:hAnsi="宋体" w:cs="宋体"/>
          <w:szCs w:val="21"/>
        </w:rPr>
        <w:t>7、乙方应保证所使用的洗涤剂符合国家标准。 </w:t>
      </w:r>
    </w:p>
    <w:p w14:paraId="4278F402">
      <w:pPr>
        <w:spacing w:line="360" w:lineRule="auto"/>
        <w:rPr>
          <w:rFonts w:ascii="宋体" w:hAnsi="宋体" w:cs="宋体"/>
          <w:szCs w:val="21"/>
        </w:rPr>
      </w:pPr>
      <w:r>
        <w:rPr>
          <w:rFonts w:hint="eastAsia" w:ascii="宋体" w:hAnsi="宋体" w:cs="宋体"/>
          <w:szCs w:val="21"/>
        </w:rPr>
        <w:t>8、乙方应按时收、取洗涤物品，如因节假日或其他特殊情况不能按时收、取的乙方应提前3日通知甲方。 </w:t>
      </w:r>
    </w:p>
    <w:p w14:paraId="2C0B1248">
      <w:pPr>
        <w:spacing w:line="360" w:lineRule="auto"/>
        <w:rPr>
          <w:rFonts w:ascii="宋体" w:hAnsi="宋体" w:cs="宋体"/>
          <w:szCs w:val="21"/>
        </w:rPr>
      </w:pPr>
      <w:r>
        <w:rPr>
          <w:rFonts w:hint="eastAsia" w:ascii="宋体" w:hAnsi="宋体" w:cs="宋体"/>
          <w:szCs w:val="21"/>
        </w:rPr>
        <w:t>9、每次洗涤衣物，系统以短信的方式告知甲方洗衣人员账户余额的变动情况，包含本次洗涤费、账户余额。</w:t>
      </w:r>
    </w:p>
    <w:p w14:paraId="0275B040">
      <w:pPr>
        <w:spacing w:line="360" w:lineRule="auto"/>
        <w:rPr>
          <w:rFonts w:ascii="宋体" w:hAnsi="宋体" w:cs="宋体"/>
          <w:b/>
          <w:szCs w:val="21"/>
        </w:rPr>
      </w:pPr>
      <w:r>
        <w:rPr>
          <w:rFonts w:hint="eastAsia" w:ascii="宋体" w:hAnsi="宋体" w:cs="宋体"/>
          <w:b/>
          <w:szCs w:val="21"/>
        </w:rPr>
        <w:t>三、洗涤价格、付款方式及协议期限 </w:t>
      </w:r>
    </w:p>
    <w:p w14:paraId="22A61675">
      <w:pPr>
        <w:spacing w:line="360" w:lineRule="auto"/>
        <w:rPr>
          <w:rFonts w:hint="default" w:ascii="宋体" w:hAnsi="宋体" w:eastAsia="宋体" w:cs="宋体"/>
          <w:szCs w:val="21"/>
          <w:lang w:val="en-US" w:eastAsia="zh-CN"/>
        </w:rPr>
      </w:pPr>
      <w:r>
        <w:rPr>
          <w:rFonts w:hint="eastAsia" w:ascii="宋体" w:hAnsi="宋体" w:cs="宋体"/>
          <w:szCs w:val="21"/>
          <w:lang w:val="en-US" w:eastAsia="zh-CN"/>
        </w:rPr>
        <w:t>1、</w:t>
      </w:r>
      <w:r>
        <w:rPr>
          <w:rFonts w:hint="eastAsia" w:ascii="宋体" w:hAnsi="宋体" w:eastAsia="宋体" w:cs="宋体"/>
          <w:szCs w:val="21"/>
          <w:lang w:val="en-US" w:eastAsia="zh-CN"/>
        </w:rPr>
        <w:t>单件衣物</w:t>
      </w:r>
      <w:r>
        <w:rPr>
          <w:rFonts w:hint="eastAsia" w:ascii="宋体" w:hAnsi="宋体" w:cs="宋体"/>
          <w:szCs w:val="21"/>
          <w:lang w:val="en-US" w:eastAsia="zh-CN"/>
        </w:rPr>
        <w:t>成交下浮率：</w:t>
      </w:r>
      <w:r>
        <w:rPr>
          <w:rFonts w:hint="eastAsia" w:ascii="宋体" w:hAnsi="宋体" w:cs="宋体"/>
          <w:szCs w:val="21"/>
          <w:u w:val="single"/>
          <w:lang w:val="en-US" w:eastAsia="zh-CN"/>
        </w:rPr>
        <w:t xml:space="preserve">   %</w:t>
      </w:r>
      <w:r>
        <w:rPr>
          <w:rFonts w:hint="eastAsia" w:ascii="宋体" w:hAnsi="宋体" w:cs="宋体"/>
          <w:szCs w:val="21"/>
          <w:u w:val="none"/>
          <w:lang w:val="en-US" w:eastAsia="zh-CN"/>
        </w:rPr>
        <w:t>，</w:t>
      </w:r>
      <w:r>
        <w:rPr>
          <w:rFonts w:hint="eastAsia" w:ascii="宋体" w:hAnsi="宋体" w:cs="宋体"/>
          <w:lang w:val="en-US" w:eastAsia="zh-CN"/>
        </w:rPr>
        <w:t>乙方</w:t>
      </w:r>
      <w:r>
        <w:rPr>
          <w:rFonts w:hint="eastAsia" w:ascii="宋体" w:hAnsi="宋体" w:cs="宋体"/>
        </w:rPr>
        <w:t>与</w:t>
      </w:r>
      <w:r>
        <w:rPr>
          <w:rFonts w:hint="eastAsia" w:ascii="宋体" w:hAnsi="宋体" w:cs="宋体"/>
          <w:lang w:val="en-US" w:eastAsia="zh-CN"/>
        </w:rPr>
        <w:t>甲方</w:t>
      </w:r>
      <w:r>
        <w:rPr>
          <w:rFonts w:hint="eastAsia" w:ascii="宋体" w:hAnsi="宋体" w:cs="宋体"/>
        </w:rPr>
        <w:t>结算时，单件衣物的结算价格以《洗衣清单》中单件衣物最高限价×(1-成交下浮率）为结算单价。</w:t>
      </w:r>
    </w:p>
    <w:p w14:paraId="6E5C6EBD">
      <w:pPr>
        <w:spacing w:line="360" w:lineRule="auto"/>
        <w:rPr>
          <w:rFonts w:ascii="宋体" w:hAnsi="宋体" w:cs="宋体"/>
          <w:szCs w:val="21"/>
        </w:rPr>
      </w:pPr>
      <w:r>
        <w:rPr>
          <w:rFonts w:hint="eastAsia" w:ascii="宋体" w:hAnsi="宋体" w:cs="宋体"/>
          <w:szCs w:val="21"/>
          <w:lang w:val="en-US" w:eastAsia="zh-CN"/>
        </w:rPr>
        <w:t>2</w:t>
      </w:r>
      <w:r>
        <w:rPr>
          <w:rFonts w:hint="eastAsia" w:ascii="宋体" w:hAnsi="宋体" w:cs="宋体"/>
          <w:szCs w:val="21"/>
        </w:rPr>
        <w:t>、甲方员工工服洗涤收费标准详见附件2，其他日常生活服饰洗涤享有乙方门店</w:t>
      </w:r>
      <w:r>
        <w:rPr>
          <w:rFonts w:hint="eastAsia" w:ascii="宋体" w:hAnsi="宋体" w:cs="宋体"/>
          <w:szCs w:val="21"/>
          <w:u w:val="single"/>
          <w:lang w:val="en-US" w:eastAsia="zh-CN"/>
        </w:rPr>
        <w:t xml:space="preserve">   </w:t>
      </w:r>
      <w:r>
        <w:rPr>
          <w:rFonts w:hint="eastAsia" w:ascii="宋体" w:hAnsi="宋体" w:cs="宋体"/>
          <w:szCs w:val="21"/>
        </w:rPr>
        <w:t>折优惠。如遇国家对水、电等相关价格进行变动的，乙方应提前30天向甲方提供新价格，经甲方同意后可使用新价格计价。</w:t>
      </w:r>
    </w:p>
    <w:p w14:paraId="58821EF7">
      <w:pPr>
        <w:spacing w:line="360" w:lineRule="auto"/>
        <w:rPr>
          <w:rFonts w:ascii="宋体" w:hAnsi="宋体" w:cs="宋体"/>
          <w:szCs w:val="21"/>
        </w:rPr>
      </w:pPr>
      <w:r>
        <w:rPr>
          <w:rFonts w:hint="eastAsia" w:ascii="宋体" w:hAnsi="宋体" w:cs="宋体"/>
          <w:szCs w:val="21"/>
          <w:lang w:val="en-US" w:eastAsia="zh-CN"/>
        </w:rPr>
        <w:t>3</w:t>
      </w:r>
      <w:r>
        <w:rPr>
          <w:rFonts w:hint="eastAsia" w:ascii="宋体" w:hAnsi="宋体" w:cs="宋体"/>
          <w:szCs w:val="21"/>
        </w:rPr>
        <w:t>、付款方式：采用季度结算方式结算。在签订合同正式生效后，</w:t>
      </w:r>
      <w:r>
        <w:rPr>
          <w:rFonts w:hint="eastAsia" w:ascii="宋体" w:hAnsi="宋体" w:cs="宋体"/>
          <w:szCs w:val="21"/>
          <w:lang w:val="en-US" w:eastAsia="zh-CN"/>
        </w:rPr>
        <w:t>乙方</w:t>
      </w:r>
      <w:r>
        <w:rPr>
          <w:rFonts w:hint="eastAsia" w:ascii="宋体" w:hAnsi="宋体" w:cs="宋体"/>
          <w:szCs w:val="21"/>
        </w:rPr>
        <w:t>开具合法的正式发票，</w:t>
      </w:r>
      <w:r>
        <w:rPr>
          <w:rFonts w:hint="eastAsia" w:ascii="宋体" w:hAnsi="宋体" w:cs="宋体"/>
          <w:szCs w:val="21"/>
          <w:lang w:val="en-US" w:eastAsia="zh-CN"/>
        </w:rPr>
        <w:t>甲方</w:t>
      </w:r>
      <w:r>
        <w:rPr>
          <w:rFonts w:hint="eastAsia" w:ascii="宋体" w:hAnsi="宋体" w:cs="宋体"/>
          <w:szCs w:val="21"/>
        </w:rPr>
        <w:t>于10个工作日内向</w:t>
      </w:r>
      <w:r>
        <w:rPr>
          <w:rFonts w:hint="eastAsia" w:ascii="宋体" w:hAnsi="宋体" w:cs="宋体"/>
          <w:szCs w:val="21"/>
          <w:lang w:val="en-US" w:eastAsia="zh-CN"/>
        </w:rPr>
        <w:t>乙方</w:t>
      </w:r>
      <w:r>
        <w:rPr>
          <w:rFonts w:hint="eastAsia" w:ascii="宋体" w:hAnsi="宋体" w:cs="宋体"/>
          <w:szCs w:val="21"/>
        </w:rPr>
        <w:t>支付上季度洗衣款项，据实结算。</w:t>
      </w:r>
    </w:p>
    <w:p w14:paraId="764995BB">
      <w:pPr>
        <w:spacing w:line="360" w:lineRule="auto"/>
        <w:rPr>
          <w:rFonts w:ascii="宋体" w:hAnsi="宋体" w:cs="宋体"/>
          <w:szCs w:val="21"/>
        </w:rPr>
      </w:pPr>
      <w:r>
        <w:rPr>
          <w:rFonts w:hint="eastAsia" w:ascii="宋体" w:hAnsi="宋体" w:cs="宋体"/>
          <w:szCs w:val="21"/>
          <w:lang w:val="en-US" w:eastAsia="zh-CN"/>
        </w:rPr>
        <w:t>4</w:t>
      </w:r>
      <w:r>
        <w:rPr>
          <w:rFonts w:hint="eastAsia" w:ascii="宋体" w:hAnsi="宋体" w:cs="宋体"/>
          <w:szCs w:val="21"/>
        </w:rPr>
        <w:t>、本协议有效期自</w:t>
      </w:r>
      <w:r>
        <w:rPr>
          <w:rFonts w:hint="eastAsia" w:ascii="宋体" w:hAnsi="宋体" w:cs="宋体"/>
          <w:szCs w:val="21"/>
          <w:u w:val="single"/>
        </w:rPr>
        <w:t xml:space="preserve">     </w:t>
      </w:r>
      <w:r>
        <w:rPr>
          <w:rFonts w:hint="eastAsia" w:ascii="宋体" w:hAnsi="宋体" w:cs="宋体"/>
          <w:szCs w:val="21"/>
        </w:rPr>
        <w:t>年</w:t>
      </w:r>
      <w:r>
        <w:rPr>
          <w:rFonts w:hint="eastAsia" w:ascii="宋体" w:hAnsi="宋体" w:cs="宋体"/>
          <w:szCs w:val="21"/>
          <w:u w:val="single"/>
        </w:rPr>
        <w:t xml:space="preserve">   </w:t>
      </w:r>
      <w:r>
        <w:rPr>
          <w:rFonts w:hint="eastAsia" w:ascii="宋体" w:hAnsi="宋体" w:cs="宋体"/>
          <w:szCs w:val="21"/>
        </w:rPr>
        <w:t>月</w:t>
      </w:r>
      <w:r>
        <w:rPr>
          <w:rFonts w:hint="eastAsia" w:ascii="宋体" w:hAnsi="宋体" w:cs="宋体"/>
          <w:szCs w:val="21"/>
          <w:u w:val="single"/>
        </w:rPr>
        <w:t xml:space="preserve">    </w:t>
      </w:r>
      <w:r>
        <w:rPr>
          <w:rFonts w:hint="eastAsia" w:ascii="宋体" w:hAnsi="宋体" w:cs="宋体"/>
          <w:szCs w:val="21"/>
        </w:rPr>
        <w:t>日起至</w:t>
      </w:r>
      <w:r>
        <w:rPr>
          <w:rFonts w:hint="eastAsia" w:ascii="宋体" w:hAnsi="宋体" w:cs="宋体"/>
          <w:szCs w:val="21"/>
          <w:u w:val="single"/>
        </w:rPr>
        <w:t xml:space="preserve">      </w:t>
      </w:r>
      <w:r>
        <w:rPr>
          <w:rFonts w:hint="eastAsia" w:ascii="宋体" w:hAnsi="宋体" w:cs="宋体"/>
          <w:szCs w:val="21"/>
        </w:rPr>
        <w:t>年</w:t>
      </w:r>
      <w:r>
        <w:rPr>
          <w:rFonts w:hint="eastAsia" w:ascii="宋体" w:hAnsi="宋体" w:cs="宋体"/>
          <w:szCs w:val="21"/>
          <w:u w:val="single"/>
        </w:rPr>
        <w:t xml:space="preserve">    </w:t>
      </w:r>
      <w:r>
        <w:rPr>
          <w:rFonts w:hint="eastAsia" w:ascii="宋体" w:hAnsi="宋体" w:cs="宋体"/>
          <w:szCs w:val="21"/>
        </w:rPr>
        <w:t>月</w:t>
      </w:r>
      <w:r>
        <w:rPr>
          <w:rFonts w:hint="eastAsia" w:ascii="宋体" w:hAnsi="宋体" w:cs="宋体"/>
          <w:szCs w:val="21"/>
          <w:u w:val="single"/>
        </w:rPr>
        <w:t xml:space="preserve">    </w:t>
      </w:r>
      <w:r>
        <w:rPr>
          <w:rFonts w:hint="eastAsia" w:ascii="宋体" w:hAnsi="宋体" w:cs="宋体"/>
          <w:szCs w:val="21"/>
        </w:rPr>
        <w:t>日止。 </w:t>
      </w:r>
    </w:p>
    <w:p w14:paraId="202736FC">
      <w:pPr>
        <w:spacing w:line="360" w:lineRule="auto"/>
        <w:rPr>
          <w:rFonts w:ascii="宋体" w:hAnsi="宋体" w:cs="宋体"/>
          <w:b/>
          <w:szCs w:val="21"/>
        </w:rPr>
      </w:pPr>
      <w:r>
        <w:rPr>
          <w:rFonts w:hint="eastAsia" w:ascii="宋体" w:hAnsi="宋体" w:cs="宋体"/>
          <w:b/>
          <w:szCs w:val="21"/>
        </w:rPr>
        <w:t>四、其他事宜 </w:t>
      </w:r>
    </w:p>
    <w:p w14:paraId="4874A1C1">
      <w:pPr>
        <w:spacing w:line="360" w:lineRule="auto"/>
        <w:rPr>
          <w:rFonts w:ascii="宋体" w:hAnsi="宋体" w:cs="宋体"/>
          <w:szCs w:val="21"/>
        </w:rPr>
      </w:pPr>
      <w:r>
        <w:rPr>
          <w:rFonts w:hint="eastAsia" w:ascii="宋体" w:hAnsi="宋体" w:cs="宋体"/>
          <w:szCs w:val="21"/>
        </w:rPr>
        <w:t>1、乙方免费向甲方提供价格公示牌、架子等相关物品。 </w:t>
      </w:r>
    </w:p>
    <w:p w14:paraId="7B2E6BF3">
      <w:pPr>
        <w:spacing w:line="360" w:lineRule="auto"/>
        <w:rPr>
          <w:rFonts w:ascii="宋体" w:hAnsi="宋体" w:cs="宋体"/>
          <w:szCs w:val="21"/>
        </w:rPr>
      </w:pPr>
      <w:r>
        <w:rPr>
          <w:rFonts w:hint="eastAsia" w:ascii="宋体" w:hAnsi="宋体" w:cs="宋体"/>
          <w:szCs w:val="21"/>
        </w:rPr>
        <w:t>2、乙方应向甲方提供上门收衣人员的相关信息。</w:t>
      </w:r>
    </w:p>
    <w:p w14:paraId="2FCC1566">
      <w:pPr>
        <w:spacing w:line="360" w:lineRule="auto"/>
        <w:rPr>
          <w:rFonts w:ascii="宋体" w:hAnsi="宋体" w:cs="宋体"/>
          <w:szCs w:val="21"/>
        </w:rPr>
      </w:pPr>
      <w:r>
        <w:rPr>
          <w:rFonts w:hint="eastAsia" w:ascii="宋体" w:hAnsi="宋体" w:cs="宋体"/>
          <w:szCs w:val="21"/>
        </w:rPr>
        <w:t>3、甲乙双方在协议期间不得随意自行终止协议。如遇特殊原因需要变更或终止协议的，应提前30天与对方协商，对方同意后方可生效。否则违约方将承担违约责任。 </w:t>
      </w:r>
    </w:p>
    <w:p w14:paraId="4C76F8B8">
      <w:pPr>
        <w:spacing w:line="360" w:lineRule="auto"/>
        <w:rPr>
          <w:rFonts w:ascii="宋体" w:hAnsi="宋体" w:cs="宋体"/>
          <w:szCs w:val="21"/>
        </w:rPr>
      </w:pPr>
      <w:r>
        <w:rPr>
          <w:rFonts w:hint="eastAsia" w:ascii="宋体" w:hAnsi="宋体" w:cs="宋体"/>
          <w:szCs w:val="21"/>
        </w:rPr>
        <w:t>4、本协议自双方签字、盖章之日起生效，本合同一式四份，双方各执两份。如有争议按照《广东省洗涤服务管理办法》、《广东省地方标准洗染业服务质量标准》、《广东省洗染行业关于洗染服务质量出现问题的赔偿办法》协调解决。协商不成的，任何一方有权向甲方所在地法院起诉。</w:t>
      </w:r>
    </w:p>
    <w:p w14:paraId="0B0117B9">
      <w:pPr>
        <w:spacing w:line="360" w:lineRule="auto"/>
        <w:rPr>
          <w:rFonts w:ascii="宋体" w:hAnsi="宋体" w:cs="宋体"/>
          <w:szCs w:val="21"/>
        </w:rPr>
      </w:pPr>
    </w:p>
    <w:p w14:paraId="6A2655D0">
      <w:pPr>
        <w:spacing w:line="540" w:lineRule="exact"/>
        <w:rPr>
          <w:rFonts w:ascii="宋体" w:hAnsi="宋体" w:cs="宋体"/>
          <w:szCs w:val="21"/>
        </w:rPr>
      </w:pPr>
      <w:r>
        <w:rPr>
          <w:rFonts w:hint="eastAsia" w:ascii="宋体" w:hAnsi="宋体" w:cs="宋体"/>
          <w:szCs w:val="21"/>
        </w:rPr>
        <w:t>附件1：上门收洗时间</w:t>
      </w:r>
    </w:p>
    <w:p w14:paraId="6D14D9D6">
      <w:pPr>
        <w:spacing w:line="540" w:lineRule="exact"/>
        <w:rPr>
          <w:rFonts w:ascii="宋体" w:hAnsi="宋体" w:cs="宋体"/>
          <w:kern w:val="0"/>
          <w:szCs w:val="21"/>
        </w:rPr>
      </w:pPr>
      <w:r>
        <w:rPr>
          <w:rFonts w:hint="eastAsia" w:ascii="宋体" w:hAnsi="宋体" w:cs="宋体"/>
          <w:szCs w:val="21"/>
        </w:rPr>
        <w:t>附件2：《制服清洗报价书》、《私人衣服清洗价格表》</w:t>
      </w:r>
    </w:p>
    <w:p w14:paraId="32C6F0C1">
      <w:pPr>
        <w:spacing w:line="360" w:lineRule="auto"/>
        <w:rPr>
          <w:rFonts w:ascii="宋体" w:hAnsi="宋体" w:cs="宋体"/>
          <w:szCs w:val="21"/>
        </w:rPr>
      </w:pPr>
    </w:p>
    <w:p w14:paraId="04A8B0F1">
      <w:pPr>
        <w:spacing w:line="360" w:lineRule="auto"/>
        <w:ind w:left="3780" w:hanging="3780" w:hangingChars="1800"/>
        <w:rPr>
          <w:rFonts w:ascii="宋体" w:hAnsi="宋体" w:cs="宋体"/>
          <w:szCs w:val="21"/>
        </w:rPr>
      </w:pPr>
      <w:r>
        <w:rPr>
          <w:rFonts w:hint="eastAsia" w:ascii="宋体" w:hAnsi="宋体" w:cs="宋体"/>
          <w:szCs w:val="21"/>
        </w:rPr>
        <w:t xml:space="preserve">甲方：中国光大银行股份有限公司东莞分行        乙方： </w:t>
      </w:r>
    </w:p>
    <w:p w14:paraId="37B490F5">
      <w:pPr>
        <w:spacing w:line="360" w:lineRule="auto"/>
        <w:rPr>
          <w:rFonts w:ascii="宋体" w:hAnsi="宋体" w:cs="宋体"/>
          <w:szCs w:val="21"/>
        </w:rPr>
      </w:pPr>
      <w:r>
        <w:rPr>
          <w:rFonts w:hint="eastAsia" w:ascii="宋体" w:hAnsi="宋体" w:cs="宋体"/>
          <w:szCs w:val="21"/>
        </w:rPr>
        <w:t>签字：                         签字： </w:t>
      </w:r>
    </w:p>
    <w:p w14:paraId="6315B850">
      <w:pPr>
        <w:spacing w:line="360" w:lineRule="auto"/>
        <w:rPr>
          <w:rFonts w:ascii="宋体" w:hAnsi="宋体" w:cs="宋体"/>
          <w:szCs w:val="21"/>
        </w:rPr>
      </w:pPr>
      <w:r>
        <w:rPr>
          <w:rFonts w:hint="eastAsia" w:ascii="宋体" w:hAnsi="宋体" w:cs="宋体"/>
          <w:szCs w:val="21"/>
        </w:rPr>
        <w:t>公章：                         公章： </w:t>
      </w:r>
    </w:p>
    <w:p w14:paraId="3CFACFAF">
      <w:pPr>
        <w:spacing w:line="360" w:lineRule="auto"/>
        <w:rPr>
          <w:rFonts w:ascii="宋体" w:hAnsi="宋体" w:cs="宋体"/>
          <w:szCs w:val="21"/>
        </w:rPr>
      </w:pPr>
      <w:r>
        <w:rPr>
          <w:rFonts w:hint="eastAsia" w:ascii="宋体" w:hAnsi="宋体" w:cs="宋体"/>
          <w:szCs w:val="21"/>
        </w:rPr>
        <w:t>日期：                        日期：         </w:t>
      </w:r>
    </w:p>
    <w:p w14:paraId="09C4F802">
      <w:pPr>
        <w:tabs>
          <w:tab w:val="left" w:pos="720"/>
        </w:tabs>
        <w:spacing w:line="360" w:lineRule="auto"/>
        <w:jc w:val="left"/>
        <w:rPr>
          <w:rFonts w:ascii="宋体" w:hAnsi="宋体" w:cs="宋体"/>
          <w:b/>
          <w:szCs w:val="21"/>
        </w:rPr>
      </w:pPr>
    </w:p>
    <w:p w14:paraId="7FBDCE19">
      <w:pPr>
        <w:spacing w:line="360" w:lineRule="auto"/>
        <w:rPr>
          <w:rFonts w:ascii="宋体" w:hAnsi="宋体" w:cs="宋体"/>
          <w:b/>
          <w:szCs w:val="21"/>
        </w:rPr>
        <w:sectPr>
          <w:footerReference r:id="rId3" w:type="default"/>
          <w:pgSz w:w="11906" w:h="16838"/>
          <w:pgMar w:top="1276" w:right="991" w:bottom="1440" w:left="1276" w:header="851" w:footer="992" w:gutter="0"/>
          <w:pgNumType w:start="1"/>
          <w:cols w:space="720" w:num="1"/>
          <w:docGrid w:type="lines" w:linePitch="312" w:charSpace="0"/>
        </w:sectPr>
      </w:pPr>
    </w:p>
    <w:p w14:paraId="32D1715B">
      <w:pPr>
        <w:rPr>
          <w:rFonts w:ascii="宋体" w:hAnsi="宋体" w:cs="宋体"/>
          <w:szCs w:val="21"/>
        </w:rPr>
      </w:pPr>
      <w:r>
        <w:rPr>
          <w:rFonts w:hint="eastAsia" w:ascii="宋体" w:hAnsi="宋体" w:cs="宋体"/>
          <w:szCs w:val="21"/>
        </w:rPr>
        <w:t>附件1：</w:t>
      </w:r>
    </w:p>
    <w:p w14:paraId="11AD7631">
      <w:pPr>
        <w:autoSpaceDE w:val="0"/>
        <w:autoSpaceDN w:val="0"/>
        <w:adjustRightInd w:val="0"/>
        <w:spacing w:line="360" w:lineRule="auto"/>
        <w:jc w:val="center"/>
        <w:rPr>
          <w:rFonts w:ascii="宋体" w:hAnsi="宋体" w:cs="宋体"/>
          <w:kern w:val="0"/>
          <w:szCs w:val="21"/>
          <w:lang w:val="zh-CN"/>
        </w:rPr>
      </w:pPr>
      <w:r>
        <w:rPr>
          <w:rFonts w:hint="eastAsia" w:ascii="宋体" w:hAnsi="宋体" w:cs="宋体"/>
          <w:kern w:val="0"/>
          <w:szCs w:val="21"/>
          <w:lang w:val="zh-CN"/>
        </w:rPr>
        <w:t>上门收洗时间</w:t>
      </w:r>
    </w:p>
    <w:tbl>
      <w:tblPr>
        <w:tblStyle w:val="26"/>
        <w:tblW w:w="4998" w:type="pct"/>
        <w:jc w:val="center"/>
        <w:tblLayout w:type="autofit"/>
        <w:tblCellMar>
          <w:top w:w="0" w:type="dxa"/>
          <w:left w:w="108" w:type="dxa"/>
          <w:bottom w:w="0" w:type="dxa"/>
          <w:right w:w="108" w:type="dxa"/>
        </w:tblCellMar>
      </w:tblPr>
      <w:tblGrid>
        <w:gridCol w:w="1409"/>
        <w:gridCol w:w="3740"/>
        <w:gridCol w:w="981"/>
        <w:gridCol w:w="3152"/>
      </w:tblGrid>
      <w:tr w14:paraId="7D23D7D0">
        <w:tblPrEx>
          <w:tblCellMar>
            <w:top w:w="0" w:type="dxa"/>
            <w:left w:w="108" w:type="dxa"/>
            <w:bottom w:w="0" w:type="dxa"/>
            <w:right w:w="108" w:type="dxa"/>
          </w:tblCellMar>
        </w:tblPrEx>
        <w:trPr>
          <w:trHeight w:val="594" w:hRule="atLeast"/>
          <w:jc w:val="center"/>
        </w:trPr>
        <w:tc>
          <w:tcPr>
            <w:tcW w:w="759" w:type="pct"/>
            <w:tcBorders>
              <w:top w:val="single" w:color="auto" w:sz="4" w:space="0"/>
              <w:left w:val="single" w:color="auto" w:sz="4" w:space="0"/>
              <w:bottom w:val="single" w:color="auto" w:sz="4" w:space="0"/>
              <w:right w:val="single" w:color="auto" w:sz="4" w:space="0"/>
            </w:tcBorders>
            <w:shd w:val="clear" w:color="auto" w:fill="auto"/>
            <w:vAlign w:val="center"/>
          </w:tcPr>
          <w:p w14:paraId="62A6805E">
            <w:pPr>
              <w:widowControl/>
              <w:jc w:val="center"/>
              <w:rPr>
                <w:rFonts w:hint="default" w:ascii="宋体" w:hAnsi="宋体" w:eastAsia="宋体" w:cs="宋体"/>
                <w:kern w:val="0"/>
                <w:szCs w:val="21"/>
                <w:lang w:val="en-US" w:eastAsia="zh-CN"/>
              </w:rPr>
            </w:pPr>
            <w:r>
              <w:rPr>
                <w:rFonts w:hint="eastAsia" w:ascii="宋体" w:hAnsi="宋体" w:cs="宋体"/>
                <w:kern w:val="0"/>
                <w:szCs w:val="21"/>
                <w:lang w:val="en-US" w:eastAsia="zh-CN"/>
              </w:rPr>
              <w:t>单位名称</w:t>
            </w:r>
          </w:p>
        </w:tc>
        <w:tc>
          <w:tcPr>
            <w:tcW w:w="2014" w:type="pct"/>
            <w:tcBorders>
              <w:top w:val="single" w:color="auto" w:sz="4" w:space="0"/>
              <w:left w:val="nil"/>
              <w:bottom w:val="single" w:color="auto" w:sz="4" w:space="0"/>
              <w:right w:val="single" w:color="auto" w:sz="4" w:space="0"/>
            </w:tcBorders>
            <w:shd w:val="clear" w:color="auto" w:fill="auto"/>
            <w:vAlign w:val="center"/>
          </w:tcPr>
          <w:p w14:paraId="6E6F246B">
            <w:pPr>
              <w:widowControl/>
              <w:jc w:val="center"/>
              <w:rPr>
                <w:rFonts w:ascii="宋体" w:hAnsi="宋体" w:cs="宋体"/>
                <w:kern w:val="0"/>
                <w:szCs w:val="21"/>
              </w:rPr>
            </w:pPr>
            <w:r>
              <w:rPr>
                <w:rFonts w:hint="eastAsia" w:ascii="宋体" w:hAnsi="宋体" w:cs="宋体"/>
                <w:kern w:val="0"/>
                <w:szCs w:val="21"/>
              </w:rPr>
              <w:t>地址</w:t>
            </w:r>
          </w:p>
        </w:tc>
        <w:tc>
          <w:tcPr>
            <w:tcW w:w="528" w:type="pct"/>
            <w:tcBorders>
              <w:top w:val="single" w:color="auto" w:sz="4" w:space="0"/>
              <w:left w:val="nil"/>
              <w:bottom w:val="single" w:color="auto" w:sz="4" w:space="0"/>
              <w:right w:val="single" w:color="auto" w:sz="4" w:space="0"/>
            </w:tcBorders>
            <w:shd w:val="clear" w:color="auto" w:fill="auto"/>
            <w:vAlign w:val="center"/>
          </w:tcPr>
          <w:p w14:paraId="0B922AE1">
            <w:pPr>
              <w:widowControl/>
              <w:jc w:val="left"/>
              <w:rPr>
                <w:rFonts w:ascii="宋体" w:hAnsi="宋体" w:cs="宋体"/>
                <w:kern w:val="0"/>
                <w:szCs w:val="21"/>
              </w:rPr>
            </w:pPr>
            <w:r>
              <w:rPr>
                <w:rFonts w:hint="eastAsia" w:ascii="宋体" w:hAnsi="宋体" w:cs="宋体"/>
                <w:kern w:val="0"/>
                <w:szCs w:val="21"/>
              </w:rPr>
              <w:t>人数</w:t>
            </w:r>
          </w:p>
        </w:tc>
        <w:tc>
          <w:tcPr>
            <w:tcW w:w="1697" w:type="pct"/>
            <w:tcBorders>
              <w:top w:val="single" w:color="auto" w:sz="4" w:space="0"/>
              <w:left w:val="nil"/>
              <w:bottom w:val="single" w:color="auto" w:sz="4" w:space="0"/>
              <w:right w:val="single" w:color="auto" w:sz="4" w:space="0"/>
            </w:tcBorders>
            <w:shd w:val="clear" w:color="auto" w:fill="auto"/>
            <w:vAlign w:val="center"/>
          </w:tcPr>
          <w:p w14:paraId="2DA0A133">
            <w:pPr>
              <w:widowControl/>
              <w:jc w:val="left"/>
              <w:rPr>
                <w:rFonts w:ascii="宋体" w:hAnsi="宋体" w:cs="宋体"/>
                <w:kern w:val="0"/>
                <w:szCs w:val="21"/>
              </w:rPr>
            </w:pPr>
            <w:r>
              <w:rPr>
                <w:rFonts w:hint="eastAsia" w:ascii="宋体" w:hAnsi="宋体" w:cs="宋体"/>
                <w:kern w:val="0"/>
                <w:szCs w:val="21"/>
              </w:rPr>
              <w:t>收送时间</w:t>
            </w:r>
          </w:p>
        </w:tc>
      </w:tr>
      <w:tr w14:paraId="0B85243E">
        <w:tblPrEx>
          <w:tblCellMar>
            <w:top w:w="0" w:type="dxa"/>
            <w:left w:w="108" w:type="dxa"/>
            <w:bottom w:w="0" w:type="dxa"/>
            <w:right w:w="108" w:type="dxa"/>
          </w:tblCellMar>
        </w:tblPrEx>
        <w:trPr>
          <w:trHeight w:val="270" w:hRule="atLeast"/>
          <w:jc w:val="center"/>
        </w:trPr>
        <w:tc>
          <w:tcPr>
            <w:tcW w:w="1375" w:type="dxa"/>
            <w:tcBorders>
              <w:top w:val="nil"/>
              <w:left w:val="single" w:color="auto" w:sz="4" w:space="0"/>
              <w:bottom w:val="single" w:color="auto" w:sz="4" w:space="0"/>
              <w:right w:val="single" w:color="auto" w:sz="4" w:space="0"/>
            </w:tcBorders>
            <w:shd w:val="clear" w:color="auto" w:fill="auto"/>
            <w:vAlign w:val="center"/>
          </w:tcPr>
          <w:p w14:paraId="2F9B8EE6">
            <w:pPr>
              <w:pStyle w:val="19"/>
              <w:ind w:left="0" w:leftChars="0"/>
              <w:jc w:val="center"/>
              <w:rPr>
                <w:rFonts w:ascii="宋体" w:hAnsi="宋体" w:cs="宋体"/>
                <w:kern w:val="0"/>
                <w:szCs w:val="21"/>
              </w:rPr>
            </w:pPr>
            <w:r>
              <w:rPr>
                <w:rFonts w:hint="eastAsia" w:ascii="宋体" w:hAnsi="宋体" w:cs="宋体"/>
                <w:sz w:val="21"/>
                <w:szCs w:val="21"/>
              </w:rPr>
              <w:t>分行本部及营业部</w:t>
            </w:r>
          </w:p>
        </w:tc>
        <w:tc>
          <w:tcPr>
            <w:tcW w:w="3650" w:type="dxa"/>
            <w:tcBorders>
              <w:top w:val="nil"/>
              <w:left w:val="nil"/>
              <w:bottom w:val="single" w:color="auto" w:sz="4" w:space="0"/>
              <w:right w:val="single" w:color="auto" w:sz="4" w:space="0"/>
            </w:tcBorders>
            <w:shd w:val="clear" w:color="auto" w:fill="auto"/>
            <w:vAlign w:val="center"/>
          </w:tcPr>
          <w:p w14:paraId="43D1CA5D">
            <w:pPr>
              <w:pStyle w:val="19"/>
              <w:ind w:left="0" w:leftChars="0"/>
              <w:jc w:val="center"/>
              <w:rPr>
                <w:rFonts w:ascii="宋体" w:hAnsi="宋体" w:cs="宋体"/>
                <w:kern w:val="0"/>
                <w:szCs w:val="21"/>
              </w:rPr>
            </w:pPr>
            <w:r>
              <w:rPr>
                <w:rFonts w:hint="eastAsia" w:ascii="宋体" w:hAnsi="宋体" w:cs="宋体"/>
                <w:sz w:val="21"/>
                <w:szCs w:val="21"/>
              </w:rPr>
              <w:t>东莞市东莞大道19号卡布斯广场B座二层</w:t>
            </w:r>
          </w:p>
        </w:tc>
        <w:tc>
          <w:tcPr>
            <w:tcW w:w="528" w:type="pct"/>
            <w:tcBorders>
              <w:top w:val="nil"/>
              <w:left w:val="nil"/>
              <w:bottom w:val="single" w:color="auto" w:sz="4" w:space="0"/>
              <w:right w:val="single" w:color="auto" w:sz="4" w:space="0"/>
            </w:tcBorders>
            <w:shd w:val="clear" w:color="auto" w:fill="auto"/>
            <w:vAlign w:val="center"/>
          </w:tcPr>
          <w:p w14:paraId="108715D3">
            <w:pPr>
              <w:widowControl/>
              <w:jc w:val="left"/>
              <w:rPr>
                <w:rFonts w:ascii="宋体" w:hAnsi="宋体" w:cs="宋体"/>
                <w:kern w:val="0"/>
                <w:szCs w:val="21"/>
              </w:rPr>
            </w:pPr>
            <w:r>
              <w:rPr>
                <w:rFonts w:hint="eastAsia" w:ascii="宋体" w:hAnsi="宋体" w:cs="宋体"/>
                <w:kern w:val="0"/>
                <w:szCs w:val="21"/>
              </w:rPr>
              <w:t>约70</w:t>
            </w:r>
          </w:p>
        </w:tc>
        <w:tc>
          <w:tcPr>
            <w:tcW w:w="1697" w:type="pct"/>
            <w:tcBorders>
              <w:top w:val="nil"/>
              <w:left w:val="nil"/>
              <w:bottom w:val="single" w:color="auto" w:sz="4" w:space="0"/>
              <w:right w:val="single" w:color="auto" w:sz="4" w:space="0"/>
            </w:tcBorders>
            <w:shd w:val="clear" w:color="auto" w:fill="auto"/>
            <w:vAlign w:val="center"/>
          </w:tcPr>
          <w:p w14:paraId="7EB009EC">
            <w:pPr>
              <w:widowControl/>
              <w:jc w:val="left"/>
              <w:rPr>
                <w:rFonts w:ascii="宋体" w:hAnsi="宋体" w:cs="宋体"/>
                <w:kern w:val="0"/>
                <w:szCs w:val="21"/>
              </w:rPr>
            </w:pPr>
            <w:r>
              <w:rPr>
                <w:rFonts w:hint="eastAsia" w:ascii="宋体" w:hAnsi="宋体" w:cs="宋体"/>
                <w:kern w:val="0"/>
                <w:szCs w:val="21"/>
              </w:rPr>
              <w:t xml:space="preserve">星期一、三、五 </w:t>
            </w:r>
          </w:p>
          <w:p w14:paraId="5D9CAC3A">
            <w:pPr>
              <w:widowControl/>
              <w:jc w:val="left"/>
              <w:rPr>
                <w:rFonts w:ascii="宋体" w:hAnsi="宋体" w:cs="宋体"/>
                <w:kern w:val="0"/>
                <w:szCs w:val="21"/>
              </w:rPr>
            </w:pPr>
            <w:r>
              <w:rPr>
                <w:rFonts w:hint="eastAsia" w:ascii="宋体" w:hAnsi="宋体" w:cs="宋体"/>
                <w:kern w:val="0"/>
                <w:szCs w:val="21"/>
              </w:rPr>
              <w:t>14：00到17：00</w:t>
            </w:r>
          </w:p>
        </w:tc>
      </w:tr>
      <w:tr w14:paraId="1616F509">
        <w:tblPrEx>
          <w:tblCellMar>
            <w:top w:w="0" w:type="dxa"/>
            <w:left w:w="108" w:type="dxa"/>
            <w:bottom w:w="0" w:type="dxa"/>
            <w:right w:w="108" w:type="dxa"/>
          </w:tblCellMar>
        </w:tblPrEx>
        <w:trPr>
          <w:trHeight w:val="270" w:hRule="atLeast"/>
          <w:jc w:val="center"/>
        </w:trPr>
        <w:tc>
          <w:tcPr>
            <w:tcW w:w="1375" w:type="dxa"/>
            <w:tcBorders>
              <w:top w:val="nil"/>
              <w:left w:val="single" w:color="auto" w:sz="4" w:space="0"/>
              <w:bottom w:val="single" w:color="auto" w:sz="4" w:space="0"/>
              <w:right w:val="single" w:color="auto" w:sz="4" w:space="0"/>
            </w:tcBorders>
            <w:shd w:val="clear" w:color="auto" w:fill="auto"/>
            <w:vAlign w:val="center"/>
          </w:tcPr>
          <w:p w14:paraId="7AA05D5E">
            <w:pPr>
              <w:pStyle w:val="19"/>
              <w:ind w:left="0" w:leftChars="0"/>
              <w:jc w:val="center"/>
              <w:rPr>
                <w:rFonts w:ascii="宋体" w:hAnsi="宋体" w:cs="宋体"/>
                <w:kern w:val="0"/>
                <w:szCs w:val="21"/>
              </w:rPr>
            </w:pPr>
            <w:r>
              <w:rPr>
                <w:rFonts w:hint="eastAsia" w:ascii="宋体" w:hAnsi="宋体" w:cs="宋体"/>
                <w:sz w:val="21"/>
                <w:szCs w:val="21"/>
              </w:rPr>
              <w:t>虎门支行</w:t>
            </w:r>
          </w:p>
        </w:tc>
        <w:tc>
          <w:tcPr>
            <w:tcW w:w="3650" w:type="dxa"/>
            <w:tcBorders>
              <w:top w:val="nil"/>
              <w:left w:val="nil"/>
              <w:bottom w:val="single" w:color="auto" w:sz="4" w:space="0"/>
              <w:right w:val="single" w:color="auto" w:sz="4" w:space="0"/>
            </w:tcBorders>
            <w:shd w:val="clear" w:color="auto" w:fill="auto"/>
            <w:vAlign w:val="center"/>
          </w:tcPr>
          <w:p w14:paraId="121C0A2C">
            <w:pPr>
              <w:pStyle w:val="19"/>
              <w:ind w:left="0" w:leftChars="0"/>
              <w:jc w:val="center"/>
              <w:rPr>
                <w:rFonts w:ascii="宋体" w:hAnsi="宋体" w:cs="宋体"/>
                <w:kern w:val="0"/>
                <w:szCs w:val="21"/>
              </w:rPr>
            </w:pPr>
            <w:r>
              <w:rPr>
                <w:rFonts w:hint="eastAsia" w:ascii="宋体" w:hAnsi="宋体" w:cs="宋体"/>
                <w:sz w:val="21"/>
                <w:szCs w:val="21"/>
              </w:rPr>
              <w:t>东莞市虎门镇虎门大道142号102室</w:t>
            </w:r>
          </w:p>
        </w:tc>
        <w:tc>
          <w:tcPr>
            <w:tcW w:w="528" w:type="pct"/>
            <w:tcBorders>
              <w:top w:val="nil"/>
              <w:left w:val="nil"/>
              <w:bottom w:val="single" w:color="auto" w:sz="4" w:space="0"/>
              <w:right w:val="single" w:color="auto" w:sz="4" w:space="0"/>
            </w:tcBorders>
            <w:shd w:val="clear" w:color="auto" w:fill="auto"/>
            <w:vAlign w:val="center"/>
          </w:tcPr>
          <w:p w14:paraId="0523AE95">
            <w:pPr>
              <w:widowControl/>
              <w:jc w:val="left"/>
              <w:rPr>
                <w:rFonts w:ascii="宋体" w:hAnsi="宋体" w:cs="宋体"/>
                <w:kern w:val="0"/>
                <w:szCs w:val="21"/>
              </w:rPr>
            </w:pPr>
            <w:r>
              <w:rPr>
                <w:rFonts w:hint="eastAsia" w:ascii="宋体" w:hAnsi="宋体" w:cs="宋体"/>
                <w:kern w:val="0"/>
                <w:szCs w:val="21"/>
              </w:rPr>
              <w:t>约15</w:t>
            </w:r>
          </w:p>
        </w:tc>
        <w:tc>
          <w:tcPr>
            <w:tcW w:w="1697" w:type="pct"/>
            <w:tcBorders>
              <w:top w:val="nil"/>
              <w:left w:val="nil"/>
              <w:bottom w:val="single" w:color="auto" w:sz="4" w:space="0"/>
              <w:right w:val="single" w:color="auto" w:sz="4" w:space="0"/>
            </w:tcBorders>
            <w:shd w:val="clear" w:color="auto" w:fill="auto"/>
            <w:vAlign w:val="center"/>
          </w:tcPr>
          <w:p w14:paraId="336408D4">
            <w:pPr>
              <w:widowControl/>
              <w:jc w:val="left"/>
              <w:rPr>
                <w:rFonts w:ascii="宋体" w:hAnsi="宋体" w:cs="宋体"/>
                <w:kern w:val="0"/>
                <w:szCs w:val="21"/>
              </w:rPr>
            </w:pPr>
            <w:r>
              <w:rPr>
                <w:rFonts w:hint="eastAsia" w:ascii="宋体" w:hAnsi="宋体" w:cs="宋体"/>
                <w:kern w:val="0"/>
                <w:szCs w:val="21"/>
              </w:rPr>
              <w:t>星期一、四</w:t>
            </w:r>
          </w:p>
          <w:p w14:paraId="6EC1B248">
            <w:pPr>
              <w:widowControl/>
              <w:jc w:val="left"/>
              <w:rPr>
                <w:rFonts w:ascii="宋体" w:hAnsi="宋体" w:cs="宋体"/>
                <w:kern w:val="0"/>
                <w:szCs w:val="21"/>
              </w:rPr>
            </w:pPr>
            <w:r>
              <w:rPr>
                <w:rFonts w:hint="eastAsia" w:ascii="宋体" w:hAnsi="宋体" w:cs="宋体"/>
                <w:kern w:val="0"/>
                <w:szCs w:val="21"/>
              </w:rPr>
              <w:t>13：00到15：00</w:t>
            </w:r>
          </w:p>
        </w:tc>
      </w:tr>
      <w:tr w14:paraId="76B1D551">
        <w:tblPrEx>
          <w:tblCellMar>
            <w:top w:w="0" w:type="dxa"/>
            <w:left w:w="108" w:type="dxa"/>
            <w:bottom w:w="0" w:type="dxa"/>
            <w:right w:w="108" w:type="dxa"/>
          </w:tblCellMar>
        </w:tblPrEx>
        <w:trPr>
          <w:trHeight w:val="285" w:hRule="atLeast"/>
          <w:jc w:val="center"/>
        </w:trPr>
        <w:tc>
          <w:tcPr>
            <w:tcW w:w="1375" w:type="dxa"/>
            <w:tcBorders>
              <w:top w:val="nil"/>
              <w:left w:val="single" w:color="auto" w:sz="4" w:space="0"/>
              <w:bottom w:val="single" w:color="auto" w:sz="4" w:space="0"/>
              <w:right w:val="single" w:color="auto" w:sz="4" w:space="0"/>
            </w:tcBorders>
            <w:shd w:val="clear" w:color="auto" w:fill="auto"/>
            <w:vAlign w:val="center"/>
          </w:tcPr>
          <w:p w14:paraId="4D47381A">
            <w:pPr>
              <w:pStyle w:val="19"/>
              <w:ind w:left="0" w:leftChars="0"/>
              <w:jc w:val="center"/>
              <w:rPr>
                <w:rFonts w:ascii="宋体" w:hAnsi="宋体" w:cs="宋体"/>
                <w:kern w:val="0"/>
                <w:szCs w:val="21"/>
              </w:rPr>
            </w:pPr>
            <w:r>
              <w:rPr>
                <w:rFonts w:hint="eastAsia" w:ascii="宋体" w:hAnsi="宋体" w:cs="宋体"/>
                <w:sz w:val="21"/>
                <w:szCs w:val="21"/>
              </w:rPr>
              <w:t>厚街支行</w:t>
            </w:r>
          </w:p>
        </w:tc>
        <w:tc>
          <w:tcPr>
            <w:tcW w:w="3650" w:type="dxa"/>
            <w:tcBorders>
              <w:top w:val="nil"/>
              <w:left w:val="nil"/>
              <w:bottom w:val="single" w:color="auto" w:sz="4" w:space="0"/>
              <w:right w:val="single" w:color="auto" w:sz="4" w:space="0"/>
            </w:tcBorders>
            <w:shd w:val="clear" w:color="auto" w:fill="auto"/>
            <w:vAlign w:val="center"/>
          </w:tcPr>
          <w:p w14:paraId="38814BA1">
            <w:pPr>
              <w:pStyle w:val="19"/>
              <w:ind w:left="0" w:leftChars="0"/>
              <w:jc w:val="center"/>
              <w:rPr>
                <w:rFonts w:ascii="宋体" w:hAnsi="宋体" w:cs="宋体"/>
                <w:kern w:val="0"/>
                <w:szCs w:val="21"/>
              </w:rPr>
            </w:pPr>
            <w:r>
              <w:rPr>
                <w:rFonts w:hint="eastAsia" w:ascii="宋体" w:hAnsi="宋体" w:cs="宋体"/>
                <w:sz w:val="21"/>
                <w:szCs w:val="21"/>
              </w:rPr>
              <w:t>东莞市厚街镇厚街体育路12号101室</w:t>
            </w:r>
          </w:p>
        </w:tc>
        <w:tc>
          <w:tcPr>
            <w:tcW w:w="528" w:type="pct"/>
            <w:tcBorders>
              <w:top w:val="nil"/>
              <w:left w:val="nil"/>
              <w:bottom w:val="single" w:color="auto" w:sz="4" w:space="0"/>
              <w:right w:val="single" w:color="auto" w:sz="4" w:space="0"/>
            </w:tcBorders>
            <w:shd w:val="clear" w:color="auto" w:fill="auto"/>
            <w:vAlign w:val="center"/>
          </w:tcPr>
          <w:p w14:paraId="6F3474A6">
            <w:pPr>
              <w:widowControl/>
              <w:jc w:val="left"/>
              <w:rPr>
                <w:rFonts w:ascii="宋体" w:hAnsi="宋体" w:cs="宋体"/>
                <w:kern w:val="0"/>
                <w:szCs w:val="21"/>
              </w:rPr>
            </w:pPr>
            <w:r>
              <w:rPr>
                <w:rFonts w:hint="eastAsia" w:ascii="宋体" w:hAnsi="宋体" w:cs="宋体"/>
                <w:kern w:val="0"/>
                <w:szCs w:val="21"/>
              </w:rPr>
              <w:t>约16</w:t>
            </w:r>
          </w:p>
        </w:tc>
        <w:tc>
          <w:tcPr>
            <w:tcW w:w="1697" w:type="pct"/>
            <w:tcBorders>
              <w:top w:val="nil"/>
              <w:left w:val="nil"/>
              <w:bottom w:val="single" w:color="auto" w:sz="4" w:space="0"/>
              <w:right w:val="single" w:color="auto" w:sz="4" w:space="0"/>
            </w:tcBorders>
            <w:shd w:val="clear" w:color="auto" w:fill="auto"/>
            <w:vAlign w:val="center"/>
          </w:tcPr>
          <w:p w14:paraId="59222154">
            <w:pPr>
              <w:widowControl/>
              <w:jc w:val="left"/>
              <w:rPr>
                <w:rFonts w:ascii="宋体" w:hAnsi="宋体" w:cs="宋体"/>
                <w:kern w:val="0"/>
                <w:szCs w:val="21"/>
              </w:rPr>
            </w:pPr>
            <w:r>
              <w:rPr>
                <w:rFonts w:hint="eastAsia" w:ascii="宋体" w:hAnsi="宋体" w:cs="宋体"/>
                <w:kern w:val="0"/>
                <w:szCs w:val="21"/>
              </w:rPr>
              <w:t>星期一、四</w:t>
            </w:r>
          </w:p>
          <w:p w14:paraId="75939E73">
            <w:pPr>
              <w:widowControl/>
              <w:jc w:val="left"/>
              <w:rPr>
                <w:rFonts w:ascii="宋体" w:hAnsi="宋体" w:cs="宋体"/>
                <w:kern w:val="0"/>
                <w:szCs w:val="21"/>
              </w:rPr>
            </w:pPr>
            <w:r>
              <w:rPr>
                <w:rFonts w:hint="eastAsia" w:ascii="宋体" w:hAnsi="宋体" w:cs="宋体"/>
                <w:kern w:val="0"/>
                <w:szCs w:val="21"/>
              </w:rPr>
              <w:t>11：00到13：00</w:t>
            </w:r>
          </w:p>
        </w:tc>
      </w:tr>
      <w:tr w14:paraId="0EE69F7B">
        <w:tblPrEx>
          <w:tblCellMar>
            <w:top w:w="0" w:type="dxa"/>
            <w:left w:w="108" w:type="dxa"/>
            <w:bottom w:w="0" w:type="dxa"/>
            <w:right w:w="108" w:type="dxa"/>
          </w:tblCellMar>
        </w:tblPrEx>
        <w:trPr>
          <w:trHeight w:val="270" w:hRule="atLeast"/>
          <w:jc w:val="center"/>
        </w:trPr>
        <w:tc>
          <w:tcPr>
            <w:tcW w:w="1375" w:type="dxa"/>
            <w:tcBorders>
              <w:top w:val="nil"/>
              <w:left w:val="single" w:color="auto" w:sz="4" w:space="0"/>
              <w:bottom w:val="single" w:color="auto" w:sz="4" w:space="0"/>
              <w:right w:val="single" w:color="auto" w:sz="4" w:space="0"/>
            </w:tcBorders>
            <w:shd w:val="clear" w:color="auto" w:fill="auto"/>
            <w:vAlign w:val="center"/>
          </w:tcPr>
          <w:p w14:paraId="757670C5">
            <w:pPr>
              <w:pStyle w:val="19"/>
              <w:ind w:left="0" w:leftChars="0"/>
              <w:jc w:val="center"/>
              <w:rPr>
                <w:rFonts w:ascii="宋体" w:hAnsi="宋体" w:cs="宋体"/>
                <w:kern w:val="0"/>
                <w:szCs w:val="21"/>
              </w:rPr>
            </w:pPr>
            <w:r>
              <w:rPr>
                <w:rFonts w:hint="eastAsia" w:ascii="宋体" w:hAnsi="宋体" w:cs="宋体"/>
                <w:sz w:val="21"/>
                <w:szCs w:val="21"/>
              </w:rPr>
              <w:t>长安支行</w:t>
            </w:r>
          </w:p>
        </w:tc>
        <w:tc>
          <w:tcPr>
            <w:tcW w:w="3650" w:type="dxa"/>
            <w:tcBorders>
              <w:top w:val="nil"/>
              <w:left w:val="nil"/>
              <w:bottom w:val="single" w:color="auto" w:sz="4" w:space="0"/>
              <w:right w:val="single" w:color="auto" w:sz="4" w:space="0"/>
            </w:tcBorders>
            <w:shd w:val="clear" w:color="auto" w:fill="auto"/>
            <w:vAlign w:val="center"/>
          </w:tcPr>
          <w:p w14:paraId="408FC532">
            <w:pPr>
              <w:pStyle w:val="19"/>
              <w:ind w:left="0" w:leftChars="0"/>
              <w:jc w:val="center"/>
              <w:rPr>
                <w:rFonts w:ascii="宋体" w:hAnsi="宋体" w:cs="宋体"/>
                <w:kern w:val="0"/>
                <w:szCs w:val="21"/>
              </w:rPr>
            </w:pPr>
            <w:r>
              <w:rPr>
                <w:rFonts w:hint="eastAsia" w:ascii="宋体" w:hAnsi="宋体" w:cs="宋体"/>
                <w:sz w:val="21"/>
                <w:szCs w:val="21"/>
              </w:rPr>
              <w:t>东莞市长安镇长安锦绣路55号</w:t>
            </w:r>
          </w:p>
        </w:tc>
        <w:tc>
          <w:tcPr>
            <w:tcW w:w="528" w:type="pct"/>
            <w:tcBorders>
              <w:top w:val="nil"/>
              <w:left w:val="nil"/>
              <w:bottom w:val="single" w:color="auto" w:sz="4" w:space="0"/>
              <w:right w:val="single" w:color="auto" w:sz="4" w:space="0"/>
            </w:tcBorders>
            <w:shd w:val="clear" w:color="auto" w:fill="auto"/>
            <w:vAlign w:val="center"/>
          </w:tcPr>
          <w:p w14:paraId="1D9F026E">
            <w:pPr>
              <w:widowControl/>
              <w:jc w:val="left"/>
              <w:rPr>
                <w:rFonts w:ascii="宋体" w:hAnsi="宋体" w:cs="宋体"/>
                <w:kern w:val="0"/>
                <w:szCs w:val="21"/>
              </w:rPr>
            </w:pPr>
            <w:r>
              <w:rPr>
                <w:rFonts w:hint="eastAsia" w:ascii="宋体" w:hAnsi="宋体" w:cs="宋体"/>
                <w:kern w:val="0"/>
                <w:szCs w:val="21"/>
              </w:rPr>
              <w:t>约15</w:t>
            </w:r>
          </w:p>
        </w:tc>
        <w:tc>
          <w:tcPr>
            <w:tcW w:w="1697" w:type="pct"/>
            <w:tcBorders>
              <w:top w:val="nil"/>
              <w:left w:val="nil"/>
              <w:bottom w:val="single" w:color="auto" w:sz="4" w:space="0"/>
              <w:right w:val="single" w:color="auto" w:sz="4" w:space="0"/>
            </w:tcBorders>
            <w:shd w:val="clear" w:color="auto" w:fill="auto"/>
            <w:vAlign w:val="center"/>
          </w:tcPr>
          <w:p w14:paraId="5437E508">
            <w:pPr>
              <w:widowControl/>
              <w:jc w:val="left"/>
              <w:rPr>
                <w:rFonts w:ascii="宋体" w:hAnsi="宋体" w:cs="宋体"/>
                <w:kern w:val="0"/>
                <w:szCs w:val="21"/>
              </w:rPr>
            </w:pPr>
            <w:r>
              <w:rPr>
                <w:rFonts w:hint="eastAsia" w:ascii="宋体" w:hAnsi="宋体" w:cs="宋体"/>
                <w:kern w:val="0"/>
                <w:szCs w:val="21"/>
              </w:rPr>
              <w:t>星期一、四</w:t>
            </w:r>
          </w:p>
          <w:p w14:paraId="2BF0468D">
            <w:pPr>
              <w:widowControl/>
              <w:jc w:val="left"/>
              <w:rPr>
                <w:rFonts w:ascii="宋体" w:hAnsi="宋体" w:cs="宋体"/>
                <w:kern w:val="0"/>
                <w:szCs w:val="21"/>
              </w:rPr>
            </w:pPr>
            <w:r>
              <w:rPr>
                <w:rFonts w:hint="eastAsia" w:ascii="宋体" w:hAnsi="宋体" w:cs="宋体"/>
                <w:kern w:val="0"/>
                <w:szCs w:val="21"/>
              </w:rPr>
              <w:t>14：00到15：00</w:t>
            </w:r>
          </w:p>
        </w:tc>
      </w:tr>
      <w:tr w14:paraId="7D241DA5">
        <w:tblPrEx>
          <w:tblCellMar>
            <w:top w:w="0" w:type="dxa"/>
            <w:left w:w="108" w:type="dxa"/>
            <w:bottom w:w="0" w:type="dxa"/>
            <w:right w:w="108" w:type="dxa"/>
          </w:tblCellMar>
        </w:tblPrEx>
        <w:trPr>
          <w:trHeight w:val="270" w:hRule="atLeast"/>
          <w:jc w:val="center"/>
        </w:trPr>
        <w:tc>
          <w:tcPr>
            <w:tcW w:w="1375" w:type="dxa"/>
            <w:tcBorders>
              <w:top w:val="nil"/>
              <w:left w:val="single" w:color="auto" w:sz="4" w:space="0"/>
              <w:bottom w:val="single" w:color="auto" w:sz="4" w:space="0"/>
              <w:right w:val="single" w:color="auto" w:sz="4" w:space="0"/>
            </w:tcBorders>
            <w:shd w:val="clear" w:color="auto" w:fill="auto"/>
            <w:vAlign w:val="center"/>
          </w:tcPr>
          <w:p w14:paraId="156C5FFE">
            <w:pPr>
              <w:pStyle w:val="19"/>
              <w:ind w:left="0" w:leftChars="0"/>
              <w:jc w:val="center"/>
              <w:rPr>
                <w:rFonts w:ascii="宋体" w:hAnsi="宋体" w:cs="宋体"/>
                <w:kern w:val="0"/>
                <w:szCs w:val="21"/>
              </w:rPr>
            </w:pPr>
            <w:r>
              <w:rPr>
                <w:rFonts w:hint="eastAsia" w:ascii="宋体" w:hAnsi="宋体" w:cs="宋体"/>
                <w:sz w:val="21"/>
                <w:szCs w:val="21"/>
              </w:rPr>
              <w:t>塘厦支行</w:t>
            </w:r>
          </w:p>
        </w:tc>
        <w:tc>
          <w:tcPr>
            <w:tcW w:w="3650" w:type="dxa"/>
            <w:tcBorders>
              <w:top w:val="nil"/>
              <w:left w:val="nil"/>
              <w:bottom w:val="single" w:color="auto" w:sz="4" w:space="0"/>
              <w:right w:val="single" w:color="auto" w:sz="4" w:space="0"/>
            </w:tcBorders>
            <w:shd w:val="clear" w:color="auto" w:fill="auto"/>
            <w:vAlign w:val="center"/>
          </w:tcPr>
          <w:p w14:paraId="4A52831B">
            <w:pPr>
              <w:pStyle w:val="19"/>
              <w:ind w:left="0" w:leftChars="0"/>
              <w:jc w:val="center"/>
              <w:rPr>
                <w:rFonts w:ascii="宋体" w:hAnsi="宋体" w:cs="宋体"/>
                <w:kern w:val="0"/>
                <w:szCs w:val="21"/>
              </w:rPr>
            </w:pPr>
            <w:r>
              <w:rPr>
                <w:rFonts w:hint="eastAsia" w:ascii="宋体" w:hAnsi="宋体" w:cs="宋体"/>
                <w:sz w:val="21"/>
                <w:szCs w:val="21"/>
              </w:rPr>
              <w:t>东莞市塘厦镇四村塘兴路8号中发大厦1栋105室、106室、107室</w:t>
            </w:r>
          </w:p>
        </w:tc>
        <w:tc>
          <w:tcPr>
            <w:tcW w:w="528" w:type="pct"/>
            <w:tcBorders>
              <w:top w:val="nil"/>
              <w:left w:val="nil"/>
              <w:bottom w:val="single" w:color="auto" w:sz="4" w:space="0"/>
              <w:right w:val="single" w:color="auto" w:sz="4" w:space="0"/>
            </w:tcBorders>
            <w:shd w:val="clear" w:color="auto" w:fill="auto"/>
            <w:vAlign w:val="center"/>
          </w:tcPr>
          <w:p w14:paraId="033C2863">
            <w:pPr>
              <w:widowControl/>
              <w:jc w:val="left"/>
              <w:rPr>
                <w:rFonts w:ascii="宋体" w:hAnsi="宋体" w:cs="宋体"/>
                <w:kern w:val="0"/>
                <w:szCs w:val="21"/>
              </w:rPr>
            </w:pPr>
            <w:r>
              <w:rPr>
                <w:rFonts w:hint="eastAsia" w:ascii="宋体" w:hAnsi="宋体" w:cs="宋体"/>
                <w:kern w:val="0"/>
                <w:szCs w:val="21"/>
              </w:rPr>
              <w:t>约15</w:t>
            </w:r>
          </w:p>
        </w:tc>
        <w:tc>
          <w:tcPr>
            <w:tcW w:w="1697" w:type="pct"/>
            <w:tcBorders>
              <w:top w:val="nil"/>
              <w:left w:val="nil"/>
              <w:bottom w:val="single" w:color="auto" w:sz="4" w:space="0"/>
              <w:right w:val="single" w:color="auto" w:sz="4" w:space="0"/>
            </w:tcBorders>
            <w:shd w:val="clear" w:color="auto" w:fill="auto"/>
            <w:vAlign w:val="center"/>
          </w:tcPr>
          <w:p w14:paraId="489E7634">
            <w:pPr>
              <w:widowControl/>
              <w:jc w:val="left"/>
              <w:rPr>
                <w:rFonts w:ascii="宋体" w:hAnsi="宋体" w:cs="宋体"/>
                <w:kern w:val="0"/>
                <w:szCs w:val="21"/>
              </w:rPr>
            </w:pPr>
            <w:r>
              <w:rPr>
                <w:rFonts w:hint="eastAsia" w:ascii="宋体" w:hAnsi="宋体" w:cs="宋体"/>
                <w:kern w:val="0"/>
                <w:szCs w:val="21"/>
              </w:rPr>
              <w:t>星期一、四</w:t>
            </w:r>
          </w:p>
          <w:p w14:paraId="3187496E">
            <w:pPr>
              <w:widowControl/>
              <w:jc w:val="left"/>
              <w:rPr>
                <w:rFonts w:ascii="宋体" w:hAnsi="宋体" w:cs="宋体"/>
                <w:kern w:val="0"/>
                <w:szCs w:val="21"/>
              </w:rPr>
            </w:pPr>
            <w:r>
              <w:rPr>
                <w:rFonts w:hint="eastAsia" w:ascii="宋体" w:hAnsi="宋体" w:cs="宋体"/>
                <w:kern w:val="0"/>
                <w:szCs w:val="21"/>
              </w:rPr>
              <w:t xml:space="preserve"> 11：00到13：00</w:t>
            </w:r>
          </w:p>
        </w:tc>
      </w:tr>
      <w:tr w14:paraId="487A7E87">
        <w:tblPrEx>
          <w:tblCellMar>
            <w:top w:w="0" w:type="dxa"/>
            <w:left w:w="108" w:type="dxa"/>
            <w:bottom w:w="0" w:type="dxa"/>
            <w:right w:w="108" w:type="dxa"/>
          </w:tblCellMar>
        </w:tblPrEx>
        <w:trPr>
          <w:trHeight w:val="270" w:hRule="atLeast"/>
          <w:jc w:val="center"/>
        </w:trPr>
        <w:tc>
          <w:tcPr>
            <w:tcW w:w="1375" w:type="dxa"/>
            <w:tcBorders>
              <w:top w:val="single" w:color="auto" w:sz="4" w:space="0"/>
              <w:left w:val="single" w:color="auto" w:sz="4" w:space="0"/>
              <w:bottom w:val="single" w:color="auto" w:sz="4" w:space="0"/>
              <w:right w:val="single" w:color="auto" w:sz="4" w:space="0"/>
            </w:tcBorders>
            <w:shd w:val="clear" w:color="auto" w:fill="auto"/>
            <w:vAlign w:val="center"/>
          </w:tcPr>
          <w:p w14:paraId="527F4E59">
            <w:pPr>
              <w:pStyle w:val="19"/>
              <w:ind w:left="0" w:leftChars="0"/>
              <w:jc w:val="center"/>
              <w:rPr>
                <w:rFonts w:ascii="宋体" w:hAnsi="宋体" w:cs="宋体"/>
                <w:kern w:val="0"/>
                <w:szCs w:val="21"/>
              </w:rPr>
            </w:pPr>
            <w:r>
              <w:rPr>
                <w:rFonts w:hint="eastAsia" w:ascii="宋体" w:hAnsi="宋体" w:cs="宋体"/>
                <w:sz w:val="21"/>
                <w:szCs w:val="21"/>
              </w:rPr>
              <w:t>东城支行</w:t>
            </w:r>
          </w:p>
        </w:tc>
        <w:tc>
          <w:tcPr>
            <w:tcW w:w="3650" w:type="dxa"/>
            <w:tcBorders>
              <w:top w:val="single" w:color="auto" w:sz="4" w:space="0"/>
              <w:left w:val="nil"/>
              <w:bottom w:val="single" w:color="auto" w:sz="4" w:space="0"/>
              <w:right w:val="single" w:color="auto" w:sz="4" w:space="0"/>
            </w:tcBorders>
            <w:shd w:val="clear" w:color="auto" w:fill="auto"/>
            <w:vAlign w:val="center"/>
          </w:tcPr>
          <w:p w14:paraId="1FE55DF8">
            <w:pPr>
              <w:pStyle w:val="19"/>
              <w:ind w:left="0" w:leftChars="0"/>
              <w:jc w:val="center"/>
              <w:rPr>
                <w:rFonts w:ascii="宋体" w:hAnsi="宋体" w:cs="宋体"/>
                <w:kern w:val="0"/>
                <w:szCs w:val="21"/>
              </w:rPr>
            </w:pPr>
            <w:r>
              <w:rPr>
                <w:rFonts w:hint="eastAsia" w:ascii="宋体" w:hAnsi="宋体" w:cs="宋体"/>
                <w:sz w:val="21"/>
                <w:szCs w:val="21"/>
              </w:rPr>
              <w:t>东莞市东城区石井路255号左庭右院4栋商铺36-38号</w:t>
            </w:r>
          </w:p>
        </w:tc>
        <w:tc>
          <w:tcPr>
            <w:tcW w:w="528" w:type="pct"/>
            <w:tcBorders>
              <w:top w:val="single" w:color="auto" w:sz="4" w:space="0"/>
              <w:left w:val="nil"/>
              <w:bottom w:val="single" w:color="auto" w:sz="4" w:space="0"/>
              <w:right w:val="single" w:color="auto" w:sz="4" w:space="0"/>
            </w:tcBorders>
            <w:shd w:val="clear" w:color="auto" w:fill="auto"/>
            <w:vAlign w:val="center"/>
          </w:tcPr>
          <w:p w14:paraId="650D627E">
            <w:pPr>
              <w:widowControl/>
              <w:jc w:val="left"/>
              <w:rPr>
                <w:rFonts w:ascii="宋体" w:hAnsi="宋体" w:cs="宋体"/>
                <w:kern w:val="0"/>
                <w:szCs w:val="21"/>
              </w:rPr>
            </w:pPr>
            <w:r>
              <w:rPr>
                <w:rFonts w:hint="eastAsia" w:ascii="宋体" w:hAnsi="宋体" w:cs="宋体"/>
                <w:kern w:val="0"/>
                <w:szCs w:val="21"/>
              </w:rPr>
              <w:t>约15</w:t>
            </w:r>
          </w:p>
        </w:tc>
        <w:tc>
          <w:tcPr>
            <w:tcW w:w="1697" w:type="pct"/>
            <w:tcBorders>
              <w:top w:val="single" w:color="auto" w:sz="4" w:space="0"/>
              <w:left w:val="nil"/>
              <w:bottom w:val="single" w:color="auto" w:sz="4" w:space="0"/>
              <w:right w:val="single" w:color="auto" w:sz="4" w:space="0"/>
            </w:tcBorders>
            <w:shd w:val="clear" w:color="auto" w:fill="auto"/>
            <w:vAlign w:val="center"/>
          </w:tcPr>
          <w:p w14:paraId="61973745">
            <w:pPr>
              <w:widowControl/>
              <w:jc w:val="left"/>
              <w:rPr>
                <w:rFonts w:ascii="宋体" w:hAnsi="宋体" w:cs="宋体"/>
                <w:kern w:val="0"/>
                <w:szCs w:val="21"/>
              </w:rPr>
            </w:pPr>
            <w:r>
              <w:rPr>
                <w:rFonts w:hint="eastAsia" w:ascii="宋体" w:hAnsi="宋体" w:cs="宋体"/>
                <w:kern w:val="0"/>
                <w:szCs w:val="21"/>
              </w:rPr>
              <w:t>星期一、四</w:t>
            </w:r>
          </w:p>
          <w:p w14:paraId="071C59D4">
            <w:pPr>
              <w:widowControl/>
              <w:jc w:val="left"/>
              <w:rPr>
                <w:rFonts w:ascii="宋体" w:hAnsi="宋体" w:cs="宋体"/>
                <w:kern w:val="0"/>
                <w:szCs w:val="21"/>
              </w:rPr>
            </w:pPr>
            <w:r>
              <w:rPr>
                <w:rFonts w:hint="eastAsia" w:ascii="宋体" w:hAnsi="宋体" w:cs="宋体"/>
                <w:kern w:val="0"/>
                <w:szCs w:val="21"/>
              </w:rPr>
              <w:t xml:space="preserve"> 11：00到13：00</w:t>
            </w:r>
          </w:p>
        </w:tc>
      </w:tr>
      <w:tr w14:paraId="0D240E88">
        <w:tblPrEx>
          <w:tblCellMar>
            <w:top w:w="0" w:type="dxa"/>
            <w:left w:w="108" w:type="dxa"/>
            <w:bottom w:w="0" w:type="dxa"/>
            <w:right w:w="108" w:type="dxa"/>
          </w:tblCellMar>
        </w:tblPrEx>
        <w:trPr>
          <w:trHeight w:val="892" w:hRule="atLeast"/>
          <w:jc w:val="center"/>
        </w:trPr>
        <w:tc>
          <w:tcPr>
            <w:tcW w:w="1375" w:type="dxa"/>
            <w:tcBorders>
              <w:top w:val="single" w:color="auto" w:sz="4" w:space="0"/>
              <w:left w:val="single" w:color="auto" w:sz="4" w:space="0"/>
              <w:bottom w:val="single" w:color="auto" w:sz="4" w:space="0"/>
              <w:right w:val="single" w:color="auto" w:sz="4" w:space="0"/>
            </w:tcBorders>
            <w:shd w:val="clear" w:color="auto" w:fill="auto"/>
            <w:vAlign w:val="center"/>
          </w:tcPr>
          <w:p w14:paraId="7DF5DD5F">
            <w:pPr>
              <w:pStyle w:val="19"/>
              <w:ind w:left="0" w:leftChars="0"/>
              <w:jc w:val="center"/>
              <w:rPr>
                <w:rFonts w:ascii="宋体" w:hAnsi="宋体" w:cs="宋体"/>
                <w:kern w:val="0"/>
                <w:szCs w:val="21"/>
              </w:rPr>
            </w:pPr>
            <w:r>
              <w:rPr>
                <w:rFonts w:hint="eastAsia" w:ascii="宋体" w:hAnsi="宋体" w:cs="宋体"/>
                <w:sz w:val="21"/>
                <w:szCs w:val="21"/>
              </w:rPr>
              <w:t>松山湖支行</w:t>
            </w:r>
          </w:p>
        </w:tc>
        <w:tc>
          <w:tcPr>
            <w:tcW w:w="3650" w:type="dxa"/>
            <w:tcBorders>
              <w:top w:val="single" w:color="auto" w:sz="4" w:space="0"/>
              <w:left w:val="nil"/>
              <w:bottom w:val="single" w:color="auto" w:sz="4" w:space="0"/>
              <w:right w:val="single" w:color="auto" w:sz="4" w:space="0"/>
            </w:tcBorders>
            <w:shd w:val="clear" w:color="auto" w:fill="auto"/>
            <w:vAlign w:val="center"/>
          </w:tcPr>
          <w:p w14:paraId="5375D0D1">
            <w:pPr>
              <w:pStyle w:val="19"/>
              <w:ind w:left="0" w:leftChars="0"/>
              <w:jc w:val="center"/>
              <w:rPr>
                <w:rFonts w:ascii="宋体" w:hAnsi="宋体" w:cs="宋体"/>
                <w:kern w:val="0"/>
                <w:szCs w:val="21"/>
              </w:rPr>
            </w:pPr>
            <w:r>
              <w:rPr>
                <w:rFonts w:hint="eastAsia" w:ascii="宋体" w:hAnsi="宋体" w:cs="宋体"/>
                <w:sz w:val="21"/>
                <w:szCs w:val="21"/>
              </w:rPr>
              <w:t>东莞市松山湖高新技术产业开发区总部二路2号光大We谷A2栋104室</w:t>
            </w:r>
          </w:p>
        </w:tc>
        <w:tc>
          <w:tcPr>
            <w:tcW w:w="528" w:type="pct"/>
            <w:tcBorders>
              <w:top w:val="single" w:color="auto" w:sz="4" w:space="0"/>
              <w:left w:val="nil"/>
              <w:bottom w:val="single" w:color="auto" w:sz="4" w:space="0"/>
              <w:right w:val="single" w:color="auto" w:sz="4" w:space="0"/>
            </w:tcBorders>
            <w:shd w:val="clear" w:color="auto" w:fill="auto"/>
            <w:vAlign w:val="center"/>
          </w:tcPr>
          <w:p w14:paraId="41311D71">
            <w:pPr>
              <w:widowControl/>
              <w:jc w:val="left"/>
              <w:rPr>
                <w:rFonts w:ascii="宋体" w:hAnsi="宋体" w:cs="宋体"/>
                <w:kern w:val="0"/>
                <w:szCs w:val="21"/>
              </w:rPr>
            </w:pPr>
            <w:r>
              <w:rPr>
                <w:rFonts w:hint="eastAsia" w:ascii="宋体" w:hAnsi="宋体" w:cs="宋体"/>
                <w:kern w:val="0"/>
                <w:szCs w:val="21"/>
              </w:rPr>
              <w:t>约15</w:t>
            </w:r>
          </w:p>
        </w:tc>
        <w:tc>
          <w:tcPr>
            <w:tcW w:w="1697" w:type="pct"/>
            <w:tcBorders>
              <w:top w:val="single" w:color="auto" w:sz="4" w:space="0"/>
              <w:left w:val="nil"/>
              <w:bottom w:val="single" w:color="auto" w:sz="4" w:space="0"/>
              <w:right w:val="single" w:color="auto" w:sz="4" w:space="0"/>
            </w:tcBorders>
            <w:shd w:val="clear" w:color="auto" w:fill="auto"/>
            <w:vAlign w:val="center"/>
          </w:tcPr>
          <w:p w14:paraId="2AD58B3B">
            <w:pPr>
              <w:widowControl/>
              <w:jc w:val="left"/>
              <w:rPr>
                <w:rFonts w:ascii="宋体" w:hAnsi="宋体" w:cs="宋体"/>
                <w:kern w:val="0"/>
                <w:szCs w:val="21"/>
              </w:rPr>
            </w:pPr>
            <w:r>
              <w:rPr>
                <w:rFonts w:hint="eastAsia" w:ascii="宋体" w:hAnsi="宋体" w:cs="宋体"/>
                <w:kern w:val="0"/>
                <w:szCs w:val="21"/>
              </w:rPr>
              <w:t>星期一、四</w:t>
            </w:r>
          </w:p>
          <w:p w14:paraId="342D1A7C">
            <w:pPr>
              <w:widowControl/>
              <w:jc w:val="left"/>
              <w:rPr>
                <w:rFonts w:ascii="宋体" w:hAnsi="宋体" w:cs="宋体"/>
                <w:kern w:val="0"/>
                <w:szCs w:val="21"/>
              </w:rPr>
            </w:pPr>
            <w:r>
              <w:rPr>
                <w:rFonts w:hint="eastAsia" w:ascii="宋体" w:hAnsi="宋体" w:cs="宋体"/>
                <w:kern w:val="0"/>
                <w:szCs w:val="21"/>
              </w:rPr>
              <w:t xml:space="preserve"> 11：00到13：00</w:t>
            </w:r>
          </w:p>
        </w:tc>
      </w:tr>
    </w:tbl>
    <w:p w14:paraId="6147930A">
      <w:pPr>
        <w:autoSpaceDE w:val="0"/>
        <w:autoSpaceDN w:val="0"/>
        <w:adjustRightInd w:val="0"/>
        <w:spacing w:line="360" w:lineRule="auto"/>
        <w:jc w:val="left"/>
        <w:rPr>
          <w:rFonts w:ascii="宋体" w:hAnsi="宋体" w:cs="宋体"/>
          <w:kern w:val="0"/>
          <w:szCs w:val="21"/>
          <w:lang w:val="zh-CN"/>
        </w:rPr>
      </w:pPr>
    </w:p>
    <w:p w14:paraId="46197338">
      <w:pPr>
        <w:autoSpaceDE w:val="0"/>
        <w:autoSpaceDN w:val="0"/>
        <w:adjustRightInd w:val="0"/>
        <w:spacing w:line="360" w:lineRule="auto"/>
        <w:ind w:firstLine="420" w:firstLineChars="200"/>
        <w:jc w:val="left"/>
        <w:rPr>
          <w:rFonts w:ascii="宋体" w:hAnsi="宋体" w:cs="宋体"/>
          <w:kern w:val="0"/>
          <w:szCs w:val="21"/>
        </w:rPr>
      </w:pPr>
      <w:r>
        <w:rPr>
          <w:rFonts w:hint="eastAsia" w:ascii="宋体" w:hAnsi="宋体" w:cs="宋体"/>
          <w:kern w:val="0"/>
          <w:szCs w:val="21"/>
          <w:lang w:val="zh-CN"/>
        </w:rPr>
        <w:t>备注：各镇区主要以门店收洗及快递方式取送相结合，相应的快递费由乙方承担，由乙方负责人对接镇区网点的负责人进行交接。镇区每次洗涤件数为</w:t>
      </w:r>
      <w:r>
        <w:rPr>
          <w:rFonts w:hint="eastAsia" w:ascii="宋体" w:hAnsi="宋体" w:cs="宋体"/>
          <w:kern w:val="0"/>
          <w:szCs w:val="21"/>
        </w:rPr>
        <w:t>5件（含）以上。</w:t>
      </w:r>
    </w:p>
    <w:p w14:paraId="362D8650">
      <w:pPr>
        <w:widowControl/>
        <w:jc w:val="left"/>
        <w:rPr>
          <w:rFonts w:ascii="宋体" w:hAnsi="宋体" w:cs="宋体"/>
          <w:szCs w:val="21"/>
        </w:rPr>
      </w:pPr>
      <w:r>
        <w:rPr>
          <w:rFonts w:hint="eastAsia" w:ascii="宋体" w:hAnsi="宋体" w:cs="宋体"/>
          <w:szCs w:val="21"/>
        </w:rPr>
        <w:br w:type="page"/>
      </w:r>
    </w:p>
    <w:p w14:paraId="2A9EE1BA">
      <w:pPr>
        <w:rPr>
          <w:rFonts w:ascii="宋体" w:hAnsi="宋体" w:cs="宋体"/>
          <w:szCs w:val="21"/>
        </w:rPr>
      </w:pPr>
      <w:r>
        <w:rPr>
          <w:rFonts w:hint="eastAsia" w:ascii="宋体" w:hAnsi="宋体" w:cs="宋体"/>
          <w:szCs w:val="21"/>
        </w:rPr>
        <w:t>附件2：《制服清洗报价书》、《私人衣服清洗价格表》</w:t>
      </w:r>
    </w:p>
    <w:p w14:paraId="75C021AA">
      <w:pPr>
        <w:rPr>
          <w:rFonts w:ascii="宋体" w:hAnsi="宋体" w:cs="宋体"/>
          <w:szCs w:val="21"/>
        </w:rPr>
      </w:pPr>
    </w:p>
    <w:p w14:paraId="799593A9">
      <w:pPr>
        <w:pStyle w:val="6"/>
        <w:numPr>
          <w:ilvl w:val="0"/>
          <w:numId w:val="97"/>
        </w:numPr>
        <w:spacing w:line="360" w:lineRule="auto"/>
        <w:rPr>
          <w:rFonts w:ascii="宋体" w:hAnsi="宋体" w:cs="宋体"/>
          <w:color w:val="000000"/>
          <w:szCs w:val="21"/>
        </w:rPr>
      </w:pPr>
      <w:r>
        <w:rPr>
          <w:rFonts w:hint="eastAsia" w:ascii="宋体" w:hAnsi="宋体" w:cs="宋体"/>
          <w:color w:val="000000"/>
          <w:szCs w:val="21"/>
        </w:rPr>
        <w:t>行服类</w:t>
      </w:r>
    </w:p>
    <w:tbl>
      <w:tblPr>
        <w:tblStyle w:val="26"/>
        <w:tblW w:w="4998"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332"/>
        <w:gridCol w:w="1837"/>
        <w:gridCol w:w="3089"/>
        <w:gridCol w:w="3024"/>
      </w:tblGrid>
      <w:tr w14:paraId="55825CC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4" w:hRule="atLeast"/>
          <w:jc w:val="center"/>
        </w:trPr>
        <w:tc>
          <w:tcPr>
            <w:tcW w:w="718" w:type="pct"/>
            <w:vAlign w:val="center"/>
          </w:tcPr>
          <w:p w14:paraId="427A487F">
            <w:pPr>
              <w:jc w:val="center"/>
              <w:rPr>
                <w:rFonts w:ascii="宋体" w:hAnsi="宋体" w:cs="宋体"/>
                <w:szCs w:val="21"/>
              </w:rPr>
            </w:pPr>
            <w:r>
              <w:rPr>
                <w:rFonts w:hint="eastAsia" w:ascii="宋体" w:hAnsi="宋体" w:cs="宋体"/>
                <w:szCs w:val="21"/>
              </w:rPr>
              <w:t>序号</w:t>
            </w:r>
          </w:p>
        </w:tc>
        <w:tc>
          <w:tcPr>
            <w:tcW w:w="989" w:type="pct"/>
            <w:vAlign w:val="center"/>
          </w:tcPr>
          <w:p w14:paraId="06BB1DBA">
            <w:pPr>
              <w:jc w:val="center"/>
              <w:rPr>
                <w:rFonts w:ascii="宋体" w:hAnsi="宋体" w:cs="宋体"/>
                <w:szCs w:val="21"/>
              </w:rPr>
            </w:pPr>
            <w:r>
              <w:rPr>
                <w:rFonts w:hint="eastAsia" w:ascii="宋体" w:hAnsi="宋体" w:cs="宋体"/>
                <w:szCs w:val="21"/>
              </w:rPr>
              <w:t>类别</w:t>
            </w:r>
          </w:p>
        </w:tc>
        <w:tc>
          <w:tcPr>
            <w:tcW w:w="1663" w:type="pct"/>
            <w:vAlign w:val="center"/>
          </w:tcPr>
          <w:p w14:paraId="0F05B75D">
            <w:pPr>
              <w:jc w:val="center"/>
              <w:rPr>
                <w:rFonts w:ascii="宋体" w:hAnsi="宋体" w:cs="宋体"/>
                <w:szCs w:val="21"/>
              </w:rPr>
            </w:pPr>
            <w:r>
              <w:rPr>
                <w:rFonts w:hint="eastAsia" w:ascii="宋体" w:hAnsi="宋体" w:cs="宋体"/>
                <w:szCs w:val="21"/>
              </w:rPr>
              <w:t>名称</w:t>
            </w:r>
          </w:p>
        </w:tc>
        <w:tc>
          <w:tcPr>
            <w:tcW w:w="1628" w:type="pct"/>
            <w:vAlign w:val="center"/>
          </w:tcPr>
          <w:p w14:paraId="70799F95">
            <w:pPr>
              <w:jc w:val="center"/>
              <w:rPr>
                <w:rFonts w:ascii="宋体" w:hAnsi="宋体" w:cs="宋体"/>
                <w:szCs w:val="21"/>
              </w:rPr>
            </w:pPr>
            <w:r>
              <w:rPr>
                <w:rFonts w:hint="eastAsia" w:ascii="宋体" w:hAnsi="宋体" w:cs="宋体"/>
                <w:szCs w:val="21"/>
              </w:rPr>
              <w:t>最高限价（元）</w:t>
            </w:r>
          </w:p>
        </w:tc>
      </w:tr>
      <w:tr w14:paraId="314F49E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4" w:hRule="atLeast"/>
          <w:jc w:val="center"/>
        </w:trPr>
        <w:tc>
          <w:tcPr>
            <w:tcW w:w="718" w:type="pct"/>
            <w:vAlign w:val="center"/>
          </w:tcPr>
          <w:p w14:paraId="5CB8D82B">
            <w:pPr>
              <w:jc w:val="center"/>
              <w:rPr>
                <w:rFonts w:ascii="宋体" w:hAnsi="宋体" w:cs="宋体"/>
                <w:szCs w:val="21"/>
              </w:rPr>
            </w:pPr>
            <w:r>
              <w:rPr>
                <w:rFonts w:hint="eastAsia" w:ascii="宋体" w:hAnsi="宋体" w:cs="宋体"/>
                <w:szCs w:val="21"/>
              </w:rPr>
              <w:t>1</w:t>
            </w:r>
          </w:p>
        </w:tc>
        <w:tc>
          <w:tcPr>
            <w:tcW w:w="989" w:type="pct"/>
            <w:vMerge w:val="restart"/>
            <w:vAlign w:val="center"/>
          </w:tcPr>
          <w:p w14:paraId="2322BC6F">
            <w:pPr>
              <w:jc w:val="center"/>
              <w:rPr>
                <w:rFonts w:ascii="宋体" w:hAnsi="宋体" w:cs="宋体"/>
                <w:szCs w:val="21"/>
              </w:rPr>
            </w:pPr>
            <w:r>
              <w:rPr>
                <w:rFonts w:hint="eastAsia" w:ascii="宋体" w:hAnsi="宋体" w:cs="宋体"/>
                <w:szCs w:val="21"/>
              </w:rPr>
              <w:t>行服类</w:t>
            </w:r>
          </w:p>
        </w:tc>
        <w:tc>
          <w:tcPr>
            <w:tcW w:w="1663" w:type="pct"/>
            <w:vAlign w:val="center"/>
          </w:tcPr>
          <w:p w14:paraId="6F42A7CB">
            <w:pPr>
              <w:jc w:val="center"/>
              <w:rPr>
                <w:rFonts w:ascii="宋体" w:hAnsi="宋体" w:cs="宋体"/>
                <w:szCs w:val="21"/>
              </w:rPr>
            </w:pPr>
            <w:r>
              <w:rPr>
                <w:rFonts w:hint="eastAsia" w:ascii="宋体" w:hAnsi="宋体" w:cs="宋体"/>
                <w:szCs w:val="21"/>
              </w:rPr>
              <w:t>西服</w:t>
            </w:r>
          </w:p>
        </w:tc>
        <w:tc>
          <w:tcPr>
            <w:tcW w:w="1628" w:type="pct"/>
            <w:vAlign w:val="center"/>
          </w:tcPr>
          <w:p w14:paraId="0CB0858A">
            <w:pPr>
              <w:jc w:val="center"/>
              <w:rPr>
                <w:rFonts w:ascii="宋体" w:hAnsi="宋体" w:cs="宋体"/>
                <w:szCs w:val="21"/>
              </w:rPr>
            </w:pPr>
          </w:p>
        </w:tc>
      </w:tr>
      <w:tr w14:paraId="5FB3713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4" w:hRule="atLeast"/>
          <w:jc w:val="center"/>
        </w:trPr>
        <w:tc>
          <w:tcPr>
            <w:tcW w:w="718" w:type="pct"/>
            <w:vAlign w:val="center"/>
          </w:tcPr>
          <w:p w14:paraId="15AFBDD9">
            <w:pPr>
              <w:jc w:val="center"/>
              <w:rPr>
                <w:rFonts w:ascii="宋体" w:hAnsi="宋体" w:cs="宋体"/>
                <w:szCs w:val="21"/>
              </w:rPr>
            </w:pPr>
            <w:r>
              <w:rPr>
                <w:rFonts w:hint="eastAsia" w:ascii="宋体" w:hAnsi="宋体" w:cs="宋体"/>
                <w:szCs w:val="21"/>
              </w:rPr>
              <w:t>2</w:t>
            </w:r>
          </w:p>
        </w:tc>
        <w:tc>
          <w:tcPr>
            <w:tcW w:w="989" w:type="pct"/>
            <w:vMerge w:val="continue"/>
            <w:vAlign w:val="center"/>
          </w:tcPr>
          <w:p w14:paraId="7D0D23DC">
            <w:pPr>
              <w:jc w:val="center"/>
              <w:rPr>
                <w:rFonts w:ascii="宋体" w:hAnsi="宋体" w:cs="宋体"/>
                <w:szCs w:val="21"/>
              </w:rPr>
            </w:pPr>
          </w:p>
        </w:tc>
        <w:tc>
          <w:tcPr>
            <w:tcW w:w="1663" w:type="pct"/>
            <w:vAlign w:val="center"/>
          </w:tcPr>
          <w:p w14:paraId="370032D1">
            <w:pPr>
              <w:jc w:val="center"/>
              <w:rPr>
                <w:rFonts w:ascii="宋体" w:hAnsi="宋体" w:cs="宋体"/>
                <w:szCs w:val="21"/>
              </w:rPr>
            </w:pPr>
            <w:r>
              <w:rPr>
                <w:rFonts w:hint="eastAsia" w:ascii="宋体" w:hAnsi="宋体" w:cs="宋体"/>
                <w:szCs w:val="21"/>
              </w:rPr>
              <w:t>西裤</w:t>
            </w:r>
          </w:p>
        </w:tc>
        <w:tc>
          <w:tcPr>
            <w:tcW w:w="1628" w:type="pct"/>
            <w:vAlign w:val="center"/>
          </w:tcPr>
          <w:p w14:paraId="3FF822BB">
            <w:pPr>
              <w:jc w:val="center"/>
              <w:rPr>
                <w:rFonts w:ascii="宋体" w:hAnsi="宋体" w:cs="宋体"/>
                <w:szCs w:val="21"/>
              </w:rPr>
            </w:pPr>
          </w:p>
        </w:tc>
      </w:tr>
      <w:tr w14:paraId="015935D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4" w:hRule="atLeast"/>
          <w:jc w:val="center"/>
        </w:trPr>
        <w:tc>
          <w:tcPr>
            <w:tcW w:w="718" w:type="pct"/>
            <w:vAlign w:val="center"/>
          </w:tcPr>
          <w:p w14:paraId="10967FF8">
            <w:pPr>
              <w:jc w:val="center"/>
              <w:rPr>
                <w:rFonts w:ascii="宋体" w:hAnsi="宋体" w:cs="宋体"/>
                <w:szCs w:val="21"/>
              </w:rPr>
            </w:pPr>
            <w:r>
              <w:rPr>
                <w:rFonts w:hint="eastAsia" w:ascii="宋体" w:hAnsi="宋体" w:cs="宋体"/>
                <w:szCs w:val="21"/>
              </w:rPr>
              <w:t>3</w:t>
            </w:r>
          </w:p>
        </w:tc>
        <w:tc>
          <w:tcPr>
            <w:tcW w:w="989" w:type="pct"/>
            <w:vMerge w:val="continue"/>
            <w:vAlign w:val="center"/>
          </w:tcPr>
          <w:p w14:paraId="1EA37F5F">
            <w:pPr>
              <w:jc w:val="center"/>
              <w:rPr>
                <w:rFonts w:ascii="宋体" w:hAnsi="宋体" w:cs="宋体"/>
                <w:szCs w:val="21"/>
              </w:rPr>
            </w:pPr>
          </w:p>
        </w:tc>
        <w:tc>
          <w:tcPr>
            <w:tcW w:w="1663" w:type="pct"/>
            <w:vAlign w:val="center"/>
          </w:tcPr>
          <w:p w14:paraId="543348B7">
            <w:pPr>
              <w:jc w:val="center"/>
              <w:rPr>
                <w:rFonts w:ascii="宋体" w:hAnsi="宋体" w:cs="宋体"/>
                <w:szCs w:val="21"/>
              </w:rPr>
            </w:pPr>
            <w:r>
              <w:rPr>
                <w:rFonts w:hint="eastAsia" w:ascii="宋体" w:hAnsi="宋体" w:cs="宋体"/>
                <w:szCs w:val="21"/>
              </w:rPr>
              <w:t>衬衣</w:t>
            </w:r>
          </w:p>
        </w:tc>
        <w:tc>
          <w:tcPr>
            <w:tcW w:w="1628" w:type="pct"/>
            <w:vAlign w:val="center"/>
          </w:tcPr>
          <w:p w14:paraId="5FBC0DFD">
            <w:pPr>
              <w:jc w:val="center"/>
              <w:rPr>
                <w:rFonts w:ascii="宋体" w:hAnsi="宋体" w:cs="宋体"/>
                <w:szCs w:val="21"/>
              </w:rPr>
            </w:pPr>
          </w:p>
        </w:tc>
      </w:tr>
      <w:tr w14:paraId="01978A9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4" w:hRule="atLeast"/>
          <w:jc w:val="center"/>
        </w:trPr>
        <w:tc>
          <w:tcPr>
            <w:tcW w:w="718" w:type="pct"/>
            <w:vAlign w:val="center"/>
          </w:tcPr>
          <w:p w14:paraId="410FA783">
            <w:pPr>
              <w:jc w:val="center"/>
              <w:rPr>
                <w:rFonts w:ascii="宋体" w:hAnsi="宋体" w:cs="宋体"/>
                <w:szCs w:val="21"/>
              </w:rPr>
            </w:pPr>
            <w:r>
              <w:rPr>
                <w:rFonts w:hint="eastAsia" w:ascii="宋体" w:hAnsi="宋体" w:cs="宋体"/>
                <w:szCs w:val="21"/>
              </w:rPr>
              <w:t>4</w:t>
            </w:r>
          </w:p>
        </w:tc>
        <w:tc>
          <w:tcPr>
            <w:tcW w:w="989" w:type="pct"/>
            <w:vMerge w:val="continue"/>
            <w:vAlign w:val="center"/>
          </w:tcPr>
          <w:p w14:paraId="17AE7078">
            <w:pPr>
              <w:jc w:val="center"/>
              <w:rPr>
                <w:rFonts w:ascii="宋体" w:hAnsi="宋体" w:cs="宋体"/>
                <w:szCs w:val="21"/>
              </w:rPr>
            </w:pPr>
          </w:p>
        </w:tc>
        <w:tc>
          <w:tcPr>
            <w:tcW w:w="1663" w:type="pct"/>
            <w:vAlign w:val="center"/>
          </w:tcPr>
          <w:p w14:paraId="18B390CF">
            <w:pPr>
              <w:jc w:val="center"/>
              <w:rPr>
                <w:rFonts w:ascii="宋体" w:hAnsi="宋体" w:cs="宋体"/>
                <w:szCs w:val="21"/>
              </w:rPr>
            </w:pPr>
            <w:r>
              <w:rPr>
                <w:rFonts w:hint="eastAsia" w:ascii="宋体" w:hAnsi="宋体" w:cs="宋体"/>
                <w:szCs w:val="21"/>
              </w:rPr>
              <w:t>西裙</w:t>
            </w:r>
          </w:p>
        </w:tc>
        <w:tc>
          <w:tcPr>
            <w:tcW w:w="1628" w:type="pct"/>
            <w:vAlign w:val="center"/>
          </w:tcPr>
          <w:p w14:paraId="67BB66CE">
            <w:pPr>
              <w:jc w:val="center"/>
              <w:rPr>
                <w:rFonts w:ascii="宋体" w:hAnsi="宋体" w:cs="宋体"/>
                <w:szCs w:val="21"/>
              </w:rPr>
            </w:pPr>
          </w:p>
        </w:tc>
      </w:tr>
      <w:tr w14:paraId="102EA02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4" w:hRule="atLeast"/>
          <w:jc w:val="center"/>
        </w:trPr>
        <w:tc>
          <w:tcPr>
            <w:tcW w:w="718" w:type="pct"/>
            <w:vAlign w:val="center"/>
          </w:tcPr>
          <w:p w14:paraId="55FC119A">
            <w:pPr>
              <w:jc w:val="center"/>
              <w:rPr>
                <w:rFonts w:ascii="宋体" w:hAnsi="宋体" w:cs="宋体"/>
                <w:szCs w:val="21"/>
              </w:rPr>
            </w:pPr>
            <w:r>
              <w:rPr>
                <w:rFonts w:hint="eastAsia" w:ascii="宋体" w:hAnsi="宋体" w:cs="宋体"/>
                <w:szCs w:val="21"/>
              </w:rPr>
              <w:t>5</w:t>
            </w:r>
          </w:p>
        </w:tc>
        <w:tc>
          <w:tcPr>
            <w:tcW w:w="989" w:type="pct"/>
            <w:vMerge w:val="continue"/>
            <w:vAlign w:val="center"/>
          </w:tcPr>
          <w:p w14:paraId="13B70D2A">
            <w:pPr>
              <w:jc w:val="center"/>
              <w:rPr>
                <w:rFonts w:ascii="宋体" w:hAnsi="宋体" w:cs="宋体"/>
                <w:szCs w:val="21"/>
              </w:rPr>
            </w:pPr>
          </w:p>
        </w:tc>
        <w:tc>
          <w:tcPr>
            <w:tcW w:w="1663" w:type="pct"/>
            <w:vAlign w:val="center"/>
          </w:tcPr>
          <w:p w14:paraId="371C0FFF">
            <w:pPr>
              <w:jc w:val="center"/>
              <w:rPr>
                <w:rFonts w:ascii="宋体" w:hAnsi="宋体" w:cs="宋体"/>
                <w:szCs w:val="21"/>
              </w:rPr>
            </w:pPr>
            <w:r>
              <w:rPr>
                <w:rFonts w:hint="eastAsia" w:ascii="宋体" w:hAnsi="宋体" w:cs="宋体"/>
                <w:szCs w:val="21"/>
              </w:rPr>
              <w:t>马夹/背心</w:t>
            </w:r>
          </w:p>
        </w:tc>
        <w:tc>
          <w:tcPr>
            <w:tcW w:w="1628" w:type="pct"/>
            <w:vAlign w:val="center"/>
          </w:tcPr>
          <w:p w14:paraId="5E7718DF">
            <w:pPr>
              <w:jc w:val="center"/>
              <w:rPr>
                <w:rFonts w:ascii="宋体" w:hAnsi="宋体" w:cs="宋体"/>
                <w:szCs w:val="21"/>
              </w:rPr>
            </w:pPr>
          </w:p>
        </w:tc>
      </w:tr>
    </w:tbl>
    <w:p w14:paraId="140316C8">
      <w:pPr>
        <w:pStyle w:val="6"/>
        <w:numPr>
          <w:ilvl w:val="0"/>
          <w:numId w:val="97"/>
        </w:numPr>
        <w:spacing w:line="360" w:lineRule="auto"/>
        <w:rPr>
          <w:rFonts w:ascii="宋体" w:hAnsi="宋体" w:cs="宋体"/>
          <w:color w:val="000000"/>
          <w:szCs w:val="21"/>
        </w:rPr>
      </w:pPr>
      <w:r>
        <w:rPr>
          <w:rFonts w:hint="eastAsia" w:ascii="宋体" w:hAnsi="宋体" w:cs="宋体"/>
          <w:color w:val="000000"/>
          <w:szCs w:val="21"/>
        </w:rPr>
        <w:t>其他类（增值服务）</w:t>
      </w:r>
    </w:p>
    <w:tbl>
      <w:tblPr>
        <w:tblStyle w:val="26"/>
        <w:tblW w:w="4998"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296"/>
        <w:gridCol w:w="1876"/>
        <w:gridCol w:w="3082"/>
        <w:gridCol w:w="3028"/>
      </w:tblGrid>
      <w:tr w14:paraId="5BAFA4E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3" w:hRule="atLeast"/>
          <w:jc w:val="center"/>
        </w:trPr>
        <w:tc>
          <w:tcPr>
            <w:tcW w:w="698" w:type="pct"/>
            <w:vAlign w:val="center"/>
          </w:tcPr>
          <w:p w14:paraId="31BB837A">
            <w:pPr>
              <w:jc w:val="center"/>
              <w:rPr>
                <w:rFonts w:ascii="宋体" w:hAnsi="宋体" w:cs="宋体"/>
                <w:szCs w:val="21"/>
              </w:rPr>
            </w:pPr>
            <w:r>
              <w:rPr>
                <w:rFonts w:hint="eastAsia" w:ascii="宋体" w:hAnsi="宋体" w:cs="宋体"/>
                <w:szCs w:val="21"/>
              </w:rPr>
              <w:t>序号</w:t>
            </w:r>
          </w:p>
        </w:tc>
        <w:tc>
          <w:tcPr>
            <w:tcW w:w="1010" w:type="pct"/>
            <w:vAlign w:val="center"/>
          </w:tcPr>
          <w:p w14:paraId="102664DD">
            <w:pPr>
              <w:jc w:val="center"/>
              <w:rPr>
                <w:rFonts w:ascii="宋体" w:hAnsi="宋体" w:cs="宋体"/>
                <w:szCs w:val="21"/>
              </w:rPr>
            </w:pPr>
            <w:r>
              <w:rPr>
                <w:rFonts w:hint="eastAsia" w:ascii="宋体" w:hAnsi="宋体" w:cs="宋体"/>
                <w:szCs w:val="21"/>
              </w:rPr>
              <w:t>类别</w:t>
            </w:r>
          </w:p>
        </w:tc>
        <w:tc>
          <w:tcPr>
            <w:tcW w:w="1659" w:type="pct"/>
            <w:vAlign w:val="center"/>
          </w:tcPr>
          <w:p w14:paraId="16D6DE86">
            <w:pPr>
              <w:jc w:val="center"/>
              <w:rPr>
                <w:rFonts w:ascii="宋体" w:hAnsi="宋体" w:cs="宋体"/>
                <w:szCs w:val="21"/>
              </w:rPr>
            </w:pPr>
            <w:r>
              <w:rPr>
                <w:rFonts w:hint="eastAsia" w:ascii="宋体" w:hAnsi="宋体" w:cs="宋体"/>
                <w:szCs w:val="21"/>
              </w:rPr>
              <w:t>名称</w:t>
            </w:r>
          </w:p>
        </w:tc>
        <w:tc>
          <w:tcPr>
            <w:tcW w:w="1630" w:type="pct"/>
            <w:vAlign w:val="center"/>
          </w:tcPr>
          <w:p w14:paraId="2DD2CED1">
            <w:pPr>
              <w:jc w:val="center"/>
              <w:rPr>
                <w:rFonts w:ascii="宋体" w:hAnsi="宋体" w:cs="宋体"/>
                <w:szCs w:val="21"/>
              </w:rPr>
            </w:pPr>
            <w:r>
              <w:rPr>
                <w:rFonts w:hint="eastAsia" w:ascii="宋体" w:hAnsi="宋体" w:cs="宋体"/>
                <w:szCs w:val="21"/>
              </w:rPr>
              <w:t>最高限价（元）</w:t>
            </w:r>
          </w:p>
        </w:tc>
      </w:tr>
      <w:tr w14:paraId="12CD64B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3" w:hRule="atLeast"/>
          <w:jc w:val="center"/>
        </w:trPr>
        <w:tc>
          <w:tcPr>
            <w:tcW w:w="698" w:type="pct"/>
            <w:vAlign w:val="center"/>
          </w:tcPr>
          <w:p w14:paraId="61E94C07">
            <w:pPr>
              <w:jc w:val="center"/>
              <w:rPr>
                <w:rFonts w:ascii="宋体" w:hAnsi="宋体" w:cs="宋体"/>
                <w:szCs w:val="21"/>
              </w:rPr>
            </w:pPr>
            <w:r>
              <w:rPr>
                <w:rFonts w:hint="eastAsia" w:ascii="宋体" w:hAnsi="宋体" w:cs="宋体"/>
                <w:szCs w:val="21"/>
              </w:rPr>
              <w:t>1</w:t>
            </w:r>
          </w:p>
        </w:tc>
        <w:tc>
          <w:tcPr>
            <w:tcW w:w="1010" w:type="pct"/>
            <w:vMerge w:val="restart"/>
            <w:vAlign w:val="center"/>
          </w:tcPr>
          <w:p w14:paraId="446FD9FD">
            <w:pPr>
              <w:jc w:val="center"/>
              <w:rPr>
                <w:rFonts w:ascii="宋体" w:hAnsi="宋体" w:cs="宋体"/>
                <w:szCs w:val="21"/>
              </w:rPr>
            </w:pPr>
            <w:r>
              <w:rPr>
                <w:rFonts w:hint="eastAsia" w:ascii="宋体" w:hAnsi="宋体" w:cs="宋体"/>
                <w:szCs w:val="21"/>
              </w:rPr>
              <w:t>裙裤类</w:t>
            </w:r>
          </w:p>
        </w:tc>
        <w:tc>
          <w:tcPr>
            <w:tcW w:w="1659" w:type="pct"/>
            <w:vAlign w:val="center"/>
          </w:tcPr>
          <w:p w14:paraId="2C50BAB0">
            <w:pPr>
              <w:jc w:val="center"/>
              <w:rPr>
                <w:rFonts w:ascii="宋体" w:hAnsi="宋体" w:cs="宋体"/>
                <w:szCs w:val="21"/>
              </w:rPr>
            </w:pPr>
            <w:r>
              <w:rPr>
                <w:rFonts w:hint="eastAsia" w:ascii="宋体" w:hAnsi="宋体" w:cs="宋体"/>
                <w:szCs w:val="21"/>
              </w:rPr>
              <w:t>西短裤</w:t>
            </w:r>
          </w:p>
        </w:tc>
        <w:tc>
          <w:tcPr>
            <w:tcW w:w="1630" w:type="pct"/>
            <w:vAlign w:val="center"/>
          </w:tcPr>
          <w:p w14:paraId="19DF9D1C">
            <w:pPr>
              <w:jc w:val="center"/>
              <w:rPr>
                <w:rFonts w:ascii="宋体" w:hAnsi="宋体" w:cs="宋体"/>
                <w:szCs w:val="21"/>
              </w:rPr>
            </w:pPr>
          </w:p>
        </w:tc>
      </w:tr>
      <w:tr w14:paraId="5D6FB9B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3" w:hRule="atLeast"/>
          <w:jc w:val="center"/>
        </w:trPr>
        <w:tc>
          <w:tcPr>
            <w:tcW w:w="698" w:type="pct"/>
            <w:vAlign w:val="center"/>
          </w:tcPr>
          <w:p w14:paraId="0CFBBD7A">
            <w:pPr>
              <w:jc w:val="center"/>
              <w:rPr>
                <w:rFonts w:ascii="宋体" w:hAnsi="宋体" w:cs="宋体"/>
                <w:szCs w:val="21"/>
              </w:rPr>
            </w:pPr>
            <w:r>
              <w:rPr>
                <w:rFonts w:hint="eastAsia" w:ascii="宋体" w:hAnsi="宋体" w:cs="宋体"/>
                <w:szCs w:val="21"/>
              </w:rPr>
              <w:t>2</w:t>
            </w:r>
          </w:p>
        </w:tc>
        <w:tc>
          <w:tcPr>
            <w:tcW w:w="1010" w:type="pct"/>
            <w:vMerge w:val="continue"/>
            <w:vAlign w:val="center"/>
          </w:tcPr>
          <w:p w14:paraId="4B3A2F71">
            <w:pPr>
              <w:jc w:val="center"/>
              <w:rPr>
                <w:rFonts w:ascii="宋体" w:hAnsi="宋体" w:cs="宋体"/>
                <w:szCs w:val="21"/>
              </w:rPr>
            </w:pPr>
          </w:p>
        </w:tc>
        <w:tc>
          <w:tcPr>
            <w:tcW w:w="1659" w:type="pct"/>
            <w:vAlign w:val="center"/>
          </w:tcPr>
          <w:p w14:paraId="39C93DF4">
            <w:pPr>
              <w:jc w:val="center"/>
              <w:rPr>
                <w:rFonts w:ascii="宋体" w:hAnsi="宋体" w:cs="宋体"/>
                <w:szCs w:val="21"/>
              </w:rPr>
            </w:pPr>
            <w:r>
              <w:rPr>
                <w:rFonts w:hint="eastAsia" w:ascii="宋体" w:hAnsi="宋体" w:cs="宋体"/>
                <w:szCs w:val="21"/>
              </w:rPr>
              <w:t>休闲裤</w:t>
            </w:r>
          </w:p>
        </w:tc>
        <w:tc>
          <w:tcPr>
            <w:tcW w:w="1630" w:type="pct"/>
            <w:vAlign w:val="center"/>
          </w:tcPr>
          <w:p w14:paraId="79AAE6A8">
            <w:pPr>
              <w:jc w:val="center"/>
              <w:rPr>
                <w:rFonts w:ascii="宋体" w:hAnsi="宋体" w:cs="宋体"/>
                <w:szCs w:val="21"/>
              </w:rPr>
            </w:pPr>
          </w:p>
        </w:tc>
      </w:tr>
      <w:tr w14:paraId="301CAF1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3" w:hRule="atLeast"/>
          <w:jc w:val="center"/>
        </w:trPr>
        <w:tc>
          <w:tcPr>
            <w:tcW w:w="698" w:type="pct"/>
            <w:vAlign w:val="center"/>
          </w:tcPr>
          <w:p w14:paraId="02CCB5FD">
            <w:pPr>
              <w:jc w:val="center"/>
              <w:rPr>
                <w:rFonts w:ascii="宋体" w:hAnsi="宋体" w:cs="宋体"/>
                <w:szCs w:val="21"/>
              </w:rPr>
            </w:pPr>
            <w:r>
              <w:rPr>
                <w:rFonts w:hint="eastAsia" w:ascii="宋体" w:hAnsi="宋体" w:cs="宋体"/>
                <w:szCs w:val="21"/>
              </w:rPr>
              <w:t>3</w:t>
            </w:r>
          </w:p>
        </w:tc>
        <w:tc>
          <w:tcPr>
            <w:tcW w:w="1010" w:type="pct"/>
            <w:vMerge w:val="continue"/>
            <w:vAlign w:val="center"/>
          </w:tcPr>
          <w:p w14:paraId="76B27DC8">
            <w:pPr>
              <w:jc w:val="center"/>
              <w:rPr>
                <w:rFonts w:ascii="宋体" w:hAnsi="宋体" w:cs="宋体"/>
                <w:szCs w:val="21"/>
              </w:rPr>
            </w:pPr>
          </w:p>
        </w:tc>
        <w:tc>
          <w:tcPr>
            <w:tcW w:w="1659" w:type="pct"/>
            <w:vAlign w:val="center"/>
          </w:tcPr>
          <w:p w14:paraId="7CD5FAEA">
            <w:pPr>
              <w:jc w:val="center"/>
              <w:rPr>
                <w:rFonts w:ascii="宋体" w:hAnsi="宋体" w:cs="宋体"/>
                <w:szCs w:val="21"/>
              </w:rPr>
            </w:pPr>
            <w:r>
              <w:rPr>
                <w:rFonts w:hint="eastAsia" w:ascii="宋体" w:hAnsi="宋体" w:cs="宋体"/>
                <w:szCs w:val="21"/>
              </w:rPr>
              <w:t>真丝西裤</w:t>
            </w:r>
          </w:p>
        </w:tc>
        <w:tc>
          <w:tcPr>
            <w:tcW w:w="1630" w:type="pct"/>
            <w:vAlign w:val="center"/>
          </w:tcPr>
          <w:p w14:paraId="705D7DF4">
            <w:pPr>
              <w:jc w:val="center"/>
              <w:rPr>
                <w:rFonts w:ascii="宋体" w:hAnsi="宋体" w:cs="宋体"/>
                <w:szCs w:val="21"/>
              </w:rPr>
            </w:pPr>
          </w:p>
        </w:tc>
      </w:tr>
      <w:tr w14:paraId="255E3C0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3" w:hRule="atLeast"/>
          <w:jc w:val="center"/>
        </w:trPr>
        <w:tc>
          <w:tcPr>
            <w:tcW w:w="698" w:type="pct"/>
            <w:vAlign w:val="center"/>
          </w:tcPr>
          <w:p w14:paraId="5F4E014B">
            <w:pPr>
              <w:jc w:val="center"/>
              <w:rPr>
                <w:rFonts w:ascii="宋体" w:hAnsi="宋体" w:cs="宋体"/>
                <w:szCs w:val="21"/>
              </w:rPr>
            </w:pPr>
            <w:r>
              <w:rPr>
                <w:rFonts w:hint="eastAsia" w:ascii="宋体" w:hAnsi="宋体" w:cs="宋体"/>
                <w:szCs w:val="21"/>
              </w:rPr>
              <w:t>4</w:t>
            </w:r>
          </w:p>
        </w:tc>
        <w:tc>
          <w:tcPr>
            <w:tcW w:w="1010" w:type="pct"/>
            <w:vMerge w:val="continue"/>
            <w:vAlign w:val="center"/>
          </w:tcPr>
          <w:p w14:paraId="4060E501">
            <w:pPr>
              <w:jc w:val="center"/>
              <w:rPr>
                <w:rFonts w:ascii="宋体" w:hAnsi="宋体" w:cs="宋体"/>
                <w:szCs w:val="21"/>
              </w:rPr>
            </w:pPr>
          </w:p>
        </w:tc>
        <w:tc>
          <w:tcPr>
            <w:tcW w:w="1659" w:type="pct"/>
            <w:vAlign w:val="center"/>
          </w:tcPr>
          <w:p w14:paraId="0D862D99">
            <w:pPr>
              <w:jc w:val="center"/>
              <w:rPr>
                <w:rFonts w:ascii="宋体" w:hAnsi="宋体" w:cs="宋体"/>
                <w:szCs w:val="21"/>
              </w:rPr>
            </w:pPr>
            <w:r>
              <w:rPr>
                <w:rFonts w:hint="eastAsia" w:ascii="宋体" w:hAnsi="宋体" w:cs="宋体"/>
                <w:szCs w:val="21"/>
              </w:rPr>
              <w:t>短裙</w:t>
            </w:r>
          </w:p>
        </w:tc>
        <w:tc>
          <w:tcPr>
            <w:tcW w:w="1630" w:type="pct"/>
            <w:vAlign w:val="center"/>
          </w:tcPr>
          <w:p w14:paraId="344B9DE7">
            <w:pPr>
              <w:jc w:val="center"/>
              <w:rPr>
                <w:rFonts w:ascii="宋体" w:hAnsi="宋体" w:cs="宋体"/>
                <w:szCs w:val="21"/>
              </w:rPr>
            </w:pPr>
          </w:p>
        </w:tc>
      </w:tr>
      <w:tr w14:paraId="154294D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3" w:hRule="atLeast"/>
          <w:jc w:val="center"/>
        </w:trPr>
        <w:tc>
          <w:tcPr>
            <w:tcW w:w="698" w:type="pct"/>
            <w:vAlign w:val="center"/>
          </w:tcPr>
          <w:p w14:paraId="5EFDE661">
            <w:pPr>
              <w:jc w:val="center"/>
              <w:rPr>
                <w:rFonts w:ascii="宋体" w:hAnsi="宋体" w:cs="宋体"/>
                <w:szCs w:val="21"/>
              </w:rPr>
            </w:pPr>
            <w:r>
              <w:rPr>
                <w:rFonts w:hint="eastAsia" w:ascii="宋体" w:hAnsi="宋体" w:cs="宋体"/>
                <w:szCs w:val="21"/>
              </w:rPr>
              <w:t>5</w:t>
            </w:r>
          </w:p>
        </w:tc>
        <w:tc>
          <w:tcPr>
            <w:tcW w:w="1010" w:type="pct"/>
            <w:vMerge w:val="continue"/>
            <w:vAlign w:val="center"/>
          </w:tcPr>
          <w:p w14:paraId="0F143C44">
            <w:pPr>
              <w:jc w:val="center"/>
              <w:rPr>
                <w:rFonts w:ascii="宋体" w:hAnsi="宋体" w:cs="宋体"/>
                <w:szCs w:val="21"/>
              </w:rPr>
            </w:pPr>
          </w:p>
        </w:tc>
        <w:tc>
          <w:tcPr>
            <w:tcW w:w="1659" w:type="pct"/>
            <w:vAlign w:val="center"/>
          </w:tcPr>
          <w:p w14:paraId="072F8A2C">
            <w:pPr>
              <w:jc w:val="center"/>
              <w:rPr>
                <w:rFonts w:ascii="宋体" w:hAnsi="宋体" w:cs="宋体"/>
                <w:szCs w:val="21"/>
              </w:rPr>
            </w:pPr>
            <w:r>
              <w:rPr>
                <w:rFonts w:hint="eastAsia" w:ascii="宋体" w:hAnsi="宋体" w:cs="宋体"/>
                <w:szCs w:val="21"/>
              </w:rPr>
              <w:t>连衣裙</w:t>
            </w:r>
          </w:p>
        </w:tc>
        <w:tc>
          <w:tcPr>
            <w:tcW w:w="1630" w:type="pct"/>
            <w:vAlign w:val="center"/>
          </w:tcPr>
          <w:p w14:paraId="0A6F4724">
            <w:pPr>
              <w:jc w:val="center"/>
              <w:rPr>
                <w:rFonts w:ascii="宋体" w:hAnsi="宋体" w:cs="宋体"/>
                <w:szCs w:val="21"/>
              </w:rPr>
            </w:pPr>
          </w:p>
        </w:tc>
      </w:tr>
      <w:tr w14:paraId="3432A4E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3" w:hRule="atLeast"/>
          <w:jc w:val="center"/>
        </w:trPr>
        <w:tc>
          <w:tcPr>
            <w:tcW w:w="698" w:type="pct"/>
            <w:vAlign w:val="center"/>
          </w:tcPr>
          <w:p w14:paraId="3D2DBC5D">
            <w:pPr>
              <w:jc w:val="center"/>
              <w:rPr>
                <w:rFonts w:ascii="宋体" w:hAnsi="宋体" w:cs="宋体"/>
                <w:szCs w:val="21"/>
              </w:rPr>
            </w:pPr>
            <w:r>
              <w:rPr>
                <w:rFonts w:hint="eastAsia" w:ascii="宋体" w:hAnsi="宋体" w:cs="宋体"/>
                <w:szCs w:val="21"/>
              </w:rPr>
              <w:t>6</w:t>
            </w:r>
          </w:p>
        </w:tc>
        <w:tc>
          <w:tcPr>
            <w:tcW w:w="1010" w:type="pct"/>
            <w:vMerge w:val="restart"/>
            <w:vAlign w:val="center"/>
          </w:tcPr>
          <w:p w14:paraId="7DEE53F7">
            <w:pPr>
              <w:jc w:val="center"/>
              <w:rPr>
                <w:rFonts w:ascii="宋体" w:hAnsi="宋体" w:cs="宋体"/>
                <w:szCs w:val="21"/>
              </w:rPr>
            </w:pPr>
            <w:r>
              <w:rPr>
                <w:rFonts w:hint="eastAsia" w:ascii="宋体" w:hAnsi="宋体" w:cs="宋体"/>
                <w:szCs w:val="21"/>
              </w:rPr>
              <w:t>皮具类</w:t>
            </w:r>
          </w:p>
        </w:tc>
        <w:tc>
          <w:tcPr>
            <w:tcW w:w="1659" w:type="pct"/>
            <w:vAlign w:val="center"/>
          </w:tcPr>
          <w:p w14:paraId="4214007F">
            <w:pPr>
              <w:jc w:val="center"/>
              <w:rPr>
                <w:rFonts w:ascii="宋体" w:hAnsi="宋体" w:cs="宋体"/>
                <w:szCs w:val="21"/>
              </w:rPr>
            </w:pPr>
            <w:r>
              <w:rPr>
                <w:rFonts w:hint="eastAsia" w:ascii="宋体" w:hAnsi="宋体" w:cs="宋体"/>
                <w:szCs w:val="21"/>
              </w:rPr>
              <w:t>黑色皮衣</w:t>
            </w:r>
          </w:p>
        </w:tc>
        <w:tc>
          <w:tcPr>
            <w:tcW w:w="1630" w:type="pct"/>
            <w:vAlign w:val="center"/>
          </w:tcPr>
          <w:p w14:paraId="28D5F753">
            <w:pPr>
              <w:jc w:val="center"/>
              <w:rPr>
                <w:rFonts w:ascii="宋体" w:hAnsi="宋体" w:cs="宋体"/>
                <w:szCs w:val="21"/>
              </w:rPr>
            </w:pPr>
          </w:p>
        </w:tc>
      </w:tr>
      <w:tr w14:paraId="4B02C5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3" w:hRule="atLeast"/>
          <w:jc w:val="center"/>
        </w:trPr>
        <w:tc>
          <w:tcPr>
            <w:tcW w:w="698" w:type="pct"/>
            <w:vAlign w:val="center"/>
          </w:tcPr>
          <w:p w14:paraId="542AAAF0">
            <w:pPr>
              <w:jc w:val="center"/>
              <w:rPr>
                <w:rFonts w:ascii="宋体" w:hAnsi="宋体" w:cs="宋体"/>
                <w:szCs w:val="21"/>
              </w:rPr>
            </w:pPr>
            <w:r>
              <w:rPr>
                <w:rFonts w:hint="eastAsia" w:ascii="宋体" w:hAnsi="宋体" w:cs="宋体"/>
                <w:szCs w:val="21"/>
              </w:rPr>
              <w:t>7</w:t>
            </w:r>
          </w:p>
        </w:tc>
        <w:tc>
          <w:tcPr>
            <w:tcW w:w="1010" w:type="pct"/>
            <w:vMerge w:val="continue"/>
            <w:vAlign w:val="center"/>
          </w:tcPr>
          <w:p w14:paraId="2212AECF">
            <w:pPr>
              <w:jc w:val="center"/>
              <w:rPr>
                <w:rFonts w:ascii="宋体" w:hAnsi="宋体" w:cs="宋体"/>
                <w:szCs w:val="21"/>
              </w:rPr>
            </w:pPr>
          </w:p>
        </w:tc>
        <w:tc>
          <w:tcPr>
            <w:tcW w:w="1659" w:type="pct"/>
            <w:vAlign w:val="center"/>
          </w:tcPr>
          <w:p w14:paraId="28378FDB">
            <w:pPr>
              <w:jc w:val="center"/>
              <w:rPr>
                <w:rFonts w:ascii="宋体" w:hAnsi="宋体" w:cs="宋体"/>
                <w:szCs w:val="21"/>
              </w:rPr>
            </w:pPr>
            <w:r>
              <w:rPr>
                <w:rFonts w:hint="eastAsia" w:ascii="宋体" w:hAnsi="宋体" w:cs="宋体"/>
                <w:szCs w:val="21"/>
              </w:rPr>
              <w:t>皮裙</w:t>
            </w:r>
          </w:p>
        </w:tc>
        <w:tc>
          <w:tcPr>
            <w:tcW w:w="1630" w:type="pct"/>
            <w:vAlign w:val="center"/>
          </w:tcPr>
          <w:p w14:paraId="49146500">
            <w:pPr>
              <w:jc w:val="center"/>
              <w:rPr>
                <w:rFonts w:ascii="宋体" w:hAnsi="宋体" w:cs="宋体"/>
                <w:szCs w:val="21"/>
              </w:rPr>
            </w:pPr>
          </w:p>
        </w:tc>
      </w:tr>
      <w:tr w14:paraId="0E0EDCC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3" w:hRule="atLeast"/>
          <w:jc w:val="center"/>
        </w:trPr>
        <w:tc>
          <w:tcPr>
            <w:tcW w:w="698" w:type="pct"/>
            <w:vAlign w:val="center"/>
          </w:tcPr>
          <w:p w14:paraId="6668CBDE">
            <w:pPr>
              <w:jc w:val="center"/>
              <w:rPr>
                <w:rFonts w:ascii="宋体" w:hAnsi="宋体" w:cs="宋体"/>
                <w:szCs w:val="21"/>
              </w:rPr>
            </w:pPr>
            <w:r>
              <w:rPr>
                <w:rFonts w:hint="eastAsia" w:ascii="宋体" w:hAnsi="宋体" w:cs="宋体"/>
                <w:szCs w:val="21"/>
              </w:rPr>
              <w:t>8</w:t>
            </w:r>
          </w:p>
        </w:tc>
        <w:tc>
          <w:tcPr>
            <w:tcW w:w="1010" w:type="pct"/>
            <w:vMerge w:val="continue"/>
            <w:vAlign w:val="center"/>
          </w:tcPr>
          <w:p w14:paraId="54A1946A">
            <w:pPr>
              <w:jc w:val="center"/>
              <w:rPr>
                <w:rFonts w:ascii="宋体" w:hAnsi="宋体" w:cs="宋体"/>
                <w:szCs w:val="21"/>
              </w:rPr>
            </w:pPr>
          </w:p>
        </w:tc>
        <w:tc>
          <w:tcPr>
            <w:tcW w:w="1659" w:type="pct"/>
            <w:vAlign w:val="center"/>
          </w:tcPr>
          <w:p w14:paraId="78ADBD9C">
            <w:pPr>
              <w:jc w:val="center"/>
              <w:rPr>
                <w:rFonts w:ascii="宋体" w:hAnsi="宋体" w:cs="宋体"/>
                <w:szCs w:val="21"/>
              </w:rPr>
            </w:pPr>
            <w:r>
              <w:rPr>
                <w:rFonts w:hint="eastAsia" w:ascii="宋体" w:hAnsi="宋体" w:cs="宋体"/>
                <w:szCs w:val="21"/>
              </w:rPr>
              <w:t>皮裤</w:t>
            </w:r>
          </w:p>
        </w:tc>
        <w:tc>
          <w:tcPr>
            <w:tcW w:w="1630" w:type="pct"/>
            <w:vAlign w:val="center"/>
          </w:tcPr>
          <w:p w14:paraId="5C949856">
            <w:pPr>
              <w:jc w:val="center"/>
              <w:rPr>
                <w:rFonts w:ascii="宋体" w:hAnsi="宋体" w:cs="宋体"/>
                <w:szCs w:val="21"/>
              </w:rPr>
            </w:pPr>
          </w:p>
        </w:tc>
      </w:tr>
      <w:tr w14:paraId="4A76D2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3" w:hRule="atLeast"/>
          <w:jc w:val="center"/>
        </w:trPr>
        <w:tc>
          <w:tcPr>
            <w:tcW w:w="698" w:type="pct"/>
            <w:vAlign w:val="center"/>
          </w:tcPr>
          <w:p w14:paraId="4D14B1CE">
            <w:pPr>
              <w:jc w:val="center"/>
              <w:rPr>
                <w:rFonts w:ascii="宋体" w:hAnsi="宋体" w:cs="宋体"/>
                <w:szCs w:val="21"/>
              </w:rPr>
            </w:pPr>
            <w:r>
              <w:rPr>
                <w:rFonts w:hint="eastAsia" w:ascii="宋体" w:hAnsi="宋体" w:cs="宋体"/>
                <w:szCs w:val="21"/>
              </w:rPr>
              <w:t>9</w:t>
            </w:r>
          </w:p>
        </w:tc>
        <w:tc>
          <w:tcPr>
            <w:tcW w:w="1010" w:type="pct"/>
            <w:vMerge w:val="continue"/>
            <w:vAlign w:val="center"/>
          </w:tcPr>
          <w:p w14:paraId="467DD3B8">
            <w:pPr>
              <w:jc w:val="center"/>
              <w:rPr>
                <w:rFonts w:ascii="宋体" w:hAnsi="宋体" w:cs="宋体"/>
                <w:szCs w:val="21"/>
              </w:rPr>
            </w:pPr>
          </w:p>
        </w:tc>
        <w:tc>
          <w:tcPr>
            <w:tcW w:w="1659" w:type="pct"/>
            <w:vAlign w:val="center"/>
          </w:tcPr>
          <w:p w14:paraId="3914E571">
            <w:pPr>
              <w:jc w:val="center"/>
              <w:rPr>
                <w:rFonts w:ascii="宋体" w:hAnsi="宋体" w:cs="宋体"/>
                <w:szCs w:val="21"/>
              </w:rPr>
            </w:pPr>
            <w:r>
              <w:rPr>
                <w:rFonts w:hint="eastAsia" w:ascii="宋体" w:hAnsi="宋体" w:cs="宋体"/>
                <w:szCs w:val="21"/>
              </w:rPr>
              <w:t>皮鞋</w:t>
            </w:r>
          </w:p>
        </w:tc>
        <w:tc>
          <w:tcPr>
            <w:tcW w:w="1630" w:type="pct"/>
            <w:vAlign w:val="center"/>
          </w:tcPr>
          <w:p w14:paraId="5776C270">
            <w:pPr>
              <w:jc w:val="center"/>
              <w:rPr>
                <w:rFonts w:ascii="宋体" w:hAnsi="宋体" w:cs="宋体"/>
                <w:szCs w:val="21"/>
              </w:rPr>
            </w:pPr>
          </w:p>
        </w:tc>
      </w:tr>
      <w:tr w14:paraId="3FA9BF1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3" w:hRule="atLeast"/>
          <w:jc w:val="center"/>
        </w:trPr>
        <w:tc>
          <w:tcPr>
            <w:tcW w:w="698" w:type="pct"/>
            <w:vAlign w:val="center"/>
          </w:tcPr>
          <w:p w14:paraId="4A6F55AC">
            <w:pPr>
              <w:jc w:val="center"/>
              <w:rPr>
                <w:rFonts w:ascii="宋体" w:hAnsi="宋体" w:cs="宋体"/>
                <w:szCs w:val="21"/>
              </w:rPr>
            </w:pPr>
            <w:r>
              <w:rPr>
                <w:rFonts w:hint="eastAsia" w:ascii="宋体" w:hAnsi="宋体" w:cs="宋体"/>
                <w:szCs w:val="21"/>
              </w:rPr>
              <w:t>10</w:t>
            </w:r>
          </w:p>
        </w:tc>
        <w:tc>
          <w:tcPr>
            <w:tcW w:w="1010" w:type="pct"/>
            <w:vMerge w:val="continue"/>
            <w:vAlign w:val="center"/>
          </w:tcPr>
          <w:p w14:paraId="54B87177">
            <w:pPr>
              <w:jc w:val="center"/>
              <w:rPr>
                <w:rFonts w:ascii="宋体" w:hAnsi="宋体" w:cs="宋体"/>
                <w:szCs w:val="21"/>
              </w:rPr>
            </w:pPr>
          </w:p>
        </w:tc>
        <w:tc>
          <w:tcPr>
            <w:tcW w:w="1659" w:type="pct"/>
            <w:vAlign w:val="center"/>
          </w:tcPr>
          <w:p w14:paraId="46B16D1E">
            <w:pPr>
              <w:jc w:val="center"/>
              <w:rPr>
                <w:rFonts w:ascii="宋体" w:hAnsi="宋体" w:cs="宋体"/>
                <w:szCs w:val="21"/>
              </w:rPr>
            </w:pPr>
            <w:r>
              <w:rPr>
                <w:rFonts w:hint="eastAsia" w:ascii="宋体" w:hAnsi="宋体" w:cs="宋体"/>
                <w:szCs w:val="21"/>
              </w:rPr>
              <w:t>皮背心</w:t>
            </w:r>
          </w:p>
        </w:tc>
        <w:tc>
          <w:tcPr>
            <w:tcW w:w="1630" w:type="pct"/>
            <w:vAlign w:val="center"/>
          </w:tcPr>
          <w:p w14:paraId="453FC641">
            <w:pPr>
              <w:jc w:val="center"/>
              <w:rPr>
                <w:rFonts w:ascii="宋体" w:hAnsi="宋体" w:cs="宋体"/>
                <w:szCs w:val="21"/>
              </w:rPr>
            </w:pPr>
          </w:p>
        </w:tc>
      </w:tr>
      <w:tr w14:paraId="6D0DFF6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3" w:hRule="atLeast"/>
          <w:jc w:val="center"/>
        </w:trPr>
        <w:tc>
          <w:tcPr>
            <w:tcW w:w="698" w:type="pct"/>
            <w:vAlign w:val="center"/>
          </w:tcPr>
          <w:p w14:paraId="2850D1BD">
            <w:pPr>
              <w:jc w:val="center"/>
              <w:rPr>
                <w:rFonts w:ascii="宋体" w:hAnsi="宋体" w:cs="宋体"/>
                <w:szCs w:val="21"/>
              </w:rPr>
            </w:pPr>
            <w:r>
              <w:rPr>
                <w:rFonts w:hint="eastAsia" w:ascii="宋体" w:hAnsi="宋体" w:cs="宋体"/>
                <w:szCs w:val="21"/>
              </w:rPr>
              <w:t>11</w:t>
            </w:r>
          </w:p>
        </w:tc>
        <w:tc>
          <w:tcPr>
            <w:tcW w:w="1010" w:type="pct"/>
            <w:vMerge w:val="restart"/>
            <w:vAlign w:val="center"/>
          </w:tcPr>
          <w:p w14:paraId="42C0F029">
            <w:pPr>
              <w:jc w:val="center"/>
              <w:rPr>
                <w:rFonts w:ascii="宋体" w:hAnsi="宋体" w:cs="宋体"/>
                <w:szCs w:val="21"/>
              </w:rPr>
            </w:pPr>
            <w:r>
              <w:rPr>
                <w:rFonts w:hint="eastAsia" w:ascii="宋体" w:hAnsi="宋体" w:cs="宋体"/>
                <w:szCs w:val="21"/>
              </w:rPr>
              <w:t>上衣类</w:t>
            </w:r>
          </w:p>
        </w:tc>
        <w:tc>
          <w:tcPr>
            <w:tcW w:w="1659" w:type="pct"/>
            <w:vAlign w:val="center"/>
          </w:tcPr>
          <w:p w14:paraId="3BA67369">
            <w:pPr>
              <w:jc w:val="center"/>
              <w:rPr>
                <w:rFonts w:ascii="宋体" w:hAnsi="宋体" w:cs="宋体"/>
                <w:szCs w:val="21"/>
              </w:rPr>
            </w:pPr>
            <w:r>
              <w:rPr>
                <w:rFonts w:hint="eastAsia" w:ascii="宋体" w:hAnsi="宋体" w:cs="宋体"/>
                <w:szCs w:val="21"/>
              </w:rPr>
              <w:t>夹克</w:t>
            </w:r>
          </w:p>
        </w:tc>
        <w:tc>
          <w:tcPr>
            <w:tcW w:w="1630" w:type="pct"/>
            <w:vAlign w:val="center"/>
          </w:tcPr>
          <w:p w14:paraId="3CF99027">
            <w:pPr>
              <w:jc w:val="center"/>
              <w:rPr>
                <w:rFonts w:ascii="宋体" w:hAnsi="宋体" w:cs="宋体"/>
                <w:szCs w:val="21"/>
              </w:rPr>
            </w:pPr>
          </w:p>
        </w:tc>
      </w:tr>
      <w:tr w14:paraId="591F6AC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3" w:hRule="atLeast"/>
          <w:jc w:val="center"/>
        </w:trPr>
        <w:tc>
          <w:tcPr>
            <w:tcW w:w="698" w:type="pct"/>
            <w:vAlign w:val="center"/>
          </w:tcPr>
          <w:p w14:paraId="3C9373B8">
            <w:pPr>
              <w:jc w:val="center"/>
              <w:rPr>
                <w:rFonts w:ascii="宋体" w:hAnsi="宋体" w:cs="宋体"/>
                <w:szCs w:val="21"/>
              </w:rPr>
            </w:pPr>
            <w:r>
              <w:rPr>
                <w:rFonts w:hint="eastAsia" w:ascii="宋体" w:hAnsi="宋体" w:cs="宋体"/>
                <w:szCs w:val="21"/>
              </w:rPr>
              <w:t>12</w:t>
            </w:r>
          </w:p>
        </w:tc>
        <w:tc>
          <w:tcPr>
            <w:tcW w:w="1010" w:type="pct"/>
            <w:vMerge w:val="continue"/>
            <w:vAlign w:val="center"/>
          </w:tcPr>
          <w:p w14:paraId="68328967">
            <w:pPr>
              <w:jc w:val="center"/>
              <w:rPr>
                <w:rFonts w:ascii="宋体" w:hAnsi="宋体" w:cs="宋体"/>
                <w:szCs w:val="21"/>
              </w:rPr>
            </w:pPr>
          </w:p>
        </w:tc>
        <w:tc>
          <w:tcPr>
            <w:tcW w:w="1659" w:type="pct"/>
            <w:vAlign w:val="center"/>
          </w:tcPr>
          <w:p w14:paraId="6F671CC3">
            <w:pPr>
              <w:jc w:val="center"/>
              <w:rPr>
                <w:rFonts w:ascii="宋体" w:hAnsi="宋体" w:cs="宋体"/>
                <w:szCs w:val="21"/>
              </w:rPr>
            </w:pPr>
            <w:r>
              <w:rPr>
                <w:rFonts w:hint="eastAsia" w:ascii="宋体" w:hAnsi="宋体" w:cs="宋体"/>
                <w:szCs w:val="21"/>
              </w:rPr>
              <w:t>短羽绒</w:t>
            </w:r>
          </w:p>
        </w:tc>
        <w:tc>
          <w:tcPr>
            <w:tcW w:w="1630" w:type="pct"/>
            <w:vAlign w:val="center"/>
          </w:tcPr>
          <w:p w14:paraId="4B0F9E2A">
            <w:pPr>
              <w:jc w:val="center"/>
              <w:rPr>
                <w:rFonts w:ascii="宋体" w:hAnsi="宋体" w:cs="宋体"/>
                <w:szCs w:val="21"/>
              </w:rPr>
            </w:pPr>
          </w:p>
        </w:tc>
      </w:tr>
      <w:tr w14:paraId="25BED53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3" w:hRule="atLeast"/>
          <w:jc w:val="center"/>
        </w:trPr>
        <w:tc>
          <w:tcPr>
            <w:tcW w:w="698" w:type="pct"/>
            <w:vAlign w:val="center"/>
          </w:tcPr>
          <w:p w14:paraId="238432AD">
            <w:pPr>
              <w:jc w:val="center"/>
              <w:rPr>
                <w:rFonts w:ascii="宋体" w:hAnsi="宋体" w:cs="宋体"/>
                <w:szCs w:val="21"/>
              </w:rPr>
            </w:pPr>
            <w:r>
              <w:rPr>
                <w:rFonts w:hint="eastAsia" w:ascii="宋体" w:hAnsi="宋体" w:cs="宋体"/>
                <w:szCs w:val="21"/>
              </w:rPr>
              <w:t>13</w:t>
            </w:r>
          </w:p>
        </w:tc>
        <w:tc>
          <w:tcPr>
            <w:tcW w:w="1010" w:type="pct"/>
            <w:vMerge w:val="continue"/>
            <w:vAlign w:val="center"/>
          </w:tcPr>
          <w:p w14:paraId="5AC72C33">
            <w:pPr>
              <w:jc w:val="center"/>
              <w:rPr>
                <w:rFonts w:ascii="宋体" w:hAnsi="宋体" w:cs="宋体"/>
                <w:szCs w:val="21"/>
              </w:rPr>
            </w:pPr>
          </w:p>
        </w:tc>
        <w:tc>
          <w:tcPr>
            <w:tcW w:w="1659" w:type="pct"/>
            <w:vAlign w:val="center"/>
          </w:tcPr>
          <w:p w14:paraId="65599849">
            <w:pPr>
              <w:jc w:val="center"/>
              <w:rPr>
                <w:rFonts w:ascii="宋体" w:hAnsi="宋体" w:cs="宋体"/>
                <w:szCs w:val="21"/>
              </w:rPr>
            </w:pPr>
            <w:r>
              <w:rPr>
                <w:rFonts w:hint="eastAsia" w:ascii="宋体" w:hAnsi="宋体" w:cs="宋体"/>
                <w:szCs w:val="21"/>
              </w:rPr>
              <w:t>长羽绒</w:t>
            </w:r>
          </w:p>
        </w:tc>
        <w:tc>
          <w:tcPr>
            <w:tcW w:w="1630" w:type="pct"/>
            <w:vAlign w:val="center"/>
          </w:tcPr>
          <w:p w14:paraId="2A1BD673">
            <w:pPr>
              <w:jc w:val="center"/>
              <w:rPr>
                <w:rFonts w:ascii="宋体" w:hAnsi="宋体" w:cs="宋体"/>
                <w:szCs w:val="21"/>
              </w:rPr>
            </w:pPr>
          </w:p>
        </w:tc>
      </w:tr>
      <w:tr w14:paraId="5CF4850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3" w:hRule="atLeast"/>
          <w:jc w:val="center"/>
        </w:trPr>
        <w:tc>
          <w:tcPr>
            <w:tcW w:w="698" w:type="pct"/>
            <w:vAlign w:val="center"/>
          </w:tcPr>
          <w:p w14:paraId="7A5E92DB">
            <w:pPr>
              <w:jc w:val="center"/>
              <w:rPr>
                <w:rFonts w:ascii="宋体" w:hAnsi="宋体" w:cs="宋体"/>
                <w:szCs w:val="21"/>
              </w:rPr>
            </w:pPr>
            <w:r>
              <w:rPr>
                <w:rFonts w:hint="eastAsia" w:ascii="宋体" w:hAnsi="宋体" w:cs="宋体"/>
                <w:szCs w:val="21"/>
              </w:rPr>
              <w:t>14</w:t>
            </w:r>
          </w:p>
        </w:tc>
        <w:tc>
          <w:tcPr>
            <w:tcW w:w="1010" w:type="pct"/>
            <w:vMerge w:val="continue"/>
            <w:vAlign w:val="center"/>
          </w:tcPr>
          <w:p w14:paraId="4DD3EAB5">
            <w:pPr>
              <w:jc w:val="center"/>
              <w:rPr>
                <w:rFonts w:ascii="宋体" w:hAnsi="宋体" w:cs="宋体"/>
                <w:szCs w:val="21"/>
              </w:rPr>
            </w:pPr>
          </w:p>
        </w:tc>
        <w:tc>
          <w:tcPr>
            <w:tcW w:w="1659" w:type="pct"/>
            <w:vAlign w:val="center"/>
          </w:tcPr>
          <w:p w14:paraId="3CFF5AB0">
            <w:pPr>
              <w:jc w:val="center"/>
              <w:rPr>
                <w:rFonts w:ascii="宋体" w:hAnsi="宋体" w:cs="宋体"/>
                <w:szCs w:val="21"/>
              </w:rPr>
            </w:pPr>
            <w:r>
              <w:rPr>
                <w:rFonts w:hint="eastAsia" w:ascii="宋体" w:hAnsi="宋体" w:cs="宋体"/>
                <w:szCs w:val="21"/>
              </w:rPr>
              <w:t>羊毛衫</w:t>
            </w:r>
          </w:p>
        </w:tc>
        <w:tc>
          <w:tcPr>
            <w:tcW w:w="1630" w:type="pct"/>
            <w:vAlign w:val="center"/>
          </w:tcPr>
          <w:p w14:paraId="3AD3DF5E">
            <w:pPr>
              <w:jc w:val="center"/>
              <w:rPr>
                <w:rFonts w:ascii="宋体" w:hAnsi="宋体" w:cs="宋体"/>
                <w:szCs w:val="21"/>
              </w:rPr>
            </w:pPr>
          </w:p>
        </w:tc>
      </w:tr>
      <w:tr w14:paraId="282E347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3" w:hRule="atLeast"/>
          <w:jc w:val="center"/>
        </w:trPr>
        <w:tc>
          <w:tcPr>
            <w:tcW w:w="698" w:type="pct"/>
            <w:vAlign w:val="center"/>
          </w:tcPr>
          <w:p w14:paraId="1325F316">
            <w:pPr>
              <w:jc w:val="center"/>
              <w:rPr>
                <w:rFonts w:ascii="宋体" w:hAnsi="宋体" w:cs="宋体"/>
                <w:szCs w:val="21"/>
              </w:rPr>
            </w:pPr>
            <w:r>
              <w:rPr>
                <w:rFonts w:hint="eastAsia" w:ascii="宋体" w:hAnsi="宋体" w:cs="宋体"/>
                <w:szCs w:val="21"/>
              </w:rPr>
              <w:t>15</w:t>
            </w:r>
          </w:p>
        </w:tc>
        <w:tc>
          <w:tcPr>
            <w:tcW w:w="1010" w:type="pct"/>
            <w:vMerge w:val="continue"/>
            <w:vAlign w:val="center"/>
          </w:tcPr>
          <w:p w14:paraId="0828CF6D">
            <w:pPr>
              <w:jc w:val="center"/>
              <w:rPr>
                <w:rFonts w:ascii="宋体" w:hAnsi="宋体" w:cs="宋体"/>
                <w:szCs w:val="21"/>
              </w:rPr>
            </w:pPr>
          </w:p>
        </w:tc>
        <w:tc>
          <w:tcPr>
            <w:tcW w:w="1659" w:type="pct"/>
            <w:vAlign w:val="center"/>
          </w:tcPr>
          <w:p w14:paraId="0A75019C">
            <w:pPr>
              <w:jc w:val="center"/>
              <w:rPr>
                <w:rFonts w:ascii="宋体" w:hAnsi="宋体" w:cs="宋体"/>
                <w:szCs w:val="21"/>
              </w:rPr>
            </w:pPr>
            <w:r>
              <w:rPr>
                <w:rFonts w:hint="eastAsia" w:ascii="宋体" w:hAnsi="宋体" w:cs="宋体"/>
                <w:szCs w:val="21"/>
              </w:rPr>
              <w:t>羊毛背心</w:t>
            </w:r>
          </w:p>
        </w:tc>
        <w:tc>
          <w:tcPr>
            <w:tcW w:w="1630" w:type="pct"/>
            <w:vAlign w:val="center"/>
          </w:tcPr>
          <w:p w14:paraId="6A40B7FC">
            <w:pPr>
              <w:jc w:val="center"/>
              <w:rPr>
                <w:rFonts w:ascii="宋体" w:hAnsi="宋体" w:cs="宋体"/>
                <w:szCs w:val="21"/>
              </w:rPr>
            </w:pPr>
          </w:p>
        </w:tc>
      </w:tr>
      <w:tr w14:paraId="6D300B6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3" w:hRule="atLeast"/>
          <w:jc w:val="center"/>
        </w:trPr>
        <w:tc>
          <w:tcPr>
            <w:tcW w:w="698" w:type="pct"/>
            <w:vAlign w:val="center"/>
          </w:tcPr>
          <w:p w14:paraId="09343540">
            <w:pPr>
              <w:jc w:val="center"/>
              <w:rPr>
                <w:rFonts w:ascii="宋体" w:hAnsi="宋体" w:cs="宋体"/>
                <w:szCs w:val="21"/>
              </w:rPr>
            </w:pPr>
            <w:r>
              <w:rPr>
                <w:rFonts w:hint="eastAsia" w:ascii="宋体" w:hAnsi="宋体" w:cs="宋体"/>
                <w:szCs w:val="21"/>
              </w:rPr>
              <w:t>16</w:t>
            </w:r>
          </w:p>
        </w:tc>
        <w:tc>
          <w:tcPr>
            <w:tcW w:w="1010" w:type="pct"/>
            <w:vMerge w:val="continue"/>
            <w:vAlign w:val="center"/>
          </w:tcPr>
          <w:p w14:paraId="1CF205EC">
            <w:pPr>
              <w:jc w:val="center"/>
              <w:rPr>
                <w:rFonts w:ascii="宋体" w:hAnsi="宋体" w:cs="宋体"/>
                <w:szCs w:val="21"/>
              </w:rPr>
            </w:pPr>
          </w:p>
        </w:tc>
        <w:tc>
          <w:tcPr>
            <w:tcW w:w="1659" w:type="pct"/>
            <w:vAlign w:val="center"/>
          </w:tcPr>
          <w:p w14:paraId="357F564D">
            <w:pPr>
              <w:jc w:val="center"/>
              <w:rPr>
                <w:rFonts w:ascii="宋体" w:hAnsi="宋体" w:cs="宋体"/>
                <w:szCs w:val="21"/>
              </w:rPr>
            </w:pPr>
            <w:r>
              <w:rPr>
                <w:rFonts w:hint="eastAsia" w:ascii="宋体" w:hAnsi="宋体" w:cs="宋体"/>
                <w:szCs w:val="21"/>
              </w:rPr>
              <w:t>T桖</w:t>
            </w:r>
          </w:p>
        </w:tc>
        <w:tc>
          <w:tcPr>
            <w:tcW w:w="1630" w:type="pct"/>
            <w:vAlign w:val="center"/>
          </w:tcPr>
          <w:p w14:paraId="623E5856">
            <w:pPr>
              <w:jc w:val="center"/>
              <w:rPr>
                <w:rFonts w:ascii="宋体" w:hAnsi="宋体" w:cs="宋体"/>
                <w:szCs w:val="21"/>
              </w:rPr>
            </w:pPr>
          </w:p>
        </w:tc>
      </w:tr>
      <w:tr w14:paraId="638085E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3" w:hRule="atLeast"/>
          <w:jc w:val="center"/>
        </w:trPr>
        <w:tc>
          <w:tcPr>
            <w:tcW w:w="698" w:type="pct"/>
            <w:vAlign w:val="center"/>
          </w:tcPr>
          <w:p w14:paraId="3AD09CFB">
            <w:pPr>
              <w:jc w:val="center"/>
              <w:rPr>
                <w:rFonts w:ascii="宋体" w:hAnsi="宋体" w:cs="宋体"/>
                <w:szCs w:val="21"/>
              </w:rPr>
            </w:pPr>
            <w:r>
              <w:rPr>
                <w:rFonts w:hint="eastAsia" w:ascii="宋体" w:hAnsi="宋体" w:cs="宋体"/>
                <w:szCs w:val="21"/>
              </w:rPr>
              <w:t>17</w:t>
            </w:r>
          </w:p>
        </w:tc>
        <w:tc>
          <w:tcPr>
            <w:tcW w:w="1010" w:type="pct"/>
            <w:vMerge w:val="continue"/>
            <w:vAlign w:val="center"/>
          </w:tcPr>
          <w:p w14:paraId="78739B73">
            <w:pPr>
              <w:jc w:val="center"/>
              <w:rPr>
                <w:rFonts w:ascii="宋体" w:hAnsi="宋体" w:cs="宋体"/>
                <w:szCs w:val="21"/>
              </w:rPr>
            </w:pPr>
          </w:p>
        </w:tc>
        <w:tc>
          <w:tcPr>
            <w:tcW w:w="1659" w:type="pct"/>
            <w:vAlign w:val="center"/>
          </w:tcPr>
          <w:p w14:paraId="7390E66F">
            <w:pPr>
              <w:jc w:val="center"/>
              <w:rPr>
                <w:rFonts w:ascii="宋体" w:hAnsi="宋体" w:cs="宋体"/>
                <w:szCs w:val="21"/>
              </w:rPr>
            </w:pPr>
            <w:r>
              <w:rPr>
                <w:rFonts w:hint="eastAsia" w:ascii="宋体" w:hAnsi="宋体" w:cs="宋体"/>
                <w:szCs w:val="21"/>
              </w:rPr>
              <w:t>真丝上衣</w:t>
            </w:r>
          </w:p>
        </w:tc>
        <w:tc>
          <w:tcPr>
            <w:tcW w:w="1630" w:type="pct"/>
            <w:vAlign w:val="center"/>
          </w:tcPr>
          <w:p w14:paraId="651A4391">
            <w:pPr>
              <w:jc w:val="center"/>
              <w:rPr>
                <w:rFonts w:ascii="宋体" w:hAnsi="宋体" w:cs="宋体"/>
                <w:szCs w:val="21"/>
              </w:rPr>
            </w:pPr>
          </w:p>
        </w:tc>
      </w:tr>
    </w:tbl>
    <w:p w14:paraId="0491EC32">
      <w:pPr>
        <w:pStyle w:val="69"/>
        <w:spacing w:line="360" w:lineRule="auto"/>
        <w:rPr>
          <w:rFonts w:ascii="宋体" w:hAnsi="宋体"/>
          <w:szCs w:val="21"/>
        </w:rPr>
      </w:pPr>
    </w:p>
    <w:p w14:paraId="4170410C">
      <w:pPr>
        <w:pStyle w:val="2"/>
        <w:keepNext w:val="0"/>
        <w:keepLines w:val="0"/>
        <w:pageBreakBefore/>
        <w:spacing w:after="240" w:line="360" w:lineRule="auto"/>
        <w:jc w:val="center"/>
        <w:rPr>
          <w:kern w:val="0"/>
          <w:sz w:val="20"/>
          <w:szCs w:val="20"/>
          <w:lang w:eastAsia="zh-Hans"/>
        </w:rPr>
      </w:pPr>
      <w:bookmarkStart w:id="47" w:name="_Toc170228133"/>
      <w:bookmarkStart w:id="48" w:name="_Toc169799784"/>
      <w:bookmarkStart w:id="49" w:name="_Toc169807545"/>
      <w:r>
        <w:rPr>
          <w:rFonts w:asciiTheme="minorEastAsia" w:hAnsiTheme="minorEastAsia" w:eastAsiaTheme="minorEastAsia"/>
          <w:spacing w:val="20"/>
          <w:sz w:val="32"/>
          <w:szCs w:val="32"/>
        </w:rPr>
        <w:t xml:space="preserve">第六章 </w:t>
      </w:r>
      <w:r>
        <w:rPr>
          <w:rFonts w:hint="eastAsia" w:asciiTheme="minorEastAsia" w:hAnsiTheme="minorEastAsia" w:eastAsiaTheme="minorEastAsia"/>
          <w:spacing w:val="20"/>
          <w:sz w:val="32"/>
          <w:szCs w:val="32"/>
        </w:rPr>
        <w:t>响应文件</w:t>
      </w:r>
      <w:r>
        <w:rPr>
          <w:rFonts w:asciiTheme="minorEastAsia" w:hAnsiTheme="minorEastAsia" w:eastAsiaTheme="minorEastAsia"/>
          <w:spacing w:val="20"/>
          <w:sz w:val="32"/>
          <w:szCs w:val="32"/>
        </w:rPr>
        <w:t>格式</w:t>
      </w:r>
      <w:bookmarkEnd w:id="47"/>
      <w:bookmarkEnd w:id="48"/>
      <w:bookmarkEnd w:id="49"/>
    </w:p>
    <w:p w14:paraId="457CF123">
      <w:pPr>
        <w:widowControl/>
        <w:jc w:val="left"/>
        <w:rPr>
          <w:kern w:val="0"/>
          <w:sz w:val="20"/>
          <w:szCs w:val="20"/>
          <w:lang w:eastAsia="zh-Hans"/>
        </w:rPr>
      </w:pPr>
    </w:p>
    <w:p w14:paraId="5B9FDB95">
      <w:pPr>
        <w:spacing w:before="468" w:beforeLines="150"/>
        <w:jc w:val="center"/>
        <w:rPr>
          <w:rFonts w:ascii="宋体" w:hAnsi="宋体"/>
          <w:b/>
          <w:bCs/>
          <w:sz w:val="80"/>
          <w:szCs w:val="80"/>
        </w:rPr>
      </w:pPr>
      <w:bookmarkStart w:id="50" w:name="_Toc169799785"/>
      <w:bookmarkStart w:id="51" w:name="_Hlk170195764"/>
      <w:r>
        <w:rPr>
          <w:rFonts w:hint="eastAsia" w:ascii="宋体" w:hAnsi="宋体"/>
          <w:b/>
          <w:bCs/>
          <w:sz w:val="80"/>
          <w:szCs w:val="80"/>
        </w:rPr>
        <w:t>中国光大银行股份有限公司东莞分行行服清洗服务采购项目</w:t>
      </w:r>
    </w:p>
    <w:p w14:paraId="27E5AC0F">
      <w:pPr>
        <w:spacing w:before="468" w:beforeLines="150"/>
        <w:jc w:val="center"/>
        <w:rPr>
          <w:rFonts w:ascii="宋体" w:hAnsi="宋体"/>
          <w:b/>
          <w:bCs/>
          <w:sz w:val="80"/>
          <w:szCs w:val="80"/>
        </w:rPr>
      </w:pPr>
      <w:r>
        <w:rPr>
          <w:rFonts w:hint="eastAsia" w:ascii="宋体" w:hAnsi="宋体"/>
          <w:b/>
          <w:bCs/>
          <w:sz w:val="80"/>
          <w:szCs w:val="80"/>
        </w:rPr>
        <w:t>响应</w:t>
      </w:r>
      <w:r>
        <w:rPr>
          <w:rFonts w:ascii="宋体" w:hAnsi="宋体"/>
          <w:b/>
          <w:bCs/>
          <w:sz w:val="80"/>
          <w:szCs w:val="80"/>
        </w:rPr>
        <w:t>文件</w:t>
      </w:r>
      <w:bookmarkEnd w:id="50"/>
    </w:p>
    <w:p w14:paraId="1A3224FE">
      <w:pPr>
        <w:spacing w:after="1560" w:afterLines="500"/>
        <w:jc w:val="center"/>
        <w:rPr>
          <w:rFonts w:ascii="宋体" w:hAnsi="宋体"/>
          <w:b/>
          <w:bCs/>
        </w:rPr>
      </w:pPr>
      <w:bookmarkStart w:id="52" w:name="_Toc169799786"/>
      <w:r>
        <w:rPr>
          <w:rFonts w:ascii="宋体" w:hAnsi="宋体"/>
          <w:b/>
          <w:bCs/>
          <w:sz w:val="44"/>
          <w:szCs w:val="48"/>
        </w:rPr>
        <w:t>（正本/副本）</w:t>
      </w:r>
      <w:bookmarkEnd w:id="52"/>
      <w:r>
        <w:rPr>
          <w:rFonts w:ascii="宋体" w:hAnsi="宋体"/>
          <w:b/>
          <w:bCs/>
        </w:rPr>
        <w:br w:type="textWrapping"/>
      </w:r>
    </w:p>
    <w:p w14:paraId="274F73AF">
      <w:pPr>
        <w:widowControl/>
        <w:spacing w:before="2496" w:beforeLines="800" w:line="360" w:lineRule="auto"/>
        <w:ind w:firstLine="1558" w:firstLineChars="485"/>
        <w:jc w:val="left"/>
        <w:outlineLvl w:val="3"/>
        <w:rPr>
          <w:rFonts w:ascii="宋体" w:hAnsi="宋体"/>
          <w:kern w:val="0"/>
          <w:sz w:val="32"/>
          <w:szCs w:val="32"/>
        </w:rPr>
      </w:pPr>
      <w:r>
        <w:rPr>
          <w:rFonts w:ascii="宋体" w:hAnsi="宋体"/>
          <w:b/>
          <w:kern w:val="0"/>
          <w:sz w:val="32"/>
          <w:szCs w:val="32"/>
          <w:lang w:eastAsia="zh-Hans"/>
        </w:rPr>
        <w:t>项目编号：</w:t>
      </w:r>
    </w:p>
    <w:p w14:paraId="72C9EDDE">
      <w:pPr>
        <w:widowControl/>
        <w:spacing w:line="360" w:lineRule="auto"/>
        <w:ind w:firstLine="1558" w:firstLineChars="485"/>
        <w:jc w:val="left"/>
        <w:outlineLvl w:val="3"/>
        <w:rPr>
          <w:rFonts w:ascii="宋体" w:hAnsi="宋体"/>
          <w:kern w:val="0"/>
          <w:sz w:val="24"/>
          <w:szCs w:val="24"/>
        </w:rPr>
      </w:pPr>
      <w:r>
        <w:rPr>
          <w:rFonts w:hint="eastAsia" w:ascii="宋体" w:hAnsi="宋体"/>
          <w:b/>
          <w:kern w:val="0"/>
          <w:sz w:val="32"/>
          <w:szCs w:val="32"/>
        </w:rPr>
        <w:t>供应商</w:t>
      </w:r>
      <w:r>
        <w:rPr>
          <w:rFonts w:ascii="宋体" w:hAnsi="宋体"/>
          <w:b/>
          <w:kern w:val="0"/>
          <w:sz w:val="32"/>
          <w:szCs w:val="32"/>
          <w:lang w:eastAsia="zh-Hans"/>
        </w:rPr>
        <w:t>名称</w:t>
      </w:r>
      <w:r>
        <w:rPr>
          <w:rFonts w:hint="eastAsia" w:ascii="宋体" w:hAnsi="宋体"/>
          <w:b/>
          <w:kern w:val="0"/>
          <w:sz w:val="32"/>
          <w:szCs w:val="32"/>
          <w:lang w:eastAsia="zh-Hans"/>
        </w:rPr>
        <w:t>：</w:t>
      </w:r>
    </w:p>
    <w:p w14:paraId="15614FAB">
      <w:pPr>
        <w:widowControl/>
        <w:spacing w:before="936" w:beforeLines="300"/>
        <w:jc w:val="center"/>
        <w:outlineLvl w:val="3"/>
        <w:rPr>
          <w:kern w:val="0"/>
          <w:sz w:val="20"/>
          <w:szCs w:val="20"/>
          <w:lang w:eastAsia="zh-Hans"/>
        </w:rPr>
      </w:pPr>
      <w:r>
        <w:rPr>
          <w:rFonts w:ascii="宋体" w:hAnsi="宋体"/>
          <w:b/>
          <w:kern w:val="0"/>
          <w:sz w:val="32"/>
          <w:szCs w:val="32"/>
          <w:lang w:eastAsia="zh-Hans"/>
        </w:rPr>
        <w:t xml:space="preserve"> 年 月 日</w:t>
      </w:r>
    </w:p>
    <w:bookmarkEnd w:id="51"/>
    <w:p w14:paraId="57D728F5">
      <w:pPr>
        <w:widowControl/>
        <w:jc w:val="left"/>
        <w:rPr>
          <w:kern w:val="0"/>
          <w:sz w:val="20"/>
          <w:szCs w:val="20"/>
        </w:rPr>
      </w:pPr>
    </w:p>
    <w:p w14:paraId="68B27F7A">
      <w:pPr>
        <w:pageBreakBefore/>
        <w:spacing w:after="156" w:afterLines="50"/>
        <w:jc w:val="center"/>
        <w:outlineLvl w:val="3"/>
        <w:rPr>
          <w:kern w:val="0"/>
          <w:sz w:val="20"/>
          <w:szCs w:val="20"/>
          <w:lang w:eastAsia="zh-Hans"/>
        </w:rPr>
      </w:pPr>
      <w:r>
        <w:rPr>
          <w:rFonts w:hint="eastAsia"/>
          <w:b/>
          <w:kern w:val="0"/>
          <w:sz w:val="32"/>
          <w:lang w:eastAsia="zh-Hans"/>
        </w:rPr>
        <w:t>响应</w:t>
      </w:r>
      <w:r>
        <w:rPr>
          <w:b/>
          <w:kern w:val="0"/>
          <w:sz w:val="32"/>
          <w:lang w:eastAsia="zh-Hans"/>
        </w:rPr>
        <w:t>文件目录</w:t>
      </w:r>
    </w:p>
    <w:p w14:paraId="0FA5D788">
      <w:pPr>
        <w:widowControl/>
        <w:snapToGrid w:val="0"/>
        <w:spacing w:line="360" w:lineRule="auto"/>
        <w:contextualSpacing/>
        <w:jc w:val="left"/>
        <w:rPr>
          <w:kern w:val="0"/>
          <w:szCs w:val="21"/>
          <w:lang w:eastAsia="zh-Hans"/>
        </w:rPr>
      </w:pPr>
      <w:r>
        <w:rPr>
          <w:kern w:val="0"/>
          <w:szCs w:val="21"/>
          <w:lang w:eastAsia="zh-Hans"/>
        </w:rPr>
        <w:t>一、</w:t>
      </w:r>
      <w:r>
        <w:rPr>
          <w:rFonts w:hint="eastAsia"/>
          <w:kern w:val="0"/>
          <w:szCs w:val="21"/>
          <w:lang w:eastAsia="zh-Hans"/>
        </w:rPr>
        <w:t>响应承诺</w:t>
      </w:r>
      <w:r>
        <w:rPr>
          <w:kern w:val="0"/>
          <w:szCs w:val="21"/>
          <w:lang w:eastAsia="zh-Hans"/>
        </w:rPr>
        <w:t>函</w:t>
      </w:r>
    </w:p>
    <w:p w14:paraId="79FF9B4B">
      <w:pPr>
        <w:widowControl/>
        <w:snapToGrid w:val="0"/>
        <w:spacing w:line="360" w:lineRule="auto"/>
        <w:contextualSpacing/>
        <w:jc w:val="left"/>
        <w:rPr>
          <w:kern w:val="0"/>
          <w:szCs w:val="21"/>
          <w:lang w:eastAsia="zh-Hans"/>
        </w:rPr>
      </w:pPr>
      <w:r>
        <w:rPr>
          <w:kern w:val="0"/>
          <w:szCs w:val="21"/>
          <w:lang w:eastAsia="zh-Hans"/>
        </w:rPr>
        <w:t>二、</w:t>
      </w:r>
      <w:r>
        <w:rPr>
          <w:rFonts w:hint="eastAsia"/>
          <w:kern w:val="0"/>
          <w:szCs w:val="21"/>
          <w:lang w:eastAsia="zh-Hans"/>
        </w:rPr>
        <w:t>首次报价表</w:t>
      </w:r>
    </w:p>
    <w:p w14:paraId="2C20C94B">
      <w:pPr>
        <w:widowControl/>
        <w:snapToGrid w:val="0"/>
        <w:spacing w:line="360" w:lineRule="auto"/>
        <w:contextualSpacing/>
        <w:jc w:val="left"/>
        <w:rPr>
          <w:kern w:val="0"/>
          <w:szCs w:val="21"/>
        </w:rPr>
      </w:pPr>
      <w:r>
        <w:rPr>
          <w:rFonts w:hint="eastAsia"/>
          <w:kern w:val="0"/>
          <w:szCs w:val="21"/>
        </w:rPr>
        <w:t>三</w:t>
      </w:r>
      <w:r>
        <w:rPr>
          <w:kern w:val="0"/>
          <w:szCs w:val="21"/>
          <w:lang w:eastAsia="zh-Hans"/>
        </w:rPr>
        <w:t>、</w:t>
      </w:r>
      <w:r>
        <w:rPr>
          <w:rFonts w:hint="eastAsia"/>
          <w:kern w:val="0"/>
          <w:szCs w:val="21"/>
          <w:lang w:eastAsia="zh-Hans"/>
        </w:rPr>
        <w:t>中小企业声明函</w:t>
      </w:r>
    </w:p>
    <w:p w14:paraId="626B5C30">
      <w:pPr>
        <w:widowControl/>
        <w:snapToGrid w:val="0"/>
        <w:spacing w:line="360" w:lineRule="auto"/>
        <w:contextualSpacing/>
        <w:jc w:val="left"/>
        <w:rPr>
          <w:kern w:val="0"/>
          <w:szCs w:val="21"/>
        </w:rPr>
      </w:pPr>
      <w:r>
        <w:rPr>
          <w:rFonts w:hint="eastAsia"/>
          <w:kern w:val="0"/>
          <w:szCs w:val="21"/>
        </w:rPr>
        <w:t>四、</w:t>
      </w:r>
      <w:r>
        <w:rPr>
          <w:kern w:val="0"/>
          <w:szCs w:val="21"/>
          <w:lang w:eastAsia="zh-Hans"/>
        </w:rPr>
        <w:t>监狱企业</w:t>
      </w:r>
    </w:p>
    <w:p w14:paraId="7D053755">
      <w:pPr>
        <w:widowControl/>
        <w:snapToGrid w:val="0"/>
        <w:spacing w:line="360" w:lineRule="auto"/>
        <w:contextualSpacing/>
        <w:jc w:val="left"/>
        <w:rPr>
          <w:kern w:val="0"/>
          <w:szCs w:val="21"/>
        </w:rPr>
      </w:pPr>
      <w:r>
        <w:rPr>
          <w:rFonts w:hint="eastAsia"/>
          <w:kern w:val="0"/>
          <w:szCs w:val="21"/>
        </w:rPr>
        <w:t>五、</w:t>
      </w:r>
      <w:r>
        <w:rPr>
          <w:kern w:val="0"/>
          <w:szCs w:val="21"/>
          <w:lang w:eastAsia="zh-Hans"/>
        </w:rPr>
        <w:t>残疾人福利性单位声明函</w:t>
      </w:r>
    </w:p>
    <w:p w14:paraId="5B4717BD">
      <w:pPr>
        <w:widowControl/>
        <w:snapToGrid w:val="0"/>
        <w:spacing w:line="360" w:lineRule="auto"/>
        <w:contextualSpacing/>
        <w:jc w:val="left"/>
        <w:rPr>
          <w:kern w:val="0"/>
          <w:szCs w:val="21"/>
        </w:rPr>
      </w:pPr>
      <w:r>
        <w:rPr>
          <w:rFonts w:hint="eastAsia"/>
          <w:kern w:val="0"/>
          <w:szCs w:val="21"/>
        </w:rPr>
        <w:t>六、</w:t>
      </w:r>
      <w:r>
        <w:rPr>
          <w:kern w:val="0"/>
          <w:szCs w:val="21"/>
          <w:lang w:eastAsia="zh-Hans"/>
        </w:rPr>
        <w:t>政策适用性说明</w:t>
      </w:r>
    </w:p>
    <w:p w14:paraId="66355AE2">
      <w:pPr>
        <w:widowControl/>
        <w:snapToGrid w:val="0"/>
        <w:spacing w:line="360" w:lineRule="auto"/>
        <w:contextualSpacing/>
        <w:jc w:val="left"/>
        <w:rPr>
          <w:kern w:val="0"/>
          <w:szCs w:val="21"/>
        </w:rPr>
      </w:pPr>
      <w:r>
        <w:rPr>
          <w:rFonts w:hint="eastAsia"/>
          <w:kern w:val="0"/>
          <w:szCs w:val="21"/>
        </w:rPr>
        <w:t>七、联合体共同投标协议书</w:t>
      </w:r>
    </w:p>
    <w:p w14:paraId="0FB78847">
      <w:pPr>
        <w:widowControl/>
        <w:snapToGrid w:val="0"/>
        <w:spacing w:line="360" w:lineRule="auto"/>
        <w:contextualSpacing/>
        <w:jc w:val="left"/>
        <w:rPr>
          <w:kern w:val="0"/>
          <w:szCs w:val="21"/>
          <w:lang w:eastAsia="zh-Hans"/>
        </w:rPr>
      </w:pPr>
      <w:r>
        <w:rPr>
          <w:rFonts w:hint="eastAsia"/>
          <w:kern w:val="0"/>
          <w:szCs w:val="21"/>
        </w:rPr>
        <w:t>八</w:t>
      </w:r>
      <w:r>
        <w:rPr>
          <w:kern w:val="0"/>
          <w:szCs w:val="21"/>
          <w:lang w:eastAsia="zh-Hans"/>
        </w:rPr>
        <w:t>、法定代表人证明书</w:t>
      </w:r>
    </w:p>
    <w:p w14:paraId="7028FFC0">
      <w:pPr>
        <w:widowControl/>
        <w:snapToGrid w:val="0"/>
        <w:spacing w:line="360" w:lineRule="auto"/>
        <w:contextualSpacing/>
        <w:jc w:val="left"/>
        <w:rPr>
          <w:kern w:val="0"/>
          <w:szCs w:val="21"/>
          <w:lang w:eastAsia="zh-Hans"/>
        </w:rPr>
      </w:pPr>
      <w:r>
        <w:rPr>
          <w:rFonts w:hint="eastAsia"/>
          <w:kern w:val="0"/>
          <w:szCs w:val="21"/>
        </w:rPr>
        <w:t>九</w:t>
      </w:r>
      <w:r>
        <w:rPr>
          <w:kern w:val="0"/>
          <w:szCs w:val="21"/>
          <w:lang w:eastAsia="zh-Hans"/>
        </w:rPr>
        <w:t>、法定代表人授权</w:t>
      </w:r>
      <w:r>
        <w:rPr>
          <w:rFonts w:hint="eastAsia"/>
          <w:kern w:val="0"/>
          <w:szCs w:val="21"/>
          <w:lang w:eastAsia="zh-Hans"/>
        </w:rPr>
        <w:t>委托</w:t>
      </w:r>
      <w:r>
        <w:rPr>
          <w:kern w:val="0"/>
          <w:szCs w:val="21"/>
          <w:lang w:eastAsia="zh-Hans"/>
        </w:rPr>
        <w:t>书</w:t>
      </w:r>
    </w:p>
    <w:p w14:paraId="2DC0FBF2">
      <w:pPr>
        <w:widowControl/>
        <w:snapToGrid w:val="0"/>
        <w:spacing w:line="360" w:lineRule="auto"/>
        <w:contextualSpacing/>
        <w:jc w:val="left"/>
        <w:rPr>
          <w:kern w:val="0"/>
          <w:szCs w:val="21"/>
          <w:lang w:eastAsia="zh-Hans"/>
        </w:rPr>
      </w:pPr>
      <w:r>
        <w:rPr>
          <w:rFonts w:hint="eastAsia"/>
          <w:kern w:val="0"/>
          <w:szCs w:val="21"/>
          <w:lang w:eastAsia="zh-Hans"/>
        </w:rPr>
        <w:t>十</w:t>
      </w:r>
      <w:r>
        <w:rPr>
          <w:kern w:val="0"/>
          <w:szCs w:val="21"/>
          <w:lang w:eastAsia="zh-Hans"/>
        </w:rPr>
        <w:t>、</w:t>
      </w:r>
      <w:r>
        <w:rPr>
          <w:rFonts w:hint="eastAsia"/>
          <w:kern w:val="0"/>
          <w:szCs w:val="21"/>
          <w:lang w:eastAsia="zh-Hans"/>
        </w:rPr>
        <w:t>响应</w:t>
      </w:r>
      <w:r>
        <w:rPr>
          <w:kern w:val="0"/>
          <w:szCs w:val="21"/>
          <w:lang w:eastAsia="zh-Hans"/>
        </w:rPr>
        <w:t>保证金</w:t>
      </w:r>
    </w:p>
    <w:p w14:paraId="0CEECD81">
      <w:pPr>
        <w:widowControl/>
        <w:snapToGrid w:val="0"/>
        <w:spacing w:line="360" w:lineRule="auto"/>
        <w:contextualSpacing/>
        <w:jc w:val="left"/>
        <w:rPr>
          <w:kern w:val="0"/>
          <w:szCs w:val="21"/>
        </w:rPr>
      </w:pPr>
      <w:r>
        <w:rPr>
          <w:rFonts w:hint="eastAsia"/>
          <w:kern w:val="0"/>
          <w:szCs w:val="21"/>
        </w:rPr>
        <w:t>十一、资格条件承诺函</w:t>
      </w:r>
    </w:p>
    <w:p w14:paraId="0D481BF4">
      <w:pPr>
        <w:widowControl/>
        <w:snapToGrid w:val="0"/>
        <w:spacing w:line="360" w:lineRule="auto"/>
        <w:contextualSpacing/>
        <w:jc w:val="left"/>
        <w:rPr>
          <w:kern w:val="0"/>
          <w:szCs w:val="21"/>
          <w:lang w:eastAsia="zh-Hans"/>
        </w:rPr>
      </w:pPr>
      <w:r>
        <w:rPr>
          <w:rFonts w:hint="eastAsia"/>
          <w:kern w:val="0"/>
          <w:szCs w:val="21"/>
          <w:lang w:eastAsia="zh-Hans"/>
        </w:rPr>
        <w:t>十</w:t>
      </w:r>
      <w:r>
        <w:rPr>
          <w:rFonts w:hint="eastAsia"/>
          <w:kern w:val="0"/>
          <w:szCs w:val="21"/>
        </w:rPr>
        <w:t>二</w:t>
      </w:r>
      <w:r>
        <w:rPr>
          <w:kern w:val="0"/>
          <w:szCs w:val="21"/>
          <w:lang w:eastAsia="zh-Hans"/>
        </w:rPr>
        <w:t>、提供具有独立承担民事责任的能力的证明材料</w:t>
      </w:r>
    </w:p>
    <w:p w14:paraId="38D7FC80">
      <w:pPr>
        <w:widowControl/>
        <w:snapToGrid w:val="0"/>
        <w:spacing w:line="360" w:lineRule="auto"/>
        <w:contextualSpacing/>
        <w:jc w:val="left"/>
        <w:rPr>
          <w:kern w:val="0"/>
          <w:szCs w:val="21"/>
          <w:lang w:eastAsia="zh-Hans"/>
        </w:rPr>
      </w:pPr>
      <w:r>
        <w:rPr>
          <w:rFonts w:hint="eastAsia"/>
          <w:kern w:val="0"/>
          <w:szCs w:val="21"/>
          <w:lang w:eastAsia="zh-Hans"/>
        </w:rPr>
        <w:t>十</w:t>
      </w:r>
      <w:r>
        <w:rPr>
          <w:rFonts w:hint="eastAsia"/>
          <w:kern w:val="0"/>
          <w:szCs w:val="21"/>
        </w:rPr>
        <w:t>三</w:t>
      </w:r>
      <w:r>
        <w:rPr>
          <w:kern w:val="0"/>
          <w:szCs w:val="21"/>
          <w:lang w:eastAsia="zh-Hans"/>
        </w:rPr>
        <w:t>、</w:t>
      </w:r>
      <w:r>
        <w:rPr>
          <w:rFonts w:hint="eastAsia"/>
          <w:kern w:val="0"/>
          <w:szCs w:val="21"/>
          <w:lang w:eastAsia="zh-Hans"/>
        </w:rPr>
        <w:t>拟投入本项目设备情况表</w:t>
      </w:r>
    </w:p>
    <w:p w14:paraId="7576D8C2">
      <w:pPr>
        <w:widowControl/>
        <w:snapToGrid w:val="0"/>
        <w:spacing w:line="360" w:lineRule="auto"/>
        <w:contextualSpacing/>
        <w:jc w:val="left"/>
        <w:rPr>
          <w:kern w:val="0"/>
          <w:szCs w:val="21"/>
        </w:rPr>
      </w:pPr>
      <w:r>
        <w:rPr>
          <w:kern w:val="0"/>
          <w:szCs w:val="21"/>
          <w:lang w:eastAsia="zh-Hans"/>
        </w:rPr>
        <w:t>十</w:t>
      </w:r>
      <w:r>
        <w:rPr>
          <w:rFonts w:hint="eastAsia"/>
          <w:kern w:val="0"/>
          <w:szCs w:val="21"/>
        </w:rPr>
        <w:t>四</w:t>
      </w:r>
      <w:r>
        <w:rPr>
          <w:kern w:val="0"/>
          <w:szCs w:val="21"/>
          <w:lang w:eastAsia="zh-Hans"/>
        </w:rPr>
        <w:t>、</w:t>
      </w:r>
      <w:r>
        <w:rPr>
          <w:rFonts w:hint="eastAsia"/>
          <w:kern w:val="0"/>
          <w:szCs w:val="21"/>
          <w:lang w:eastAsia="zh-Hans"/>
        </w:rPr>
        <w:t>项目技术服务人员情况表</w:t>
      </w:r>
    </w:p>
    <w:p w14:paraId="40EA2C64">
      <w:pPr>
        <w:widowControl/>
        <w:snapToGrid w:val="0"/>
        <w:spacing w:line="360" w:lineRule="auto"/>
        <w:contextualSpacing/>
        <w:jc w:val="left"/>
        <w:rPr>
          <w:kern w:val="0"/>
          <w:szCs w:val="21"/>
          <w:lang w:eastAsia="zh-Hans"/>
        </w:rPr>
      </w:pPr>
      <w:r>
        <w:rPr>
          <w:kern w:val="0"/>
          <w:szCs w:val="21"/>
          <w:lang w:eastAsia="zh-Hans"/>
        </w:rPr>
        <w:t>十</w:t>
      </w:r>
      <w:r>
        <w:rPr>
          <w:rFonts w:hint="eastAsia"/>
          <w:kern w:val="0"/>
          <w:szCs w:val="21"/>
        </w:rPr>
        <w:t>五</w:t>
      </w:r>
      <w:r>
        <w:rPr>
          <w:kern w:val="0"/>
          <w:szCs w:val="21"/>
          <w:lang w:eastAsia="zh-Hans"/>
        </w:rPr>
        <w:t>、</w:t>
      </w:r>
      <w:r>
        <w:rPr>
          <w:rFonts w:hint="eastAsia"/>
          <w:kern w:val="0"/>
          <w:szCs w:val="21"/>
          <w:lang w:eastAsia="zh-Hans"/>
        </w:rPr>
        <w:t>项目负责人简历表</w:t>
      </w:r>
    </w:p>
    <w:p w14:paraId="36AE05D5">
      <w:pPr>
        <w:widowControl/>
        <w:snapToGrid w:val="0"/>
        <w:spacing w:line="360" w:lineRule="auto"/>
        <w:contextualSpacing/>
        <w:jc w:val="left"/>
        <w:rPr>
          <w:kern w:val="0"/>
          <w:szCs w:val="21"/>
          <w:lang w:eastAsia="zh-Hans"/>
        </w:rPr>
      </w:pPr>
      <w:r>
        <w:rPr>
          <w:kern w:val="0"/>
          <w:szCs w:val="21"/>
          <w:lang w:eastAsia="zh-Hans"/>
        </w:rPr>
        <w:t>十</w:t>
      </w:r>
      <w:r>
        <w:rPr>
          <w:rFonts w:hint="eastAsia"/>
          <w:kern w:val="0"/>
          <w:szCs w:val="21"/>
        </w:rPr>
        <w:t>六</w:t>
      </w:r>
      <w:r>
        <w:rPr>
          <w:kern w:val="0"/>
          <w:szCs w:val="21"/>
          <w:lang w:eastAsia="zh-Hans"/>
        </w:rPr>
        <w:t>、</w:t>
      </w:r>
      <w:r>
        <w:rPr>
          <w:rFonts w:hint="eastAsia"/>
          <w:kern w:val="0"/>
          <w:szCs w:val="21"/>
          <w:lang w:eastAsia="zh-Hans"/>
        </w:rPr>
        <w:t>供应商业绩情况表</w:t>
      </w:r>
    </w:p>
    <w:p w14:paraId="6D9F5B00">
      <w:pPr>
        <w:widowControl/>
        <w:snapToGrid w:val="0"/>
        <w:spacing w:line="360" w:lineRule="auto"/>
        <w:contextualSpacing/>
        <w:jc w:val="left"/>
        <w:rPr>
          <w:kern w:val="0"/>
          <w:szCs w:val="21"/>
          <w:lang w:eastAsia="zh-Hans"/>
        </w:rPr>
      </w:pPr>
      <w:r>
        <w:rPr>
          <w:kern w:val="0"/>
          <w:szCs w:val="21"/>
          <w:lang w:eastAsia="zh-Hans"/>
        </w:rPr>
        <w:t>十</w:t>
      </w:r>
      <w:r>
        <w:rPr>
          <w:rFonts w:hint="eastAsia"/>
          <w:kern w:val="0"/>
          <w:szCs w:val="21"/>
        </w:rPr>
        <w:t>七</w:t>
      </w:r>
      <w:r>
        <w:rPr>
          <w:kern w:val="0"/>
          <w:szCs w:val="21"/>
          <w:lang w:eastAsia="zh-Hans"/>
        </w:rPr>
        <w:t>、</w:t>
      </w:r>
      <w:r>
        <w:rPr>
          <w:rFonts w:hint="eastAsia"/>
          <w:kern w:val="0"/>
          <w:szCs w:val="21"/>
          <w:lang w:eastAsia="zh-Hans"/>
        </w:rPr>
        <w:t>技术和服务要求响应表</w:t>
      </w:r>
    </w:p>
    <w:p w14:paraId="38D8E417">
      <w:pPr>
        <w:widowControl/>
        <w:snapToGrid w:val="0"/>
        <w:spacing w:line="360" w:lineRule="auto"/>
        <w:contextualSpacing/>
        <w:jc w:val="left"/>
        <w:rPr>
          <w:kern w:val="0"/>
          <w:szCs w:val="21"/>
          <w:lang w:eastAsia="zh-Hans"/>
        </w:rPr>
      </w:pPr>
      <w:r>
        <w:rPr>
          <w:kern w:val="0"/>
          <w:szCs w:val="21"/>
          <w:lang w:eastAsia="zh-Hans"/>
        </w:rPr>
        <w:t>十</w:t>
      </w:r>
      <w:r>
        <w:rPr>
          <w:rFonts w:hint="eastAsia"/>
          <w:kern w:val="0"/>
          <w:szCs w:val="21"/>
        </w:rPr>
        <w:t>八</w:t>
      </w:r>
      <w:r>
        <w:rPr>
          <w:kern w:val="0"/>
          <w:szCs w:val="21"/>
          <w:lang w:eastAsia="zh-Hans"/>
        </w:rPr>
        <w:t>、</w:t>
      </w:r>
      <w:r>
        <w:rPr>
          <w:rFonts w:hint="eastAsia"/>
          <w:kern w:val="0"/>
          <w:szCs w:val="21"/>
          <w:lang w:eastAsia="zh-Hans"/>
        </w:rPr>
        <w:t>商务条件响应表</w:t>
      </w:r>
    </w:p>
    <w:p w14:paraId="349217DB">
      <w:pPr>
        <w:widowControl/>
        <w:snapToGrid w:val="0"/>
        <w:spacing w:line="360" w:lineRule="auto"/>
        <w:contextualSpacing/>
        <w:jc w:val="left"/>
        <w:rPr>
          <w:kern w:val="0"/>
          <w:szCs w:val="21"/>
          <w:lang w:eastAsia="zh-Hans"/>
        </w:rPr>
      </w:pPr>
      <w:r>
        <w:rPr>
          <w:rFonts w:hint="eastAsia"/>
          <w:kern w:val="0"/>
          <w:szCs w:val="21"/>
        </w:rPr>
        <w:t>十九</w:t>
      </w:r>
      <w:r>
        <w:rPr>
          <w:kern w:val="0"/>
          <w:szCs w:val="21"/>
          <w:lang w:eastAsia="zh-Hans"/>
        </w:rPr>
        <w:t>、</w:t>
      </w:r>
      <w:r>
        <w:rPr>
          <w:rFonts w:hint="eastAsia"/>
          <w:kern w:val="0"/>
          <w:szCs w:val="21"/>
          <w:lang w:eastAsia="zh-Hans"/>
        </w:rPr>
        <w:t>各类证明材料</w:t>
      </w:r>
    </w:p>
    <w:p w14:paraId="630102AF">
      <w:pPr>
        <w:widowControl/>
        <w:snapToGrid w:val="0"/>
        <w:spacing w:line="360" w:lineRule="auto"/>
        <w:contextualSpacing/>
        <w:jc w:val="left"/>
        <w:rPr>
          <w:kern w:val="0"/>
          <w:szCs w:val="21"/>
        </w:rPr>
      </w:pPr>
      <w:r>
        <w:rPr>
          <w:rFonts w:hint="eastAsia"/>
          <w:kern w:val="0"/>
          <w:szCs w:val="21"/>
          <w:lang w:eastAsia="zh-Hans"/>
        </w:rPr>
        <w:t>二十</w:t>
      </w:r>
      <w:r>
        <w:rPr>
          <w:kern w:val="0"/>
          <w:szCs w:val="21"/>
          <w:lang w:eastAsia="zh-Hans"/>
        </w:rPr>
        <w:t>、</w:t>
      </w:r>
      <w:r>
        <w:rPr>
          <w:rFonts w:hint="eastAsia"/>
          <w:kern w:val="0"/>
          <w:szCs w:val="21"/>
          <w:lang w:eastAsia="zh-Hans"/>
        </w:rPr>
        <w:t>采购代理服务费支付承诺书</w:t>
      </w:r>
    </w:p>
    <w:p w14:paraId="0256F938">
      <w:pPr>
        <w:widowControl/>
        <w:snapToGrid w:val="0"/>
        <w:spacing w:line="360" w:lineRule="auto"/>
        <w:contextualSpacing/>
        <w:jc w:val="left"/>
        <w:rPr>
          <w:kern w:val="0"/>
          <w:szCs w:val="21"/>
          <w:lang w:eastAsia="zh-Hans"/>
        </w:rPr>
      </w:pPr>
      <w:r>
        <w:rPr>
          <w:rFonts w:hint="eastAsia"/>
          <w:kern w:val="0"/>
          <w:szCs w:val="21"/>
          <w:lang w:eastAsia="zh-Hans"/>
        </w:rPr>
        <w:t>二十</w:t>
      </w:r>
      <w:r>
        <w:rPr>
          <w:rFonts w:hint="eastAsia"/>
          <w:kern w:val="0"/>
          <w:szCs w:val="21"/>
        </w:rPr>
        <w:t>一</w:t>
      </w:r>
      <w:r>
        <w:rPr>
          <w:kern w:val="0"/>
          <w:szCs w:val="21"/>
          <w:lang w:eastAsia="zh-Hans"/>
        </w:rPr>
        <w:t>、</w:t>
      </w:r>
      <w:r>
        <w:rPr>
          <w:rFonts w:hint="eastAsia"/>
          <w:kern w:val="0"/>
          <w:szCs w:val="21"/>
          <w:lang w:eastAsia="zh-Hans"/>
        </w:rPr>
        <w:t>询问函、质疑函、投诉书格式</w:t>
      </w:r>
    </w:p>
    <w:p w14:paraId="7595999F">
      <w:pPr>
        <w:widowControl/>
        <w:snapToGrid w:val="0"/>
        <w:spacing w:line="360" w:lineRule="auto"/>
        <w:contextualSpacing/>
        <w:jc w:val="left"/>
        <w:rPr>
          <w:kern w:val="0"/>
          <w:szCs w:val="21"/>
          <w:lang w:eastAsia="zh-Hans"/>
        </w:rPr>
      </w:pPr>
      <w:r>
        <w:rPr>
          <w:rFonts w:hint="eastAsia"/>
          <w:kern w:val="0"/>
          <w:szCs w:val="21"/>
          <w:lang w:eastAsia="zh-Hans"/>
        </w:rPr>
        <w:t>二十</w:t>
      </w:r>
      <w:r>
        <w:rPr>
          <w:rFonts w:hint="eastAsia"/>
          <w:kern w:val="0"/>
          <w:szCs w:val="21"/>
        </w:rPr>
        <w:t>二</w:t>
      </w:r>
      <w:r>
        <w:rPr>
          <w:kern w:val="0"/>
          <w:szCs w:val="21"/>
          <w:lang w:eastAsia="zh-Hans"/>
        </w:rPr>
        <w:t>、</w:t>
      </w:r>
      <w:r>
        <w:rPr>
          <w:rFonts w:hint="eastAsia"/>
          <w:kern w:val="0"/>
          <w:szCs w:val="21"/>
          <w:lang w:eastAsia="zh-Hans"/>
        </w:rPr>
        <w:t>投标担保函、履约担保</w:t>
      </w:r>
    </w:p>
    <w:p w14:paraId="1E33D63C">
      <w:pPr>
        <w:widowControl/>
        <w:snapToGrid w:val="0"/>
        <w:spacing w:line="360" w:lineRule="auto"/>
        <w:contextualSpacing/>
        <w:jc w:val="left"/>
        <w:rPr>
          <w:kern w:val="0"/>
          <w:sz w:val="20"/>
          <w:szCs w:val="20"/>
          <w:lang w:eastAsia="zh-Hans"/>
        </w:rPr>
      </w:pPr>
      <w:r>
        <w:rPr>
          <w:rFonts w:hint="eastAsia"/>
          <w:kern w:val="0"/>
          <w:szCs w:val="21"/>
          <w:lang w:eastAsia="zh-Hans"/>
        </w:rPr>
        <w:t>二十</w:t>
      </w:r>
      <w:r>
        <w:rPr>
          <w:rFonts w:hint="eastAsia"/>
          <w:kern w:val="0"/>
          <w:szCs w:val="21"/>
        </w:rPr>
        <w:t>三</w:t>
      </w:r>
      <w:r>
        <w:rPr>
          <w:kern w:val="0"/>
          <w:szCs w:val="21"/>
          <w:lang w:eastAsia="zh-Hans"/>
        </w:rPr>
        <w:t>、项目实施方案、质量保证及售后服务承诺等</w:t>
      </w:r>
    </w:p>
    <w:p w14:paraId="0EE2B49A">
      <w:pPr>
        <w:widowControl/>
        <w:jc w:val="left"/>
        <w:rPr>
          <w:kern w:val="0"/>
          <w:sz w:val="20"/>
          <w:szCs w:val="20"/>
        </w:rPr>
      </w:pPr>
    </w:p>
    <w:p w14:paraId="6361748E">
      <w:pPr>
        <w:widowControl/>
        <w:jc w:val="left"/>
        <w:rPr>
          <w:kern w:val="0"/>
          <w:sz w:val="20"/>
          <w:szCs w:val="20"/>
          <w:lang w:eastAsia="zh-Hans"/>
        </w:rPr>
      </w:pPr>
    </w:p>
    <w:p w14:paraId="74C6DF27">
      <w:pPr>
        <w:pageBreakBefore/>
        <w:rPr>
          <w:rFonts w:ascii="宋体" w:hAnsi="宋体"/>
          <w:b/>
          <w:bCs/>
        </w:rPr>
      </w:pPr>
      <w:r>
        <w:rPr>
          <w:rFonts w:hint="eastAsia" w:ascii="宋体" w:hAnsi="宋体"/>
          <w:b/>
          <w:bCs/>
          <w:sz w:val="24"/>
          <w:szCs w:val="28"/>
        </w:rPr>
        <w:t>资格、符合性审查索引表格式</w:t>
      </w:r>
    </w:p>
    <w:p w14:paraId="3B40C91F">
      <w:pPr>
        <w:keepLines/>
        <w:tabs>
          <w:tab w:val="left" w:pos="284"/>
          <w:tab w:val="left" w:pos="426"/>
          <w:tab w:val="left" w:pos="709"/>
        </w:tabs>
        <w:spacing w:before="156" w:beforeLines="50" w:after="156" w:afterLines="50"/>
        <w:jc w:val="center"/>
        <w:rPr>
          <w:rFonts w:ascii="宋体" w:hAnsi="宋体"/>
          <w:b/>
          <w:bCs/>
          <w:szCs w:val="21"/>
        </w:rPr>
      </w:pPr>
      <w:r>
        <w:rPr>
          <w:rFonts w:hint="eastAsia" w:ascii="宋体" w:hAnsi="宋体"/>
          <w:b/>
          <w:bCs/>
          <w:sz w:val="28"/>
          <w:szCs w:val="28"/>
        </w:rPr>
        <w:t>资格、符合性审查索引表</w:t>
      </w:r>
    </w:p>
    <w:tbl>
      <w:tblPr>
        <w:tblStyle w:val="26"/>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54"/>
        <w:gridCol w:w="5802"/>
        <w:gridCol w:w="2730"/>
      </w:tblGrid>
      <w:tr w14:paraId="2FA4597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5" w:hRule="atLeast"/>
        </w:trPr>
        <w:tc>
          <w:tcPr>
            <w:tcW w:w="5000" w:type="pct"/>
            <w:gridSpan w:val="3"/>
            <w:vAlign w:val="center"/>
          </w:tcPr>
          <w:p w14:paraId="22D95AB1">
            <w:pPr>
              <w:spacing w:line="360" w:lineRule="auto"/>
              <w:jc w:val="left"/>
              <w:rPr>
                <w:rFonts w:ascii="宋体" w:hAnsi="宋体"/>
                <w:b/>
                <w:bCs/>
                <w:color w:val="000000" w:themeColor="text1"/>
                <w:spacing w:val="-10"/>
                <w:szCs w:val="21"/>
                <w14:textFill>
                  <w14:solidFill>
                    <w14:schemeClr w14:val="tx1"/>
                  </w14:solidFill>
                </w14:textFill>
              </w:rPr>
            </w:pPr>
            <w:r>
              <w:rPr>
                <w:rFonts w:hint="eastAsia" w:ascii="宋体" w:hAnsi="宋体"/>
                <w:b/>
                <w:color w:val="000000" w:themeColor="text1"/>
                <w:spacing w:val="20"/>
                <w:sz w:val="24"/>
                <w:szCs w:val="24"/>
                <w14:textFill>
                  <w14:solidFill>
                    <w14:schemeClr w14:val="tx1"/>
                  </w14:solidFill>
                </w14:textFill>
              </w:rPr>
              <w:t>资格性审查</w:t>
            </w:r>
          </w:p>
        </w:tc>
      </w:tr>
      <w:tr w14:paraId="25C95B5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5" w:hRule="atLeast"/>
        </w:trPr>
        <w:tc>
          <w:tcPr>
            <w:tcW w:w="406" w:type="pct"/>
            <w:vAlign w:val="center"/>
          </w:tcPr>
          <w:p w14:paraId="443D393B">
            <w:pPr>
              <w:spacing w:line="360" w:lineRule="auto"/>
              <w:jc w:val="center"/>
              <w:rPr>
                <w:rFonts w:ascii="宋体" w:hAnsi="宋体"/>
                <w:b/>
                <w:bCs/>
                <w:color w:val="000000" w:themeColor="text1"/>
                <w:szCs w:val="21"/>
                <w14:textFill>
                  <w14:solidFill>
                    <w14:schemeClr w14:val="tx1"/>
                  </w14:solidFill>
                </w14:textFill>
              </w:rPr>
            </w:pPr>
            <w:r>
              <w:rPr>
                <w:rFonts w:hint="eastAsia" w:ascii="宋体" w:hAnsi="宋体"/>
                <w:b/>
                <w:bCs/>
                <w:color w:val="000000" w:themeColor="text1"/>
                <w:szCs w:val="21"/>
                <w14:textFill>
                  <w14:solidFill>
                    <w14:schemeClr w14:val="tx1"/>
                  </w14:solidFill>
                </w14:textFill>
              </w:rPr>
              <w:t>序号</w:t>
            </w:r>
          </w:p>
        </w:tc>
        <w:tc>
          <w:tcPr>
            <w:tcW w:w="3124" w:type="pct"/>
            <w:tcBorders>
              <w:bottom w:val="single" w:color="auto" w:sz="4" w:space="0"/>
              <w:tl2br w:val="nil"/>
            </w:tcBorders>
            <w:vAlign w:val="center"/>
          </w:tcPr>
          <w:p w14:paraId="37C30242">
            <w:pPr>
              <w:spacing w:line="360" w:lineRule="auto"/>
              <w:ind w:left="211" w:hanging="211" w:hangingChars="100"/>
              <w:jc w:val="center"/>
              <w:rPr>
                <w:rFonts w:ascii="宋体" w:hAnsi="宋体"/>
                <w:b/>
                <w:bCs/>
                <w:color w:val="000000" w:themeColor="text1"/>
                <w:szCs w:val="21"/>
                <w14:textFill>
                  <w14:solidFill>
                    <w14:schemeClr w14:val="tx1"/>
                  </w14:solidFill>
                </w14:textFill>
              </w:rPr>
            </w:pPr>
            <w:r>
              <w:rPr>
                <w:rFonts w:hint="eastAsia" w:ascii="宋体" w:hAnsi="宋体"/>
                <w:b/>
                <w:bCs/>
                <w:color w:val="000000" w:themeColor="text1"/>
                <w:szCs w:val="21"/>
                <w14:textFill>
                  <w14:solidFill>
                    <w14:schemeClr w14:val="tx1"/>
                  </w14:solidFill>
                </w14:textFill>
              </w:rPr>
              <w:t>审查内容</w:t>
            </w:r>
          </w:p>
        </w:tc>
        <w:tc>
          <w:tcPr>
            <w:tcW w:w="1470" w:type="pct"/>
            <w:vAlign w:val="center"/>
          </w:tcPr>
          <w:p w14:paraId="19649C65">
            <w:pPr>
              <w:spacing w:line="360" w:lineRule="auto"/>
              <w:jc w:val="center"/>
              <w:rPr>
                <w:rFonts w:ascii="宋体" w:hAnsi="宋体"/>
                <w:b/>
                <w:bCs/>
                <w:color w:val="000000" w:themeColor="text1"/>
                <w:spacing w:val="-10"/>
                <w:szCs w:val="21"/>
                <w14:textFill>
                  <w14:solidFill>
                    <w14:schemeClr w14:val="tx1"/>
                  </w14:solidFill>
                </w14:textFill>
              </w:rPr>
            </w:pPr>
            <w:r>
              <w:rPr>
                <w:rFonts w:ascii="宋体" w:hAnsi="宋体"/>
                <w:b/>
                <w:bCs/>
                <w:color w:val="000000" w:themeColor="text1"/>
                <w:spacing w:val="-10"/>
                <w:szCs w:val="21"/>
                <w14:textFill>
                  <w14:solidFill>
                    <w14:schemeClr w14:val="tx1"/>
                  </w14:solidFill>
                </w14:textFill>
              </w:rPr>
              <w:t>响应文件</w:t>
            </w:r>
            <w:r>
              <w:rPr>
                <w:rFonts w:hint="eastAsia" w:ascii="宋体" w:hAnsi="宋体"/>
                <w:b/>
                <w:bCs/>
              </w:rPr>
              <w:t>对应页码范围</w:t>
            </w:r>
          </w:p>
        </w:tc>
      </w:tr>
      <w:tr w14:paraId="4ED9525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2" w:hRule="atLeast"/>
        </w:trPr>
        <w:tc>
          <w:tcPr>
            <w:tcW w:w="406" w:type="pct"/>
            <w:vAlign w:val="center"/>
          </w:tcPr>
          <w:p w14:paraId="4873BD26">
            <w:pPr>
              <w:spacing w:line="360" w:lineRule="auto"/>
              <w:jc w:val="center"/>
              <w:rPr>
                <w:rFonts w:ascii="宋体" w:hAnsi="宋体"/>
                <w:bCs/>
                <w:color w:val="000000" w:themeColor="text1"/>
                <w:szCs w:val="21"/>
                <w14:textFill>
                  <w14:solidFill>
                    <w14:schemeClr w14:val="tx1"/>
                  </w14:solidFill>
                </w14:textFill>
              </w:rPr>
            </w:pPr>
            <w:r>
              <w:rPr>
                <w:rFonts w:ascii="宋体" w:hAnsi="宋体"/>
                <w:bCs/>
                <w:color w:val="000000" w:themeColor="text1"/>
                <w:szCs w:val="21"/>
                <w14:textFill>
                  <w14:solidFill>
                    <w14:schemeClr w14:val="tx1"/>
                  </w14:solidFill>
                </w14:textFill>
              </w:rPr>
              <w:t>1</w:t>
            </w:r>
          </w:p>
        </w:tc>
        <w:tc>
          <w:tcPr>
            <w:tcW w:w="3124" w:type="pct"/>
            <w:tcBorders>
              <w:tl2br w:val="nil"/>
            </w:tcBorders>
            <w:vAlign w:val="center"/>
          </w:tcPr>
          <w:p w14:paraId="03675626">
            <w:pPr>
              <w:spacing w:line="360" w:lineRule="auto"/>
              <w:jc w:val="center"/>
              <w:rPr>
                <w:rFonts w:ascii="宋体" w:hAnsi="宋体"/>
                <w:b/>
                <w:bCs/>
                <w:color w:val="000000" w:themeColor="text1"/>
                <w:szCs w:val="21"/>
                <w14:textFill>
                  <w14:solidFill>
                    <w14:schemeClr w14:val="tx1"/>
                  </w14:solidFill>
                </w14:textFill>
              </w:rPr>
            </w:pPr>
          </w:p>
        </w:tc>
        <w:tc>
          <w:tcPr>
            <w:tcW w:w="1470" w:type="pct"/>
            <w:vAlign w:val="center"/>
          </w:tcPr>
          <w:p w14:paraId="6506540E">
            <w:pPr>
              <w:spacing w:line="360" w:lineRule="auto"/>
              <w:jc w:val="center"/>
              <w:rPr>
                <w:rFonts w:ascii="宋体" w:hAnsi="宋体"/>
                <w:b/>
                <w:bCs/>
                <w:color w:val="000000" w:themeColor="text1"/>
                <w:szCs w:val="21"/>
                <w14:textFill>
                  <w14:solidFill>
                    <w14:schemeClr w14:val="tx1"/>
                  </w14:solidFill>
                </w14:textFill>
              </w:rPr>
            </w:pPr>
          </w:p>
        </w:tc>
      </w:tr>
      <w:tr w14:paraId="0F8EE15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2" w:hRule="atLeast"/>
        </w:trPr>
        <w:tc>
          <w:tcPr>
            <w:tcW w:w="406" w:type="pct"/>
            <w:vAlign w:val="center"/>
          </w:tcPr>
          <w:p w14:paraId="09A755C4">
            <w:pPr>
              <w:spacing w:line="360" w:lineRule="auto"/>
              <w:jc w:val="center"/>
              <w:rPr>
                <w:rFonts w:ascii="宋体" w:hAnsi="宋体"/>
                <w:bCs/>
                <w:color w:val="000000" w:themeColor="text1"/>
                <w:szCs w:val="21"/>
                <w14:textFill>
                  <w14:solidFill>
                    <w14:schemeClr w14:val="tx1"/>
                  </w14:solidFill>
                </w14:textFill>
              </w:rPr>
            </w:pPr>
            <w:r>
              <w:rPr>
                <w:rFonts w:ascii="宋体" w:hAnsi="宋体"/>
                <w:bCs/>
                <w:color w:val="000000" w:themeColor="text1"/>
                <w:szCs w:val="21"/>
                <w14:textFill>
                  <w14:solidFill>
                    <w14:schemeClr w14:val="tx1"/>
                  </w14:solidFill>
                </w14:textFill>
              </w:rPr>
              <w:t>2</w:t>
            </w:r>
          </w:p>
        </w:tc>
        <w:tc>
          <w:tcPr>
            <w:tcW w:w="3124" w:type="pct"/>
            <w:vAlign w:val="center"/>
          </w:tcPr>
          <w:p w14:paraId="2363C923">
            <w:pPr>
              <w:spacing w:line="360" w:lineRule="auto"/>
              <w:jc w:val="center"/>
              <w:rPr>
                <w:rFonts w:ascii="宋体" w:hAnsi="宋体"/>
                <w:b/>
                <w:bCs/>
                <w:color w:val="000000" w:themeColor="text1"/>
                <w:szCs w:val="21"/>
                <w14:textFill>
                  <w14:solidFill>
                    <w14:schemeClr w14:val="tx1"/>
                  </w14:solidFill>
                </w14:textFill>
              </w:rPr>
            </w:pPr>
          </w:p>
        </w:tc>
        <w:tc>
          <w:tcPr>
            <w:tcW w:w="1470" w:type="pct"/>
            <w:vAlign w:val="center"/>
          </w:tcPr>
          <w:p w14:paraId="106BAE1D">
            <w:pPr>
              <w:spacing w:line="360" w:lineRule="auto"/>
              <w:jc w:val="center"/>
              <w:rPr>
                <w:rFonts w:ascii="宋体" w:hAnsi="宋体"/>
                <w:b/>
                <w:bCs/>
                <w:color w:val="000000" w:themeColor="text1"/>
                <w:szCs w:val="21"/>
                <w14:textFill>
                  <w14:solidFill>
                    <w14:schemeClr w14:val="tx1"/>
                  </w14:solidFill>
                </w14:textFill>
              </w:rPr>
            </w:pPr>
          </w:p>
        </w:tc>
      </w:tr>
      <w:tr w14:paraId="50214A3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2" w:hRule="atLeast"/>
        </w:trPr>
        <w:tc>
          <w:tcPr>
            <w:tcW w:w="406" w:type="pct"/>
            <w:vAlign w:val="center"/>
          </w:tcPr>
          <w:p w14:paraId="1332CE99">
            <w:pPr>
              <w:spacing w:line="360" w:lineRule="auto"/>
              <w:jc w:val="center"/>
              <w:rPr>
                <w:rFonts w:ascii="宋体" w:hAnsi="宋体"/>
                <w:bCs/>
                <w:color w:val="000000" w:themeColor="text1"/>
                <w:szCs w:val="21"/>
                <w14:textFill>
                  <w14:solidFill>
                    <w14:schemeClr w14:val="tx1"/>
                  </w14:solidFill>
                </w14:textFill>
              </w:rPr>
            </w:pPr>
            <w:r>
              <w:rPr>
                <w:rFonts w:ascii="宋体" w:hAnsi="宋体"/>
                <w:bCs/>
                <w:color w:val="000000" w:themeColor="text1"/>
                <w:szCs w:val="21"/>
                <w14:textFill>
                  <w14:solidFill>
                    <w14:schemeClr w14:val="tx1"/>
                  </w14:solidFill>
                </w14:textFill>
              </w:rPr>
              <w:t>3</w:t>
            </w:r>
          </w:p>
        </w:tc>
        <w:tc>
          <w:tcPr>
            <w:tcW w:w="3124" w:type="pct"/>
            <w:vAlign w:val="center"/>
          </w:tcPr>
          <w:p w14:paraId="074B1124">
            <w:pPr>
              <w:spacing w:line="360" w:lineRule="auto"/>
              <w:jc w:val="center"/>
              <w:rPr>
                <w:rFonts w:ascii="宋体" w:hAnsi="宋体"/>
                <w:b/>
                <w:bCs/>
                <w:color w:val="000000" w:themeColor="text1"/>
                <w:szCs w:val="21"/>
                <w14:textFill>
                  <w14:solidFill>
                    <w14:schemeClr w14:val="tx1"/>
                  </w14:solidFill>
                </w14:textFill>
              </w:rPr>
            </w:pPr>
          </w:p>
        </w:tc>
        <w:tc>
          <w:tcPr>
            <w:tcW w:w="1470" w:type="pct"/>
            <w:vAlign w:val="center"/>
          </w:tcPr>
          <w:p w14:paraId="798DA5C8">
            <w:pPr>
              <w:spacing w:line="360" w:lineRule="auto"/>
              <w:jc w:val="center"/>
              <w:rPr>
                <w:rFonts w:ascii="宋体" w:hAnsi="宋体"/>
                <w:b/>
                <w:bCs/>
                <w:color w:val="000000" w:themeColor="text1"/>
                <w:szCs w:val="21"/>
                <w14:textFill>
                  <w14:solidFill>
                    <w14:schemeClr w14:val="tx1"/>
                  </w14:solidFill>
                </w14:textFill>
              </w:rPr>
            </w:pPr>
          </w:p>
        </w:tc>
      </w:tr>
      <w:tr w14:paraId="0EC998A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2" w:hRule="atLeast"/>
        </w:trPr>
        <w:tc>
          <w:tcPr>
            <w:tcW w:w="406" w:type="pct"/>
            <w:vAlign w:val="center"/>
          </w:tcPr>
          <w:p w14:paraId="27B3D6B3">
            <w:pPr>
              <w:spacing w:line="360" w:lineRule="auto"/>
              <w:jc w:val="center"/>
              <w:rPr>
                <w:rFonts w:ascii="宋体" w:hAnsi="宋体"/>
                <w:bCs/>
                <w:color w:val="000000" w:themeColor="text1"/>
                <w:szCs w:val="21"/>
                <w14:textFill>
                  <w14:solidFill>
                    <w14:schemeClr w14:val="tx1"/>
                  </w14:solidFill>
                </w14:textFill>
              </w:rPr>
            </w:pPr>
            <w:r>
              <w:rPr>
                <w:rFonts w:ascii="宋体" w:hAnsi="宋体"/>
                <w:bCs/>
                <w:color w:val="000000" w:themeColor="text1"/>
                <w:szCs w:val="21"/>
                <w14:textFill>
                  <w14:solidFill>
                    <w14:schemeClr w14:val="tx1"/>
                  </w14:solidFill>
                </w14:textFill>
              </w:rPr>
              <w:t>…</w:t>
            </w:r>
          </w:p>
        </w:tc>
        <w:tc>
          <w:tcPr>
            <w:tcW w:w="3124" w:type="pct"/>
            <w:vAlign w:val="center"/>
          </w:tcPr>
          <w:p w14:paraId="00F51E3A">
            <w:pPr>
              <w:spacing w:line="360" w:lineRule="auto"/>
              <w:jc w:val="center"/>
              <w:rPr>
                <w:rFonts w:ascii="宋体" w:hAnsi="宋体"/>
                <w:b/>
                <w:bCs/>
                <w:color w:val="000000" w:themeColor="text1"/>
                <w:szCs w:val="21"/>
                <w14:textFill>
                  <w14:solidFill>
                    <w14:schemeClr w14:val="tx1"/>
                  </w14:solidFill>
                </w14:textFill>
              </w:rPr>
            </w:pPr>
          </w:p>
        </w:tc>
        <w:tc>
          <w:tcPr>
            <w:tcW w:w="1470" w:type="pct"/>
            <w:vAlign w:val="center"/>
          </w:tcPr>
          <w:p w14:paraId="274999DF">
            <w:pPr>
              <w:spacing w:line="360" w:lineRule="auto"/>
              <w:jc w:val="center"/>
              <w:rPr>
                <w:rFonts w:ascii="宋体" w:hAnsi="宋体"/>
                <w:b/>
                <w:bCs/>
                <w:color w:val="000000" w:themeColor="text1"/>
                <w:szCs w:val="21"/>
                <w14:textFill>
                  <w14:solidFill>
                    <w14:schemeClr w14:val="tx1"/>
                  </w14:solidFill>
                </w14:textFill>
              </w:rPr>
            </w:pPr>
          </w:p>
        </w:tc>
      </w:tr>
      <w:tr w14:paraId="5F3E852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2" w:hRule="atLeast"/>
        </w:trPr>
        <w:tc>
          <w:tcPr>
            <w:tcW w:w="5000" w:type="pct"/>
            <w:gridSpan w:val="3"/>
            <w:vAlign w:val="center"/>
          </w:tcPr>
          <w:p w14:paraId="3FEB651C">
            <w:pPr>
              <w:spacing w:line="360" w:lineRule="auto"/>
              <w:jc w:val="left"/>
              <w:rPr>
                <w:rFonts w:ascii="宋体" w:hAnsi="宋体"/>
                <w:b/>
                <w:bCs/>
                <w:color w:val="000000" w:themeColor="text1"/>
                <w:szCs w:val="21"/>
                <w14:textFill>
                  <w14:solidFill>
                    <w14:schemeClr w14:val="tx1"/>
                  </w14:solidFill>
                </w14:textFill>
              </w:rPr>
            </w:pPr>
            <w:r>
              <w:rPr>
                <w:rFonts w:hint="eastAsia" w:ascii="宋体" w:hAnsi="宋体"/>
                <w:b/>
                <w:bCs/>
                <w:sz w:val="24"/>
                <w:szCs w:val="24"/>
              </w:rPr>
              <w:t>符合性审查</w:t>
            </w:r>
          </w:p>
        </w:tc>
      </w:tr>
      <w:tr w14:paraId="34B378C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2" w:hRule="atLeast"/>
        </w:trPr>
        <w:tc>
          <w:tcPr>
            <w:tcW w:w="406" w:type="pct"/>
            <w:vAlign w:val="center"/>
          </w:tcPr>
          <w:p w14:paraId="52975F2D">
            <w:pPr>
              <w:spacing w:line="360" w:lineRule="auto"/>
              <w:jc w:val="center"/>
              <w:rPr>
                <w:rFonts w:ascii="宋体" w:hAnsi="宋体"/>
                <w:bCs/>
                <w:color w:val="000000" w:themeColor="text1"/>
                <w:szCs w:val="21"/>
                <w14:textFill>
                  <w14:solidFill>
                    <w14:schemeClr w14:val="tx1"/>
                  </w14:solidFill>
                </w14:textFill>
              </w:rPr>
            </w:pPr>
            <w:r>
              <w:rPr>
                <w:rFonts w:hint="eastAsia" w:ascii="宋体" w:hAnsi="宋体"/>
                <w:b/>
                <w:bCs/>
                <w:color w:val="000000" w:themeColor="text1"/>
                <w:szCs w:val="21"/>
                <w14:textFill>
                  <w14:solidFill>
                    <w14:schemeClr w14:val="tx1"/>
                  </w14:solidFill>
                </w14:textFill>
              </w:rPr>
              <w:t>序号</w:t>
            </w:r>
          </w:p>
        </w:tc>
        <w:tc>
          <w:tcPr>
            <w:tcW w:w="3124" w:type="pct"/>
            <w:vAlign w:val="center"/>
          </w:tcPr>
          <w:p w14:paraId="4719E6EE">
            <w:pPr>
              <w:spacing w:line="360" w:lineRule="auto"/>
              <w:jc w:val="center"/>
              <w:rPr>
                <w:rFonts w:ascii="宋体" w:hAnsi="宋体"/>
                <w:b/>
                <w:bCs/>
                <w:color w:val="000000" w:themeColor="text1"/>
                <w:szCs w:val="21"/>
                <w14:textFill>
                  <w14:solidFill>
                    <w14:schemeClr w14:val="tx1"/>
                  </w14:solidFill>
                </w14:textFill>
              </w:rPr>
            </w:pPr>
            <w:r>
              <w:rPr>
                <w:rFonts w:hint="eastAsia" w:ascii="宋体" w:hAnsi="宋体"/>
                <w:b/>
                <w:bCs/>
                <w:color w:val="000000" w:themeColor="text1"/>
                <w:szCs w:val="21"/>
                <w14:textFill>
                  <w14:solidFill>
                    <w14:schemeClr w14:val="tx1"/>
                  </w14:solidFill>
                </w14:textFill>
              </w:rPr>
              <w:t>审查内容</w:t>
            </w:r>
          </w:p>
        </w:tc>
        <w:tc>
          <w:tcPr>
            <w:tcW w:w="1470" w:type="pct"/>
            <w:vAlign w:val="center"/>
          </w:tcPr>
          <w:p w14:paraId="3EF8A32C">
            <w:pPr>
              <w:spacing w:line="360" w:lineRule="auto"/>
              <w:jc w:val="center"/>
              <w:rPr>
                <w:rFonts w:ascii="宋体" w:hAnsi="宋体"/>
                <w:b/>
                <w:bCs/>
                <w:color w:val="000000" w:themeColor="text1"/>
                <w:szCs w:val="21"/>
                <w14:textFill>
                  <w14:solidFill>
                    <w14:schemeClr w14:val="tx1"/>
                  </w14:solidFill>
                </w14:textFill>
              </w:rPr>
            </w:pPr>
            <w:r>
              <w:rPr>
                <w:rFonts w:ascii="宋体" w:hAnsi="宋体"/>
                <w:b/>
                <w:bCs/>
                <w:color w:val="000000" w:themeColor="text1"/>
                <w:spacing w:val="-10"/>
                <w:szCs w:val="21"/>
                <w14:textFill>
                  <w14:solidFill>
                    <w14:schemeClr w14:val="tx1"/>
                  </w14:solidFill>
                </w14:textFill>
              </w:rPr>
              <w:t>响应文件</w:t>
            </w:r>
            <w:r>
              <w:rPr>
                <w:rFonts w:hint="eastAsia" w:ascii="宋体" w:hAnsi="宋体"/>
                <w:b/>
                <w:bCs/>
              </w:rPr>
              <w:t>对应页码范围</w:t>
            </w:r>
          </w:p>
        </w:tc>
      </w:tr>
      <w:tr w14:paraId="225C733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2" w:hRule="atLeast"/>
        </w:trPr>
        <w:tc>
          <w:tcPr>
            <w:tcW w:w="406" w:type="pct"/>
            <w:vAlign w:val="center"/>
          </w:tcPr>
          <w:p w14:paraId="78FCF2DC">
            <w:pPr>
              <w:spacing w:line="360" w:lineRule="auto"/>
              <w:jc w:val="center"/>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1</w:t>
            </w:r>
          </w:p>
        </w:tc>
        <w:tc>
          <w:tcPr>
            <w:tcW w:w="3124" w:type="pct"/>
            <w:vAlign w:val="center"/>
          </w:tcPr>
          <w:p w14:paraId="0502E9FE">
            <w:pPr>
              <w:spacing w:line="360" w:lineRule="auto"/>
              <w:jc w:val="center"/>
              <w:rPr>
                <w:rFonts w:ascii="宋体" w:hAnsi="宋体"/>
                <w:b/>
                <w:bCs/>
                <w:color w:val="000000" w:themeColor="text1"/>
                <w:szCs w:val="21"/>
                <w14:textFill>
                  <w14:solidFill>
                    <w14:schemeClr w14:val="tx1"/>
                  </w14:solidFill>
                </w14:textFill>
              </w:rPr>
            </w:pPr>
          </w:p>
        </w:tc>
        <w:tc>
          <w:tcPr>
            <w:tcW w:w="1470" w:type="pct"/>
            <w:vAlign w:val="center"/>
          </w:tcPr>
          <w:p w14:paraId="16AF40D1">
            <w:pPr>
              <w:spacing w:line="360" w:lineRule="auto"/>
              <w:jc w:val="center"/>
              <w:rPr>
                <w:rFonts w:ascii="宋体" w:hAnsi="宋体"/>
                <w:b/>
                <w:bCs/>
                <w:color w:val="000000" w:themeColor="text1"/>
                <w:spacing w:val="-10"/>
                <w:szCs w:val="21"/>
                <w14:textFill>
                  <w14:solidFill>
                    <w14:schemeClr w14:val="tx1"/>
                  </w14:solidFill>
                </w14:textFill>
              </w:rPr>
            </w:pPr>
          </w:p>
        </w:tc>
      </w:tr>
      <w:tr w14:paraId="79A0017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2" w:hRule="atLeast"/>
        </w:trPr>
        <w:tc>
          <w:tcPr>
            <w:tcW w:w="406" w:type="pct"/>
            <w:vAlign w:val="center"/>
          </w:tcPr>
          <w:p w14:paraId="12474FD0">
            <w:pPr>
              <w:spacing w:line="360" w:lineRule="auto"/>
              <w:jc w:val="center"/>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2</w:t>
            </w:r>
          </w:p>
        </w:tc>
        <w:tc>
          <w:tcPr>
            <w:tcW w:w="3124" w:type="pct"/>
            <w:vAlign w:val="center"/>
          </w:tcPr>
          <w:p w14:paraId="242C61FF">
            <w:pPr>
              <w:spacing w:line="360" w:lineRule="auto"/>
              <w:jc w:val="center"/>
              <w:rPr>
                <w:rFonts w:ascii="宋体" w:hAnsi="宋体"/>
                <w:b/>
                <w:bCs/>
                <w:color w:val="000000" w:themeColor="text1"/>
                <w:szCs w:val="21"/>
                <w14:textFill>
                  <w14:solidFill>
                    <w14:schemeClr w14:val="tx1"/>
                  </w14:solidFill>
                </w14:textFill>
              </w:rPr>
            </w:pPr>
          </w:p>
        </w:tc>
        <w:tc>
          <w:tcPr>
            <w:tcW w:w="1470" w:type="pct"/>
            <w:vAlign w:val="center"/>
          </w:tcPr>
          <w:p w14:paraId="55F5273E">
            <w:pPr>
              <w:spacing w:line="360" w:lineRule="auto"/>
              <w:jc w:val="center"/>
              <w:rPr>
                <w:rFonts w:ascii="宋体" w:hAnsi="宋体"/>
                <w:b/>
                <w:bCs/>
                <w:color w:val="000000" w:themeColor="text1"/>
                <w:spacing w:val="-10"/>
                <w:szCs w:val="21"/>
                <w14:textFill>
                  <w14:solidFill>
                    <w14:schemeClr w14:val="tx1"/>
                  </w14:solidFill>
                </w14:textFill>
              </w:rPr>
            </w:pPr>
          </w:p>
        </w:tc>
      </w:tr>
      <w:tr w14:paraId="6442E69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2" w:hRule="atLeast"/>
        </w:trPr>
        <w:tc>
          <w:tcPr>
            <w:tcW w:w="406" w:type="pct"/>
            <w:vAlign w:val="center"/>
          </w:tcPr>
          <w:p w14:paraId="0B3BB16C">
            <w:pPr>
              <w:spacing w:line="360" w:lineRule="auto"/>
              <w:jc w:val="center"/>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3</w:t>
            </w:r>
          </w:p>
        </w:tc>
        <w:tc>
          <w:tcPr>
            <w:tcW w:w="3124" w:type="pct"/>
            <w:vAlign w:val="center"/>
          </w:tcPr>
          <w:p w14:paraId="0B8E31CF">
            <w:pPr>
              <w:spacing w:line="360" w:lineRule="auto"/>
              <w:jc w:val="center"/>
              <w:rPr>
                <w:rFonts w:ascii="宋体" w:hAnsi="宋体"/>
                <w:b/>
                <w:bCs/>
                <w:color w:val="000000" w:themeColor="text1"/>
                <w:szCs w:val="21"/>
                <w14:textFill>
                  <w14:solidFill>
                    <w14:schemeClr w14:val="tx1"/>
                  </w14:solidFill>
                </w14:textFill>
              </w:rPr>
            </w:pPr>
          </w:p>
        </w:tc>
        <w:tc>
          <w:tcPr>
            <w:tcW w:w="1470" w:type="pct"/>
            <w:vAlign w:val="center"/>
          </w:tcPr>
          <w:p w14:paraId="3391D9A8">
            <w:pPr>
              <w:spacing w:line="360" w:lineRule="auto"/>
              <w:jc w:val="center"/>
              <w:rPr>
                <w:rFonts w:ascii="宋体" w:hAnsi="宋体"/>
                <w:b/>
                <w:bCs/>
                <w:color w:val="000000" w:themeColor="text1"/>
                <w:spacing w:val="-10"/>
                <w:szCs w:val="21"/>
                <w14:textFill>
                  <w14:solidFill>
                    <w14:schemeClr w14:val="tx1"/>
                  </w14:solidFill>
                </w14:textFill>
              </w:rPr>
            </w:pPr>
          </w:p>
        </w:tc>
      </w:tr>
      <w:tr w14:paraId="5B3DF39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2" w:hRule="atLeast"/>
        </w:trPr>
        <w:tc>
          <w:tcPr>
            <w:tcW w:w="406" w:type="pct"/>
            <w:vAlign w:val="center"/>
          </w:tcPr>
          <w:p w14:paraId="4B94E96B">
            <w:pPr>
              <w:spacing w:line="360" w:lineRule="auto"/>
              <w:jc w:val="center"/>
              <w:rPr>
                <w:rFonts w:ascii="宋体" w:hAnsi="宋体"/>
                <w:color w:val="000000" w:themeColor="text1"/>
                <w:szCs w:val="21"/>
                <w14:textFill>
                  <w14:solidFill>
                    <w14:schemeClr w14:val="tx1"/>
                  </w14:solidFill>
                </w14:textFill>
              </w:rPr>
            </w:pPr>
            <w:r>
              <w:rPr>
                <w:rFonts w:ascii="宋体" w:hAnsi="宋体"/>
                <w:color w:val="000000" w:themeColor="text1"/>
                <w:szCs w:val="21"/>
                <w14:textFill>
                  <w14:solidFill>
                    <w14:schemeClr w14:val="tx1"/>
                  </w14:solidFill>
                </w14:textFill>
              </w:rPr>
              <w:t>…</w:t>
            </w:r>
          </w:p>
        </w:tc>
        <w:tc>
          <w:tcPr>
            <w:tcW w:w="3124" w:type="pct"/>
            <w:vAlign w:val="center"/>
          </w:tcPr>
          <w:p w14:paraId="47ED3D55">
            <w:pPr>
              <w:spacing w:line="360" w:lineRule="auto"/>
              <w:jc w:val="center"/>
              <w:rPr>
                <w:rFonts w:ascii="宋体" w:hAnsi="宋体"/>
                <w:b/>
                <w:bCs/>
                <w:color w:val="000000" w:themeColor="text1"/>
                <w:szCs w:val="21"/>
                <w14:textFill>
                  <w14:solidFill>
                    <w14:schemeClr w14:val="tx1"/>
                  </w14:solidFill>
                </w14:textFill>
              </w:rPr>
            </w:pPr>
          </w:p>
        </w:tc>
        <w:tc>
          <w:tcPr>
            <w:tcW w:w="1470" w:type="pct"/>
            <w:vAlign w:val="center"/>
          </w:tcPr>
          <w:p w14:paraId="09672C49">
            <w:pPr>
              <w:spacing w:line="360" w:lineRule="auto"/>
              <w:jc w:val="center"/>
              <w:rPr>
                <w:rFonts w:ascii="宋体" w:hAnsi="宋体"/>
                <w:b/>
                <w:bCs/>
                <w:color w:val="000000" w:themeColor="text1"/>
                <w:spacing w:val="-10"/>
                <w:szCs w:val="21"/>
                <w14:textFill>
                  <w14:solidFill>
                    <w14:schemeClr w14:val="tx1"/>
                  </w14:solidFill>
                </w14:textFill>
              </w:rPr>
            </w:pPr>
          </w:p>
        </w:tc>
      </w:tr>
    </w:tbl>
    <w:p w14:paraId="0032BFD3">
      <w:pPr>
        <w:spacing w:before="156" w:beforeLines="50" w:line="360" w:lineRule="auto"/>
        <w:rPr>
          <w:rFonts w:ascii="宋体" w:hAnsi="宋体"/>
          <w:color w:val="000000" w:themeColor="text1"/>
          <w:spacing w:val="-4"/>
          <w:szCs w:val="21"/>
          <w14:textFill>
            <w14:solidFill>
              <w14:schemeClr w14:val="tx1"/>
            </w14:solidFill>
          </w14:textFill>
        </w:rPr>
      </w:pPr>
      <w:r>
        <w:rPr>
          <w:rFonts w:hint="eastAsia" w:ascii="宋体" w:hAnsi="宋体"/>
          <w:color w:val="000000" w:themeColor="text1"/>
          <w:spacing w:val="-4"/>
          <w:szCs w:val="21"/>
          <w14:textFill>
            <w14:solidFill>
              <w14:schemeClr w14:val="tx1"/>
            </w14:solidFill>
          </w14:textFill>
        </w:rPr>
        <w:t>注：</w:t>
      </w:r>
      <w:r>
        <w:rPr>
          <w:rFonts w:ascii="宋体" w:hAnsi="宋体"/>
          <w:kern w:val="0"/>
          <w:szCs w:val="21"/>
          <w:lang w:eastAsia="zh-Hans"/>
        </w:rPr>
        <w:t>“</w:t>
      </w:r>
      <w:r>
        <w:rPr>
          <w:rFonts w:hint="eastAsia" w:ascii="宋体" w:hAnsi="宋体"/>
          <w:color w:val="000000" w:themeColor="text1"/>
          <w:szCs w:val="21"/>
          <w14:textFill>
            <w14:solidFill>
              <w14:schemeClr w14:val="tx1"/>
            </w14:solidFill>
          </w14:textFill>
        </w:rPr>
        <w:t>审查内容</w:t>
      </w:r>
      <w:r>
        <w:rPr>
          <w:rFonts w:ascii="宋体" w:hAnsi="宋体"/>
          <w:kern w:val="0"/>
          <w:szCs w:val="21"/>
          <w:lang w:eastAsia="zh-Hans"/>
        </w:rPr>
        <w:t>”</w:t>
      </w:r>
      <w:r>
        <w:rPr>
          <w:rFonts w:hint="eastAsia" w:ascii="宋体" w:hAnsi="宋体"/>
          <w:color w:val="000000" w:themeColor="text1"/>
          <w:szCs w:val="21"/>
          <w14:textFill>
            <w14:solidFill>
              <w14:schemeClr w14:val="tx1"/>
            </w14:solidFill>
          </w14:textFill>
        </w:rPr>
        <w:t xml:space="preserve">按磋商文件《第四章 </w:t>
      </w:r>
      <w:r>
        <w:rPr>
          <w:rFonts w:ascii="宋体" w:hAnsi="宋体"/>
          <w:color w:val="000000" w:themeColor="text1"/>
          <w:szCs w:val="21"/>
          <w14:textFill>
            <w14:solidFill>
              <w14:schemeClr w14:val="tx1"/>
            </w14:solidFill>
          </w14:textFill>
        </w:rPr>
        <w:t>评审</w:t>
      </w:r>
      <w:r>
        <w:rPr>
          <w:rFonts w:hint="eastAsia" w:ascii="宋体" w:hAnsi="宋体"/>
          <w:color w:val="000000" w:themeColor="text1"/>
          <w:szCs w:val="21"/>
          <w14:textFill>
            <w14:solidFill>
              <w14:schemeClr w14:val="tx1"/>
            </w14:solidFill>
          </w14:textFill>
        </w:rPr>
        <w:t>》之</w:t>
      </w:r>
      <w:r>
        <w:rPr>
          <w:rFonts w:ascii="宋体" w:hAnsi="宋体"/>
          <w:b/>
          <w:bCs/>
          <w:kern w:val="0"/>
          <w:szCs w:val="21"/>
          <w:u w:val="single"/>
          <w:lang w:eastAsia="zh-Hans"/>
        </w:rPr>
        <w:t>表一资格性审查表</w:t>
      </w:r>
      <w:r>
        <w:rPr>
          <w:rFonts w:hint="eastAsia" w:ascii="宋体" w:hAnsi="宋体"/>
          <w:b/>
          <w:bCs/>
          <w:kern w:val="0"/>
          <w:szCs w:val="21"/>
          <w:u w:val="single"/>
          <w:lang w:eastAsia="zh-Hans"/>
        </w:rPr>
        <w:t>、</w:t>
      </w:r>
      <w:r>
        <w:rPr>
          <w:rFonts w:hint="eastAsia" w:ascii="宋体" w:hAnsi="宋体"/>
          <w:b/>
          <w:bCs/>
          <w:color w:val="000000" w:themeColor="text1"/>
          <w:szCs w:val="21"/>
          <w:u w:val="single"/>
          <w14:textFill>
            <w14:solidFill>
              <w14:schemeClr w14:val="tx1"/>
            </w14:solidFill>
          </w14:textFill>
        </w:rPr>
        <w:t>表二符合性审查表</w:t>
      </w:r>
      <w:r>
        <w:rPr>
          <w:rFonts w:hint="eastAsia" w:ascii="宋体" w:hAnsi="宋体"/>
          <w:color w:val="000000" w:themeColor="text1"/>
          <w:szCs w:val="21"/>
          <w14:textFill>
            <w14:solidFill>
              <w14:schemeClr w14:val="tx1"/>
            </w14:solidFill>
          </w14:textFill>
        </w:rPr>
        <w:t>相对应条款填写。</w:t>
      </w:r>
    </w:p>
    <w:p w14:paraId="62314342">
      <w:pPr>
        <w:pageBreakBefore/>
        <w:tabs>
          <w:tab w:val="left" w:pos="284"/>
          <w:tab w:val="left" w:pos="426"/>
          <w:tab w:val="left" w:pos="709"/>
        </w:tabs>
        <w:jc w:val="left"/>
        <w:rPr>
          <w:rFonts w:ascii="宋体" w:hAnsi="宋体"/>
          <w:b/>
          <w:bCs/>
          <w:szCs w:val="21"/>
        </w:rPr>
      </w:pPr>
      <w:bookmarkStart w:id="53" w:name="_Hlk169787866"/>
      <w:r>
        <w:rPr>
          <w:rFonts w:ascii="宋体" w:hAnsi="宋体"/>
          <w:b/>
          <w:bCs/>
          <w:sz w:val="24"/>
          <w:szCs w:val="24"/>
        </w:rPr>
        <w:t>详细评审</w:t>
      </w:r>
      <w:r>
        <w:rPr>
          <w:rFonts w:hint="eastAsia" w:ascii="宋体" w:hAnsi="宋体"/>
          <w:b/>
          <w:bCs/>
          <w:sz w:val="24"/>
          <w:szCs w:val="24"/>
        </w:rPr>
        <w:t>索引表</w:t>
      </w:r>
      <w:bookmarkEnd w:id="53"/>
      <w:r>
        <w:rPr>
          <w:rFonts w:hint="eastAsia" w:ascii="宋体" w:hAnsi="宋体"/>
          <w:b/>
          <w:bCs/>
          <w:sz w:val="24"/>
          <w:szCs w:val="24"/>
        </w:rPr>
        <w:t>格式</w:t>
      </w:r>
    </w:p>
    <w:p w14:paraId="7702DD21">
      <w:pPr>
        <w:spacing w:before="312" w:beforeLines="100" w:after="312" w:afterLines="100"/>
        <w:jc w:val="center"/>
        <w:rPr>
          <w:rFonts w:ascii="宋体" w:hAnsi="宋体"/>
          <w:b/>
          <w:color w:val="000000" w:themeColor="text1"/>
          <w:spacing w:val="20"/>
          <w:szCs w:val="21"/>
          <w14:textFill>
            <w14:solidFill>
              <w14:schemeClr w14:val="tx1"/>
            </w14:solidFill>
          </w14:textFill>
        </w:rPr>
      </w:pPr>
      <w:r>
        <w:rPr>
          <w:rFonts w:ascii="宋体" w:hAnsi="宋体"/>
          <w:b/>
          <w:color w:val="000000" w:themeColor="text1"/>
          <w:spacing w:val="20"/>
          <w:sz w:val="28"/>
          <w:szCs w:val="28"/>
          <w14:textFill>
            <w14:solidFill>
              <w14:schemeClr w14:val="tx1"/>
            </w14:solidFill>
          </w14:textFill>
        </w:rPr>
        <w:t>详细评审</w:t>
      </w:r>
      <w:r>
        <w:rPr>
          <w:rFonts w:hint="eastAsia" w:ascii="宋体" w:hAnsi="宋体"/>
          <w:b/>
          <w:color w:val="000000" w:themeColor="text1"/>
          <w:spacing w:val="20"/>
          <w:sz w:val="28"/>
          <w:szCs w:val="28"/>
          <w14:textFill>
            <w14:solidFill>
              <w14:schemeClr w14:val="tx1"/>
            </w14:solidFill>
          </w14:textFill>
        </w:rPr>
        <w:t>索引表</w:t>
      </w:r>
    </w:p>
    <w:tbl>
      <w:tblPr>
        <w:tblStyle w:val="26"/>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202"/>
        <w:gridCol w:w="1697"/>
        <w:gridCol w:w="3703"/>
        <w:gridCol w:w="2684"/>
      </w:tblGrid>
      <w:tr w14:paraId="70A0942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000" w:type="pct"/>
            <w:gridSpan w:val="4"/>
            <w:vAlign w:val="center"/>
          </w:tcPr>
          <w:p w14:paraId="50C9E822">
            <w:pPr>
              <w:spacing w:line="360" w:lineRule="auto"/>
              <w:jc w:val="center"/>
              <w:rPr>
                <w:rFonts w:ascii="宋体" w:hAnsi="宋体"/>
                <w:b/>
                <w:color w:val="000000" w:themeColor="text1"/>
                <w:sz w:val="24"/>
                <w:szCs w:val="24"/>
                <w14:textFill>
                  <w14:solidFill>
                    <w14:schemeClr w14:val="tx1"/>
                  </w14:solidFill>
                </w14:textFill>
              </w:rPr>
            </w:pPr>
            <w:r>
              <w:rPr>
                <w:rFonts w:hint="eastAsia" w:ascii="宋体"/>
                <w:b/>
                <w:color w:val="000000" w:themeColor="text1"/>
                <w:szCs w:val="21"/>
                <w14:textFill>
                  <w14:solidFill>
                    <w14:schemeClr w14:val="tx1"/>
                  </w14:solidFill>
                </w14:textFill>
              </w:rPr>
              <w:t>商务评审细则</w:t>
            </w:r>
          </w:p>
        </w:tc>
      </w:tr>
      <w:tr w14:paraId="41754AC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7" w:type="pct"/>
            <w:vAlign w:val="center"/>
          </w:tcPr>
          <w:p w14:paraId="3B71FD74">
            <w:pPr>
              <w:spacing w:line="360" w:lineRule="auto"/>
              <w:jc w:val="center"/>
              <w:rPr>
                <w:rFonts w:ascii="宋体" w:hAnsi="宋体"/>
                <w:b/>
                <w:color w:val="000000" w:themeColor="text1"/>
                <w:szCs w:val="21"/>
                <w14:textFill>
                  <w14:solidFill>
                    <w14:schemeClr w14:val="tx1"/>
                  </w14:solidFill>
                </w14:textFill>
              </w:rPr>
            </w:pPr>
            <w:r>
              <w:rPr>
                <w:rFonts w:hint="eastAsia" w:ascii="宋体" w:hAnsi="宋体"/>
                <w:b/>
                <w:color w:val="000000" w:themeColor="text1"/>
                <w:szCs w:val="21"/>
                <w14:textFill>
                  <w14:solidFill>
                    <w14:schemeClr w14:val="tx1"/>
                  </w14:solidFill>
                </w14:textFill>
              </w:rPr>
              <w:t>序号</w:t>
            </w:r>
          </w:p>
        </w:tc>
        <w:tc>
          <w:tcPr>
            <w:tcW w:w="914" w:type="pct"/>
            <w:vAlign w:val="center"/>
          </w:tcPr>
          <w:p w14:paraId="1226514F">
            <w:pPr>
              <w:spacing w:line="360" w:lineRule="auto"/>
              <w:jc w:val="center"/>
              <w:rPr>
                <w:rFonts w:ascii="宋体" w:hAnsi="宋体"/>
                <w:b/>
                <w:color w:val="000000" w:themeColor="text1"/>
                <w:szCs w:val="21"/>
                <w14:textFill>
                  <w14:solidFill>
                    <w14:schemeClr w14:val="tx1"/>
                  </w14:solidFill>
                </w14:textFill>
              </w:rPr>
            </w:pPr>
            <w:r>
              <w:rPr>
                <w:rFonts w:hint="eastAsia" w:ascii="宋体" w:hAnsi="宋体"/>
                <w:b/>
                <w:color w:val="000000" w:themeColor="text1"/>
                <w:szCs w:val="21"/>
                <w14:textFill>
                  <w14:solidFill>
                    <w14:schemeClr w14:val="tx1"/>
                  </w14:solidFill>
                </w14:textFill>
              </w:rPr>
              <w:t>评分内容</w:t>
            </w:r>
          </w:p>
        </w:tc>
        <w:tc>
          <w:tcPr>
            <w:tcW w:w="1994" w:type="pct"/>
            <w:vAlign w:val="center"/>
          </w:tcPr>
          <w:p w14:paraId="46453A03">
            <w:pPr>
              <w:spacing w:line="360" w:lineRule="auto"/>
              <w:jc w:val="center"/>
              <w:rPr>
                <w:rFonts w:ascii="宋体" w:hAnsi="宋体"/>
                <w:b/>
                <w:color w:val="000000" w:themeColor="text1"/>
                <w:szCs w:val="21"/>
                <w14:textFill>
                  <w14:solidFill>
                    <w14:schemeClr w14:val="tx1"/>
                  </w14:solidFill>
                </w14:textFill>
              </w:rPr>
            </w:pPr>
            <w:r>
              <w:rPr>
                <w:rFonts w:hint="eastAsia" w:ascii="宋体" w:hAnsi="宋体"/>
                <w:b/>
                <w:color w:val="000000" w:themeColor="text1"/>
                <w:szCs w:val="21"/>
                <w14:textFill>
                  <w14:solidFill>
                    <w14:schemeClr w14:val="tx1"/>
                  </w14:solidFill>
                </w14:textFill>
              </w:rPr>
              <w:t>评分标准</w:t>
            </w:r>
          </w:p>
        </w:tc>
        <w:tc>
          <w:tcPr>
            <w:tcW w:w="1445" w:type="pct"/>
            <w:vAlign w:val="center"/>
          </w:tcPr>
          <w:p w14:paraId="66878705">
            <w:pPr>
              <w:spacing w:line="360" w:lineRule="auto"/>
              <w:jc w:val="center"/>
              <w:rPr>
                <w:rFonts w:ascii="宋体" w:hAnsi="宋体"/>
                <w:b/>
                <w:color w:val="000000" w:themeColor="text1"/>
                <w:szCs w:val="21"/>
                <w14:textFill>
                  <w14:solidFill>
                    <w14:schemeClr w14:val="tx1"/>
                  </w14:solidFill>
                </w14:textFill>
              </w:rPr>
            </w:pPr>
            <w:r>
              <w:rPr>
                <w:rFonts w:ascii="宋体" w:hAnsi="宋体"/>
                <w:b/>
                <w:bCs/>
                <w:color w:val="000000" w:themeColor="text1"/>
                <w:spacing w:val="-10"/>
                <w:szCs w:val="21"/>
                <w14:textFill>
                  <w14:solidFill>
                    <w14:schemeClr w14:val="tx1"/>
                  </w14:solidFill>
                </w14:textFill>
              </w:rPr>
              <w:t>响应文件</w:t>
            </w:r>
            <w:r>
              <w:rPr>
                <w:rFonts w:hint="eastAsia" w:ascii="宋体" w:hAnsi="宋体"/>
                <w:b/>
                <w:bCs/>
              </w:rPr>
              <w:t>对应页码范围</w:t>
            </w:r>
          </w:p>
        </w:tc>
      </w:tr>
      <w:tr w14:paraId="710D797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7" w:type="pct"/>
            <w:vAlign w:val="center"/>
          </w:tcPr>
          <w:p w14:paraId="7BCD21F9">
            <w:pPr>
              <w:spacing w:line="360" w:lineRule="auto"/>
              <w:jc w:val="center"/>
              <w:rPr>
                <w:rFonts w:ascii="宋体" w:hAnsi="宋体"/>
                <w:b/>
                <w:color w:val="000000" w:themeColor="text1"/>
                <w:szCs w:val="21"/>
                <w14:textFill>
                  <w14:solidFill>
                    <w14:schemeClr w14:val="tx1"/>
                  </w14:solidFill>
                </w14:textFill>
              </w:rPr>
            </w:pPr>
          </w:p>
        </w:tc>
        <w:tc>
          <w:tcPr>
            <w:tcW w:w="914" w:type="pct"/>
            <w:vAlign w:val="center"/>
          </w:tcPr>
          <w:p w14:paraId="1A11C4C7">
            <w:pPr>
              <w:spacing w:line="360" w:lineRule="auto"/>
              <w:jc w:val="center"/>
              <w:rPr>
                <w:rFonts w:ascii="宋体" w:hAnsi="宋体"/>
                <w:b/>
                <w:color w:val="000000" w:themeColor="text1"/>
                <w:szCs w:val="21"/>
                <w14:textFill>
                  <w14:solidFill>
                    <w14:schemeClr w14:val="tx1"/>
                  </w14:solidFill>
                </w14:textFill>
              </w:rPr>
            </w:pPr>
          </w:p>
        </w:tc>
        <w:tc>
          <w:tcPr>
            <w:tcW w:w="1994" w:type="pct"/>
            <w:vAlign w:val="center"/>
          </w:tcPr>
          <w:p w14:paraId="35EE22F8">
            <w:pPr>
              <w:spacing w:line="360" w:lineRule="auto"/>
              <w:jc w:val="center"/>
              <w:rPr>
                <w:rFonts w:ascii="宋体" w:hAnsi="宋体"/>
                <w:b/>
                <w:color w:val="000000" w:themeColor="text1"/>
                <w:szCs w:val="21"/>
                <w14:textFill>
                  <w14:solidFill>
                    <w14:schemeClr w14:val="tx1"/>
                  </w14:solidFill>
                </w14:textFill>
              </w:rPr>
            </w:pPr>
          </w:p>
        </w:tc>
        <w:tc>
          <w:tcPr>
            <w:tcW w:w="1445" w:type="pct"/>
            <w:vAlign w:val="center"/>
          </w:tcPr>
          <w:p w14:paraId="1B1AE601">
            <w:pPr>
              <w:spacing w:line="360" w:lineRule="auto"/>
              <w:jc w:val="center"/>
              <w:rPr>
                <w:rFonts w:ascii="宋体" w:hAnsi="宋体"/>
                <w:b/>
                <w:color w:val="000000" w:themeColor="text1"/>
                <w:szCs w:val="21"/>
                <w14:textFill>
                  <w14:solidFill>
                    <w14:schemeClr w14:val="tx1"/>
                  </w14:solidFill>
                </w14:textFill>
              </w:rPr>
            </w:pPr>
          </w:p>
        </w:tc>
      </w:tr>
      <w:tr w14:paraId="39B2AA3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7" w:type="pct"/>
            <w:vAlign w:val="center"/>
          </w:tcPr>
          <w:p w14:paraId="0BDB4183">
            <w:pPr>
              <w:spacing w:line="360" w:lineRule="auto"/>
              <w:jc w:val="center"/>
              <w:rPr>
                <w:rFonts w:ascii="宋体" w:hAnsi="宋体"/>
                <w:b/>
                <w:color w:val="000000" w:themeColor="text1"/>
                <w:szCs w:val="21"/>
                <w14:textFill>
                  <w14:solidFill>
                    <w14:schemeClr w14:val="tx1"/>
                  </w14:solidFill>
                </w14:textFill>
              </w:rPr>
            </w:pPr>
          </w:p>
        </w:tc>
        <w:tc>
          <w:tcPr>
            <w:tcW w:w="914" w:type="pct"/>
            <w:vAlign w:val="center"/>
          </w:tcPr>
          <w:p w14:paraId="38D1FDCD">
            <w:pPr>
              <w:spacing w:line="360" w:lineRule="auto"/>
              <w:jc w:val="center"/>
              <w:rPr>
                <w:rFonts w:ascii="宋体" w:hAnsi="宋体"/>
                <w:b/>
                <w:color w:val="000000" w:themeColor="text1"/>
                <w:szCs w:val="21"/>
                <w14:textFill>
                  <w14:solidFill>
                    <w14:schemeClr w14:val="tx1"/>
                  </w14:solidFill>
                </w14:textFill>
              </w:rPr>
            </w:pPr>
          </w:p>
        </w:tc>
        <w:tc>
          <w:tcPr>
            <w:tcW w:w="1994" w:type="pct"/>
            <w:vAlign w:val="center"/>
          </w:tcPr>
          <w:p w14:paraId="747D1559">
            <w:pPr>
              <w:spacing w:line="360" w:lineRule="auto"/>
              <w:jc w:val="center"/>
              <w:rPr>
                <w:rFonts w:ascii="宋体" w:hAnsi="宋体"/>
                <w:b/>
                <w:color w:val="000000" w:themeColor="text1"/>
                <w:szCs w:val="21"/>
                <w14:textFill>
                  <w14:solidFill>
                    <w14:schemeClr w14:val="tx1"/>
                  </w14:solidFill>
                </w14:textFill>
              </w:rPr>
            </w:pPr>
          </w:p>
        </w:tc>
        <w:tc>
          <w:tcPr>
            <w:tcW w:w="1445" w:type="pct"/>
            <w:vAlign w:val="center"/>
          </w:tcPr>
          <w:p w14:paraId="3EA0EBAB">
            <w:pPr>
              <w:spacing w:line="360" w:lineRule="auto"/>
              <w:jc w:val="center"/>
              <w:rPr>
                <w:rFonts w:ascii="宋体" w:hAnsi="宋体"/>
                <w:b/>
                <w:color w:val="000000" w:themeColor="text1"/>
                <w:szCs w:val="21"/>
                <w14:textFill>
                  <w14:solidFill>
                    <w14:schemeClr w14:val="tx1"/>
                  </w14:solidFill>
                </w14:textFill>
              </w:rPr>
            </w:pPr>
          </w:p>
        </w:tc>
      </w:tr>
      <w:tr w14:paraId="50A7020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7" w:type="pct"/>
            <w:vAlign w:val="center"/>
          </w:tcPr>
          <w:p w14:paraId="67E862AA">
            <w:pPr>
              <w:spacing w:line="360" w:lineRule="auto"/>
              <w:jc w:val="center"/>
              <w:rPr>
                <w:rFonts w:ascii="宋体" w:hAnsi="宋体"/>
                <w:b/>
                <w:color w:val="000000" w:themeColor="text1"/>
                <w:szCs w:val="21"/>
                <w14:textFill>
                  <w14:solidFill>
                    <w14:schemeClr w14:val="tx1"/>
                  </w14:solidFill>
                </w14:textFill>
              </w:rPr>
            </w:pPr>
          </w:p>
        </w:tc>
        <w:tc>
          <w:tcPr>
            <w:tcW w:w="914" w:type="pct"/>
            <w:vAlign w:val="center"/>
          </w:tcPr>
          <w:p w14:paraId="460B5E8B">
            <w:pPr>
              <w:spacing w:line="360" w:lineRule="auto"/>
              <w:jc w:val="center"/>
              <w:rPr>
                <w:rFonts w:ascii="宋体" w:hAnsi="宋体"/>
                <w:b/>
                <w:color w:val="000000" w:themeColor="text1"/>
                <w:szCs w:val="21"/>
                <w14:textFill>
                  <w14:solidFill>
                    <w14:schemeClr w14:val="tx1"/>
                  </w14:solidFill>
                </w14:textFill>
              </w:rPr>
            </w:pPr>
          </w:p>
        </w:tc>
        <w:tc>
          <w:tcPr>
            <w:tcW w:w="1994" w:type="pct"/>
            <w:vAlign w:val="center"/>
          </w:tcPr>
          <w:p w14:paraId="0F3F7C06">
            <w:pPr>
              <w:spacing w:line="360" w:lineRule="auto"/>
              <w:jc w:val="center"/>
              <w:rPr>
                <w:rFonts w:ascii="宋体" w:hAnsi="宋体"/>
                <w:b/>
                <w:color w:val="000000" w:themeColor="text1"/>
                <w:szCs w:val="21"/>
                <w14:textFill>
                  <w14:solidFill>
                    <w14:schemeClr w14:val="tx1"/>
                  </w14:solidFill>
                </w14:textFill>
              </w:rPr>
            </w:pPr>
          </w:p>
        </w:tc>
        <w:tc>
          <w:tcPr>
            <w:tcW w:w="1445" w:type="pct"/>
            <w:vAlign w:val="center"/>
          </w:tcPr>
          <w:p w14:paraId="5C9E12D0">
            <w:pPr>
              <w:spacing w:line="360" w:lineRule="auto"/>
              <w:jc w:val="center"/>
              <w:rPr>
                <w:rFonts w:ascii="宋体" w:hAnsi="宋体"/>
                <w:b/>
                <w:color w:val="000000" w:themeColor="text1"/>
                <w:szCs w:val="21"/>
                <w14:textFill>
                  <w14:solidFill>
                    <w14:schemeClr w14:val="tx1"/>
                  </w14:solidFill>
                </w14:textFill>
              </w:rPr>
            </w:pPr>
          </w:p>
        </w:tc>
      </w:tr>
      <w:tr w14:paraId="46AC009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7" w:type="pct"/>
            <w:vAlign w:val="center"/>
          </w:tcPr>
          <w:p w14:paraId="53B52B07">
            <w:pPr>
              <w:spacing w:line="360" w:lineRule="auto"/>
              <w:jc w:val="center"/>
              <w:rPr>
                <w:rFonts w:ascii="宋体" w:hAnsi="宋体"/>
                <w:b/>
                <w:color w:val="000000" w:themeColor="text1"/>
                <w:szCs w:val="21"/>
                <w14:textFill>
                  <w14:solidFill>
                    <w14:schemeClr w14:val="tx1"/>
                  </w14:solidFill>
                </w14:textFill>
              </w:rPr>
            </w:pPr>
          </w:p>
        </w:tc>
        <w:tc>
          <w:tcPr>
            <w:tcW w:w="914" w:type="pct"/>
            <w:vAlign w:val="center"/>
          </w:tcPr>
          <w:p w14:paraId="50653C16">
            <w:pPr>
              <w:spacing w:line="360" w:lineRule="auto"/>
              <w:jc w:val="center"/>
              <w:rPr>
                <w:rFonts w:ascii="宋体" w:hAnsi="宋体"/>
                <w:b/>
                <w:color w:val="000000" w:themeColor="text1"/>
                <w:szCs w:val="21"/>
                <w14:textFill>
                  <w14:solidFill>
                    <w14:schemeClr w14:val="tx1"/>
                  </w14:solidFill>
                </w14:textFill>
              </w:rPr>
            </w:pPr>
          </w:p>
        </w:tc>
        <w:tc>
          <w:tcPr>
            <w:tcW w:w="1994" w:type="pct"/>
            <w:vAlign w:val="center"/>
          </w:tcPr>
          <w:p w14:paraId="21325994">
            <w:pPr>
              <w:spacing w:line="360" w:lineRule="auto"/>
              <w:jc w:val="center"/>
              <w:rPr>
                <w:rFonts w:ascii="宋体" w:hAnsi="宋体"/>
                <w:b/>
                <w:color w:val="000000" w:themeColor="text1"/>
                <w:szCs w:val="21"/>
                <w14:textFill>
                  <w14:solidFill>
                    <w14:schemeClr w14:val="tx1"/>
                  </w14:solidFill>
                </w14:textFill>
              </w:rPr>
            </w:pPr>
          </w:p>
        </w:tc>
        <w:tc>
          <w:tcPr>
            <w:tcW w:w="1445" w:type="pct"/>
            <w:vAlign w:val="center"/>
          </w:tcPr>
          <w:p w14:paraId="08064E95">
            <w:pPr>
              <w:spacing w:line="360" w:lineRule="auto"/>
              <w:jc w:val="center"/>
              <w:rPr>
                <w:rFonts w:ascii="宋体" w:hAnsi="宋体"/>
                <w:b/>
                <w:color w:val="000000" w:themeColor="text1"/>
                <w:szCs w:val="21"/>
                <w14:textFill>
                  <w14:solidFill>
                    <w14:schemeClr w14:val="tx1"/>
                  </w14:solidFill>
                </w14:textFill>
              </w:rPr>
            </w:pPr>
          </w:p>
        </w:tc>
      </w:tr>
      <w:tr w14:paraId="3C9D267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000" w:type="pct"/>
            <w:gridSpan w:val="4"/>
            <w:vAlign w:val="center"/>
          </w:tcPr>
          <w:p w14:paraId="136F37A3">
            <w:pPr>
              <w:spacing w:line="360" w:lineRule="auto"/>
              <w:jc w:val="center"/>
              <w:rPr>
                <w:rFonts w:ascii="宋体" w:hAnsi="宋体"/>
                <w:b/>
                <w:color w:val="000000" w:themeColor="text1"/>
                <w:sz w:val="24"/>
                <w:szCs w:val="24"/>
                <w14:textFill>
                  <w14:solidFill>
                    <w14:schemeClr w14:val="tx1"/>
                  </w14:solidFill>
                </w14:textFill>
              </w:rPr>
            </w:pPr>
            <w:r>
              <w:rPr>
                <w:rFonts w:hint="eastAsia" w:ascii="宋体"/>
                <w:b/>
                <w:color w:val="000000" w:themeColor="text1"/>
                <w:szCs w:val="21"/>
                <w14:textFill>
                  <w14:solidFill>
                    <w14:schemeClr w14:val="tx1"/>
                  </w14:solidFill>
                </w14:textFill>
              </w:rPr>
              <w:t>技术评审细则</w:t>
            </w:r>
          </w:p>
        </w:tc>
      </w:tr>
      <w:tr w14:paraId="2888BFB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7" w:type="pct"/>
            <w:vAlign w:val="center"/>
          </w:tcPr>
          <w:p w14:paraId="0FA32AE2">
            <w:pPr>
              <w:spacing w:line="360" w:lineRule="auto"/>
              <w:jc w:val="center"/>
              <w:rPr>
                <w:rFonts w:ascii="宋体" w:hAnsi="宋体"/>
                <w:b/>
                <w:color w:val="000000" w:themeColor="text1"/>
                <w:szCs w:val="21"/>
                <w14:textFill>
                  <w14:solidFill>
                    <w14:schemeClr w14:val="tx1"/>
                  </w14:solidFill>
                </w14:textFill>
              </w:rPr>
            </w:pPr>
            <w:r>
              <w:rPr>
                <w:rFonts w:hint="eastAsia" w:ascii="宋体" w:hAnsi="宋体"/>
                <w:b/>
                <w:color w:val="000000" w:themeColor="text1"/>
                <w:szCs w:val="21"/>
                <w14:textFill>
                  <w14:solidFill>
                    <w14:schemeClr w14:val="tx1"/>
                  </w14:solidFill>
                </w14:textFill>
              </w:rPr>
              <w:t>序号</w:t>
            </w:r>
          </w:p>
        </w:tc>
        <w:tc>
          <w:tcPr>
            <w:tcW w:w="914" w:type="pct"/>
            <w:vAlign w:val="center"/>
          </w:tcPr>
          <w:p w14:paraId="3DF7238D">
            <w:pPr>
              <w:spacing w:line="360" w:lineRule="auto"/>
              <w:jc w:val="center"/>
              <w:rPr>
                <w:rFonts w:ascii="宋体" w:hAnsi="宋体"/>
                <w:b/>
                <w:color w:val="000000" w:themeColor="text1"/>
                <w:szCs w:val="21"/>
                <w14:textFill>
                  <w14:solidFill>
                    <w14:schemeClr w14:val="tx1"/>
                  </w14:solidFill>
                </w14:textFill>
              </w:rPr>
            </w:pPr>
            <w:r>
              <w:rPr>
                <w:rFonts w:hint="eastAsia" w:ascii="宋体" w:hAnsi="宋体"/>
                <w:b/>
                <w:color w:val="000000" w:themeColor="text1"/>
                <w:szCs w:val="21"/>
                <w14:textFill>
                  <w14:solidFill>
                    <w14:schemeClr w14:val="tx1"/>
                  </w14:solidFill>
                </w14:textFill>
              </w:rPr>
              <w:t>评分内容</w:t>
            </w:r>
          </w:p>
        </w:tc>
        <w:tc>
          <w:tcPr>
            <w:tcW w:w="1994" w:type="pct"/>
            <w:vAlign w:val="center"/>
          </w:tcPr>
          <w:p w14:paraId="4C4EE79E">
            <w:pPr>
              <w:spacing w:line="360" w:lineRule="auto"/>
              <w:jc w:val="center"/>
              <w:rPr>
                <w:rFonts w:ascii="宋体" w:hAnsi="宋体"/>
                <w:b/>
                <w:color w:val="000000" w:themeColor="text1"/>
                <w:szCs w:val="21"/>
                <w14:textFill>
                  <w14:solidFill>
                    <w14:schemeClr w14:val="tx1"/>
                  </w14:solidFill>
                </w14:textFill>
              </w:rPr>
            </w:pPr>
            <w:r>
              <w:rPr>
                <w:rFonts w:hint="eastAsia" w:ascii="宋体" w:hAnsi="宋体"/>
                <w:b/>
                <w:color w:val="000000" w:themeColor="text1"/>
                <w:szCs w:val="21"/>
                <w14:textFill>
                  <w14:solidFill>
                    <w14:schemeClr w14:val="tx1"/>
                  </w14:solidFill>
                </w14:textFill>
              </w:rPr>
              <w:t>评分标准</w:t>
            </w:r>
          </w:p>
        </w:tc>
        <w:tc>
          <w:tcPr>
            <w:tcW w:w="1445" w:type="pct"/>
            <w:vAlign w:val="center"/>
          </w:tcPr>
          <w:p w14:paraId="5402B8C6">
            <w:pPr>
              <w:spacing w:line="360" w:lineRule="auto"/>
              <w:jc w:val="center"/>
              <w:rPr>
                <w:rFonts w:ascii="宋体" w:hAnsi="宋体"/>
                <w:b/>
                <w:color w:val="000000" w:themeColor="text1"/>
                <w:szCs w:val="21"/>
                <w14:textFill>
                  <w14:solidFill>
                    <w14:schemeClr w14:val="tx1"/>
                  </w14:solidFill>
                </w14:textFill>
              </w:rPr>
            </w:pPr>
            <w:r>
              <w:rPr>
                <w:rFonts w:ascii="宋体" w:hAnsi="宋体"/>
                <w:b/>
                <w:bCs/>
                <w:color w:val="000000" w:themeColor="text1"/>
                <w:spacing w:val="-10"/>
                <w:szCs w:val="21"/>
                <w14:textFill>
                  <w14:solidFill>
                    <w14:schemeClr w14:val="tx1"/>
                  </w14:solidFill>
                </w14:textFill>
              </w:rPr>
              <w:t>响应文件</w:t>
            </w:r>
            <w:r>
              <w:rPr>
                <w:rFonts w:hint="eastAsia" w:ascii="宋体" w:hAnsi="宋体"/>
                <w:b/>
                <w:bCs/>
              </w:rPr>
              <w:t>对应页码范围</w:t>
            </w:r>
          </w:p>
        </w:tc>
      </w:tr>
      <w:tr w14:paraId="350B26A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7" w:type="pct"/>
            <w:vAlign w:val="center"/>
          </w:tcPr>
          <w:p w14:paraId="7652389B">
            <w:pPr>
              <w:spacing w:line="360" w:lineRule="auto"/>
              <w:jc w:val="center"/>
              <w:rPr>
                <w:rFonts w:ascii="宋体" w:hAnsi="宋体"/>
                <w:b/>
                <w:color w:val="000000" w:themeColor="text1"/>
                <w:szCs w:val="21"/>
                <w14:textFill>
                  <w14:solidFill>
                    <w14:schemeClr w14:val="tx1"/>
                  </w14:solidFill>
                </w14:textFill>
              </w:rPr>
            </w:pPr>
          </w:p>
        </w:tc>
        <w:tc>
          <w:tcPr>
            <w:tcW w:w="914" w:type="pct"/>
            <w:vAlign w:val="center"/>
          </w:tcPr>
          <w:p w14:paraId="16EDB53D">
            <w:pPr>
              <w:spacing w:line="360" w:lineRule="auto"/>
              <w:jc w:val="center"/>
              <w:rPr>
                <w:rFonts w:ascii="宋体" w:hAnsi="宋体"/>
                <w:b/>
                <w:color w:val="000000" w:themeColor="text1"/>
                <w:szCs w:val="21"/>
                <w14:textFill>
                  <w14:solidFill>
                    <w14:schemeClr w14:val="tx1"/>
                  </w14:solidFill>
                </w14:textFill>
              </w:rPr>
            </w:pPr>
          </w:p>
        </w:tc>
        <w:tc>
          <w:tcPr>
            <w:tcW w:w="1994" w:type="pct"/>
            <w:vAlign w:val="center"/>
          </w:tcPr>
          <w:p w14:paraId="403D0BD4">
            <w:pPr>
              <w:spacing w:line="360" w:lineRule="auto"/>
              <w:jc w:val="center"/>
              <w:rPr>
                <w:rFonts w:ascii="宋体" w:hAnsi="宋体"/>
                <w:b/>
                <w:color w:val="000000" w:themeColor="text1"/>
                <w:szCs w:val="21"/>
                <w14:textFill>
                  <w14:solidFill>
                    <w14:schemeClr w14:val="tx1"/>
                  </w14:solidFill>
                </w14:textFill>
              </w:rPr>
            </w:pPr>
          </w:p>
        </w:tc>
        <w:tc>
          <w:tcPr>
            <w:tcW w:w="1445" w:type="pct"/>
            <w:vAlign w:val="center"/>
          </w:tcPr>
          <w:p w14:paraId="280A385C">
            <w:pPr>
              <w:spacing w:line="360" w:lineRule="auto"/>
              <w:jc w:val="center"/>
              <w:rPr>
                <w:rFonts w:ascii="宋体" w:hAnsi="宋体"/>
                <w:b/>
                <w:color w:val="000000" w:themeColor="text1"/>
                <w:szCs w:val="21"/>
                <w14:textFill>
                  <w14:solidFill>
                    <w14:schemeClr w14:val="tx1"/>
                  </w14:solidFill>
                </w14:textFill>
              </w:rPr>
            </w:pPr>
          </w:p>
        </w:tc>
      </w:tr>
      <w:tr w14:paraId="528F610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7" w:type="pct"/>
            <w:vAlign w:val="center"/>
          </w:tcPr>
          <w:p w14:paraId="4C71C8FD">
            <w:pPr>
              <w:spacing w:line="360" w:lineRule="auto"/>
              <w:jc w:val="center"/>
              <w:rPr>
                <w:rFonts w:ascii="宋体" w:hAnsi="宋体"/>
                <w:b/>
                <w:color w:val="000000" w:themeColor="text1"/>
                <w:szCs w:val="21"/>
                <w14:textFill>
                  <w14:solidFill>
                    <w14:schemeClr w14:val="tx1"/>
                  </w14:solidFill>
                </w14:textFill>
              </w:rPr>
            </w:pPr>
          </w:p>
        </w:tc>
        <w:tc>
          <w:tcPr>
            <w:tcW w:w="914" w:type="pct"/>
            <w:vAlign w:val="center"/>
          </w:tcPr>
          <w:p w14:paraId="4D24F0BA">
            <w:pPr>
              <w:spacing w:line="360" w:lineRule="auto"/>
              <w:jc w:val="center"/>
              <w:rPr>
                <w:rFonts w:ascii="宋体" w:hAnsi="宋体"/>
                <w:b/>
                <w:color w:val="000000" w:themeColor="text1"/>
                <w:szCs w:val="21"/>
                <w14:textFill>
                  <w14:solidFill>
                    <w14:schemeClr w14:val="tx1"/>
                  </w14:solidFill>
                </w14:textFill>
              </w:rPr>
            </w:pPr>
          </w:p>
        </w:tc>
        <w:tc>
          <w:tcPr>
            <w:tcW w:w="1994" w:type="pct"/>
            <w:vAlign w:val="center"/>
          </w:tcPr>
          <w:p w14:paraId="0D0CF74C">
            <w:pPr>
              <w:spacing w:line="360" w:lineRule="auto"/>
              <w:jc w:val="center"/>
              <w:rPr>
                <w:rFonts w:ascii="宋体" w:hAnsi="宋体"/>
                <w:b/>
                <w:color w:val="000000" w:themeColor="text1"/>
                <w:szCs w:val="21"/>
                <w14:textFill>
                  <w14:solidFill>
                    <w14:schemeClr w14:val="tx1"/>
                  </w14:solidFill>
                </w14:textFill>
              </w:rPr>
            </w:pPr>
          </w:p>
        </w:tc>
        <w:tc>
          <w:tcPr>
            <w:tcW w:w="1445" w:type="pct"/>
            <w:vAlign w:val="center"/>
          </w:tcPr>
          <w:p w14:paraId="08B57C57">
            <w:pPr>
              <w:spacing w:line="360" w:lineRule="auto"/>
              <w:jc w:val="center"/>
              <w:rPr>
                <w:rFonts w:ascii="宋体" w:hAnsi="宋体"/>
                <w:b/>
                <w:color w:val="000000" w:themeColor="text1"/>
                <w:szCs w:val="21"/>
                <w14:textFill>
                  <w14:solidFill>
                    <w14:schemeClr w14:val="tx1"/>
                  </w14:solidFill>
                </w14:textFill>
              </w:rPr>
            </w:pPr>
          </w:p>
        </w:tc>
      </w:tr>
      <w:tr w14:paraId="2302025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7" w:type="pct"/>
            <w:vAlign w:val="center"/>
          </w:tcPr>
          <w:p w14:paraId="4526B859">
            <w:pPr>
              <w:spacing w:line="360" w:lineRule="auto"/>
              <w:jc w:val="center"/>
              <w:rPr>
                <w:rFonts w:ascii="宋体" w:hAnsi="宋体"/>
                <w:b/>
                <w:color w:val="000000" w:themeColor="text1"/>
                <w:szCs w:val="21"/>
                <w14:textFill>
                  <w14:solidFill>
                    <w14:schemeClr w14:val="tx1"/>
                  </w14:solidFill>
                </w14:textFill>
              </w:rPr>
            </w:pPr>
          </w:p>
        </w:tc>
        <w:tc>
          <w:tcPr>
            <w:tcW w:w="914" w:type="pct"/>
            <w:vAlign w:val="center"/>
          </w:tcPr>
          <w:p w14:paraId="1E475FBE">
            <w:pPr>
              <w:spacing w:line="360" w:lineRule="auto"/>
              <w:jc w:val="center"/>
              <w:rPr>
                <w:rFonts w:ascii="宋体" w:hAnsi="宋体"/>
                <w:b/>
                <w:color w:val="000000" w:themeColor="text1"/>
                <w:szCs w:val="21"/>
                <w14:textFill>
                  <w14:solidFill>
                    <w14:schemeClr w14:val="tx1"/>
                  </w14:solidFill>
                </w14:textFill>
              </w:rPr>
            </w:pPr>
          </w:p>
        </w:tc>
        <w:tc>
          <w:tcPr>
            <w:tcW w:w="1994" w:type="pct"/>
            <w:vAlign w:val="center"/>
          </w:tcPr>
          <w:p w14:paraId="3E18EF11">
            <w:pPr>
              <w:spacing w:line="360" w:lineRule="auto"/>
              <w:jc w:val="center"/>
              <w:rPr>
                <w:rFonts w:ascii="宋体" w:hAnsi="宋体"/>
                <w:b/>
                <w:color w:val="000000" w:themeColor="text1"/>
                <w:szCs w:val="21"/>
                <w14:textFill>
                  <w14:solidFill>
                    <w14:schemeClr w14:val="tx1"/>
                  </w14:solidFill>
                </w14:textFill>
              </w:rPr>
            </w:pPr>
          </w:p>
        </w:tc>
        <w:tc>
          <w:tcPr>
            <w:tcW w:w="1445" w:type="pct"/>
            <w:vAlign w:val="center"/>
          </w:tcPr>
          <w:p w14:paraId="3A1A87C0">
            <w:pPr>
              <w:spacing w:line="360" w:lineRule="auto"/>
              <w:jc w:val="center"/>
              <w:rPr>
                <w:rFonts w:ascii="宋体" w:hAnsi="宋体"/>
                <w:b/>
                <w:color w:val="000000" w:themeColor="text1"/>
                <w:szCs w:val="21"/>
                <w14:textFill>
                  <w14:solidFill>
                    <w14:schemeClr w14:val="tx1"/>
                  </w14:solidFill>
                </w14:textFill>
              </w:rPr>
            </w:pPr>
          </w:p>
        </w:tc>
      </w:tr>
      <w:tr w14:paraId="73EEF6A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7" w:type="pct"/>
            <w:vAlign w:val="center"/>
          </w:tcPr>
          <w:p w14:paraId="47AA5A0A">
            <w:pPr>
              <w:spacing w:line="360" w:lineRule="auto"/>
              <w:jc w:val="center"/>
              <w:rPr>
                <w:rFonts w:ascii="宋体" w:hAnsi="宋体"/>
                <w:b/>
                <w:color w:val="000000" w:themeColor="text1"/>
                <w:szCs w:val="21"/>
                <w14:textFill>
                  <w14:solidFill>
                    <w14:schemeClr w14:val="tx1"/>
                  </w14:solidFill>
                </w14:textFill>
              </w:rPr>
            </w:pPr>
          </w:p>
        </w:tc>
        <w:tc>
          <w:tcPr>
            <w:tcW w:w="914" w:type="pct"/>
            <w:vAlign w:val="center"/>
          </w:tcPr>
          <w:p w14:paraId="5919B5C9">
            <w:pPr>
              <w:spacing w:line="360" w:lineRule="auto"/>
              <w:jc w:val="center"/>
              <w:rPr>
                <w:rFonts w:ascii="宋体" w:hAnsi="宋体"/>
                <w:b/>
                <w:color w:val="000000" w:themeColor="text1"/>
                <w:szCs w:val="21"/>
                <w14:textFill>
                  <w14:solidFill>
                    <w14:schemeClr w14:val="tx1"/>
                  </w14:solidFill>
                </w14:textFill>
              </w:rPr>
            </w:pPr>
          </w:p>
        </w:tc>
        <w:tc>
          <w:tcPr>
            <w:tcW w:w="1994" w:type="pct"/>
            <w:vAlign w:val="center"/>
          </w:tcPr>
          <w:p w14:paraId="0FA12F14">
            <w:pPr>
              <w:spacing w:line="360" w:lineRule="auto"/>
              <w:jc w:val="center"/>
              <w:rPr>
                <w:rFonts w:ascii="宋体" w:hAnsi="宋体"/>
                <w:b/>
                <w:color w:val="000000" w:themeColor="text1"/>
                <w:szCs w:val="21"/>
                <w14:textFill>
                  <w14:solidFill>
                    <w14:schemeClr w14:val="tx1"/>
                  </w14:solidFill>
                </w14:textFill>
              </w:rPr>
            </w:pPr>
          </w:p>
        </w:tc>
        <w:tc>
          <w:tcPr>
            <w:tcW w:w="1445" w:type="pct"/>
            <w:vAlign w:val="center"/>
          </w:tcPr>
          <w:p w14:paraId="190A7F8D">
            <w:pPr>
              <w:spacing w:line="360" w:lineRule="auto"/>
              <w:jc w:val="center"/>
              <w:rPr>
                <w:rFonts w:ascii="宋体" w:hAnsi="宋体"/>
                <w:b/>
                <w:color w:val="000000" w:themeColor="text1"/>
                <w:szCs w:val="21"/>
                <w14:textFill>
                  <w14:solidFill>
                    <w14:schemeClr w14:val="tx1"/>
                  </w14:solidFill>
                </w14:textFill>
              </w:rPr>
            </w:pPr>
          </w:p>
        </w:tc>
      </w:tr>
      <w:tr w14:paraId="6FC872F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7" w:type="pct"/>
            <w:vAlign w:val="center"/>
          </w:tcPr>
          <w:p w14:paraId="4852FC67">
            <w:pPr>
              <w:spacing w:line="360" w:lineRule="auto"/>
              <w:jc w:val="center"/>
              <w:rPr>
                <w:rFonts w:ascii="宋体" w:hAnsi="宋体"/>
                <w:b/>
                <w:color w:val="000000" w:themeColor="text1"/>
                <w:szCs w:val="21"/>
                <w14:textFill>
                  <w14:solidFill>
                    <w14:schemeClr w14:val="tx1"/>
                  </w14:solidFill>
                </w14:textFill>
              </w:rPr>
            </w:pPr>
          </w:p>
        </w:tc>
        <w:tc>
          <w:tcPr>
            <w:tcW w:w="914" w:type="pct"/>
            <w:vAlign w:val="center"/>
          </w:tcPr>
          <w:p w14:paraId="1267BC87">
            <w:pPr>
              <w:spacing w:line="360" w:lineRule="auto"/>
              <w:jc w:val="center"/>
              <w:rPr>
                <w:rFonts w:ascii="宋体" w:hAnsi="宋体"/>
                <w:b/>
                <w:color w:val="000000" w:themeColor="text1"/>
                <w:szCs w:val="21"/>
                <w14:textFill>
                  <w14:solidFill>
                    <w14:schemeClr w14:val="tx1"/>
                  </w14:solidFill>
                </w14:textFill>
              </w:rPr>
            </w:pPr>
          </w:p>
        </w:tc>
        <w:tc>
          <w:tcPr>
            <w:tcW w:w="1994" w:type="pct"/>
            <w:vAlign w:val="center"/>
          </w:tcPr>
          <w:p w14:paraId="13C27092">
            <w:pPr>
              <w:spacing w:line="360" w:lineRule="auto"/>
              <w:jc w:val="center"/>
              <w:rPr>
                <w:rFonts w:ascii="宋体" w:hAnsi="宋体"/>
                <w:b/>
                <w:color w:val="000000" w:themeColor="text1"/>
                <w:szCs w:val="21"/>
                <w14:textFill>
                  <w14:solidFill>
                    <w14:schemeClr w14:val="tx1"/>
                  </w14:solidFill>
                </w14:textFill>
              </w:rPr>
            </w:pPr>
          </w:p>
        </w:tc>
        <w:tc>
          <w:tcPr>
            <w:tcW w:w="1445" w:type="pct"/>
            <w:vAlign w:val="center"/>
          </w:tcPr>
          <w:p w14:paraId="161DE53D">
            <w:pPr>
              <w:spacing w:line="360" w:lineRule="auto"/>
              <w:jc w:val="center"/>
              <w:rPr>
                <w:rFonts w:ascii="宋体" w:hAnsi="宋体"/>
                <w:b/>
                <w:color w:val="000000" w:themeColor="text1"/>
                <w:szCs w:val="21"/>
                <w14:textFill>
                  <w14:solidFill>
                    <w14:schemeClr w14:val="tx1"/>
                  </w14:solidFill>
                </w14:textFill>
              </w:rPr>
            </w:pPr>
          </w:p>
        </w:tc>
      </w:tr>
      <w:tr w14:paraId="0606400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7" w:type="pct"/>
            <w:vAlign w:val="center"/>
          </w:tcPr>
          <w:p w14:paraId="13CDC59A">
            <w:pPr>
              <w:spacing w:line="360" w:lineRule="auto"/>
              <w:jc w:val="center"/>
              <w:rPr>
                <w:rFonts w:ascii="宋体" w:hAnsi="宋体"/>
                <w:b/>
                <w:color w:val="000000" w:themeColor="text1"/>
                <w:szCs w:val="21"/>
                <w14:textFill>
                  <w14:solidFill>
                    <w14:schemeClr w14:val="tx1"/>
                  </w14:solidFill>
                </w14:textFill>
              </w:rPr>
            </w:pPr>
          </w:p>
        </w:tc>
        <w:tc>
          <w:tcPr>
            <w:tcW w:w="914" w:type="pct"/>
            <w:vAlign w:val="center"/>
          </w:tcPr>
          <w:p w14:paraId="48A43914">
            <w:pPr>
              <w:spacing w:line="360" w:lineRule="auto"/>
              <w:jc w:val="center"/>
              <w:rPr>
                <w:rFonts w:ascii="宋体" w:hAnsi="宋体"/>
                <w:b/>
                <w:color w:val="000000" w:themeColor="text1"/>
                <w:szCs w:val="21"/>
                <w14:textFill>
                  <w14:solidFill>
                    <w14:schemeClr w14:val="tx1"/>
                  </w14:solidFill>
                </w14:textFill>
              </w:rPr>
            </w:pPr>
          </w:p>
        </w:tc>
        <w:tc>
          <w:tcPr>
            <w:tcW w:w="1994" w:type="pct"/>
            <w:vAlign w:val="center"/>
          </w:tcPr>
          <w:p w14:paraId="34269E1B">
            <w:pPr>
              <w:spacing w:line="360" w:lineRule="auto"/>
              <w:jc w:val="center"/>
              <w:rPr>
                <w:rFonts w:ascii="宋体" w:hAnsi="宋体"/>
                <w:b/>
                <w:color w:val="000000" w:themeColor="text1"/>
                <w:szCs w:val="21"/>
                <w14:textFill>
                  <w14:solidFill>
                    <w14:schemeClr w14:val="tx1"/>
                  </w14:solidFill>
                </w14:textFill>
              </w:rPr>
            </w:pPr>
          </w:p>
        </w:tc>
        <w:tc>
          <w:tcPr>
            <w:tcW w:w="1445" w:type="pct"/>
            <w:vAlign w:val="center"/>
          </w:tcPr>
          <w:p w14:paraId="1193B150">
            <w:pPr>
              <w:spacing w:line="360" w:lineRule="auto"/>
              <w:jc w:val="center"/>
              <w:rPr>
                <w:rFonts w:ascii="宋体" w:hAnsi="宋体"/>
                <w:b/>
                <w:color w:val="000000" w:themeColor="text1"/>
                <w:szCs w:val="21"/>
                <w14:textFill>
                  <w14:solidFill>
                    <w14:schemeClr w14:val="tx1"/>
                  </w14:solidFill>
                </w14:textFill>
              </w:rPr>
            </w:pPr>
          </w:p>
        </w:tc>
      </w:tr>
    </w:tbl>
    <w:p w14:paraId="6DE894E6">
      <w:pPr>
        <w:spacing w:before="156" w:beforeLines="50" w:line="360" w:lineRule="auto"/>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注：按磋商文件</w:t>
      </w:r>
      <w:r>
        <w:rPr>
          <w:rFonts w:ascii="宋体" w:hAnsi="宋体"/>
          <w:color w:val="000000" w:themeColor="text1"/>
          <w:szCs w:val="21"/>
          <w14:textFill>
            <w14:solidFill>
              <w14:schemeClr w14:val="tx1"/>
            </w14:solidFill>
          </w14:textFill>
        </w:rPr>
        <w:t>《第四章 评审》之</w:t>
      </w:r>
      <w:r>
        <w:rPr>
          <w:rFonts w:ascii="宋体" w:hAnsi="宋体"/>
          <w:b/>
          <w:bCs/>
          <w:color w:val="000000" w:themeColor="text1"/>
          <w:szCs w:val="21"/>
          <w:u w:val="single"/>
          <w14:textFill>
            <w14:solidFill>
              <w14:schemeClr w14:val="tx1"/>
            </w14:solidFill>
          </w14:textFill>
        </w:rPr>
        <w:t>详细评审</w:t>
      </w:r>
      <w:r>
        <w:rPr>
          <w:rFonts w:hint="eastAsia" w:ascii="宋体" w:hAnsi="宋体"/>
          <w:b/>
          <w:bCs/>
          <w:color w:val="000000" w:themeColor="text1"/>
          <w:szCs w:val="21"/>
          <w:u w:val="single"/>
          <w14:textFill>
            <w14:solidFill>
              <w14:schemeClr w14:val="tx1"/>
            </w14:solidFill>
          </w14:textFill>
        </w:rPr>
        <w:t>表</w:t>
      </w:r>
      <w:r>
        <w:rPr>
          <w:rFonts w:hint="eastAsia" w:ascii="宋体" w:hAnsi="宋体"/>
          <w:color w:val="000000" w:themeColor="text1"/>
          <w:szCs w:val="21"/>
          <w14:textFill>
            <w14:solidFill>
              <w14:schemeClr w14:val="tx1"/>
            </w14:solidFill>
          </w14:textFill>
        </w:rPr>
        <w:t>相对应条款填写。</w:t>
      </w:r>
    </w:p>
    <w:p w14:paraId="1AA68466">
      <w:pPr>
        <w:pageBreakBefore/>
        <w:rPr>
          <w:rFonts w:ascii="宋体" w:hAnsi="宋体"/>
          <w:b/>
          <w:bCs/>
        </w:rPr>
      </w:pPr>
      <w:bookmarkStart w:id="54" w:name="_Toc169799787"/>
      <w:r>
        <w:rPr>
          <w:rFonts w:ascii="宋体" w:hAnsi="宋体"/>
          <w:b/>
          <w:bCs/>
          <w:sz w:val="24"/>
          <w:szCs w:val="28"/>
        </w:rPr>
        <w:t>格式一：</w:t>
      </w:r>
      <w:bookmarkEnd w:id="54"/>
    </w:p>
    <w:p w14:paraId="65FDB8E4">
      <w:pPr>
        <w:widowControl/>
        <w:spacing w:after="312" w:afterLines="100"/>
        <w:jc w:val="center"/>
        <w:outlineLvl w:val="3"/>
        <w:rPr>
          <w:kern w:val="0"/>
          <w:sz w:val="20"/>
          <w:szCs w:val="20"/>
          <w:lang w:eastAsia="zh-Hans"/>
        </w:rPr>
      </w:pPr>
      <w:r>
        <w:rPr>
          <w:rFonts w:hint="eastAsia"/>
          <w:b/>
          <w:kern w:val="0"/>
          <w:sz w:val="32"/>
          <w:lang w:eastAsia="zh-Hans"/>
        </w:rPr>
        <w:t>响应承诺</w:t>
      </w:r>
      <w:r>
        <w:rPr>
          <w:b/>
          <w:kern w:val="0"/>
          <w:sz w:val="32"/>
          <w:lang w:eastAsia="zh-Hans"/>
        </w:rPr>
        <w:t>函</w:t>
      </w:r>
    </w:p>
    <w:p w14:paraId="23B2001F">
      <w:pPr>
        <w:widowControl/>
        <w:spacing w:after="156" w:afterLines="50"/>
        <w:jc w:val="left"/>
        <w:rPr>
          <w:b/>
          <w:bCs/>
          <w:kern w:val="0"/>
          <w:sz w:val="20"/>
          <w:szCs w:val="20"/>
          <w:lang w:eastAsia="zh-Hans"/>
        </w:rPr>
      </w:pPr>
      <w:r>
        <w:rPr>
          <w:b/>
          <w:bCs/>
          <w:kern w:val="0"/>
          <w:sz w:val="20"/>
          <w:szCs w:val="20"/>
          <w:lang w:eastAsia="zh-Hans"/>
        </w:rPr>
        <w:t>致</w:t>
      </w:r>
      <w:r>
        <w:rPr>
          <w:rFonts w:hint="eastAsia"/>
          <w:b/>
          <w:bCs/>
          <w:kern w:val="0"/>
          <w:sz w:val="20"/>
          <w:szCs w:val="20"/>
          <w:lang w:eastAsia="zh-Hans"/>
        </w:rPr>
        <w:t>：</w:t>
      </w:r>
      <w:r>
        <w:rPr>
          <w:b/>
          <w:bCs/>
          <w:kern w:val="0"/>
          <w:sz w:val="20"/>
          <w:szCs w:val="20"/>
          <w:lang w:eastAsia="zh-Hans"/>
        </w:rPr>
        <w:t>广东智汇城市招标采购有限公司</w:t>
      </w:r>
    </w:p>
    <w:p w14:paraId="6DF8532E">
      <w:pPr>
        <w:widowControl/>
        <w:snapToGrid w:val="0"/>
        <w:spacing w:line="360" w:lineRule="auto"/>
        <w:ind w:firstLine="200"/>
        <w:contextualSpacing/>
        <w:jc w:val="left"/>
        <w:rPr>
          <w:kern w:val="0"/>
          <w:szCs w:val="21"/>
          <w:lang w:eastAsia="zh-Hans"/>
        </w:rPr>
      </w:pPr>
      <w:r>
        <w:rPr>
          <w:kern w:val="0"/>
          <w:szCs w:val="21"/>
          <w:lang w:eastAsia="zh-Hans"/>
        </w:rPr>
        <w:t>你方组织的</w:t>
      </w:r>
      <w:r>
        <w:rPr>
          <w:rFonts w:hint="eastAsia"/>
          <w:kern w:val="0"/>
          <w:szCs w:val="21"/>
          <w:u w:val="single"/>
        </w:rPr>
        <w:t xml:space="preserve">    （项目名称）       </w:t>
      </w:r>
      <w:r>
        <w:rPr>
          <w:kern w:val="0"/>
          <w:szCs w:val="21"/>
          <w:lang w:eastAsia="zh-Hans"/>
        </w:rPr>
        <w:t>项目的</w:t>
      </w:r>
      <w:r>
        <w:rPr>
          <w:rFonts w:hint="eastAsia"/>
          <w:kern w:val="0"/>
          <w:szCs w:val="21"/>
          <w:lang w:eastAsia="zh-Hans"/>
        </w:rPr>
        <w:t>竞争性磋商（</w:t>
      </w:r>
      <w:r>
        <w:rPr>
          <w:kern w:val="0"/>
          <w:szCs w:val="21"/>
          <w:lang w:eastAsia="zh-Hans"/>
        </w:rPr>
        <w:t>项目编号为：</w:t>
      </w:r>
      <w:r>
        <w:rPr>
          <w:rFonts w:hint="eastAsia"/>
          <w:kern w:val="0"/>
          <w:szCs w:val="21"/>
          <w:u w:val="single"/>
        </w:rPr>
        <w:t xml:space="preserve">               </w:t>
      </w:r>
      <w:r>
        <w:rPr>
          <w:rFonts w:hint="eastAsia"/>
          <w:kern w:val="0"/>
          <w:szCs w:val="21"/>
        </w:rPr>
        <w:t>）</w:t>
      </w:r>
      <w:r>
        <w:rPr>
          <w:kern w:val="0"/>
          <w:szCs w:val="21"/>
          <w:lang w:eastAsia="zh-Hans"/>
        </w:rPr>
        <w:t>，我方愿参与</w:t>
      </w:r>
      <w:r>
        <w:rPr>
          <w:rFonts w:hint="eastAsia"/>
          <w:kern w:val="0"/>
          <w:szCs w:val="21"/>
          <w:lang w:eastAsia="zh-Hans"/>
        </w:rPr>
        <w:t>响应</w:t>
      </w:r>
      <w:r>
        <w:rPr>
          <w:kern w:val="0"/>
          <w:szCs w:val="21"/>
          <w:lang w:eastAsia="zh-Hans"/>
        </w:rPr>
        <w:t>。</w:t>
      </w:r>
    </w:p>
    <w:p w14:paraId="5D2E9F66">
      <w:pPr>
        <w:widowControl/>
        <w:snapToGrid w:val="0"/>
        <w:spacing w:line="360" w:lineRule="auto"/>
        <w:ind w:firstLine="200"/>
        <w:contextualSpacing/>
        <w:jc w:val="left"/>
        <w:rPr>
          <w:rFonts w:ascii="宋体" w:hAnsi="宋体"/>
          <w:kern w:val="0"/>
          <w:szCs w:val="21"/>
          <w:lang w:eastAsia="zh-Hans"/>
        </w:rPr>
      </w:pPr>
      <w:r>
        <w:rPr>
          <w:rFonts w:ascii="宋体" w:hAnsi="宋体"/>
          <w:kern w:val="0"/>
          <w:szCs w:val="21"/>
          <w:lang w:eastAsia="zh-Hans"/>
        </w:rPr>
        <w:t>我方确认收到贵方提供的</w:t>
      </w:r>
      <w:r>
        <w:rPr>
          <w:rFonts w:hint="eastAsia" w:ascii="宋体" w:hAnsi="宋体"/>
          <w:kern w:val="0"/>
          <w:szCs w:val="21"/>
          <w:u w:val="single"/>
        </w:rPr>
        <w:t xml:space="preserve">      （项目名称）        </w:t>
      </w:r>
      <w:r>
        <w:rPr>
          <w:rFonts w:ascii="宋体" w:hAnsi="宋体"/>
          <w:kern w:val="0"/>
          <w:szCs w:val="21"/>
          <w:lang w:eastAsia="zh-Hans"/>
        </w:rPr>
        <w:t>项目的</w:t>
      </w:r>
      <w:r>
        <w:rPr>
          <w:rFonts w:hint="eastAsia" w:ascii="宋体" w:hAnsi="宋体"/>
          <w:kern w:val="0"/>
          <w:szCs w:val="21"/>
          <w:lang w:eastAsia="zh-Hans"/>
        </w:rPr>
        <w:t>磋商文件</w:t>
      </w:r>
      <w:r>
        <w:rPr>
          <w:rFonts w:ascii="宋体" w:hAnsi="宋体"/>
          <w:kern w:val="0"/>
          <w:szCs w:val="21"/>
          <w:lang w:eastAsia="zh-Hans"/>
        </w:rPr>
        <w:t>的全部内容。</w:t>
      </w:r>
    </w:p>
    <w:p w14:paraId="7409D56B">
      <w:pPr>
        <w:widowControl/>
        <w:snapToGrid w:val="0"/>
        <w:spacing w:line="360" w:lineRule="auto"/>
        <w:ind w:firstLine="200"/>
        <w:contextualSpacing/>
        <w:jc w:val="left"/>
        <w:rPr>
          <w:rFonts w:ascii="宋体" w:hAnsi="宋体"/>
          <w:kern w:val="0"/>
          <w:szCs w:val="21"/>
          <w:lang w:eastAsia="zh-Hans"/>
        </w:rPr>
      </w:pPr>
      <w:r>
        <w:rPr>
          <w:rFonts w:ascii="宋体" w:hAnsi="宋体"/>
          <w:kern w:val="0"/>
          <w:szCs w:val="21"/>
          <w:lang w:eastAsia="zh-Hans"/>
        </w:rPr>
        <w:t>我方在参与</w:t>
      </w:r>
      <w:r>
        <w:t>响应</w:t>
      </w:r>
      <w:r>
        <w:rPr>
          <w:rFonts w:ascii="宋体" w:hAnsi="宋体"/>
          <w:kern w:val="0"/>
          <w:szCs w:val="21"/>
          <w:lang w:eastAsia="zh-Hans"/>
        </w:rPr>
        <w:t>前已详细研究了</w:t>
      </w:r>
      <w:r>
        <w:rPr>
          <w:rFonts w:hint="eastAsia" w:ascii="宋体" w:hAnsi="宋体"/>
          <w:kern w:val="0"/>
          <w:szCs w:val="21"/>
          <w:lang w:eastAsia="zh-Hans"/>
        </w:rPr>
        <w:t>磋商文件</w:t>
      </w:r>
      <w:r>
        <w:rPr>
          <w:rFonts w:ascii="宋体" w:hAnsi="宋体"/>
          <w:kern w:val="0"/>
          <w:szCs w:val="21"/>
          <w:lang w:eastAsia="zh-Hans"/>
        </w:rPr>
        <w:t>的所有内容，包括澄清、修改文件（如果有）和所有已提供的参考资料以及有关附件，我方完全明白并认为此</w:t>
      </w:r>
      <w:r>
        <w:rPr>
          <w:rFonts w:hint="eastAsia" w:ascii="宋体" w:hAnsi="宋体"/>
          <w:kern w:val="0"/>
          <w:szCs w:val="21"/>
          <w:lang w:eastAsia="zh-Hans"/>
        </w:rPr>
        <w:t>磋商文件</w:t>
      </w:r>
      <w:r>
        <w:rPr>
          <w:rFonts w:ascii="宋体" w:hAnsi="宋体"/>
          <w:kern w:val="0"/>
          <w:szCs w:val="21"/>
          <w:lang w:eastAsia="zh-Hans"/>
        </w:rPr>
        <w:t>没有倾向性，也不存在排斥潜在供应商的内容，我方同意</w:t>
      </w:r>
      <w:r>
        <w:rPr>
          <w:rFonts w:hint="eastAsia" w:ascii="宋体" w:hAnsi="宋体"/>
          <w:kern w:val="0"/>
          <w:szCs w:val="21"/>
          <w:lang w:eastAsia="zh-Hans"/>
        </w:rPr>
        <w:t>磋商文件</w:t>
      </w:r>
      <w:r>
        <w:rPr>
          <w:rFonts w:ascii="宋体" w:hAnsi="宋体"/>
          <w:kern w:val="0"/>
          <w:szCs w:val="21"/>
          <w:lang w:eastAsia="zh-Hans"/>
        </w:rPr>
        <w:t>的相关条款，放弃对</w:t>
      </w:r>
      <w:r>
        <w:rPr>
          <w:rFonts w:hint="eastAsia" w:ascii="宋体" w:hAnsi="宋体"/>
          <w:kern w:val="0"/>
          <w:szCs w:val="21"/>
          <w:lang w:eastAsia="zh-Hans"/>
        </w:rPr>
        <w:t>磋商文件</w:t>
      </w:r>
      <w:r>
        <w:rPr>
          <w:rFonts w:ascii="宋体" w:hAnsi="宋体"/>
          <w:kern w:val="0"/>
          <w:szCs w:val="21"/>
          <w:lang w:eastAsia="zh-Hans"/>
        </w:rPr>
        <w:t>提出误解和质疑的一切权力。</w:t>
      </w:r>
    </w:p>
    <w:p w14:paraId="17E92115">
      <w:pPr>
        <w:widowControl/>
        <w:snapToGrid w:val="0"/>
        <w:spacing w:line="360" w:lineRule="auto"/>
        <w:contextualSpacing/>
        <w:jc w:val="left"/>
        <w:rPr>
          <w:kern w:val="0"/>
          <w:sz w:val="20"/>
          <w:szCs w:val="20"/>
          <w:lang w:eastAsia="zh-Hans"/>
        </w:rPr>
      </w:pPr>
      <w:r>
        <w:rPr>
          <w:rFonts w:hint="eastAsia" w:ascii="宋体" w:hAnsi="宋体"/>
          <w:kern w:val="0"/>
          <w:szCs w:val="21"/>
          <w:u w:val="single"/>
        </w:rPr>
        <w:t xml:space="preserve">     </w:t>
      </w:r>
      <w:r>
        <w:rPr>
          <w:rFonts w:ascii="宋体" w:hAnsi="宋体"/>
          <w:kern w:val="0"/>
          <w:szCs w:val="21"/>
          <w:u w:val="single"/>
          <w:lang w:eastAsia="zh-Hans"/>
        </w:rPr>
        <w:t>(</w:t>
      </w:r>
      <w:r>
        <w:rPr>
          <w:rFonts w:hint="eastAsia" w:ascii="宋体" w:hAnsi="宋体"/>
          <w:kern w:val="0"/>
          <w:szCs w:val="21"/>
          <w:u w:val="single"/>
          <w:lang w:eastAsia="zh-Hans"/>
        </w:rPr>
        <w:t>供应商名称</w:t>
      </w:r>
      <w:r>
        <w:rPr>
          <w:rFonts w:ascii="宋体" w:hAnsi="宋体"/>
          <w:kern w:val="0"/>
          <w:szCs w:val="21"/>
          <w:u w:val="single"/>
          <w:lang w:eastAsia="zh-Hans"/>
        </w:rPr>
        <w:t>)</w:t>
      </w:r>
      <w:r>
        <w:rPr>
          <w:rFonts w:hint="eastAsia" w:ascii="宋体" w:hAnsi="宋体"/>
          <w:kern w:val="0"/>
          <w:szCs w:val="21"/>
          <w:u w:val="single"/>
        </w:rPr>
        <w:t xml:space="preserve">           </w:t>
      </w:r>
      <w:r>
        <w:rPr>
          <w:rFonts w:ascii="宋体" w:hAnsi="宋体"/>
          <w:kern w:val="0"/>
          <w:szCs w:val="21"/>
          <w:lang w:eastAsia="zh-Hans"/>
        </w:rPr>
        <w:t>作为</w:t>
      </w:r>
      <w:r>
        <w:rPr>
          <w:rFonts w:hint="eastAsia" w:ascii="宋体" w:hAnsi="宋体"/>
          <w:kern w:val="0"/>
          <w:szCs w:val="21"/>
          <w:lang w:eastAsia="zh-Hans"/>
        </w:rPr>
        <w:t>供应商</w:t>
      </w:r>
      <w:r>
        <w:rPr>
          <w:rFonts w:ascii="宋体" w:hAnsi="宋体"/>
          <w:kern w:val="0"/>
          <w:szCs w:val="21"/>
          <w:lang w:eastAsia="zh-Hans"/>
        </w:rPr>
        <w:t>正式授权</w:t>
      </w:r>
      <w:r>
        <w:rPr>
          <w:rFonts w:hint="eastAsia" w:ascii="宋体" w:hAnsi="宋体"/>
          <w:kern w:val="0"/>
          <w:szCs w:val="21"/>
          <w:u w:val="single"/>
        </w:rPr>
        <w:t xml:space="preserve">     </w:t>
      </w:r>
      <w:r>
        <w:rPr>
          <w:rFonts w:ascii="宋体" w:hAnsi="宋体"/>
          <w:kern w:val="0"/>
          <w:szCs w:val="21"/>
          <w:u w:val="single"/>
          <w:lang w:eastAsia="zh-Hans"/>
        </w:rPr>
        <w:t>(授权代表全名,职务)</w:t>
      </w:r>
      <w:r>
        <w:rPr>
          <w:rFonts w:hint="eastAsia" w:ascii="宋体" w:hAnsi="宋体"/>
          <w:kern w:val="0"/>
          <w:szCs w:val="21"/>
          <w:u w:val="single"/>
        </w:rPr>
        <w:t xml:space="preserve">      </w:t>
      </w:r>
      <w:r>
        <w:rPr>
          <w:rFonts w:ascii="宋体" w:hAnsi="宋体"/>
          <w:kern w:val="0"/>
          <w:szCs w:val="21"/>
          <w:lang w:eastAsia="zh-Hans"/>
        </w:rPr>
        <w:t>代表我方全权处理有关本</w:t>
      </w:r>
      <w:r>
        <w:rPr>
          <w:rFonts w:hint="eastAsia" w:ascii="宋体" w:hAnsi="宋体"/>
          <w:kern w:val="0"/>
          <w:szCs w:val="21"/>
          <w:lang w:eastAsia="zh-Hans"/>
        </w:rPr>
        <w:t>响应</w:t>
      </w:r>
      <w:r>
        <w:rPr>
          <w:rFonts w:ascii="宋体" w:hAnsi="宋体"/>
          <w:kern w:val="0"/>
          <w:szCs w:val="21"/>
          <w:lang w:eastAsia="zh-Hans"/>
        </w:rPr>
        <w:t>的一切事宜。</w:t>
      </w:r>
    </w:p>
    <w:p w14:paraId="17E4B755">
      <w:pPr>
        <w:widowControl/>
        <w:snapToGrid w:val="0"/>
        <w:spacing w:line="360" w:lineRule="auto"/>
        <w:ind w:firstLine="200"/>
        <w:contextualSpacing/>
        <w:jc w:val="left"/>
        <w:rPr>
          <w:rFonts w:ascii="宋体" w:hAnsi="宋体"/>
          <w:kern w:val="0"/>
          <w:szCs w:val="21"/>
          <w:lang w:eastAsia="zh-Hans"/>
        </w:rPr>
      </w:pPr>
      <w:r>
        <w:rPr>
          <w:rFonts w:ascii="宋体" w:hAnsi="宋体"/>
          <w:kern w:val="0"/>
          <w:szCs w:val="21"/>
          <w:lang w:eastAsia="zh-Hans"/>
        </w:rPr>
        <w:t>我方已完全明白</w:t>
      </w:r>
      <w:r>
        <w:rPr>
          <w:rFonts w:hint="eastAsia" w:ascii="宋体" w:hAnsi="宋体"/>
          <w:kern w:val="0"/>
          <w:szCs w:val="21"/>
          <w:lang w:eastAsia="zh-Hans"/>
        </w:rPr>
        <w:t>磋商文件</w:t>
      </w:r>
      <w:r>
        <w:rPr>
          <w:rFonts w:ascii="宋体" w:hAnsi="宋体"/>
          <w:kern w:val="0"/>
          <w:szCs w:val="21"/>
          <w:lang w:eastAsia="zh-Hans"/>
        </w:rPr>
        <w:t>的所有条款要求，并申明如下：</w:t>
      </w:r>
    </w:p>
    <w:p w14:paraId="341BE451">
      <w:pPr>
        <w:pStyle w:val="78"/>
        <w:snapToGrid w:val="0"/>
        <w:spacing w:line="360" w:lineRule="auto"/>
        <w:ind w:firstLine="210" w:firstLineChars="100"/>
        <w:contextualSpacing/>
        <w:rPr>
          <w:rFonts w:hint="default"/>
          <w:sz w:val="21"/>
          <w:szCs w:val="21"/>
        </w:rPr>
      </w:pPr>
      <w:r>
        <w:rPr>
          <w:rFonts w:ascii="宋体" w:hAnsi="宋体" w:eastAsia="宋体" w:cs="Times New Roman"/>
          <w:sz w:val="21"/>
          <w:szCs w:val="21"/>
        </w:rPr>
        <w:t>（一）</w:t>
      </w:r>
      <w:r>
        <w:rPr>
          <w:sz w:val="21"/>
          <w:szCs w:val="21"/>
        </w:rPr>
        <w:t>按磋商文件提供的全部货物（工程、服务）与相关服务的磋商总价详见《首次报价表》。</w:t>
      </w:r>
    </w:p>
    <w:p w14:paraId="1D51CA8D">
      <w:pPr>
        <w:widowControl/>
        <w:snapToGrid w:val="0"/>
        <w:spacing w:line="360" w:lineRule="auto"/>
        <w:ind w:firstLine="200"/>
        <w:contextualSpacing/>
        <w:jc w:val="left"/>
        <w:rPr>
          <w:rFonts w:ascii="宋体" w:hAnsi="宋体"/>
          <w:kern w:val="0"/>
          <w:szCs w:val="21"/>
          <w:lang w:eastAsia="zh-Hans"/>
        </w:rPr>
      </w:pPr>
      <w:r>
        <w:rPr>
          <w:rFonts w:ascii="宋体" w:hAnsi="宋体"/>
          <w:kern w:val="0"/>
          <w:szCs w:val="21"/>
          <w:lang w:eastAsia="zh-Hans"/>
        </w:rPr>
        <w:t>（二）本</w:t>
      </w:r>
      <w:r>
        <w:rPr>
          <w:rFonts w:hint="eastAsia" w:ascii="宋体" w:hAnsi="宋体"/>
          <w:kern w:val="0"/>
          <w:szCs w:val="21"/>
          <w:lang w:eastAsia="zh-Hans"/>
        </w:rPr>
        <w:t>响应</w:t>
      </w:r>
      <w:r>
        <w:rPr>
          <w:rFonts w:ascii="宋体" w:hAnsi="宋体"/>
          <w:kern w:val="0"/>
          <w:szCs w:val="21"/>
          <w:lang w:eastAsia="zh-Hans"/>
        </w:rPr>
        <w:t>文件的有效期为从提交响应文件的截止之日起90日历天。如</w:t>
      </w:r>
      <w:r>
        <w:rPr>
          <w:rFonts w:hint="eastAsia" w:ascii="宋体" w:hAnsi="宋体"/>
          <w:kern w:val="0"/>
          <w:szCs w:val="21"/>
          <w:lang w:eastAsia="zh-Hans"/>
        </w:rPr>
        <w:t>成交</w:t>
      </w:r>
      <w:r>
        <w:rPr>
          <w:rFonts w:ascii="宋体" w:hAnsi="宋体"/>
          <w:kern w:val="0"/>
          <w:szCs w:val="21"/>
          <w:lang w:eastAsia="zh-Hans"/>
        </w:rPr>
        <w:t>，有效期将延至合同终止日为止。在此提交的资格证明文件均至</w:t>
      </w:r>
      <w:r>
        <w:rPr>
          <w:rFonts w:hint="eastAsia" w:ascii="宋体" w:hAnsi="宋体"/>
          <w:kern w:val="0"/>
          <w:szCs w:val="21"/>
          <w:lang w:eastAsia="zh-Hans"/>
        </w:rPr>
        <w:t>响应</w:t>
      </w:r>
      <w:r>
        <w:rPr>
          <w:rFonts w:ascii="宋体" w:hAnsi="宋体"/>
          <w:kern w:val="0"/>
          <w:szCs w:val="21"/>
          <w:lang w:eastAsia="zh-Hans"/>
        </w:rPr>
        <w:t>截止日有效，如有在</w:t>
      </w:r>
      <w:r>
        <w:rPr>
          <w:rFonts w:hint="eastAsia" w:ascii="宋体" w:hAnsi="宋体"/>
          <w:kern w:val="0"/>
          <w:szCs w:val="21"/>
          <w:lang w:eastAsia="zh-Hans"/>
        </w:rPr>
        <w:t>响应</w:t>
      </w:r>
      <w:r>
        <w:rPr>
          <w:rFonts w:ascii="宋体" w:hAnsi="宋体"/>
          <w:kern w:val="0"/>
          <w:szCs w:val="21"/>
          <w:lang w:eastAsia="zh-Hans"/>
        </w:rPr>
        <w:t>有效期内失效的，我方承诺在</w:t>
      </w:r>
      <w:r>
        <w:rPr>
          <w:rFonts w:hint="eastAsia" w:ascii="宋体" w:hAnsi="宋体"/>
          <w:kern w:val="0"/>
          <w:szCs w:val="21"/>
          <w:lang w:eastAsia="zh-Hans"/>
        </w:rPr>
        <w:t>成交</w:t>
      </w:r>
      <w:r>
        <w:rPr>
          <w:rFonts w:ascii="宋体" w:hAnsi="宋体"/>
          <w:kern w:val="0"/>
          <w:szCs w:val="21"/>
          <w:lang w:eastAsia="zh-Hans"/>
        </w:rPr>
        <w:t>后补齐一切手续，保证所有资格证明文件能在签订采购合同时直至采购合同终止日有效。</w:t>
      </w:r>
    </w:p>
    <w:p w14:paraId="63BBF932">
      <w:pPr>
        <w:widowControl/>
        <w:snapToGrid w:val="0"/>
        <w:spacing w:line="360" w:lineRule="auto"/>
        <w:ind w:firstLine="200"/>
        <w:contextualSpacing/>
        <w:jc w:val="left"/>
        <w:rPr>
          <w:rFonts w:ascii="宋体" w:hAnsi="宋体"/>
          <w:kern w:val="0"/>
          <w:szCs w:val="21"/>
          <w:lang w:eastAsia="zh-Hans"/>
        </w:rPr>
      </w:pPr>
      <w:r>
        <w:rPr>
          <w:rFonts w:ascii="宋体" w:hAnsi="宋体"/>
          <w:kern w:val="0"/>
          <w:szCs w:val="21"/>
          <w:lang w:eastAsia="zh-Hans"/>
        </w:rPr>
        <w:t>（三）</w:t>
      </w:r>
      <w:r>
        <w:rPr>
          <w:rFonts w:hint="eastAsia" w:ascii="宋体" w:hAnsi="宋体"/>
          <w:kern w:val="0"/>
          <w:szCs w:val="21"/>
          <w:lang w:eastAsia="zh-Hans"/>
        </w:rPr>
        <w:t>我方明白并同意，在规定的开启日之后，响应有效期之内撤回响应或成交后不按规定与采购人签订合同或不提交履约保证金, 则贵方将不予退还响应保证金。</w:t>
      </w:r>
    </w:p>
    <w:p w14:paraId="2BB86EB4">
      <w:pPr>
        <w:widowControl/>
        <w:snapToGrid w:val="0"/>
        <w:spacing w:line="360" w:lineRule="auto"/>
        <w:ind w:firstLine="200"/>
        <w:contextualSpacing/>
        <w:jc w:val="left"/>
        <w:rPr>
          <w:rFonts w:ascii="宋体" w:hAnsi="宋体"/>
          <w:kern w:val="0"/>
          <w:szCs w:val="21"/>
          <w:lang w:eastAsia="zh-Hans"/>
        </w:rPr>
      </w:pPr>
      <w:r>
        <w:rPr>
          <w:rFonts w:ascii="宋体" w:hAnsi="宋体"/>
          <w:kern w:val="0"/>
          <w:szCs w:val="21"/>
          <w:lang w:eastAsia="zh-Hans"/>
        </w:rPr>
        <w:t>（四）我方愿意向贵方提供任何与本项报价有关的数据、情况和技术资料。若贵方需要，我方愿意提供我方作出的一切承诺的证明材料。</w:t>
      </w:r>
    </w:p>
    <w:p w14:paraId="099C2C80">
      <w:pPr>
        <w:widowControl/>
        <w:snapToGrid w:val="0"/>
        <w:spacing w:line="360" w:lineRule="auto"/>
        <w:ind w:firstLine="200"/>
        <w:contextualSpacing/>
        <w:jc w:val="left"/>
        <w:rPr>
          <w:rFonts w:ascii="宋体" w:hAnsi="宋体"/>
          <w:kern w:val="0"/>
          <w:szCs w:val="21"/>
          <w:lang w:eastAsia="zh-Hans"/>
        </w:rPr>
      </w:pPr>
      <w:r>
        <w:rPr>
          <w:rFonts w:ascii="宋体" w:hAnsi="宋体"/>
          <w:kern w:val="0"/>
          <w:szCs w:val="21"/>
          <w:lang w:eastAsia="zh-Hans"/>
        </w:rPr>
        <w:t>（五）</w:t>
      </w:r>
      <w:r>
        <w:rPr>
          <w:rFonts w:hint="eastAsia" w:ascii="宋体" w:hAnsi="宋体"/>
          <w:kern w:val="0"/>
          <w:szCs w:val="21"/>
          <w:lang w:eastAsia="zh-Hans"/>
        </w:rPr>
        <w:t>我方理解贵方不一定接受最低磋商价或任何贵方可能收到的响应。</w:t>
      </w:r>
    </w:p>
    <w:p w14:paraId="34B20298">
      <w:pPr>
        <w:widowControl/>
        <w:snapToGrid w:val="0"/>
        <w:spacing w:line="360" w:lineRule="auto"/>
        <w:ind w:firstLine="200"/>
        <w:contextualSpacing/>
        <w:jc w:val="left"/>
        <w:rPr>
          <w:rFonts w:ascii="宋体" w:hAnsi="宋体"/>
          <w:color w:val="FF0000"/>
          <w:kern w:val="0"/>
          <w:szCs w:val="21"/>
        </w:rPr>
      </w:pPr>
      <w:r>
        <w:rPr>
          <w:rFonts w:ascii="宋体" w:hAnsi="宋体"/>
          <w:kern w:val="0"/>
          <w:szCs w:val="21"/>
          <w:lang w:eastAsia="zh-Hans"/>
        </w:rPr>
        <w:t>（六）我方如果</w:t>
      </w:r>
      <w:r>
        <w:rPr>
          <w:rFonts w:hint="eastAsia" w:ascii="宋体" w:hAnsi="宋体"/>
          <w:kern w:val="0"/>
          <w:szCs w:val="21"/>
          <w:lang w:eastAsia="zh-Hans"/>
        </w:rPr>
        <w:t>成交</w:t>
      </w:r>
      <w:r>
        <w:rPr>
          <w:rFonts w:ascii="宋体" w:hAnsi="宋体"/>
          <w:kern w:val="0"/>
          <w:szCs w:val="21"/>
          <w:lang w:eastAsia="zh-Hans"/>
        </w:rPr>
        <w:t>，</w:t>
      </w:r>
      <w:r>
        <w:rPr>
          <w:rFonts w:hint="eastAsia" w:ascii="宋体" w:hAnsi="宋体"/>
          <w:kern w:val="0"/>
          <w:szCs w:val="21"/>
          <w:lang w:eastAsia="zh-Hans"/>
        </w:rPr>
        <w:t>将严格履行合同规定的责任和义务，保证于合同签字生效后按照约定时间完成项目，并交付采购人验收。</w:t>
      </w:r>
    </w:p>
    <w:p w14:paraId="3770999D">
      <w:pPr>
        <w:widowControl/>
        <w:snapToGrid w:val="0"/>
        <w:spacing w:line="360" w:lineRule="auto"/>
        <w:ind w:firstLine="200"/>
        <w:contextualSpacing/>
        <w:jc w:val="left"/>
        <w:rPr>
          <w:rFonts w:ascii="宋体" w:hAnsi="宋体"/>
          <w:kern w:val="0"/>
          <w:szCs w:val="21"/>
          <w:lang w:eastAsia="zh-Hans"/>
        </w:rPr>
      </w:pPr>
      <w:r>
        <w:rPr>
          <w:rFonts w:ascii="宋体" w:hAnsi="宋体"/>
          <w:kern w:val="0"/>
          <w:szCs w:val="21"/>
          <w:lang w:eastAsia="zh-Hans"/>
        </w:rPr>
        <w:t>（七）我方作为法律、财务和运作上独立于采购人、采购代理机构的</w:t>
      </w:r>
      <w:r>
        <w:rPr>
          <w:rFonts w:hint="eastAsia" w:ascii="宋体" w:hAnsi="宋体"/>
          <w:kern w:val="0"/>
          <w:szCs w:val="21"/>
          <w:lang w:eastAsia="zh-Hans"/>
        </w:rPr>
        <w:t>供应商</w:t>
      </w:r>
      <w:r>
        <w:rPr>
          <w:rFonts w:ascii="宋体" w:hAnsi="宋体"/>
          <w:kern w:val="0"/>
          <w:szCs w:val="21"/>
          <w:lang w:eastAsia="zh-Hans"/>
        </w:rPr>
        <w:t>，在此保证所提交的所有文件和全部说明是真实的和正确的。</w:t>
      </w:r>
    </w:p>
    <w:p w14:paraId="73065DB1">
      <w:pPr>
        <w:widowControl/>
        <w:snapToGrid w:val="0"/>
        <w:spacing w:line="360" w:lineRule="auto"/>
        <w:ind w:firstLine="200"/>
        <w:contextualSpacing/>
        <w:jc w:val="left"/>
        <w:rPr>
          <w:rFonts w:ascii="宋体" w:hAnsi="宋体"/>
          <w:kern w:val="0"/>
          <w:szCs w:val="21"/>
          <w:lang w:eastAsia="zh-Hans"/>
        </w:rPr>
      </w:pPr>
      <w:r>
        <w:rPr>
          <w:rFonts w:ascii="宋体" w:hAnsi="宋体"/>
          <w:kern w:val="0"/>
          <w:szCs w:val="21"/>
          <w:lang w:eastAsia="zh-Hans"/>
        </w:rPr>
        <w:t>（八）</w:t>
      </w:r>
      <w:r>
        <w:rPr>
          <w:rFonts w:hint="eastAsia" w:ascii="宋体" w:hAnsi="宋体"/>
          <w:kern w:val="0"/>
          <w:szCs w:val="21"/>
          <w:lang w:eastAsia="zh-Hans"/>
        </w:rPr>
        <w:t>我方磋商报价已包含应向知识产权所有权人支付的所有相关税费，并保证采购人在中国使用我方提供的货物时，如有第三方提出侵犯其知识产权主张的，责任由我方承担。</w:t>
      </w:r>
    </w:p>
    <w:p w14:paraId="7F7A7649">
      <w:pPr>
        <w:widowControl/>
        <w:snapToGrid w:val="0"/>
        <w:spacing w:line="360" w:lineRule="auto"/>
        <w:ind w:firstLine="200"/>
        <w:contextualSpacing/>
        <w:jc w:val="left"/>
        <w:rPr>
          <w:rFonts w:ascii="宋体" w:hAnsi="宋体"/>
          <w:kern w:val="0"/>
          <w:szCs w:val="21"/>
          <w:lang w:eastAsia="zh-Hans"/>
        </w:rPr>
      </w:pPr>
      <w:r>
        <w:rPr>
          <w:rFonts w:ascii="宋体" w:hAnsi="宋体"/>
          <w:kern w:val="0"/>
          <w:szCs w:val="21"/>
          <w:lang w:eastAsia="zh-Hans"/>
        </w:rPr>
        <w:t>（</w:t>
      </w:r>
      <w:r>
        <w:rPr>
          <w:rFonts w:hint="eastAsia" w:ascii="宋体" w:hAnsi="宋体"/>
          <w:kern w:val="0"/>
          <w:szCs w:val="21"/>
          <w:lang w:eastAsia="zh-Hans"/>
        </w:rPr>
        <w:t>九</w:t>
      </w:r>
      <w:r>
        <w:rPr>
          <w:rFonts w:ascii="宋体" w:hAnsi="宋体"/>
          <w:kern w:val="0"/>
          <w:szCs w:val="21"/>
          <w:lang w:eastAsia="zh-Hans"/>
        </w:rPr>
        <w:t>）我方对在本函及响应文件中所作的所有承诺承担法律责任。</w:t>
      </w:r>
    </w:p>
    <w:p w14:paraId="5674615A">
      <w:pPr>
        <w:widowControl/>
        <w:snapToGrid w:val="0"/>
        <w:spacing w:line="360" w:lineRule="auto"/>
        <w:ind w:firstLine="200"/>
        <w:contextualSpacing/>
        <w:jc w:val="left"/>
        <w:rPr>
          <w:rFonts w:ascii="宋体" w:hAnsi="宋体"/>
          <w:kern w:val="0"/>
          <w:szCs w:val="21"/>
        </w:rPr>
      </w:pPr>
      <w:r>
        <w:rPr>
          <w:rFonts w:ascii="宋体" w:hAnsi="宋体"/>
          <w:kern w:val="0"/>
          <w:szCs w:val="21"/>
          <w:lang w:eastAsia="zh-Hans"/>
        </w:rPr>
        <w:t>（</w:t>
      </w:r>
      <w:r>
        <w:rPr>
          <w:rFonts w:hint="eastAsia" w:ascii="宋体" w:hAnsi="宋体"/>
          <w:kern w:val="0"/>
          <w:szCs w:val="21"/>
          <w:lang w:eastAsia="zh-Hans"/>
        </w:rPr>
        <w:t>十</w:t>
      </w:r>
      <w:r>
        <w:rPr>
          <w:rFonts w:ascii="宋体" w:hAnsi="宋体"/>
          <w:kern w:val="0"/>
          <w:szCs w:val="21"/>
          <w:lang w:eastAsia="zh-Hans"/>
        </w:rPr>
        <w:t>）</w:t>
      </w:r>
      <w:r>
        <w:rPr>
          <w:rFonts w:hint="eastAsia" w:ascii="宋体" w:hAnsi="宋体"/>
          <w:kern w:val="0"/>
          <w:szCs w:val="21"/>
          <w:lang w:eastAsia="zh-Hans"/>
        </w:rPr>
        <w:t>我方如果成交，</w:t>
      </w:r>
      <w:r>
        <w:rPr>
          <w:rFonts w:ascii="宋体" w:hAnsi="宋体"/>
          <w:kern w:val="0"/>
          <w:szCs w:val="21"/>
          <w:lang w:eastAsia="zh-Hans"/>
        </w:rPr>
        <w:t>同意按</w:t>
      </w:r>
      <w:r>
        <w:rPr>
          <w:rFonts w:hint="eastAsia" w:ascii="宋体" w:hAnsi="宋体"/>
          <w:kern w:val="0"/>
          <w:szCs w:val="21"/>
          <w:lang w:eastAsia="zh-Hans"/>
        </w:rPr>
        <w:t>磋商文件</w:t>
      </w:r>
      <w:r>
        <w:rPr>
          <w:rFonts w:ascii="宋体" w:hAnsi="宋体"/>
          <w:kern w:val="0"/>
          <w:szCs w:val="21"/>
          <w:lang w:eastAsia="zh-Hans"/>
        </w:rPr>
        <w:t>规定向采购代理机构缴纳</w:t>
      </w:r>
      <w:r>
        <w:rPr>
          <w:rFonts w:hint="eastAsia" w:ascii="宋体" w:hAnsi="宋体"/>
          <w:kern w:val="0"/>
          <w:szCs w:val="21"/>
          <w:lang w:eastAsia="zh-Hans"/>
        </w:rPr>
        <w:t>招标代理</w:t>
      </w:r>
      <w:r>
        <w:rPr>
          <w:rFonts w:ascii="宋体" w:hAnsi="宋体"/>
          <w:kern w:val="0"/>
          <w:szCs w:val="21"/>
          <w:lang w:eastAsia="zh-Hans"/>
        </w:rPr>
        <w:t>服务费。</w:t>
      </w:r>
    </w:p>
    <w:p w14:paraId="4B62785B">
      <w:pPr>
        <w:widowControl/>
        <w:snapToGrid w:val="0"/>
        <w:spacing w:line="360" w:lineRule="auto"/>
        <w:ind w:firstLine="198"/>
        <w:contextualSpacing/>
        <w:jc w:val="left"/>
        <w:rPr>
          <w:rFonts w:ascii="宋体" w:hAnsi="宋体"/>
          <w:kern w:val="0"/>
          <w:szCs w:val="21"/>
          <w:lang w:eastAsia="zh-Hans"/>
        </w:rPr>
      </w:pPr>
      <w:r>
        <w:rPr>
          <w:rFonts w:hint="eastAsia" w:ascii="宋体" w:hAnsi="宋体"/>
          <w:kern w:val="0"/>
          <w:szCs w:val="21"/>
          <w:lang w:eastAsia="zh-Hans"/>
        </w:rPr>
        <w:t>（十一）</w:t>
      </w:r>
      <w:r>
        <w:rPr>
          <w:rFonts w:ascii="宋体" w:hAnsi="宋体"/>
          <w:kern w:val="0"/>
          <w:szCs w:val="21"/>
          <w:lang w:eastAsia="zh-Hans"/>
        </w:rPr>
        <w:t>所有与本</w:t>
      </w:r>
      <w:r>
        <w:rPr>
          <w:rFonts w:hint="eastAsia" w:ascii="宋体" w:hAnsi="宋体"/>
          <w:kern w:val="0"/>
          <w:szCs w:val="21"/>
          <w:lang w:eastAsia="zh-Hans"/>
        </w:rPr>
        <w:t>磋商</w:t>
      </w:r>
      <w:r>
        <w:rPr>
          <w:rFonts w:ascii="宋体" w:hAnsi="宋体"/>
          <w:kern w:val="0"/>
          <w:szCs w:val="21"/>
          <w:lang w:eastAsia="zh-Hans"/>
        </w:rPr>
        <w:t>有关的函件请发往下列地址：</w:t>
      </w:r>
    </w:p>
    <w:p w14:paraId="7698E7CE">
      <w:pPr>
        <w:widowControl/>
        <w:snapToGrid w:val="0"/>
        <w:spacing w:line="360" w:lineRule="auto"/>
        <w:contextualSpacing/>
        <w:jc w:val="left"/>
        <w:rPr>
          <w:rFonts w:ascii="宋体" w:hAnsi="宋体"/>
          <w:kern w:val="0"/>
          <w:szCs w:val="21"/>
          <w:u w:val="single"/>
        </w:rPr>
      </w:pPr>
      <w:r>
        <w:rPr>
          <w:rFonts w:ascii="宋体" w:hAnsi="宋体"/>
          <w:kern w:val="0"/>
          <w:szCs w:val="21"/>
          <w:lang w:eastAsia="zh-Hans"/>
        </w:rPr>
        <w:t>地 址：</w:t>
      </w:r>
      <w:r>
        <w:rPr>
          <w:rFonts w:hint="eastAsia" w:ascii="宋体" w:hAnsi="宋体"/>
          <w:kern w:val="0"/>
          <w:szCs w:val="21"/>
          <w:u w:val="single"/>
        </w:rPr>
        <w:t xml:space="preserve">                                </w:t>
      </w:r>
      <w:r>
        <w:rPr>
          <w:rFonts w:hint="eastAsia" w:ascii="宋体" w:hAnsi="宋体"/>
          <w:kern w:val="0"/>
          <w:szCs w:val="21"/>
        </w:rPr>
        <w:t xml:space="preserve">    </w:t>
      </w:r>
      <w:r>
        <w:rPr>
          <w:rFonts w:ascii="宋体" w:hAnsi="宋体"/>
          <w:kern w:val="0"/>
          <w:szCs w:val="21"/>
          <w:lang w:eastAsia="zh-Hans"/>
        </w:rPr>
        <w:t>邮政编码：</w:t>
      </w:r>
      <w:r>
        <w:rPr>
          <w:rFonts w:hint="eastAsia" w:ascii="宋体" w:hAnsi="宋体"/>
          <w:kern w:val="0"/>
          <w:szCs w:val="21"/>
          <w:u w:val="single"/>
        </w:rPr>
        <w:t xml:space="preserve">                               </w:t>
      </w:r>
    </w:p>
    <w:p w14:paraId="1479DF42">
      <w:pPr>
        <w:widowControl/>
        <w:snapToGrid w:val="0"/>
        <w:spacing w:line="360" w:lineRule="auto"/>
        <w:contextualSpacing/>
        <w:jc w:val="left"/>
        <w:rPr>
          <w:rFonts w:ascii="宋体" w:hAnsi="宋体"/>
          <w:kern w:val="0"/>
          <w:szCs w:val="21"/>
        </w:rPr>
      </w:pPr>
      <w:r>
        <w:rPr>
          <w:rFonts w:ascii="宋体" w:hAnsi="宋体"/>
          <w:kern w:val="0"/>
          <w:szCs w:val="21"/>
          <w:lang w:eastAsia="zh-Hans"/>
        </w:rPr>
        <w:t>电 话：</w:t>
      </w:r>
      <w:r>
        <w:rPr>
          <w:rFonts w:hint="eastAsia" w:ascii="宋体" w:hAnsi="宋体"/>
          <w:kern w:val="0"/>
          <w:szCs w:val="21"/>
          <w:u w:val="single"/>
        </w:rPr>
        <w:t xml:space="preserve">                                </w:t>
      </w:r>
    </w:p>
    <w:p w14:paraId="3511C5E7">
      <w:pPr>
        <w:widowControl/>
        <w:snapToGrid w:val="0"/>
        <w:spacing w:line="360" w:lineRule="auto"/>
        <w:contextualSpacing/>
        <w:jc w:val="left"/>
        <w:rPr>
          <w:rFonts w:ascii="宋体" w:hAnsi="宋体"/>
          <w:kern w:val="0"/>
          <w:szCs w:val="21"/>
        </w:rPr>
      </w:pPr>
      <w:r>
        <w:rPr>
          <w:rFonts w:ascii="宋体" w:hAnsi="宋体"/>
          <w:kern w:val="0"/>
          <w:szCs w:val="21"/>
          <w:lang w:eastAsia="zh-Hans"/>
        </w:rPr>
        <w:t>传 真：</w:t>
      </w:r>
      <w:r>
        <w:rPr>
          <w:rFonts w:hint="eastAsia" w:ascii="宋体" w:hAnsi="宋体"/>
          <w:kern w:val="0"/>
          <w:szCs w:val="21"/>
          <w:u w:val="single"/>
        </w:rPr>
        <w:t xml:space="preserve">                                </w:t>
      </w:r>
      <w:r>
        <w:rPr>
          <w:rFonts w:hint="eastAsia" w:ascii="宋体" w:hAnsi="宋体"/>
          <w:kern w:val="0"/>
          <w:szCs w:val="21"/>
        </w:rPr>
        <w:t xml:space="preserve">    </w:t>
      </w:r>
      <w:r>
        <w:rPr>
          <w:rFonts w:ascii="宋体" w:hAnsi="宋体"/>
          <w:kern w:val="0"/>
          <w:szCs w:val="21"/>
          <w:lang w:eastAsia="zh-Hans"/>
        </w:rPr>
        <w:t>电子邮箱：</w:t>
      </w:r>
      <w:r>
        <w:rPr>
          <w:rFonts w:hint="eastAsia" w:ascii="宋体" w:hAnsi="宋体"/>
          <w:kern w:val="0"/>
          <w:szCs w:val="21"/>
          <w:u w:val="single"/>
        </w:rPr>
        <w:t xml:space="preserve">                               </w:t>
      </w:r>
    </w:p>
    <w:p w14:paraId="247B897D">
      <w:pPr>
        <w:widowControl/>
        <w:snapToGrid w:val="0"/>
        <w:spacing w:line="360" w:lineRule="auto"/>
        <w:contextualSpacing/>
        <w:jc w:val="left"/>
        <w:rPr>
          <w:rFonts w:ascii="宋体" w:hAnsi="宋体"/>
          <w:kern w:val="0"/>
          <w:szCs w:val="21"/>
          <w:lang w:eastAsia="zh-Hans"/>
        </w:rPr>
      </w:pPr>
      <w:r>
        <w:rPr>
          <w:rFonts w:ascii="宋体" w:hAnsi="宋体"/>
          <w:kern w:val="0"/>
          <w:szCs w:val="21"/>
          <w:lang w:eastAsia="zh-Hans"/>
        </w:rPr>
        <w:t>代表姓名</w:t>
      </w:r>
      <w:r>
        <w:rPr>
          <w:rFonts w:hint="eastAsia" w:ascii="宋体" w:hAnsi="宋体"/>
          <w:kern w:val="0"/>
          <w:szCs w:val="21"/>
          <w:lang w:eastAsia="zh-Hans"/>
        </w:rPr>
        <w:t>：</w:t>
      </w:r>
      <w:r>
        <w:rPr>
          <w:rFonts w:hint="eastAsia" w:ascii="宋体" w:hAnsi="宋体"/>
          <w:kern w:val="0"/>
          <w:szCs w:val="21"/>
          <w:u w:val="single"/>
        </w:rPr>
        <w:t xml:space="preserve">                             </w:t>
      </w:r>
      <w:r>
        <w:rPr>
          <w:rFonts w:hint="eastAsia" w:ascii="宋体" w:hAnsi="宋体"/>
          <w:kern w:val="0"/>
          <w:szCs w:val="21"/>
        </w:rPr>
        <w:t xml:space="preserve">    </w:t>
      </w:r>
      <w:r>
        <w:rPr>
          <w:rFonts w:ascii="宋体" w:hAnsi="宋体"/>
          <w:kern w:val="0"/>
          <w:szCs w:val="21"/>
          <w:lang w:eastAsia="zh-Hans"/>
        </w:rPr>
        <w:t>职 务：</w:t>
      </w:r>
      <w:r>
        <w:rPr>
          <w:rFonts w:hint="eastAsia" w:ascii="宋体" w:hAnsi="宋体"/>
          <w:kern w:val="0"/>
          <w:szCs w:val="21"/>
          <w:u w:val="single"/>
        </w:rPr>
        <w:t xml:space="preserve">                                  </w:t>
      </w:r>
    </w:p>
    <w:p w14:paraId="071C3AFF">
      <w:pPr>
        <w:widowControl/>
        <w:snapToGrid w:val="0"/>
        <w:spacing w:line="360" w:lineRule="auto"/>
        <w:contextualSpacing/>
        <w:jc w:val="left"/>
        <w:rPr>
          <w:rFonts w:ascii="宋体" w:hAnsi="宋体"/>
          <w:kern w:val="0"/>
          <w:szCs w:val="21"/>
          <w:u w:val="single"/>
        </w:rPr>
      </w:pPr>
      <w:r>
        <w:rPr>
          <w:rFonts w:ascii="宋体" w:hAnsi="宋体"/>
          <w:kern w:val="0"/>
          <w:szCs w:val="21"/>
          <w:lang w:eastAsia="zh-Hans"/>
        </w:rPr>
        <w:t>法定代表人（或法定代表人授权代表）签字或盖</w:t>
      </w:r>
      <w:r>
        <w:rPr>
          <w:rFonts w:hint="eastAsia" w:ascii="宋体" w:hAnsi="宋体"/>
          <w:kern w:val="0"/>
          <w:szCs w:val="21"/>
          <w:lang w:eastAsia="zh-Hans"/>
        </w:rPr>
        <w:t>私</w:t>
      </w:r>
      <w:r>
        <w:rPr>
          <w:rFonts w:ascii="宋体" w:hAnsi="宋体"/>
          <w:kern w:val="0"/>
          <w:szCs w:val="21"/>
          <w:lang w:eastAsia="zh-Hans"/>
        </w:rPr>
        <w:t>章：</w:t>
      </w:r>
      <w:r>
        <w:rPr>
          <w:rFonts w:hint="eastAsia" w:ascii="宋体" w:hAnsi="宋体"/>
          <w:kern w:val="0"/>
          <w:szCs w:val="21"/>
          <w:u w:val="single"/>
        </w:rPr>
        <w:t xml:space="preserve">                              </w:t>
      </w:r>
    </w:p>
    <w:p w14:paraId="1DC7C33E">
      <w:pPr>
        <w:widowControl/>
        <w:snapToGrid w:val="0"/>
        <w:spacing w:line="360" w:lineRule="auto"/>
        <w:contextualSpacing/>
        <w:jc w:val="left"/>
        <w:rPr>
          <w:rFonts w:ascii="宋体" w:hAnsi="宋体"/>
          <w:kern w:val="0"/>
          <w:szCs w:val="21"/>
          <w:u w:val="single"/>
        </w:rPr>
      </w:pPr>
      <w:r>
        <w:rPr>
          <w:rFonts w:hint="eastAsia" w:ascii="宋体" w:hAnsi="宋体"/>
          <w:kern w:val="0"/>
          <w:szCs w:val="21"/>
          <w:lang w:eastAsia="zh-Hans"/>
        </w:rPr>
        <w:t>供应商</w:t>
      </w:r>
      <w:r>
        <w:rPr>
          <w:rFonts w:ascii="宋体" w:hAnsi="宋体"/>
          <w:kern w:val="0"/>
          <w:szCs w:val="21"/>
          <w:lang w:eastAsia="zh-Hans"/>
        </w:rPr>
        <w:t>名称（盖章）：</w:t>
      </w:r>
      <w:r>
        <w:rPr>
          <w:rFonts w:hint="eastAsia" w:ascii="宋体" w:hAnsi="宋体"/>
          <w:kern w:val="0"/>
          <w:szCs w:val="21"/>
          <w:u w:val="single"/>
        </w:rPr>
        <w:t xml:space="preserve">                                  </w:t>
      </w:r>
    </w:p>
    <w:p w14:paraId="16B552DC">
      <w:pPr>
        <w:widowControl/>
        <w:snapToGrid w:val="0"/>
        <w:spacing w:line="360" w:lineRule="auto"/>
        <w:contextualSpacing/>
        <w:jc w:val="left"/>
        <w:rPr>
          <w:kern w:val="0"/>
          <w:sz w:val="20"/>
          <w:szCs w:val="20"/>
          <w:lang w:eastAsia="zh-Hans"/>
        </w:rPr>
      </w:pPr>
      <w:r>
        <w:rPr>
          <w:rFonts w:ascii="宋体" w:hAnsi="宋体"/>
          <w:kern w:val="0"/>
          <w:szCs w:val="21"/>
          <w:lang w:eastAsia="zh-Hans"/>
        </w:rPr>
        <w:t>日期：</w:t>
      </w:r>
      <w:r>
        <w:rPr>
          <w:rFonts w:hint="eastAsia" w:ascii="宋体" w:hAnsi="宋体"/>
          <w:kern w:val="0"/>
          <w:szCs w:val="21"/>
        </w:rPr>
        <w:t xml:space="preserve">    </w:t>
      </w:r>
      <w:r>
        <w:rPr>
          <w:rFonts w:ascii="宋体" w:hAnsi="宋体"/>
          <w:kern w:val="0"/>
          <w:szCs w:val="21"/>
          <w:lang w:eastAsia="zh-Hans"/>
        </w:rPr>
        <w:t>年</w:t>
      </w:r>
      <w:r>
        <w:rPr>
          <w:rFonts w:hint="eastAsia" w:ascii="宋体" w:hAnsi="宋体"/>
          <w:kern w:val="0"/>
          <w:szCs w:val="21"/>
        </w:rPr>
        <w:t xml:space="preserve">   </w:t>
      </w:r>
      <w:r>
        <w:rPr>
          <w:rFonts w:ascii="宋体" w:hAnsi="宋体"/>
          <w:kern w:val="0"/>
          <w:szCs w:val="21"/>
          <w:lang w:eastAsia="zh-Hans"/>
        </w:rPr>
        <w:t>月</w:t>
      </w:r>
      <w:r>
        <w:rPr>
          <w:rFonts w:hint="eastAsia" w:ascii="宋体" w:hAnsi="宋体"/>
          <w:kern w:val="0"/>
          <w:szCs w:val="21"/>
        </w:rPr>
        <w:t xml:space="preserve">    </w:t>
      </w:r>
      <w:r>
        <w:rPr>
          <w:rFonts w:ascii="宋体" w:hAnsi="宋体"/>
          <w:kern w:val="0"/>
          <w:szCs w:val="21"/>
          <w:lang w:eastAsia="zh-Hans"/>
        </w:rPr>
        <w:t>日</w:t>
      </w:r>
    </w:p>
    <w:p w14:paraId="4E6688D6">
      <w:pPr>
        <w:widowControl/>
        <w:snapToGrid w:val="0"/>
        <w:spacing w:line="360" w:lineRule="auto"/>
        <w:contextualSpacing/>
        <w:jc w:val="left"/>
        <w:rPr>
          <w:kern w:val="0"/>
          <w:sz w:val="20"/>
          <w:szCs w:val="20"/>
          <w:lang w:eastAsia="zh-Hans"/>
        </w:rPr>
      </w:pPr>
    </w:p>
    <w:p w14:paraId="78A96172">
      <w:pPr>
        <w:pageBreakBefore/>
        <w:rPr>
          <w:kern w:val="0"/>
          <w:sz w:val="20"/>
          <w:szCs w:val="20"/>
          <w:lang w:eastAsia="zh-Hans"/>
        </w:rPr>
      </w:pPr>
      <w:bookmarkStart w:id="55" w:name="_Toc169799788"/>
      <w:r>
        <w:rPr>
          <w:rFonts w:ascii="宋体" w:hAnsi="宋体"/>
          <w:b/>
          <w:bCs/>
          <w:sz w:val="24"/>
          <w:szCs w:val="28"/>
        </w:rPr>
        <w:t>格式二：</w:t>
      </w:r>
      <w:bookmarkEnd w:id="55"/>
    </w:p>
    <w:p w14:paraId="32FCCA4E">
      <w:pPr>
        <w:widowControl/>
        <w:jc w:val="center"/>
        <w:outlineLvl w:val="3"/>
        <w:rPr>
          <w:kern w:val="0"/>
          <w:sz w:val="20"/>
          <w:szCs w:val="20"/>
          <w:lang w:eastAsia="zh-Hans"/>
        </w:rPr>
      </w:pPr>
      <w:r>
        <w:rPr>
          <w:rFonts w:hint="eastAsia"/>
          <w:b/>
          <w:kern w:val="0"/>
          <w:sz w:val="32"/>
          <w:lang w:eastAsia="zh-Hans"/>
        </w:rPr>
        <w:t>首次报价表</w:t>
      </w:r>
      <w:r>
        <w:rPr>
          <w:kern w:val="0"/>
          <w:sz w:val="20"/>
          <w:szCs w:val="20"/>
          <w:lang w:eastAsia="zh-Hans"/>
        </w:rPr>
        <w:br w:type="textWrapping"/>
      </w:r>
    </w:p>
    <w:p w14:paraId="14A779EC">
      <w:pPr>
        <w:widowControl/>
        <w:snapToGrid w:val="0"/>
        <w:spacing w:line="360" w:lineRule="auto"/>
        <w:contextualSpacing/>
        <w:jc w:val="left"/>
        <w:rPr>
          <w:kern w:val="0"/>
          <w:szCs w:val="21"/>
          <w:lang w:eastAsia="zh-Hans"/>
        </w:rPr>
      </w:pPr>
      <w:r>
        <w:rPr>
          <w:kern w:val="0"/>
          <w:szCs w:val="21"/>
          <w:lang w:eastAsia="zh-Hans"/>
        </w:rPr>
        <w:t>项目编号：</w:t>
      </w:r>
    </w:p>
    <w:p w14:paraId="37E07221">
      <w:pPr>
        <w:widowControl/>
        <w:snapToGrid w:val="0"/>
        <w:spacing w:line="360" w:lineRule="auto"/>
        <w:contextualSpacing/>
        <w:jc w:val="left"/>
        <w:rPr>
          <w:kern w:val="0"/>
          <w:szCs w:val="21"/>
          <w:lang w:eastAsia="zh-Hans"/>
        </w:rPr>
      </w:pPr>
      <w:r>
        <w:rPr>
          <w:kern w:val="0"/>
          <w:szCs w:val="21"/>
          <w:lang w:eastAsia="zh-Hans"/>
        </w:rPr>
        <w:t>项目名称：</w:t>
      </w:r>
    </w:p>
    <w:p w14:paraId="4285DAF5">
      <w:pPr>
        <w:widowControl/>
        <w:snapToGrid w:val="0"/>
        <w:spacing w:line="360" w:lineRule="auto"/>
        <w:contextualSpacing/>
        <w:jc w:val="left"/>
        <w:rPr>
          <w:kern w:val="0"/>
          <w:szCs w:val="21"/>
        </w:rPr>
      </w:pPr>
      <w:r>
        <w:rPr>
          <w:rFonts w:hint="eastAsia"/>
          <w:kern w:val="0"/>
          <w:szCs w:val="21"/>
          <w:lang w:eastAsia="zh-Hans"/>
        </w:rPr>
        <w:t>供应商</w:t>
      </w:r>
      <w:r>
        <w:rPr>
          <w:kern w:val="0"/>
          <w:szCs w:val="21"/>
          <w:lang w:eastAsia="zh-Hans"/>
        </w:rPr>
        <w:t>名称：</w:t>
      </w:r>
    </w:p>
    <w:tbl>
      <w:tblPr>
        <w:tblStyle w:val="26"/>
        <w:tblW w:w="4996" w:type="pct"/>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autofit"/>
        <w:tblCellMar>
          <w:top w:w="0" w:type="dxa"/>
          <w:left w:w="108" w:type="dxa"/>
          <w:bottom w:w="0" w:type="dxa"/>
          <w:right w:w="108" w:type="dxa"/>
        </w:tblCellMar>
      </w:tblPr>
      <w:tblGrid>
        <w:gridCol w:w="578"/>
        <w:gridCol w:w="2184"/>
        <w:gridCol w:w="3123"/>
        <w:gridCol w:w="2401"/>
        <w:gridCol w:w="993"/>
      </w:tblGrid>
      <w:tr w14:paraId="4DEE9FD7">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065" w:hRule="atLeast"/>
          <w:jc w:val="center"/>
        </w:trPr>
        <w:tc>
          <w:tcPr>
            <w:tcW w:w="311" w:type="pct"/>
            <w:tcBorders>
              <w:top w:val="single" w:color="auto" w:sz="4" w:space="0"/>
              <w:left w:val="single" w:color="auto" w:sz="4" w:space="0"/>
              <w:right w:val="single" w:color="auto" w:sz="4" w:space="0"/>
            </w:tcBorders>
            <w:vAlign w:val="center"/>
          </w:tcPr>
          <w:p w14:paraId="26D4A87D">
            <w:pPr>
              <w:overflowPunct w:val="0"/>
              <w:adjustRightInd w:val="0"/>
              <w:snapToGrid w:val="0"/>
              <w:spacing w:line="360" w:lineRule="auto"/>
              <w:contextualSpacing/>
              <w:jc w:val="center"/>
              <w:rPr>
                <w:rFonts w:ascii="宋体" w:hAnsi="宋体"/>
                <w:b/>
                <w:color w:val="000000" w:themeColor="text1"/>
                <w:szCs w:val="21"/>
                <w14:textFill>
                  <w14:solidFill>
                    <w14:schemeClr w14:val="tx1"/>
                  </w14:solidFill>
                </w14:textFill>
              </w:rPr>
            </w:pPr>
            <w:r>
              <w:rPr>
                <w:rFonts w:hint="eastAsia" w:ascii="宋体" w:hAnsi="宋体"/>
                <w:b/>
                <w:color w:val="000000" w:themeColor="text1"/>
                <w:szCs w:val="21"/>
                <w14:textFill>
                  <w14:solidFill>
                    <w14:schemeClr w14:val="tx1"/>
                  </w14:solidFill>
                </w14:textFill>
              </w:rPr>
              <w:t>序号</w:t>
            </w:r>
          </w:p>
        </w:tc>
        <w:tc>
          <w:tcPr>
            <w:tcW w:w="1176" w:type="pct"/>
            <w:tcBorders>
              <w:top w:val="single" w:color="auto" w:sz="4" w:space="0"/>
              <w:left w:val="single" w:color="auto" w:sz="4" w:space="0"/>
              <w:right w:val="single" w:color="auto" w:sz="4" w:space="0"/>
            </w:tcBorders>
            <w:vAlign w:val="center"/>
          </w:tcPr>
          <w:p w14:paraId="01ECDA9E">
            <w:pPr>
              <w:overflowPunct w:val="0"/>
              <w:adjustRightInd w:val="0"/>
              <w:snapToGrid w:val="0"/>
              <w:spacing w:line="360" w:lineRule="auto"/>
              <w:contextualSpacing/>
              <w:jc w:val="center"/>
              <w:rPr>
                <w:rFonts w:ascii="宋体" w:hAnsi="宋体"/>
                <w:b/>
                <w:color w:val="000000" w:themeColor="text1"/>
                <w:szCs w:val="21"/>
                <w14:textFill>
                  <w14:solidFill>
                    <w14:schemeClr w14:val="tx1"/>
                  </w14:solidFill>
                </w14:textFill>
              </w:rPr>
            </w:pPr>
            <w:r>
              <w:rPr>
                <w:rFonts w:hint="eastAsia" w:ascii="宋体" w:hAnsi="宋体"/>
                <w:b/>
                <w:color w:val="000000" w:themeColor="text1"/>
                <w:szCs w:val="21"/>
                <w14:textFill>
                  <w14:solidFill>
                    <w14:schemeClr w14:val="tx1"/>
                  </w14:solidFill>
                </w14:textFill>
              </w:rPr>
              <w:t>项目名称及项目编号</w:t>
            </w:r>
          </w:p>
        </w:tc>
        <w:tc>
          <w:tcPr>
            <w:tcW w:w="1682" w:type="pct"/>
            <w:tcBorders>
              <w:top w:val="single" w:color="auto" w:sz="4" w:space="0"/>
              <w:left w:val="single" w:color="auto" w:sz="4" w:space="0"/>
              <w:bottom w:val="single" w:color="auto" w:sz="4" w:space="0"/>
              <w:right w:val="single" w:color="auto" w:sz="4" w:space="0"/>
            </w:tcBorders>
            <w:vAlign w:val="center"/>
          </w:tcPr>
          <w:p w14:paraId="2631C6D0">
            <w:pPr>
              <w:overflowPunct w:val="0"/>
              <w:adjustRightInd w:val="0"/>
              <w:snapToGrid w:val="0"/>
              <w:spacing w:line="360" w:lineRule="auto"/>
              <w:contextualSpacing/>
              <w:jc w:val="center"/>
              <w:rPr>
                <w:rFonts w:ascii="宋体" w:hAnsi="宋体"/>
                <w:b/>
                <w:color w:val="000000" w:themeColor="text1"/>
                <w:szCs w:val="21"/>
                <w14:textFill>
                  <w14:solidFill>
                    <w14:schemeClr w14:val="tx1"/>
                  </w14:solidFill>
                </w14:textFill>
              </w:rPr>
            </w:pPr>
            <w:r>
              <w:rPr>
                <w:rFonts w:hint="eastAsia" w:ascii="宋体" w:hAnsi="宋体"/>
                <w:b/>
                <w:color w:val="000000" w:themeColor="text1"/>
                <w:szCs w:val="21"/>
                <w14:textFill>
                  <w14:solidFill>
                    <w14:schemeClr w14:val="tx1"/>
                  </w14:solidFill>
                </w14:textFill>
              </w:rPr>
              <w:t>首次下浮率报价（单位：%）</w:t>
            </w:r>
          </w:p>
        </w:tc>
        <w:tc>
          <w:tcPr>
            <w:tcW w:w="1293" w:type="pct"/>
            <w:tcBorders>
              <w:top w:val="single" w:color="auto" w:sz="4" w:space="0"/>
              <w:left w:val="single" w:color="auto" w:sz="4" w:space="0"/>
              <w:right w:val="single" w:color="auto" w:sz="4" w:space="0"/>
            </w:tcBorders>
            <w:vAlign w:val="center"/>
          </w:tcPr>
          <w:p w14:paraId="5C139F0D">
            <w:pPr>
              <w:overflowPunct w:val="0"/>
              <w:adjustRightInd w:val="0"/>
              <w:snapToGrid w:val="0"/>
              <w:spacing w:line="360" w:lineRule="auto"/>
              <w:contextualSpacing/>
              <w:jc w:val="center"/>
              <w:rPr>
                <w:rFonts w:ascii="宋体" w:hAnsi="宋体"/>
                <w:b/>
                <w:color w:val="000000" w:themeColor="text1"/>
                <w:szCs w:val="21"/>
                <w14:textFill>
                  <w14:solidFill>
                    <w14:schemeClr w14:val="tx1"/>
                  </w14:solidFill>
                </w14:textFill>
              </w:rPr>
            </w:pPr>
            <w:r>
              <w:rPr>
                <w:rFonts w:hint="eastAsia" w:ascii="宋体" w:hAnsi="宋体"/>
                <w:b/>
                <w:color w:val="000000" w:themeColor="text1"/>
                <w:szCs w:val="21"/>
                <w14:textFill>
                  <w14:solidFill>
                    <w14:schemeClr w14:val="tx1"/>
                  </w14:solidFill>
                </w14:textFill>
              </w:rPr>
              <w:t>发票章种类</w:t>
            </w:r>
          </w:p>
        </w:tc>
        <w:tc>
          <w:tcPr>
            <w:tcW w:w="535" w:type="pct"/>
            <w:tcBorders>
              <w:top w:val="single" w:color="auto" w:sz="4" w:space="0"/>
              <w:left w:val="single" w:color="auto" w:sz="4" w:space="0"/>
              <w:right w:val="single" w:color="auto" w:sz="4" w:space="0"/>
            </w:tcBorders>
            <w:vAlign w:val="center"/>
          </w:tcPr>
          <w:p w14:paraId="1F317E4E">
            <w:pPr>
              <w:overflowPunct w:val="0"/>
              <w:adjustRightInd w:val="0"/>
              <w:snapToGrid w:val="0"/>
              <w:spacing w:line="360" w:lineRule="auto"/>
              <w:contextualSpacing/>
              <w:jc w:val="center"/>
              <w:rPr>
                <w:rFonts w:ascii="宋体" w:hAnsi="宋体"/>
                <w:b/>
                <w:color w:val="000000" w:themeColor="text1"/>
                <w:szCs w:val="21"/>
                <w14:textFill>
                  <w14:solidFill>
                    <w14:schemeClr w14:val="tx1"/>
                  </w14:solidFill>
                </w14:textFill>
              </w:rPr>
            </w:pPr>
            <w:r>
              <w:rPr>
                <w:rFonts w:hint="eastAsia" w:ascii="宋体" w:hAnsi="宋体"/>
                <w:b/>
                <w:color w:val="000000" w:themeColor="text1"/>
                <w:szCs w:val="21"/>
                <w14:textFill>
                  <w14:solidFill>
                    <w14:schemeClr w14:val="tx1"/>
                  </w14:solidFill>
                </w14:textFill>
              </w:rPr>
              <w:t>税率</w:t>
            </w:r>
          </w:p>
        </w:tc>
      </w:tr>
      <w:tr w14:paraId="2C3A8E38">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783" w:hRule="atLeast"/>
          <w:jc w:val="center"/>
        </w:trPr>
        <w:tc>
          <w:tcPr>
            <w:tcW w:w="311" w:type="pct"/>
            <w:tcBorders>
              <w:top w:val="single" w:color="auto" w:sz="4" w:space="0"/>
              <w:left w:val="single" w:color="auto" w:sz="4" w:space="0"/>
              <w:bottom w:val="single" w:color="auto" w:sz="4" w:space="0"/>
              <w:right w:val="single" w:color="auto" w:sz="4" w:space="0"/>
            </w:tcBorders>
            <w:vAlign w:val="center"/>
          </w:tcPr>
          <w:p w14:paraId="1E4C1702">
            <w:pPr>
              <w:overflowPunct w:val="0"/>
              <w:adjustRightInd w:val="0"/>
              <w:snapToGrid w:val="0"/>
              <w:spacing w:line="360" w:lineRule="auto"/>
              <w:contextualSpacing/>
              <w:jc w:val="center"/>
              <w:rPr>
                <w:rFonts w:ascii="宋体" w:hAnsi="宋体"/>
                <w:color w:val="000000" w:themeColor="text1"/>
                <w:szCs w:val="21"/>
                <w14:textFill>
                  <w14:solidFill>
                    <w14:schemeClr w14:val="tx1"/>
                  </w14:solidFill>
                </w14:textFill>
              </w:rPr>
            </w:pPr>
            <w:r>
              <w:rPr>
                <w:rFonts w:ascii="宋体" w:hAnsi="宋体"/>
                <w:color w:val="000000" w:themeColor="text1"/>
                <w:szCs w:val="21"/>
                <w14:textFill>
                  <w14:solidFill>
                    <w14:schemeClr w14:val="tx1"/>
                  </w14:solidFill>
                </w14:textFill>
              </w:rPr>
              <w:t>1</w:t>
            </w:r>
          </w:p>
        </w:tc>
        <w:tc>
          <w:tcPr>
            <w:tcW w:w="1176" w:type="pct"/>
            <w:tcBorders>
              <w:top w:val="single" w:color="auto" w:sz="4" w:space="0"/>
              <w:left w:val="single" w:color="auto" w:sz="4" w:space="0"/>
              <w:bottom w:val="single" w:color="auto" w:sz="4" w:space="0"/>
              <w:right w:val="single" w:color="auto" w:sz="4" w:space="0"/>
            </w:tcBorders>
            <w:vAlign w:val="center"/>
          </w:tcPr>
          <w:p w14:paraId="190CE783">
            <w:pPr>
              <w:overflowPunct w:val="0"/>
              <w:adjustRightInd w:val="0"/>
              <w:snapToGrid w:val="0"/>
              <w:spacing w:line="360" w:lineRule="auto"/>
              <w:contextualSpacing/>
              <w:jc w:val="center"/>
              <w:rPr>
                <w:rFonts w:ascii="宋体" w:hAnsi="宋体"/>
                <w:color w:val="000000" w:themeColor="text1"/>
                <w:szCs w:val="21"/>
                <w14:textFill>
                  <w14:solidFill>
                    <w14:schemeClr w14:val="tx1"/>
                  </w14:solidFill>
                </w14:textFill>
              </w:rPr>
            </w:pPr>
          </w:p>
        </w:tc>
        <w:tc>
          <w:tcPr>
            <w:tcW w:w="1682" w:type="pct"/>
            <w:tcBorders>
              <w:top w:val="single" w:color="auto" w:sz="4" w:space="0"/>
              <w:left w:val="single" w:color="auto" w:sz="4" w:space="0"/>
              <w:bottom w:val="single" w:color="auto" w:sz="4" w:space="0"/>
              <w:right w:val="single" w:color="auto" w:sz="4" w:space="0"/>
            </w:tcBorders>
            <w:vAlign w:val="center"/>
          </w:tcPr>
          <w:p w14:paraId="111B1F24">
            <w:pPr>
              <w:overflowPunct w:val="0"/>
              <w:adjustRightInd w:val="0"/>
              <w:snapToGrid w:val="0"/>
              <w:spacing w:line="360" w:lineRule="auto"/>
              <w:contextualSpacing/>
              <w:jc w:val="left"/>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大写：</w:t>
            </w:r>
            <w:r>
              <w:rPr>
                <w:rFonts w:ascii="宋体" w:hAnsi="宋体"/>
                <w:color w:val="000000" w:themeColor="text1"/>
                <w:szCs w:val="21"/>
                <w:u w:val="single"/>
                <w14:textFill>
                  <w14:solidFill>
                    <w14:schemeClr w14:val="tx1"/>
                  </w14:solidFill>
                </w14:textFill>
              </w:rPr>
              <w:t xml:space="preserve">                    </w:t>
            </w:r>
          </w:p>
          <w:p w14:paraId="3722517A">
            <w:pPr>
              <w:overflowPunct w:val="0"/>
              <w:adjustRightInd w:val="0"/>
              <w:snapToGrid w:val="0"/>
              <w:spacing w:line="360" w:lineRule="auto"/>
              <w:contextualSpacing/>
              <w:jc w:val="left"/>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小写：</w:t>
            </w:r>
            <w:r>
              <w:rPr>
                <w:rFonts w:ascii="宋体" w:hAnsi="宋体"/>
                <w:color w:val="000000" w:themeColor="text1"/>
                <w:szCs w:val="21"/>
                <w:u w:val="single"/>
                <w14:textFill>
                  <w14:solidFill>
                    <w14:schemeClr w14:val="tx1"/>
                  </w14:solidFill>
                </w14:textFill>
              </w:rPr>
              <w:t xml:space="preserve">                    </w:t>
            </w:r>
          </w:p>
        </w:tc>
        <w:tc>
          <w:tcPr>
            <w:tcW w:w="1293" w:type="pct"/>
            <w:tcBorders>
              <w:top w:val="single" w:color="auto" w:sz="4" w:space="0"/>
              <w:left w:val="single" w:color="auto" w:sz="4" w:space="0"/>
              <w:bottom w:val="single" w:color="auto" w:sz="4" w:space="0"/>
              <w:right w:val="single" w:color="auto" w:sz="4" w:space="0"/>
            </w:tcBorders>
            <w:vAlign w:val="center"/>
          </w:tcPr>
          <w:p w14:paraId="2E3F1B66">
            <w:pPr>
              <w:overflowPunct w:val="0"/>
              <w:adjustRightInd w:val="0"/>
              <w:snapToGrid w:val="0"/>
              <w:spacing w:line="360" w:lineRule="auto"/>
              <w:contextualSpacing/>
              <w:jc w:val="center"/>
              <w:rPr>
                <w:rFonts w:ascii="宋体" w:hAnsi="宋体"/>
                <w:color w:val="000000" w:themeColor="text1"/>
                <w:szCs w:val="21"/>
                <w14:textFill>
                  <w14:solidFill>
                    <w14:schemeClr w14:val="tx1"/>
                  </w14:solidFill>
                </w14:textFill>
              </w:rPr>
            </w:pPr>
            <w:r>
              <w:rPr>
                <w:rFonts w:hint="eastAsia" w:ascii="宋体" w:hAnsi="宋体"/>
                <w:bCs/>
                <w:color w:val="000000" w:themeColor="text1"/>
                <w:szCs w:val="21"/>
                <w14:textFill>
                  <w14:solidFill>
                    <w14:schemeClr w14:val="tx1"/>
                  </w14:solidFill>
                </w14:textFill>
              </w:rPr>
              <w:t>（增值税普通发票/增值税专用发票）</w:t>
            </w:r>
          </w:p>
        </w:tc>
        <w:tc>
          <w:tcPr>
            <w:tcW w:w="535" w:type="pct"/>
            <w:tcBorders>
              <w:top w:val="single" w:color="auto" w:sz="4" w:space="0"/>
              <w:left w:val="single" w:color="auto" w:sz="4" w:space="0"/>
              <w:bottom w:val="single" w:color="auto" w:sz="4" w:space="0"/>
              <w:right w:val="single" w:color="auto" w:sz="4" w:space="0"/>
            </w:tcBorders>
            <w:vAlign w:val="center"/>
          </w:tcPr>
          <w:p w14:paraId="0010A5BC">
            <w:pPr>
              <w:overflowPunct w:val="0"/>
              <w:adjustRightInd w:val="0"/>
              <w:snapToGrid w:val="0"/>
              <w:spacing w:line="360" w:lineRule="auto"/>
              <w:contextualSpacing/>
              <w:jc w:val="center"/>
              <w:rPr>
                <w:rFonts w:ascii="宋体" w:hAnsi="宋体"/>
                <w:color w:val="000000" w:themeColor="text1"/>
                <w:szCs w:val="21"/>
                <w14:textFill>
                  <w14:solidFill>
                    <w14:schemeClr w14:val="tx1"/>
                  </w14:solidFill>
                </w14:textFill>
              </w:rPr>
            </w:pPr>
          </w:p>
        </w:tc>
      </w:tr>
    </w:tbl>
    <w:p w14:paraId="6BE7E538">
      <w:pPr>
        <w:widowControl/>
        <w:snapToGrid w:val="0"/>
        <w:spacing w:line="360" w:lineRule="auto"/>
        <w:contextualSpacing/>
        <w:jc w:val="left"/>
        <w:rPr>
          <w:kern w:val="0"/>
          <w:szCs w:val="21"/>
        </w:rPr>
      </w:pPr>
    </w:p>
    <w:tbl>
      <w:tblPr>
        <w:tblStyle w:val="27"/>
        <w:tblW w:w="0" w:type="auto"/>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8364"/>
      </w:tblGrid>
      <w:tr w14:paraId="6175C35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8364" w:type="dxa"/>
          </w:tcPr>
          <w:p w14:paraId="5717E560">
            <w:pPr>
              <w:overflowPunct w:val="0"/>
              <w:adjustRightInd w:val="0"/>
              <w:snapToGrid w:val="0"/>
              <w:spacing w:line="360" w:lineRule="auto"/>
              <w:contextualSpacing/>
              <w:rPr>
                <w:rFonts w:ascii="宋体" w:hAnsi="宋体"/>
                <w:color w:val="000000" w:themeColor="text1"/>
                <w:szCs w:val="21"/>
                <w14:textFill>
                  <w14:solidFill>
                    <w14:schemeClr w14:val="tx1"/>
                  </w14:solidFill>
                </w14:textFill>
              </w:rPr>
            </w:pPr>
          </w:p>
          <w:p w14:paraId="7D584BF7">
            <w:pPr>
              <w:overflowPunct w:val="0"/>
              <w:adjustRightInd w:val="0"/>
              <w:snapToGrid w:val="0"/>
              <w:spacing w:line="360" w:lineRule="auto"/>
              <w:contextualSpacing/>
              <w:rPr>
                <w:rFonts w:ascii="宋体" w:hAnsi="宋体"/>
                <w:color w:val="000000" w:themeColor="text1"/>
                <w:szCs w:val="21"/>
                <w14:textFill>
                  <w14:solidFill>
                    <w14:schemeClr w14:val="tx1"/>
                  </w14:solidFill>
                </w14:textFill>
              </w:rPr>
            </w:pPr>
          </w:p>
          <w:p w14:paraId="6A24E2DB">
            <w:pPr>
              <w:overflowPunct w:val="0"/>
              <w:adjustRightInd w:val="0"/>
              <w:snapToGrid w:val="0"/>
              <w:spacing w:line="360" w:lineRule="auto"/>
              <w:contextualSpacing/>
              <w:rPr>
                <w:rFonts w:ascii="宋体" w:hAnsi="宋体"/>
                <w:color w:val="000000" w:themeColor="text1"/>
                <w:szCs w:val="21"/>
                <w14:textFill>
                  <w14:solidFill>
                    <w14:schemeClr w14:val="tx1"/>
                  </w14:solidFill>
                </w14:textFill>
              </w:rPr>
            </w:pPr>
          </w:p>
          <w:p w14:paraId="4CCDA987">
            <w:pPr>
              <w:overflowPunct w:val="0"/>
              <w:adjustRightInd w:val="0"/>
              <w:snapToGrid w:val="0"/>
              <w:spacing w:line="360" w:lineRule="auto"/>
              <w:contextualSpacing/>
              <w:rPr>
                <w:rFonts w:ascii="宋体" w:hAnsi="宋体"/>
                <w:color w:val="000000" w:themeColor="text1"/>
                <w:szCs w:val="21"/>
                <w14:textFill>
                  <w14:solidFill>
                    <w14:schemeClr w14:val="tx1"/>
                  </w14:solidFill>
                </w14:textFill>
              </w:rPr>
            </w:pPr>
          </w:p>
          <w:p w14:paraId="7D3CA46B">
            <w:pPr>
              <w:overflowPunct w:val="0"/>
              <w:adjustRightInd w:val="0"/>
              <w:snapToGrid w:val="0"/>
              <w:spacing w:line="360" w:lineRule="auto"/>
              <w:contextualSpacing/>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供应商名称（加盖公章）：</w:t>
            </w:r>
            <w:r>
              <w:rPr>
                <w:rFonts w:ascii="宋体" w:hAnsi="宋体"/>
                <w:color w:val="000000" w:themeColor="text1"/>
                <w:szCs w:val="21"/>
                <w:u w:val="single"/>
                <w14:textFill>
                  <w14:solidFill>
                    <w14:schemeClr w14:val="tx1"/>
                  </w14:solidFill>
                </w14:textFill>
              </w:rPr>
              <w:t xml:space="preserve">                         </w:t>
            </w:r>
            <w:r>
              <w:rPr>
                <w:rFonts w:hint="eastAsia" w:ascii="宋体" w:hAnsi="宋体"/>
                <w:color w:val="000000" w:themeColor="text1"/>
                <w:szCs w:val="21"/>
                <w:u w:val="single"/>
                <w14:textFill>
                  <w14:solidFill>
                    <w14:schemeClr w14:val="tx1"/>
                  </w14:solidFill>
                </w14:textFill>
              </w:rPr>
              <w:t xml:space="preserve">                        </w:t>
            </w:r>
          </w:p>
        </w:tc>
      </w:tr>
      <w:tr w14:paraId="1EF8260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88" w:hRule="atLeast"/>
        </w:trPr>
        <w:tc>
          <w:tcPr>
            <w:tcW w:w="8364" w:type="dxa"/>
          </w:tcPr>
          <w:p w14:paraId="10DA3AE7">
            <w:pPr>
              <w:snapToGrid w:val="0"/>
              <w:spacing w:line="360" w:lineRule="auto"/>
              <w:contextualSpacing/>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法定代表人（或被授权人）签字或盖私章：</w:t>
            </w:r>
            <w:r>
              <w:rPr>
                <w:rFonts w:ascii="宋体" w:hAnsi="宋体"/>
                <w:color w:val="000000" w:themeColor="text1"/>
                <w:szCs w:val="21"/>
                <w:u w:val="single"/>
                <w14:textFill>
                  <w14:solidFill>
                    <w14:schemeClr w14:val="tx1"/>
                  </w14:solidFill>
                </w14:textFill>
              </w:rPr>
              <w:t xml:space="preserve">     </w:t>
            </w:r>
            <w:r>
              <w:rPr>
                <w:rFonts w:hint="eastAsia" w:ascii="宋体" w:hAnsi="宋体"/>
                <w:color w:val="000000" w:themeColor="text1"/>
                <w:szCs w:val="21"/>
                <w:u w:val="single"/>
                <w14:textFill>
                  <w14:solidFill>
                    <w14:schemeClr w14:val="tx1"/>
                  </w14:solidFill>
                </w14:textFill>
              </w:rPr>
              <w:t xml:space="preserve">                              </w:t>
            </w:r>
          </w:p>
        </w:tc>
      </w:tr>
      <w:tr w14:paraId="77176AE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8364" w:type="dxa"/>
          </w:tcPr>
          <w:p w14:paraId="43D02326">
            <w:pPr>
              <w:snapToGrid w:val="0"/>
              <w:spacing w:line="360" w:lineRule="auto"/>
              <w:contextualSpacing/>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日期：</w:t>
            </w:r>
            <w:r>
              <w:rPr>
                <w:rFonts w:ascii="宋体" w:hAnsi="宋体"/>
                <w:color w:val="000000" w:themeColor="text1"/>
                <w:szCs w:val="21"/>
                <w14:textFill>
                  <w14:solidFill>
                    <w14:schemeClr w14:val="tx1"/>
                  </w14:solidFill>
                </w14:textFill>
              </w:rPr>
              <w:t xml:space="preserve">    年   月   日</w:t>
            </w:r>
          </w:p>
        </w:tc>
      </w:tr>
    </w:tbl>
    <w:p w14:paraId="762F37F8">
      <w:pPr>
        <w:widowControl/>
        <w:snapToGrid w:val="0"/>
        <w:spacing w:line="360" w:lineRule="auto"/>
        <w:contextualSpacing/>
        <w:jc w:val="left"/>
        <w:rPr>
          <w:kern w:val="0"/>
          <w:sz w:val="20"/>
          <w:szCs w:val="20"/>
          <w:lang w:eastAsia="zh-Hans"/>
        </w:rPr>
      </w:pPr>
    </w:p>
    <w:p w14:paraId="70323D16">
      <w:pPr>
        <w:widowControl/>
        <w:jc w:val="left"/>
        <w:rPr>
          <w:kern w:val="0"/>
          <w:sz w:val="20"/>
          <w:szCs w:val="20"/>
          <w:lang w:eastAsia="zh-Hans"/>
        </w:rPr>
      </w:pPr>
    </w:p>
    <w:p w14:paraId="08AEA540">
      <w:pPr>
        <w:rPr>
          <w:rFonts w:ascii="宋体" w:hAnsi="宋体"/>
          <w:szCs w:val="21"/>
        </w:rPr>
      </w:pPr>
    </w:p>
    <w:p w14:paraId="27450B4A">
      <w:pPr>
        <w:pageBreakBefore/>
        <w:rPr>
          <w:rFonts w:ascii="宋体" w:hAnsi="宋体"/>
          <w:kern w:val="0"/>
          <w:szCs w:val="21"/>
          <w:lang w:eastAsia="zh-Hans"/>
        </w:rPr>
      </w:pPr>
      <w:bookmarkStart w:id="56" w:name="_Toc169799790"/>
      <w:r>
        <w:rPr>
          <w:rFonts w:ascii="宋体" w:hAnsi="宋体"/>
          <w:b/>
          <w:bCs/>
          <w:sz w:val="24"/>
          <w:szCs w:val="28"/>
        </w:rPr>
        <w:t>格式</w:t>
      </w:r>
      <w:r>
        <w:rPr>
          <w:rFonts w:hint="eastAsia" w:ascii="宋体" w:hAnsi="宋体"/>
          <w:b/>
          <w:bCs/>
          <w:sz w:val="24"/>
          <w:szCs w:val="28"/>
        </w:rPr>
        <w:t>三</w:t>
      </w:r>
      <w:r>
        <w:rPr>
          <w:rFonts w:ascii="宋体" w:hAnsi="宋体"/>
          <w:b/>
          <w:bCs/>
          <w:sz w:val="24"/>
          <w:szCs w:val="28"/>
        </w:rPr>
        <w:t>：</w:t>
      </w:r>
      <w:bookmarkEnd w:id="56"/>
      <w:r>
        <w:rPr>
          <w:rFonts w:ascii="宋体" w:hAnsi="宋体"/>
          <w:b/>
          <w:bCs/>
          <w:sz w:val="24"/>
          <w:szCs w:val="28"/>
          <w:lang w:eastAsia="zh-Hans"/>
        </w:rPr>
        <w:t>中小企业声明函</w:t>
      </w:r>
    </w:p>
    <w:p w14:paraId="458C5574">
      <w:pPr>
        <w:widowControl/>
        <w:jc w:val="left"/>
        <w:rPr>
          <w:rFonts w:ascii="宋体" w:hAnsi="宋体"/>
          <w:kern w:val="0"/>
          <w:szCs w:val="21"/>
          <w:lang w:eastAsia="zh-Hans"/>
        </w:rPr>
      </w:pPr>
      <w:r>
        <w:rPr>
          <w:rFonts w:ascii="宋体" w:hAnsi="宋体"/>
          <w:kern w:val="0"/>
          <w:szCs w:val="21"/>
          <w:lang w:eastAsia="zh-Hans"/>
        </w:rPr>
        <w:t>（以下格式文件由供应商根据需要选用）</w:t>
      </w:r>
    </w:p>
    <w:p w14:paraId="0A8DCDF6">
      <w:pPr>
        <w:widowControl/>
        <w:jc w:val="left"/>
        <w:rPr>
          <w:rFonts w:ascii="宋体" w:hAnsi="宋体"/>
          <w:kern w:val="0"/>
          <w:szCs w:val="21"/>
          <w:lang w:eastAsia="zh-Hans"/>
        </w:rPr>
      </w:pPr>
      <w:r>
        <w:rPr>
          <w:rFonts w:ascii="宋体" w:hAnsi="宋体"/>
          <w:kern w:val="0"/>
          <w:szCs w:val="21"/>
          <w:lang w:eastAsia="zh-Hans"/>
        </w:rPr>
        <w:t>中小企业声明函（承建本项目工程为中小企业或者承接本项目服务为中小企业时提交本函，所属行业应符合采购文件中明确的本项目所属行业）</w:t>
      </w:r>
    </w:p>
    <w:p w14:paraId="4F35CA49">
      <w:pPr>
        <w:widowControl/>
        <w:spacing w:before="156" w:beforeLines="50" w:after="156" w:afterLines="50"/>
        <w:jc w:val="center"/>
        <w:outlineLvl w:val="3"/>
        <w:rPr>
          <w:rFonts w:ascii="宋体" w:hAnsi="宋体"/>
          <w:kern w:val="0"/>
          <w:szCs w:val="21"/>
          <w:lang w:eastAsia="zh-Hans"/>
        </w:rPr>
      </w:pPr>
      <w:r>
        <w:rPr>
          <w:rFonts w:ascii="宋体" w:hAnsi="宋体"/>
          <w:b/>
          <w:kern w:val="0"/>
          <w:sz w:val="32"/>
          <w:szCs w:val="32"/>
          <w:lang w:eastAsia="zh-Hans"/>
        </w:rPr>
        <w:t>中小企业声明函（工程、服务）</w:t>
      </w:r>
    </w:p>
    <w:p w14:paraId="7B2C95E2">
      <w:pPr>
        <w:widowControl/>
        <w:snapToGrid w:val="0"/>
        <w:spacing w:line="360" w:lineRule="auto"/>
        <w:ind w:firstLine="420" w:firstLineChars="200"/>
        <w:contextualSpacing/>
        <w:jc w:val="left"/>
        <w:rPr>
          <w:rFonts w:ascii="宋体" w:hAnsi="宋体"/>
          <w:kern w:val="0"/>
          <w:szCs w:val="21"/>
          <w:lang w:eastAsia="zh-Hans"/>
        </w:rPr>
      </w:pPr>
      <w:r>
        <w:rPr>
          <w:rFonts w:ascii="宋体" w:hAnsi="宋体"/>
          <w:kern w:val="0"/>
          <w:szCs w:val="21"/>
          <w:lang w:eastAsia="zh-Hans"/>
        </w:rPr>
        <w:t>本公司（联合体）郑重声明，根据《政府采购促进中小企业发展管理办法》（财库﹝2020﹞46号）的规定，本公司（联合体）参加</w:t>
      </w:r>
      <w:r>
        <w:rPr>
          <w:rFonts w:ascii="宋体" w:hAnsi="宋体"/>
          <w:kern w:val="0"/>
          <w:szCs w:val="21"/>
          <w:u w:val="single"/>
          <w:lang w:eastAsia="zh-Hans"/>
        </w:rPr>
        <w:t>（单位名称）</w:t>
      </w:r>
      <w:r>
        <w:rPr>
          <w:rFonts w:ascii="宋体" w:hAnsi="宋体"/>
          <w:kern w:val="0"/>
          <w:szCs w:val="21"/>
          <w:lang w:eastAsia="zh-Hans"/>
        </w:rPr>
        <w:t>的</w:t>
      </w:r>
      <w:r>
        <w:rPr>
          <w:rFonts w:ascii="宋体" w:hAnsi="宋体"/>
          <w:kern w:val="0"/>
          <w:szCs w:val="21"/>
          <w:u w:val="single"/>
          <w:lang w:eastAsia="zh-Hans"/>
        </w:rPr>
        <w:t>（项目名称）</w:t>
      </w:r>
      <w:r>
        <w:rPr>
          <w:rFonts w:ascii="宋体" w:hAnsi="宋体"/>
          <w:kern w:val="0"/>
          <w:szCs w:val="21"/>
          <w:lang w:eastAsia="zh-Hans"/>
        </w:rPr>
        <w:t>采购活动，工程的施工单位全部为符合政策要求的中小企业（或者：服务全部由符合政策要求的中小企业承接）。相关企业（含联合体中的中小企业、签订分包意向协议的中小企业）的具体情况如下：</w:t>
      </w:r>
    </w:p>
    <w:p w14:paraId="00FF6805">
      <w:pPr>
        <w:widowControl/>
        <w:snapToGrid w:val="0"/>
        <w:spacing w:line="360" w:lineRule="auto"/>
        <w:ind w:firstLine="420" w:firstLineChars="200"/>
        <w:contextualSpacing/>
        <w:jc w:val="left"/>
        <w:rPr>
          <w:rFonts w:ascii="宋体" w:hAnsi="宋体"/>
          <w:kern w:val="0"/>
          <w:szCs w:val="21"/>
          <w:lang w:eastAsia="zh-Hans"/>
        </w:rPr>
      </w:pPr>
      <w:r>
        <w:rPr>
          <w:rFonts w:ascii="宋体" w:hAnsi="宋体"/>
          <w:kern w:val="0"/>
          <w:szCs w:val="21"/>
          <w:lang w:eastAsia="zh-Hans"/>
        </w:rPr>
        <w:t>1.</w:t>
      </w:r>
      <w:r>
        <w:rPr>
          <w:rFonts w:ascii="宋体" w:hAnsi="宋体"/>
          <w:kern w:val="0"/>
          <w:szCs w:val="21"/>
          <w:u w:val="single"/>
          <w:lang w:eastAsia="zh-Hans"/>
        </w:rPr>
        <w:t>（标的名称）</w:t>
      </w:r>
      <w:r>
        <w:rPr>
          <w:rFonts w:ascii="宋体" w:hAnsi="宋体"/>
          <w:kern w:val="0"/>
          <w:szCs w:val="21"/>
          <w:lang w:eastAsia="zh-Hans"/>
        </w:rPr>
        <w:t>，属于</w:t>
      </w:r>
      <w:r>
        <w:rPr>
          <w:rFonts w:ascii="宋体" w:hAnsi="宋体"/>
          <w:kern w:val="0"/>
          <w:szCs w:val="21"/>
          <w:u w:val="single"/>
          <w:lang w:eastAsia="zh-Hans"/>
        </w:rPr>
        <w:t>（采购文件中明确的所属行业）</w:t>
      </w:r>
      <w:r>
        <w:rPr>
          <w:rFonts w:ascii="宋体" w:hAnsi="宋体"/>
          <w:kern w:val="0"/>
          <w:szCs w:val="21"/>
          <w:lang w:eastAsia="zh-Hans"/>
        </w:rPr>
        <w:t>行业；承建（承接）企业为</w:t>
      </w:r>
      <w:r>
        <w:rPr>
          <w:rFonts w:ascii="宋体" w:hAnsi="宋体"/>
          <w:kern w:val="0"/>
          <w:szCs w:val="21"/>
          <w:u w:val="single"/>
          <w:lang w:eastAsia="zh-Hans"/>
        </w:rPr>
        <w:t>（企业名称）</w:t>
      </w:r>
      <w:r>
        <w:rPr>
          <w:rFonts w:ascii="宋体" w:hAnsi="宋体"/>
          <w:kern w:val="0"/>
          <w:szCs w:val="21"/>
          <w:lang w:eastAsia="zh-Hans"/>
        </w:rPr>
        <w:t>，从业人员___________人，营业收入为______________万元，资产总额为_____________万元1，属于</w:t>
      </w:r>
      <w:r>
        <w:rPr>
          <w:rFonts w:ascii="宋体" w:hAnsi="宋体"/>
          <w:kern w:val="0"/>
          <w:szCs w:val="21"/>
          <w:u w:val="single"/>
          <w:lang w:eastAsia="zh-Hans"/>
        </w:rPr>
        <w:t>（中型企业、小型企业、微型企业）</w:t>
      </w:r>
      <w:r>
        <w:rPr>
          <w:rFonts w:ascii="宋体" w:hAnsi="宋体"/>
          <w:kern w:val="0"/>
          <w:szCs w:val="21"/>
          <w:lang w:eastAsia="zh-Hans"/>
        </w:rPr>
        <w:t>；</w:t>
      </w:r>
    </w:p>
    <w:p w14:paraId="41EA705D">
      <w:pPr>
        <w:widowControl/>
        <w:snapToGrid w:val="0"/>
        <w:spacing w:line="360" w:lineRule="auto"/>
        <w:ind w:firstLine="420" w:firstLineChars="200"/>
        <w:contextualSpacing/>
        <w:jc w:val="left"/>
        <w:rPr>
          <w:rFonts w:ascii="宋体" w:hAnsi="宋体"/>
          <w:kern w:val="0"/>
          <w:szCs w:val="21"/>
          <w:lang w:eastAsia="zh-Hans"/>
        </w:rPr>
      </w:pPr>
      <w:r>
        <w:rPr>
          <w:rFonts w:ascii="宋体" w:hAnsi="宋体"/>
          <w:kern w:val="0"/>
          <w:szCs w:val="21"/>
          <w:lang w:eastAsia="zh-Hans"/>
        </w:rPr>
        <w:t>2.</w:t>
      </w:r>
      <w:r>
        <w:rPr>
          <w:rFonts w:ascii="宋体" w:hAnsi="宋体"/>
          <w:kern w:val="0"/>
          <w:szCs w:val="21"/>
          <w:u w:val="single"/>
          <w:lang w:eastAsia="zh-Hans"/>
        </w:rPr>
        <w:t>（标的名称）</w:t>
      </w:r>
      <w:r>
        <w:rPr>
          <w:rFonts w:ascii="宋体" w:hAnsi="宋体"/>
          <w:kern w:val="0"/>
          <w:szCs w:val="21"/>
          <w:lang w:eastAsia="zh-Hans"/>
        </w:rPr>
        <w:t>，属于</w:t>
      </w:r>
      <w:r>
        <w:rPr>
          <w:rFonts w:ascii="宋体" w:hAnsi="宋体"/>
          <w:kern w:val="0"/>
          <w:szCs w:val="21"/>
          <w:u w:val="single"/>
          <w:lang w:eastAsia="zh-Hans"/>
        </w:rPr>
        <w:t>（采购文件中明确的所属行业）</w:t>
      </w:r>
      <w:r>
        <w:rPr>
          <w:rFonts w:ascii="宋体" w:hAnsi="宋体"/>
          <w:kern w:val="0"/>
          <w:szCs w:val="21"/>
          <w:lang w:eastAsia="zh-Hans"/>
        </w:rPr>
        <w:t>行业；承建（承接）企业为</w:t>
      </w:r>
      <w:r>
        <w:rPr>
          <w:rFonts w:ascii="宋体" w:hAnsi="宋体"/>
          <w:kern w:val="0"/>
          <w:szCs w:val="21"/>
          <w:u w:val="single"/>
          <w:lang w:eastAsia="zh-Hans"/>
        </w:rPr>
        <w:t>（企业名称）</w:t>
      </w:r>
      <w:r>
        <w:rPr>
          <w:rFonts w:ascii="宋体" w:hAnsi="宋体"/>
          <w:kern w:val="0"/>
          <w:szCs w:val="21"/>
          <w:lang w:eastAsia="zh-Hans"/>
        </w:rPr>
        <w:t>，从业人员__________________人，营业收入为__________________万元，资产总额为__________________万元</w:t>
      </w:r>
      <w:r>
        <w:rPr>
          <w:rFonts w:ascii="宋体" w:hAnsi="宋体"/>
          <w:kern w:val="0"/>
          <w:szCs w:val="21"/>
          <w:vertAlign w:val="superscript"/>
          <w:lang w:eastAsia="zh-Hans"/>
        </w:rPr>
        <w:t>1</w:t>
      </w:r>
      <w:r>
        <w:rPr>
          <w:rFonts w:ascii="宋体" w:hAnsi="宋体"/>
          <w:kern w:val="0"/>
          <w:szCs w:val="21"/>
          <w:lang w:eastAsia="zh-Hans"/>
        </w:rPr>
        <w:t>，属于</w:t>
      </w:r>
      <w:r>
        <w:rPr>
          <w:rFonts w:ascii="宋体" w:hAnsi="宋体"/>
          <w:kern w:val="0"/>
          <w:szCs w:val="21"/>
          <w:u w:val="single"/>
          <w:lang w:eastAsia="zh-Hans"/>
        </w:rPr>
        <w:t>（中型企业、小型企业、微型企业）</w:t>
      </w:r>
      <w:r>
        <w:rPr>
          <w:rFonts w:ascii="宋体" w:hAnsi="宋体"/>
          <w:kern w:val="0"/>
          <w:szCs w:val="21"/>
          <w:lang w:eastAsia="zh-Hans"/>
        </w:rPr>
        <w:t>；</w:t>
      </w:r>
    </w:p>
    <w:p w14:paraId="5E9998AE">
      <w:pPr>
        <w:widowControl/>
        <w:snapToGrid w:val="0"/>
        <w:spacing w:line="360" w:lineRule="auto"/>
        <w:contextualSpacing/>
        <w:jc w:val="left"/>
        <w:rPr>
          <w:rFonts w:ascii="宋体" w:hAnsi="宋体"/>
          <w:kern w:val="0"/>
          <w:szCs w:val="21"/>
          <w:lang w:eastAsia="zh-Hans"/>
        </w:rPr>
      </w:pPr>
      <w:r>
        <w:rPr>
          <w:rFonts w:ascii="宋体" w:hAnsi="宋体"/>
          <w:kern w:val="0"/>
          <w:szCs w:val="21"/>
          <w:lang w:eastAsia="zh-Hans"/>
        </w:rPr>
        <w:t>……</w:t>
      </w:r>
    </w:p>
    <w:p w14:paraId="736763CF">
      <w:pPr>
        <w:widowControl/>
        <w:snapToGrid w:val="0"/>
        <w:spacing w:line="360" w:lineRule="auto"/>
        <w:ind w:firstLine="420" w:firstLineChars="200"/>
        <w:contextualSpacing/>
        <w:jc w:val="left"/>
        <w:rPr>
          <w:rFonts w:ascii="宋体" w:hAnsi="宋体"/>
          <w:kern w:val="0"/>
          <w:szCs w:val="21"/>
          <w:lang w:eastAsia="zh-Hans"/>
        </w:rPr>
      </w:pPr>
      <w:r>
        <w:rPr>
          <w:rFonts w:ascii="宋体" w:hAnsi="宋体"/>
          <w:kern w:val="0"/>
          <w:szCs w:val="21"/>
          <w:lang w:eastAsia="zh-Hans"/>
        </w:rPr>
        <w:t>以上企业，不属于大企业的分支机构，不存在控股股东为大企业的情形，也不存在与大企业的负责人为同一人的情形。</w:t>
      </w:r>
    </w:p>
    <w:p w14:paraId="65C54A8B">
      <w:pPr>
        <w:widowControl/>
        <w:snapToGrid w:val="0"/>
        <w:spacing w:line="360" w:lineRule="auto"/>
        <w:ind w:firstLine="420" w:firstLineChars="200"/>
        <w:contextualSpacing/>
        <w:jc w:val="left"/>
        <w:rPr>
          <w:rFonts w:ascii="宋体" w:hAnsi="宋体"/>
          <w:kern w:val="0"/>
          <w:szCs w:val="21"/>
          <w:lang w:eastAsia="zh-Hans"/>
        </w:rPr>
      </w:pPr>
      <w:r>
        <w:rPr>
          <w:rFonts w:ascii="宋体" w:hAnsi="宋体"/>
          <w:kern w:val="0"/>
          <w:szCs w:val="21"/>
          <w:lang w:eastAsia="zh-Hans"/>
        </w:rPr>
        <w:t>本企业对上述声明内容的真实性负责。如有虚假，将依法承担相应责任。</w:t>
      </w:r>
    </w:p>
    <w:p w14:paraId="3A3EF4E2">
      <w:pPr>
        <w:widowControl/>
        <w:spacing w:before="780" w:beforeLines="250"/>
        <w:ind w:right="840" w:firstLine="4676" w:firstLineChars="2227"/>
        <w:rPr>
          <w:rFonts w:ascii="宋体" w:hAnsi="宋体"/>
          <w:kern w:val="0"/>
          <w:szCs w:val="21"/>
          <w:lang w:eastAsia="zh-Hans"/>
        </w:rPr>
      </w:pPr>
      <w:r>
        <w:rPr>
          <w:rFonts w:ascii="宋体" w:hAnsi="宋体"/>
          <w:kern w:val="0"/>
          <w:szCs w:val="21"/>
          <w:lang w:eastAsia="zh-Hans"/>
        </w:rPr>
        <w:t>企业名称（盖章）：__________________</w:t>
      </w:r>
    </w:p>
    <w:p w14:paraId="7C2DAC52">
      <w:pPr>
        <w:widowControl/>
        <w:ind w:right="840" w:firstLine="4676" w:firstLineChars="2227"/>
        <w:rPr>
          <w:rFonts w:ascii="宋体" w:hAnsi="宋体"/>
          <w:kern w:val="0"/>
          <w:szCs w:val="21"/>
          <w:lang w:eastAsia="zh-Hans"/>
        </w:rPr>
      </w:pPr>
      <w:r>
        <w:rPr>
          <w:rFonts w:ascii="宋体" w:hAnsi="宋体"/>
          <w:kern w:val="0"/>
          <w:szCs w:val="21"/>
          <w:lang w:eastAsia="zh-Hans"/>
        </w:rPr>
        <w:t xml:space="preserve">日期： </w:t>
      </w:r>
      <w:r>
        <w:rPr>
          <w:rFonts w:hint="eastAsia" w:ascii="宋体" w:hAnsi="宋体"/>
          <w:kern w:val="0"/>
          <w:szCs w:val="21"/>
        </w:rPr>
        <w:t xml:space="preserve">   </w:t>
      </w:r>
      <w:r>
        <w:rPr>
          <w:rFonts w:ascii="宋体" w:hAnsi="宋体"/>
          <w:kern w:val="0"/>
          <w:szCs w:val="21"/>
          <w:lang w:eastAsia="zh-Hans"/>
        </w:rPr>
        <w:t xml:space="preserve">年 </w:t>
      </w:r>
      <w:r>
        <w:rPr>
          <w:rFonts w:hint="eastAsia" w:ascii="宋体" w:hAnsi="宋体"/>
          <w:kern w:val="0"/>
          <w:szCs w:val="21"/>
        </w:rPr>
        <w:t xml:space="preserve"> </w:t>
      </w:r>
      <w:r>
        <w:rPr>
          <w:rFonts w:ascii="宋体" w:hAnsi="宋体"/>
          <w:kern w:val="0"/>
          <w:szCs w:val="21"/>
          <w:lang w:eastAsia="zh-Hans"/>
        </w:rPr>
        <w:t xml:space="preserve">月 </w:t>
      </w:r>
      <w:r>
        <w:rPr>
          <w:rFonts w:hint="eastAsia" w:ascii="宋体" w:hAnsi="宋体"/>
          <w:kern w:val="0"/>
          <w:szCs w:val="21"/>
        </w:rPr>
        <w:t xml:space="preserve"> </w:t>
      </w:r>
      <w:r>
        <w:rPr>
          <w:rFonts w:ascii="宋体" w:hAnsi="宋体"/>
          <w:kern w:val="0"/>
          <w:szCs w:val="21"/>
          <w:lang w:eastAsia="zh-Hans"/>
        </w:rPr>
        <w:t>日</w:t>
      </w:r>
    </w:p>
    <w:p w14:paraId="6B88AB89">
      <w:pPr>
        <w:widowControl/>
        <w:spacing w:before="2184" w:beforeLines="700"/>
        <w:jc w:val="left"/>
        <w:rPr>
          <w:rFonts w:ascii="宋体" w:hAnsi="宋体"/>
          <w:kern w:val="0"/>
          <w:szCs w:val="21"/>
          <w:lang w:eastAsia="zh-Hans"/>
        </w:rPr>
      </w:pPr>
      <w:r>
        <w:rPr>
          <w:rFonts w:ascii="宋体" w:hAnsi="宋体"/>
          <w:kern w:val="0"/>
          <w:szCs w:val="21"/>
          <w:lang w:eastAsia="zh-Hans"/>
        </w:rPr>
        <w:t>1：从业人员、营业收入、资产总额填报上一年度数据，无上一年度数据的新成立企业可不填报。</w:t>
      </w:r>
    </w:p>
    <w:p w14:paraId="59F2D18E">
      <w:pPr>
        <w:widowControl/>
        <w:jc w:val="left"/>
        <w:rPr>
          <w:rFonts w:ascii="宋体" w:hAnsi="宋体"/>
          <w:kern w:val="0"/>
          <w:szCs w:val="21"/>
          <w:lang w:eastAsia="zh-Hans"/>
        </w:rPr>
      </w:pPr>
    </w:p>
    <w:p w14:paraId="03EFEFC9">
      <w:pPr>
        <w:pageBreakBefore/>
        <w:rPr>
          <w:rFonts w:ascii="宋体" w:hAnsi="宋体"/>
          <w:kern w:val="0"/>
          <w:szCs w:val="21"/>
          <w:lang w:eastAsia="zh-Hans"/>
        </w:rPr>
      </w:pPr>
      <w:bookmarkStart w:id="57" w:name="_Toc169799791"/>
      <w:r>
        <w:rPr>
          <w:rFonts w:ascii="宋体" w:hAnsi="宋体"/>
          <w:b/>
          <w:bCs/>
          <w:sz w:val="24"/>
          <w:szCs w:val="28"/>
        </w:rPr>
        <w:t>格式</w:t>
      </w:r>
      <w:r>
        <w:rPr>
          <w:rFonts w:hint="eastAsia" w:ascii="宋体" w:hAnsi="宋体"/>
          <w:b/>
          <w:bCs/>
          <w:sz w:val="24"/>
          <w:szCs w:val="28"/>
        </w:rPr>
        <w:t>四</w:t>
      </w:r>
      <w:r>
        <w:rPr>
          <w:rFonts w:ascii="宋体" w:hAnsi="宋体"/>
          <w:b/>
          <w:bCs/>
          <w:sz w:val="24"/>
          <w:szCs w:val="28"/>
        </w:rPr>
        <w:t>：</w:t>
      </w:r>
      <w:bookmarkEnd w:id="57"/>
    </w:p>
    <w:p w14:paraId="2ECAC255">
      <w:pPr>
        <w:widowControl/>
        <w:jc w:val="left"/>
        <w:rPr>
          <w:rFonts w:ascii="宋体" w:hAnsi="宋体"/>
          <w:kern w:val="0"/>
          <w:szCs w:val="21"/>
          <w:lang w:eastAsia="zh-Hans"/>
        </w:rPr>
      </w:pPr>
      <w:r>
        <w:rPr>
          <w:rFonts w:ascii="宋体" w:hAnsi="宋体"/>
          <w:kern w:val="0"/>
          <w:szCs w:val="21"/>
          <w:lang w:eastAsia="zh-Hans"/>
        </w:rPr>
        <w:t>（以下格式文件由供应商根据需要选用）</w:t>
      </w:r>
    </w:p>
    <w:p w14:paraId="28ADE621">
      <w:pPr>
        <w:widowControl/>
        <w:spacing w:line="360" w:lineRule="auto"/>
        <w:jc w:val="center"/>
        <w:outlineLvl w:val="3"/>
        <w:rPr>
          <w:rFonts w:ascii="宋体" w:hAnsi="宋体"/>
          <w:kern w:val="0"/>
          <w:szCs w:val="21"/>
          <w:lang w:eastAsia="zh-Hans"/>
        </w:rPr>
      </w:pPr>
      <w:r>
        <w:rPr>
          <w:rFonts w:ascii="宋体" w:hAnsi="宋体"/>
          <w:b/>
          <w:kern w:val="0"/>
          <w:sz w:val="32"/>
          <w:szCs w:val="32"/>
          <w:lang w:eastAsia="zh-Hans"/>
        </w:rPr>
        <w:t>监狱企业</w:t>
      </w:r>
    </w:p>
    <w:p w14:paraId="1A1C13F7">
      <w:pPr>
        <w:widowControl/>
        <w:spacing w:line="360" w:lineRule="auto"/>
        <w:jc w:val="left"/>
        <w:rPr>
          <w:rFonts w:ascii="宋体" w:hAnsi="宋体"/>
          <w:kern w:val="0"/>
          <w:szCs w:val="21"/>
          <w:lang w:eastAsia="zh-Hans"/>
        </w:rPr>
      </w:pPr>
      <w:r>
        <w:rPr>
          <w:rFonts w:ascii="宋体" w:hAnsi="宋体"/>
          <w:kern w:val="0"/>
          <w:szCs w:val="21"/>
          <w:lang w:eastAsia="zh-Hans"/>
        </w:rPr>
        <w:t>提供由监狱管理局、戒毒管理局（含新疆生产建设兵团）出具的属于监狱企业的证明文件。</w:t>
      </w:r>
    </w:p>
    <w:p w14:paraId="65825630">
      <w:pPr>
        <w:widowControl/>
        <w:spacing w:line="360" w:lineRule="auto"/>
        <w:jc w:val="left"/>
        <w:rPr>
          <w:rFonts w:ascii="宋体" w:hAnsi="宋体"/>
          <w:kern w:val="0"/>
          <w:szCs w:val="21"/>
          <w:lang w:eastAsia="zh-Hans"/>
        </w:rPr>
      </w:pPr>
    </w:p>
    <w:p w14:paraId="6BB8C142">
      <w:pPr>
        <w:keepLines/>
        <w:spacing w:before="468" w:beforeLines="150" w:line="360" w:lineRule="auto"/>
        <w:rPr>
          <w:rFonts w:ascii="宋体" w:hAnsi="宋体"/>
          <w:kern w:val="0"/>
          <w:szCs w:val="21"/>
          <w:lang w:eastAsia="zh-Hans"/>
        </w:rPr>
      </w:pPr>
      <w:bookmarkStart w:id="58" w:name="_Toc169799792"/>
      <w:r>
        <w:rPr>
          <w:rFonts w:ascii="宋体" w:hAnsi="宋体"/>
          <w:b/>
          <w:bCs/>
          <w:sz w:val="24"/>
          <w:szCs w:val="28"/>
        </w:rPr>
        <w:t>格式</w:t>
      </w:r>
      <w:r>
        <w:rPr>
          <w:rFonts w:hint="eastAsia" w:ascii="宋体" w:hAnsi="宋体"/>
          <w:b/>
          <w:bCs/>
          <w:sz w:val="24"/>
          <w:szCs w:val="28"/>
        </w:rPr>
        <w:t>五</w:t>
      </w:r>
      <w:r>
        <w:rPr>
          <w:rFonts w:ascii="宋体" w:hAnsi="宋体"/>
          <w:b/>
          <w:bCs/>
          <w:sz w:val="24"/>
          <w:szCs w:val="28"/>
        </w:rPr>
        <w:t>：</w:t>
      </w:r>
      <w:bookmarkEnd w:id="58"/>
    </w:p>
    <w:p w14:paraId="158E54B7">
      <w:pPr>
        <w:widowControl/>
        <w:spacing w:line="360" w:lineRule="auto"/>
        <w:jc w:val="left"/>
        <w:rPr>
          <w:rFonts w:ascii="宋体" w:hAnsi="宋体"/>
          <w:kern w:val="0"/>
          <w:szCs w:val="21"/>
          <w:lang w:eastAsia="zh-Hans"/>
        </w:rPr>
      </w:pPr>
      <w:r>
        <w:rPr>
          <w:rFonts w:ascii="宋体" w:hAnsi="宋体"/>
          <w:kern w:val="0"/>
          <w:szCs w:val="21"/>
          <w:lang w:eastAsia="zh-Hans"/>
        </w:rPr>
        <w:t>（以下格式文件由供应商根据需要选用）</w:t>
      </w:r>
    </w:p>
    <w:p w14:paraId="2D7ED7AE">
      <w:pPr>
        <w:widowControl/>
        <w:spacing w:before="156" w:beforeLines="50" w:line="360" w:lineRule="auto"/>
        <w:jc w:val="center"/>
        <w:outlineLvl w:val="3"/>
        <w:rPr>
          <w:rFonts w:ascii="宋体" w:hAnsi="宋体"/>
          <w:kern w:val="0"/>
          <w:szCs w:val="21"/>
          <w:lang w:eastAsia="zh-Hans"/>
        </w:rPr>
      </w:pPr>
      <w:r>
        <w:rPr>
          <w:rFonts w:ascii="宋体" w:hAnsi="宋体"/>
          <w:b/>
          <w:kern w:val="0"/>
          <w:sz w:val="32"/>
          <w:szCs w:val="32"/>
          <w:lang w:eastAsia="zh-Hans"/>
        </w:rPr>
        <w:t>残疾人福利性单位声明函</w:t>
      </w:r>
    </w:p>
    <w:p w14:paraId="5B223471">
      <w:pPr>
        <w:widowControl/>
        <w:snapToGrid w:val="0"/>
        <w:spacing w:line="360" w:lineRule="auto"/>
        <w:ind w:firstLine="420" w:firstLineChars="200"/>
        <w:contextualSpacing/>
        <w:jc w:val="left"/>
        <w:rPr>
          <w:rFonts w:ascii="宋体" w:hAnsi="宋体"/>
          <w:kern w:val="0"/>
          <w:szCs w:val="21"/>
          <w:lang w:eastAsia="zh-Hans"/>
        </w:rPr>
      </w:pPr>
      <w:r>
        <w:rPr>
          <w:rFonts w:ascii="宋体" w:hAnsi="宋体"/>
          <w:kern w:val="0"/>
          <w:szCs w:val="21"/>
          <w:lang w:eastAsia="zh-Hans"/>
        </w:rPr>
        <w:t>本单位郑重声明，根据《财政部 民政部 中国残疾人联合会关于促进残疾人就业政府采购政策的通知》（财库〔2017〕141号）的规定，本单位为符合条件的残疾人福利性单位，且本单位参加______单位的______项目采购活动提供本单位制造的货物（由本单位承担工程/提供服务），或者提供其他残疾人福利性单位制造的货物（不包括使用非残疾人福利性单位注册商标的货物）。</w:t>
      </w:r>
    </w:p>
    <w:p w14:paraId="2255A489">
      <w:pPr>
        <w:widowControl/>
        <w:snapToGrid w:val="0"/>
        <w:spacing w:line="360" w:lineRule="auto"/>
        <w:ind w:firstLine="420" w:firstLineChars="200"/>
        <w:contextualSpacing/>
        <w:jc w:val="left"/>
        <w:rPr>
          <w:rFonts w:ascii="宋体" w:hAnsi="宋体"/>
          <w:kern w:val="0"/>
          <w:szCs w:val="21"/>
          <w:lang w:eastAsia="zh-Hans"/>
        </w:rPr>
      </w:pPr>
      <w:r>
        <w:rPr>
          <w:rFonts w:ascii="宋体" w:hAnsi="宋体"/>
          <w:kern w:val="0"/>
          <w:szCs w:val="21"/>
          <w:lang w:eastAsia="zh-Hans"/>
        </w:rPr>
        <w:t>本单位对上述声明的真实性负责。如有虚假，将依法承担相应责任。</w:t>
      </w:r>
    </w:p>
    <w:p w14:paraId="6AFB54C1">
      <w:pPr>
        <w:widowControl/>
        <w:snapToGrid w:val="0"/>
        <w:spacing w:line="360" w:lineRule="auto"/>
        <w:ind w:right="840"/>
        <w:contextualSpacing/>
        <w:jc w:val="right"/>
        <w:rPr>
          <w:rFonts w:ascii="宋体" w:hAnsi="宋体"/>
          <w:kern w:val="0"/>
          <w:szCs w:val="21"/>
        </w:rPr>
      </w:pPr>
    </w:p>
    <w:p w14:paraId="72FC24EC">
      <w:pPr>
        <w:widowControl/>
        <w:tabs>
          <w:tab w:val="left" w:pos="4395"/>
        </w:tabs>
        <w:snapToGrid w:val="0"/>
        <w:spacing w:before="624" w:beforeLines="200" w:line="360" w:lineRule="auto"/>
        <w:ind w:right="629" w:firstLine="4109" w:firstLineChars="1957"/>
        <w:contextualSpacing/>
        <w:jc w:val="left"/>
        <w:rPr>
          <w:rFonts w:ascii="宋体" w:hAnsi="宋体"/>
          <w:kern w:val="0"/>
          <w:szCs w:val="21"/>
          <w:lang w:eastAsia="zh-Hans"/>
        </w:rPr>
      </w:pPr>
      <w:r>
        <w:rPr>
          <w:rFonts w:ascii="宋体" w:hAnsi="宋体"/>
          <w:kern w:val="0"/>
          <w:szCs w:val="21"/>
          <w:lang w:eastAsia="zh-Hans"/>
        </w:rPr>
        <w:t>单位名称（盖章）：__________________</w:t>
      </w:r>
    </w:p>
    <w:p w14:paraId="56853A59">
      <w:pPr>
        <w:widowControl/>
        <w:tabs>
          <w:tab w:val="left" w:pos="4395"/>
        </w:tabs>
        <w:snapToGrid w:val="0"/>
        <w:spacing w:before="312" w:beforeLines="100" w:line="360" w:lineRule="auto"/>
        <w:ind w:right="1680" w:firstLine="4109" w:firstLineChars="1957"/>
        <w:contextualSpacing/>
        <w:jc w:val="left"/>
        <w:rPr>
          <w:rFonts w:ascii="宋体" w:hAnsi="宋体"/>
          <w:kern w:val="0"/>
          <w:szCs w:val="21"/>
          <w:lang w:eastAsia="zh-Hans"/>
        </w:rPr>
      </w:pPr>
      <w:r>
        <w:rPr>
          <w:rFonts w:ascii="宋体" w:hAnsi="宋体"/>
          <w:kern w:val="0"/>
          <w:szCs w:val="21"/>
          <w:lang w:eastAsia="zh-Hans"/>
        </w:rPr>
        <w:t>日期： 年 月 日</w:t>
      </w:r>
    </w:p>
    <w:p w14:paraId="249459D0">
      <w:pPr>
        <w:pageBreakBefore/>
        <w:rPr>
          <w:kern w:val="0"/>
          <w:szCs w:val="21"/>
          <w:lang w:eastAsia="zh-Hans"/>
        </w:rPr>
      </w:pPr>
      <w:bookmarkStart w:id="59" w:name="_Toc169799793"/>
      <w:r>
        <w:rPr>
          <w:rFonts w:ascii="宋体" w:hAnsi="宋体"/>
          <w:b/>
          <w:bCs/>
          <w:sz w:val="24"/>
          <w:szCs w:val="28"/>
        </w:rPr>
        <w:t>格式</w:t>
      </w:r>
      <w:r>
        <w:rPr>
          <w:rFonts w:hint="eastAsia" w:ascii="宋体" w:hAnsi="宋体"/>
          <w:b/>
          <w:bCs/>
          <w:sz w:val="24"/>
          <w:szCs w:val="28"/>
        </w:rPr>
        <w:t>六</w:t>
      </w:r>
      <w:r>
        <w:rPr>
          <w:rFonts w:ascii="宋体" w:hAnsi="宋体"/>
          <w:b/>
          <w:bCs/>
          <w:sz w:val="24"/>
          <w:szCs w:val="28"/>
        </w:rPr>
        <w:t>：</w:t>
      </w:r>
      <w:bookmarkEnd w:id="59"/>
    </w:p>
    <w:p w14:paraId="153D3A8E">
      <w:pPr>
        <w:widowControl/>
        <w:spacing w:after="156" w:afterLines="50"/>
        <w:jc w:val="center"/>
        <w:outlineLvl w:val="3"/>
        <w:rPr>
          <w:kern w:val="0"/>
          <w:sz w:val="20"/>
          <w:szCs w:val="20"/>
          <w:lang w:eastAsia="zh-Hans"/>
        </w:rPr>
      </w:pPr>
      <w:r>
        <w:rPr>
          <w:b/>
          <w:kern w:val="0"/>
          <w:sz w:val="32"/>
          <w:lang w:eastAsia="zh-Hans"/>
        </w:rPr>
        <w:t>政策适用性说明</w:t>
      </w:r>
    </w:p>
    <w:p w14:paraId="51BC0333">
      <w:pPr>
        <w:widowControl/>
        <w:snapToGrid w:val="0"/>
        <w:spacing w:line="360" w:lineRule="auto"/>
        <w:contextualSpacing/>
        <w:jc w:val="left"/>
        <w:rPr>
          <w:rFonts w:ascii="宋体" w:hAnsi="宋体"/>
          <w:kern w:val="0"/>
          <w:szCs w:val="21"/>
          <w:lang w:eastAsia="zh-Hans"/>
        </w:rPr>
      </w:pPr>
      <w:r>
        <w:rPr>
          <w:rFonts w:ascii="宋体" w:hAnsi="宋体"/>
          <w:kern w:val="0"/>
          <w:szCs w:val="21"/>
          <w:lang w:eastAsia="zh-Hans"/>
        </w:rPr>
        <w:t>按照政府采购有关政策的要求，在本次的技术方案中，采用符合政策的小型或微型企业产品、节能产品、环境标志产品，主要产品与核心技术介绍说明如下：</w:t>
      </w:r>
    </w:p>
    <w:tbl>
      <w:tblPr>
        <w:tblStyle w:val="26"/>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93"/>
        <w:gridCol w:w="1772"/>
        <w:gridCol w:w="1140"/>
        <w:gridCol w:w="1140"/>
        <w:gridCol w:w="1138"/>
        <w:gridCol w:w="1140"/>
        <w:gridCol w:w="1003"/>
        <w:gridCol w:w="1160"/>
      </w:tblGrid>
      <w:tr w14:paraId="4E0EDB5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7" w:type="pct"/>
            <w:vAlign w:val="center"/>
          </w:tcPr>
          <w:p w14:paraId="04AE76E7">
            <w:pPr>
              <w:widowControl/>
              <w:snapToGrid w:val="0"/>
              <w:spacing w:line="360" w:lineRule="auto"/>
              <w:contextualSpacing/>
              <w:jc w:val="center"/>
              <w:rPr>
                <w:rFonts w:ascii="宋体" w:hAnsi="宋体"/>
                <w:kern w:val="0"/>
                <w:szCs w:val="21"/>
                <w:lang w:eastAsia="zh-Hans"/>
              </w:rPr>
            </w:pPr>
            <w:r>
              <w:rPr>
                <w:rFonts w:ascii="宋体" w:hAnsi="宋体"/>
                <w:kern w:val="0"/>
                <w:szCs w:val="21"/>
                <w:lang w:eastAsia="zh-Hans"/>
              </w:rPr>
              <w:t>序号</w:t>
            </w:r>
          </w:p>
        </w:tc>
        <w:tc>
          <w:tcPr>
            <w:tcW w:w="954" w:type="pct"/>
            <w:vAlign w:val="center"/>
          </w:tcPr>
          <w:p w14:paraId="571A33B8">
            <w:pPr>
              <w:widowControl/>
              <w:snapToGrid w:val="0"/>
              <w:spacing w:line="360" w:lineRule="auto"/>
              <w:contextualSpacing/>
              <w:jc w:val="center"/>
              <w:rPr>
                <w:rFonts w:ascii="宋体" w:hAnsi="宋体"/>
                <w:kern w:val="0"/>
                <w:szCs w:val="21"/>
                <w:lang w:eastAsia="zh-Hans"/>
              </w:rPr>
            </w:pPr>
            <w:r>
              <w:rPr>
                <w:rFonts w:ascii="宋体" w:hAnsi="宋体"/>
                <w:kern w:val="0"/>
                <w:szCs w:val="21"/>
                <w:lang w:eastAsia="zh-Hans"/>
              </w:rPr>
              <w:t>主要产品/技术名称（规格型号、注册商标）</w:t>
            </w:r>
          </w:p>
        </w:tc>
        <w:tc>
          <w:tcPr>
            <w:tcW w:w="614" w:type="pct"/>
            <w:vAlign w:val="center"/>
          </w:tcPr>
          <w:p w14:paraId="45FCA73F">
            <w:pPr>
              <w:widowControl/>
              <w:snapToGrid w:val="0"/>
              <w:spacing w:line="360" w:lineRule="auto"/>
              <w:contextualSpacing/>
              <w:jc w:val="center"/>
              <w:rPr>
                <w:rFonts w:ascii="宋体" w:hAnsi="宋体"/>
                <w:kern w:val="0"/>
                <w:szCs w:val="21"/>
                <w:lang w:eastAsia="zh-Hans"/>
              </w:rPr>
            </w:pPr>
            <w:r>
              <w:rPr>
                <w:rFonts w:ascii="宋体" w:hAnsi="宋体"/>
                <w:kern w:val="0"/>
                <w:szCs w:val="21"/>
                <w:lang w:eastAsia="zh-Hans"/>
              </w:rPr>
              <w:t>制造商(开发商)</w:t>
            </w:r>
          </w:p>
        </w:tc>
        <w:tc>
          <w:tcPr>
            <w:tcW w:w="614" w:type="pct"/>
            <w:vAlign w:val="center"/>
          </w:tcPr>
          <w:p w14:paraId="5A716EA8">
            <w:pPr>
              <w:widowControl/>
              <w:snapToGrid w:val="0"/>
              <w:spacing w:line="360" w:lineRule="auto"/>
              <w:contextualSpacing/>
              <w:jc w:val="center"/>
              <w:rPr>
                <w:rFonts w:ascii="宋体" w:hAnsi="宋体"/>
                <w:kern w:val="0"/>
                <w:szCs w:val="21"/>
                <w:lang w:eastAsia="zh-Hans"/>
              </w:rPr>
            </w:pPr>
            <w:r>
              <w:rPr>
                <w:rFonts w:ascii="宋体" w:hAnsi="宋体"/>
                <w:kern w:val="0"/>
                <w:szCs w:val="21"/>
                <w:lang w:eastAsia="zh-Hans"/>
              </w:rPr>
              <w:t>制造商企业类型</w:t>
            </w:r>
          </w:p>
        </w:tc>
        <w:tc>
          <w:tcPr>
            <w:tcW w:w="613" w:type="pct"/>
            <w:vAlign w:val="center"/>
          </w:tcPr>
          <w:p w14:paraId="57D9924A">
            <w:pPr>
              <w:widowControl/>
              <w:snapToGrid w:val="0"/>
              <w:spacing w:line="360" w:lineRule="auto"/>
              <w:contextualSpacing/>
              <w:jc w:val="center"/>
              <w:rPr>
                <w:rFonts w:ascii="宋体" w:hAnsi="宋体"/>
                <w:kern w:val="0"/>
                <w:szCs w:val="21"/>
                <w:lang w:eastAsia="zh-Hans"/>
              </w:rPr>
            </w:pPr>
            <w:r>
              <w:rPr>
                <w:rFonts w:ascii="宋体" w:hAnsi="宋体"/>
                <w:kern w:val="0"/>
                <w:szCs w:val="21"/>
                <w:lang w:eastAsia="zh-Hans"/>
              </w:rPr>
              <w:t>节能产品</w:t>
            </w:r>
          </w:p>
        </w:tc>
        <w:tc>
          <w:tcPr>
            <w:tcW w:w="614" w:type="pct"/>
            <w:vAlign w:val="center"/>
          </w:tcPr>
          <w:p w14:paraId="61E7C6DB">
            <w:pPr>
              <w:widowControl/>
              <w:snapToGrid w:val="0"/>
              <w:spacing w:line="360" w:lineRule="auto"/>
              <w:contextualSpacing/>
              <w:jc w:val="center"/>
              <w:rPr>
                <w:rFonts w:ascii="宋体" w:hAnsi="宋体"/>
                <w:kern w:val="0"/>
                <w:szCs w:val="21"/>
                <w:lang w:eastAsia="zh-Hans"/>
              </w:rPr>
            </w:pPr>
            <w:r>
              <w:rPr>
                <w:rFonts w:ascii="宋体" w:hAnsi="宋体"/>
                <w:kern w:val="0"/>
                <w:szCs w:val="21"/>
                <w:lang w:eastAsia="zh-Hans"/>
              </w:rPr>
              <w:t>环境标志产品</w:t>
            </w:r>
          </w:p>
        </w:tc>
        <w:tc>
          <w:tcPr>
            <w:tcW w:w="540" w:type="pct"/>
            <w:vAlign w:val="center"/>
          </w:tcPr>
          <w:p w14:paraId="70256FCE">
            <w:pPr>
              <w:widowControl/>
              <w:snapToGrid w:val="0"/>
              <w:spacing w:line="360" w:lineRule="auto"/>
              <w:contextualSpacing/>
              <w:jc w:val="center"/>
              <w:rPr>
                <w:rFonts w:ascii="宋体" w:hAnsi="宋体"/>
                <w:kern w:val="0"/>
                <w:szCs w:val="21"/>
                <w:lang w:eastAsia="zh-Hans"/>
              </w:rPr>
            </w:pPr>
            <w:r>
              <w:rPr>
                <w:rFonts w:ascii="宋体" w:hAnsi="宋体"/>
                <w:kern w:val="0"/>
                <w:szCs w:val="21"/>
                <w:lang w:eastAsia="zh-Hans"/>
              </w:rPr>
              <w:t>认证证书编号</w:t>
            </w:r>
          </w:p>
        </w:tc>
        <w:tc>
          <w:tcPr>
            <w:tcW w:w="624" w:type="pct"/>
            <w:vAlign w:val="center"/>
          </w:tcPr>
          <w:p w14:paraId="482B597A">
            <w:pPr>
              <w:widowControl/>
              <w:snapToGrid w:val="0"/>
              <w:spacing w:line="360" w:lineRule="auto"/>
              <w:contextualSpacing/>
              <w:jc w:val="center"/>
              <w:rPr>
                <w:rFonts w:ascii="宋体" w:hAnsi="宋体"/>
                <w:kern w:val="0"/>
                <w:szCs w:val="21"/>
                <w:lang w:eastAsia="zh-Hans"/>
              </w:rPr>
            </w:pPr>
            <w:r>
              <w:rPr>
                <w:rFonts w:ascii="宋体" w:hAnsi="宋体"/>
                <w:kern w:val="0"/>
                <w:szCs w:val="21"/>
                <w:lang w:eastAsia="zh-Hans"/>
              </w:rPr>
              <w:t>该产品报价在总报价中占比（%）</w:t>
            </w:r>
          </w:p>
        </w:tc>
      </w:tr>
      <w:tr w14:paraId="16CD80B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7" w:type="pct"/>
            <w:vAlign w:val="center"/>
          </w:tcPr>
          <w:p w14:paraId="5A987199">
            <w:pPr>
              <w:widowControl/>
              <w:snapToGrid w:val="0"/>
              <w:spacing w:line="276" w:lineRule="auto"/>
              <w:contextualSpacing/>
              <w:jc w:val="center"/>
              <w:rPr>
                <w:rFonts w:ascii="宋体" w:hAnsi="宋体"/>
                <w:kern w:val="0"/>
                <w:szCs w:val="21"/>
                <w:lang w:eastAsia="zh-Hans"/>
              </w:rPr>
            </w:pPr>
            <w:r>
              <w:rPr>
                <w:rFonts w:ascii="宋体" w:hAnsi="宋体"/>
                <w:kern w:val="0"/>
                <w:szCs w:val="21"/>
                <w:lang w:eastAsia="zh-Hans"/>
              </w:rPr>
              <w:t>1</w:t>
            </w:r>
          </w:p>
        </w:tc>
        <w:tc>
          <w:tcPr>
            <w:tcW w:w="954" w:type="pct"/>
            <w:vAlign w:val="center"/>
          </w:tcPr>
          <w:p w14:paraId="471DBF88">
            <w:pPr>
              <w:snapToGrid w:val="0"/>
              <w:spacing w:line="360" w:lineRule="auto"/>
              <w:contextualSpacing/>
              <w:jc w:val="center"/>
              <w:rPr>
                <w:rFonts w:ascii="宋体" w:hAnsi="宋体"/>
                <w:szCs w:val="21"/>
              </w:rPr>
            </w:pPr>
          </w:p>
        </w:tc>
        <w:tc>
          <w:tcPr>
            <w:tcW w:w="614" w:type="pct"/>
            <w:vAlign w:val="center"/>
          </w:tcPr>
          <w:p w14:paraId="0BD23820">
            <w:pPr>
              <w:snapToGrid w:val="0"/>
              <w:spacing w:line="360" w:lineRule="auto"/>
              <w:contextualSpacing/>
              <w:jc w:val="center"/>
              <w:rPr>
                <w:rFonts w:ascii="宋体" w:hAnsi="宋体"/>
                <w:szCs w:val="21"/>
              </w:rPr>
            </w:pPr>
          </w:p>
        </w:tc>
        <w:tc>
          <w:tcPr>
            <w:tcW w:w="614" w:type="pct"/>
            <w:vAlign w:val="center"/>
          </w:tcPr>
          <w:p w14:paraId="14E41635">
            <w:pPr>
              <w:snapToGrid w:val="0"/>
              <w:spacing w:line="360" w:lineRule="auto"/>
              <w:contextualSpacing/>
              <w:jc w:val="center"/>
              <w:rPr>
                <w:rFonts w:ascii="宋体" w:hAnsi="宋体"/>
                <w:szCs w:val="21"/>
              </w:rPr>
            </w:pPr>
          </w:p>
        </w:tc>
        <w:tc>
          <w:tcPr>
            <w:tcW w:w="613" w:type="pct"/>
            <w:vAlign w:val="center"/>
          </w:tcPr>
          <w:p w14:paraId="2F610D6D">
            <w:pPr>
              <w:snapToGrid w:val="0"/>
              <w:spacing w:line="360" w:lineRule="auto"/>
              <w:contextualSpacing/>
              <w:jc w:val="center"/>
              <w:rPr>
                <w:rFonts w:ascii="宋体" w:hAnsi="宋体"/>
                <w:szCs w:val="21"/>
              </w:rPr>
            </w:pPr>
          </w:p>
        </w:tc>
        <w:tc>
          <w:tcPr>
            <w:tcW w:w="614" w:type="pct"/>
            <w:vAlign w:val="center"/>
          </w:tcPr>
          <w:p w14:paraId="3793E6C0">
            <w:pPr>
              <w:snapToGrid w:val="0"/>
              <w:spacing w:line="360" w:lineRule="auto"/>
              <w:contextualSpacing/>
              <w:jc w:val="center"/>
              <w:rPr>
                <w:rFonts w:ascii="宋体" w:hAnsi="宋体"/>
                <w:szCs w:val="21"/>
              </w:rPr>
            </w:pPr>
          </w:p>
        </w:tc>
        <w:tc>
          <w:tcPr>
            <w:tcW w:w="540" w:type="pct"/>
            <w:vAlign w:val="center"/>
          </w:tcPr>
          <w:p w14:paraId="0BB26E47">
            <w:pPr>
              <w:snapToGrid w:val="0"/>
              <w:spacing w:line="360" w:lineRule="auto"/>
              <w:contextualSpacing/>
              <w:jc w:val="center"/>
              <w:rPr>
                <w:rFonts w:ascii="宋体" w:hAnsi="宋体"/>
                <w:szCs w:val="21"/>
              </w:rPr>
            </w:pPr>
          </w:p>
        </w:tc>
        <w:tc>
          <w:tcPr>
            <w:tcW w:w="624" w:type="pct"/>
            <w:vAlign w:val="center"/>
          </w:tcPr>
          <w:p w14:paraId="5C522DF0">
            <w:pPr>
              <w:snapToGrid w:val="0"/>
              <w:spacing w:line="360" w:lineRule="auto"/>
              <w:contextualSpacing/>
              <w:jc w:val="center"/>
              <w:rPr>
                <w:rFonts w:ascii="宋体" w:hAnsi="宋体"/>
                <w:szCs w:val="21"/>
              </w:rPr>
            </w:pPr>
          </w:p>
        </w:tc>
      </w:tr>
      <w:tr w14:paraId="42D6054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7" w:type="pct"/>
            <w:vAlign w:val="center"/>
          </w:tcPr>
          <w:p w14:paraId="552D2883">
            <w:pPr>
              <w:widowControl/>
              <w:snapToGrid w:val="0"/>
              <w:spacing w:line="276" w:lineRule="auto"/>
              <w:contextualSpacing/>
              <w:jc w:val="center"/>
              <w:rPr>
                <w:rFonts w:ascii="宋体" w:hAnsi="宋体"/>
                <w:kern w:val="0"/>
                <w:szCs w:val="21"/>
                <w:lang w:eastAsia="zh-Hans"/>
              </w:rPr>
            </w:pPr>
            <w:r>
              <w:rPr>
                <w:rFonts w:ascii="宋体" w:hAnsi="宋体"/>
                <w:kern w:val="0"/>
                <w:szCs w:val="21"/>
                <w:lang w:eastAsia="zh-Hans"/>
              </w:rPr>
              <w:t>2</w:t>
            </w:r>
          </w:p>
        </w:tc>
        <w:tc>
          <w:tcPr>
            <w:tcW w:w="954" w:type="pct"/>
            <w:vAlign w:val="center"/>
          </w:tcPr>
          <w:p w14:paraId="2EED09D8">
            <w:pPr>
              <w:snapToGrid w:val="0"/>
              <w:spacing w:line="360" w:lineRule="auto"/>
              <w:contextualSpacing/>
              <w:jc w:val="center"/>
              <w:rPr>
                <w:rFonts w:ascii="宋体" w:hAnsi="宋体"/>
                <w:szCs w:val="21"/>
              </w:rPr>
            </w:pPr>
          </w:p>
        </w:tc>
        <w:tc>
          <w:tcPr>
            <w:tcW w:w="614" w:type="pct"/>
            <w:vAlign w:val="center"/>
          </w:tcPr>
          <w:p w14:paraId="41C179FC">
            <w:pPr>
              <w:snapToGrid w:val="0"/>
              <w:spacing w:line="360" w:lineRule="auto"/>
              <w:contextualSpacing/>
              <w:jc w:val="center"/>
              <w:rPr>
                <w:rFonts w:ascii="宋体" w:hAnsi="宋体"/>
                <w:szCs w:val="21"/>
              </w:rPr>
            </w:pPr>
          </w:p>
        </w:tc>
        <w:tc>
          <w:tcPr>
            <w:tcW w:w="614" w:type="pct"/>
            <w:vAlign w:val="center"/>
          </w:tcPr>
          <w:p w14:paraId="1E1828F0">
            <w:pPr>
              <w:snapToGrid w:val="0"/>
              <w:spacing w:line="360" w:lineRule="auto"/>
              <w:contextualSpacing/>
              <w:jc w:val="center"/>
              <w:rPr>
                <w:rFonts w:ascii="宋体" w:hAnsi="宋体"/>
                <w:szCs w:val="21"/>
              </w:rPr>
            </w:pPr>
          </w:p>
        </w:tc>
        <w:tc>
          <w:tcPr>
            <w:tcW w:w="613" w:type="pct"/>
            <w:vAlign w:val="center"/>
          </w:tcPr>
          <w:p w14:paraId="33633EA9">
            <w:pPr>
              <w:snapToGrid w:val="0"/>
              <w:spacing w:line="360" w:lineRule="auto"/>
              <w:contextualSpacing/>
              <w:jc w:val="center"/>
              <w:rPr>
                <w:rFonts w:ascii="宋体" w:hAnsi="宋体"/>
                <w:szCs w:val="21"/>
              </w:rPr>
            </w:pPr>
          </w:p>
        </w:tc>
        <w:tc>
          <w:tcPr>
            <w:tcW w:w="614" w:type="pct"/>
            <w:vAlign w:val="center"/>
          </w:tcPr>
          <w:p w14:paraId="27DE3F86">
            <w:pPr>
              <w:snapToGrid w:val="0"/>
              <w:spacing w:line="360" w:lineRule="auto"/>
              <w:contextualSpacing/>
              <w:jc w:val="center"/>
              <w:rPr>
                <w:rFonts w:ascii="宋体" w:hAnsi="宋体"/>
                <w:szCs w:val="21"/>
              </w:rPr>
            </w:pPr>
          </w:p>
        </w:tc>
        <w:tc>
          <w:tcPr>
            <w:tcW w:w="540" w:type="pct"/>
            <w:vAlign w:val="center"/>
          </w:tcPr>
          <w:p w14:paraId="7700BAAB">
            <w:pPr>
              <w:snapToGrid w:val="0"/>
              <w:spacing w:line="360" w:lineRule="auto"/>
              <w:contextualSpacing/>
              <w:jc w:val="center"/>
              <w:rPr>
                <w:rFonts w:ascii="宋体" w:hAnsi="宋体"/>
                <w:szCs w:val="21"/>
              </w:rPr>
            </w:pPr>
          </w:p>
        </w:tc>
        <w:tc>
          <w:tcPr>
            <w:tcW w:w="624" w:type="pct"/>
            <w:vAlign w:val="center"/>
          </w:tcPr>
          <w:p w14:paraId="53D3E786">
            <w:pPr>
              <w:snapToGrid w:val="0"/>
              <w:spacing w:line="360" w:lineRule="auto"/>
              <w:contextualSpacing/>
              <w:jc w:val="center"/>
              <w:rPr>
                <w:rFonts w:ascii="宋体" w:hAnsi="宋体"/>
                <w:szCs w:val="21"/>
              </w:rPr>
            </w:pPr>
          </w:p>
        </w:tc>
      </w:tr>
      <w:tr w14:paraId="33F6302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7" w:type="pct"/>
            <w:vAlign w:val="center"/>
          </w:tcPr>
          <w:p w14:paraId="4399E5FF">
            <w:pPr>
              <w:widowControl/>
              <w:snapToGrid w:val="0"/>
              <w:spacing w:line="276" w:lineRule="auto"/>
              <w:contextualSpacing/>
              <w:jc w:val="center"/>
              <w:rPr>
                <w:rFonts w:ascii="宋体" w:hAnsi="宋体"/>
                <w:kern w:val="0"/>
                <w:szCs w:val="21"/>
                <w:lang w:eastAsia="zh-Hans"/>
              </w:rPr>
            </w:pPr>
            <w:r>
              <w:rPr>
                <w:rFonts w:ascii="宋体" w:hAnsi="宋体"/>
                <w:kern w:val="0"/>
                <w:szCs w:val="21"/>
                <w:lang w:eastAsia="zh-Hans"/>
              </w:rPr>
              <w:t>3</w:t>
            </w:r>
          </w:p>
        </w:tc>
        <w:tc>
          <w:tcPr>
            <w:tcW w:w="954" w:type="pct"/>
            <w:vAlign w:val="center"/>
          </w:tcPr>
          <w:p w14:paraId="6ED312BF">
            <w:pPr>
              <w:snapToGrid w:val="0"/>
              <w:spacing w:line="360" w:lineRule="auto"/>
              <w:contextualSpacing/>
              <w:jc w:val="center"/>
              <w:rPr>
                <w:rFonts w:ascii="宋体" w:hAnsi="宋体"/>
                <w:szCs w:val="21"/>
              </w:rPr>
            </w:pPr>
          </w:p>
        </w:tc>
        <w:tc>
          <w:tcPr>
            <w:tcW w:w="614" w:type="pct"/>
            <w:vAlign w:val="center"/>
          </w:tcPr>
          <w:p w14:paraId="2BD8625C">
            <w:pPr>
              <w:snapToGrid w:val="0"/>
              <w:spacing w:line="360" w:lineRule="auto"/>
              <w:contextualSpacing/>
              <w:jc w:val="center"/>
              <w:rPr>
                <w:rFonts w:ascii="宋体" w:hAnsi="宋体"/>
                <w:szCs w:val="21"/>
              </w:rPr>
            </w:pPr>
          </w:p>
        </w:tc>
        <w:tc>
          <w:tcPr>
            <w:tcW w:w="614" w:type="pct"/>
            <w:vAlign w:val="center"/>
          </w:tcPr>
          <w:p w14:paraId="2E2541CA">
            <w:pPr>
              <w:snapToGrid w:val="0"/>
              <w:spacing w:line="360" w:lineRule="auto"/>
              <w:contextualSpacing/>
              <w:jc w:val="center"/>
              <w:rPr>
                <w:rFonts w:ascii="宋体" w:hAnsi="宋体"/>
                <w:szCs w:val="21"/>
              </w:rPr>
            </w:pPr>
          </w:p>
        </w:tc>
        <w:tc>
          <w:tcPr>
            <w:tcW w:w="613" w:type="pct"/>
            <w:vAlign w:val="center"/>
          </w:tcPr>
          <w:p w14:paraId="1D2B54CA">
            <w:pPr>
              <w:snapToGrid w:val="0"/>
              <w:spacing w:line="360" w:lineRule="auto"/>
              <w:contextualSpacing/>
              <w:jc w:val="center"/>
              <w:rPr>
                <w:rFonts w:ascii="宋体" w:hAnsi="宋体"/>
                <w:szCs w:val="21"/>
              </w:rPr>
            </w:pPr>
          </w:p>
        </w:tc>
        <w:tc>
          <w:tcPr>
            <w:tcW w:w="614" w:type="pct"/>
            <w:vAlign w:val="center"/>
          </w:tcPr>
          <w:p w14:paraId="091F9A6E">
            <w:pPr>
              <w:snapToGrid w:val="0"/>
              <w:spacing w:line="360" w:lineRule="auto"/>
              <w:contextualSpacing/>
              <w:jc w:val="center"/>
              <w:rPr>
                <w:rFonts w:ascii="宋体" w:hAnsi="宋体"/>
                <w:szCs w:val="21"/>
              </w:rPr>
            </w:pPr>
          </w:p>
        </w:tc>
        <w:tc>
          <w:tcPr>
            <w:tcW w:w="540" w:type="pct"/>
            <w:vAlign w:val="center"/>
          </w:tcPr>
          <w:p w14:paraId="46B64AE5">
            <w:pPr>
              <w:snapToGrid w:val="0"/>
              <w:spacing w:line="360" w:lineRule="auto"/>
              <w:contextualSpacing/>
              <w:jc w:val="center"/>
              <w:rPr>
                <w:rFonts w:ascii="宋体" w:hAnsi="宋体"/>
                <w:szCs w:val="21"/>
              </w:rPr>
            </w:pPr>
          </w:p>
        </w:tc>
        <w:tc>
          <w:tcPr>
            <w:tcW w:w="624" w:type="pct"/>
            <w:vAlign w:val="center"/>
          </w:tcPr>
          <w:p w14:paraId="1C9AFCD8">
            <w:pPr>
              <w:snapToGrid w:val="0"/>
              <w:spacing w:line="360" w:lineRule="auto"/>
              <w:contextualSpacing/>
              <w:jc w:val="center"/>
              <w:rPr>
                <w:rFonts w:ascii="宋体" w:hAnsi="宋体"/>
                <w:szCs w:val="21"/>
              </w:rPr>
            </w:pPr>
          </w:p>
        </w:tc>
      </w:tr>
      <w:tr w14:paraId="4CE15AC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7" w:type="pct"/>
            <w:vAlign w:val="center"/>
          </w:tcPr>
          <w:p w14:paraId="4380A77F">
            <w:pPr>
              <w:widowControl/>
              <w:snapToGrid w:val="0"/>
              <w:spacing w:line="276" w:lineRule="auto"/>
              <w:contextualSpacing/>
              <w:jc w:val="center"/>
              <w:rPr>
                <w:rFonts w:ascii="宋体" w:hAnsi="宋体"/>
                <w:kern w:val="0"/>
                <w:szCs w:val="21"/>
                <w:lang w:eastAsia="zh-Hans"/>
              </w:rPr>
            </w:pPr>
            <w:r>
              <w:rPr>
                <w:rFonts w:ascii="宋体" w:hAnsi="宋体"/>
                <w:kern w:val="0"/>
                <w:szCs w:val="21"/>
                <w:lang w:eastAsia="zh-Hans"/>
              </w:rPr>
              <w:t>4</w:t>
            </w:r>
          </w:p>
        </w:tc>
        <w:tc>
          <w:tcPr>
            <w:tcW w:w="954" w:type="pct"/>
            <w:vAlign w:val="center"/>
          </w:tcPr>
          <w:p w14:paraId="1FC33B0B">
            <w:pPr>
              <w:snapToGrid w:val="0"/>
              <w:spacing w:line="360" w:lineRule="auto"/>
              <w:contextualSpacing/>
              <w:jc w:val="center"/>
              <w:rPr>
                <w:rFonts w:ascii="宋体" w:hAnsi="宋体"/>
                <w:szCs w:val="21"/>
              </w:rPr>
            </w:pPr>
          </w:p>
        </w:tc>
        <w:tc>
          <w:tcPr>
            <w:tcW w:w="614" w:type="pct"/>
            <w:vAlign w:val="center"/>
          </w:tcPr>
          <w:p w14:paraId="3A0CC8CA">
            <w:pPr>
              <w:snapToGrid w:val="0"/>
              <w:spacing w:line="360" w:lineRule="auto"/>
              <w:contextualSpacing/>
              <w:jc w:val="center"/>
              <w:rPr>
                <w:rFonts w:ascii="宋体" w:hAnsi="宋体"/>
                <w:szCs w:val="21"/>
              </w:rPr>
            </w:pPr>
          </w:p>
        </w:tc>
        <w:tc>
          <w:tcPr>
            <w:tcW w:w="614" w:type="pct"/>
            <w:vAlign w:val="center"/>
          </w:tcPr>
          <w:p w14:paraId="25E0ECD0">
            <w:pPr>
              <w:snapToGrid w:val="0"/>
              <w:spacing w:line="360" w:lineRule="auto"/>
              <w:contextualSpacing/>
              <w:jc w:val="center"/>
              <w:rPr>
                <w:rFonts w:ascii="宋体" w:hAnsi="宋体"/>
                <w:szCs w:val="21"/>
              </w:rPr>
            </w:pPr>
          </w:p>
        </w:tc>
        <w:tc>
          <w:tcPr>
            <w:tcW w:w="613" w:type="pct"/>
            <w:vAlign w:val="center"/>
          </w:tcPr>
          <w:p w14:paraId="640D84B8">
            <w:pPr>
              <w:snapToGrid w:val="0"/>
              <w:spacing w:line="360" w:lineRule="auto"/>
              <w:contextualSpacing/>
              <w:jc w:val="center"/>
              <w:rPr>
                <w:rFonts w:ascii="宋体" w:hAnsi="宋体"/>
                <w:szCs w:val="21"/>
              </w:rPr>
            </w:pPr>
          </w:p>
        </w:tc>
        <w:tc>
          <w:tcPr>
            <w:tcW w:w="614" w:type="pct"/>
            <w:vAlign w:val="center"/>
          </w:tcPr>
          <w:p w14:paraId="64B110F7">
            <w:pPr>
              <w:snapToGrid w:val="0"/>
              <w:spacing w:line="360" w:lineRule="auto"/>
              <w:contextualSpacing/>
              <w:jc w:val="center"/>
              <w:rPr>
                <w:rFonts w:ascii="宋体" w:hAnsi="宋体"/>
                <w:szCs w:val="21"/>
              </w:rPr>
            </w:pPr>
          </w:p>
        </w:tc>
        <w:tc>
          <w:tcPr>
            <w:tcW w:w="540" w:type="pct"/>
            <w:vAlign w:val="center"/>
          </w:tcPr>
          <w:p w14:paraId="7C4A14DA">
            <w:pPr>
              <w:snapToGrid w:val="0"/>
              <w:spacing w:line="360" w:lineRule="auto"/>
              <w:contextualSpacing/>
              <w:jc w:val="center"/>
              <w:rPr>
                <w:rFonts w:ascii="宋体" w:hAnsi="宋体"/>
                <w:szCs w:val="21"/>
              </w:rPr>
            </w:pPr>
          </w:p>
        </w:tc>
        <w:tc>
          <w:tcPr>
            <w:tcW w:w="624" w:type="pct"/>
            <w:vAlign w:val="center"/>
          </w:tcPr>
          <w:p w14:paraId="03949447">
            <w:pPr>
              <w:snapToGrid w:val="0"/>
              <w:spacing w:line="360" w:lineRule="auto"/>
              <w:contextualSpacing/>
              <w:jc w:val="center"/>
              <w:rPr>
                <w:rFonts w:ascii="宋体" w:hAnsi="宋体"/>
                <w:szCs w:val="21"/>
              </w:rPr>
            </w:pPr>
          </w:p>
        </w:tc>
      </w:tr>
      <w:tr w14:paraId="2E8DAF1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7" w:type="pct"/>
            <w:vAlign w:val="center"/>
          </w:tcPr>
          <w:p w14:paraId="3DA3E091">
            <w:pPr>
              <w:widowControl/>
              <w:snapToGrid w:val="0"/>
              <w:spacing w:line="276" w:lineRule="auto"/>
              <w:contextualSpacing/>
              <w:jc w:val="center"/>
              <w:rPr>
                <w:rFonts w:ascii="宋体" w:hAnsi="宋体"/>
                <w:kern w:val="0"/>
                <w:szCs w:val="21"/>
                <w:lang w:eastAsia="zh-Hans"/>
              </w:rPr>
            </w:pPr>
            <w:r>
              <w:rPr>
                <w:rFonts w:ascii="宋体" w:hAnsi="宋体"/>
                <w:kern w:val="0"/>
                <w:szCs w:val="21"/>
                <w:lang w:eastAsia="zh-Hans"/>
              </w:rPr>
              <w:t>5</w:t>
            </w:r>
          </w:p>
        </w:tc>
        <w:tc>
          <w:tcPr>
            <w:tcW w:w="954" w:type="pct"/>
            <w:vAlign w:val="center"/>
          </w:tcPr>
          <w:p w14:paraId="4560EEEA">
            <w:pPr>
              <w:snapToGrid w:val="0"/>
              <w:spacing w:line="360" w:lineRule="auto"/>
              <w:contextualSpacing/>
              <w:jc w:val="center"/>
              <w:rPr>
                <w:rFonts w:ascii="宋体" w:hAnsi="宋体"/>
                <w:szCs w:val="21"/>
              </w:rPr>
            </w:pPr>
          </w:p>
        </w:tc>
        <w:tc>
          <w:tcPr>
            <w:tcW w:w="614" w:type="pct"/>
            <w:vAlign w:val="center"/>
          </w:tcPr>
          <w:p w14:paraId="6DFFF814">
            <w:pPr>
              <w:snapToGrid w:val="0"/>
              <w:spacing w:line="360" w:lineRule="auto"/>
              <w:contextualSpacing/>
              <w:jc w:val="center"/>
              <w:rPr>
                <w:rFonts w:ascii="宋体" w:hAnsi="宋体"/>
                <w:szCs w:val="21"/>
              </w:rPr>
            </w:pPr>
          </w:p>
        </w:tc>
        <w:tc>
          <w:tcPr>
            <w:tcW w:w="614" w:type="pct"/>
            <w:vAlign w:val="center"/>
          </w:tcPr>
          <w:p w14:paraId="40F371BF">
            <w:pPr>
              <w:snapToGrid w:val="0"/>
              <w:spacing w:line="360" w:lineRule="auto"/>
              <w:contextualSpacing/>
              <w:jc w:val="center"/>
              <w:rPr>
                <w:rFonts w:ascii="宋体" w:hAnsi="宋体"/>
                <w:szCs w:val="21"/>
              </w:rPr>
            </w:pPr>
          </w:p>
        </w:tc>
        <w:tc>
          <w:tcPr>
            <w:tcW w:w="613" w:type="pct"/>
            <w:vAlign w:val="center"/>
          </w:tcPr>
          <w:p w14:paraId="799EBD43">
            <w:pPr>
              <w:snapToGrid w:val="0"/>
              <w:spacing w:line="360" w:lineRule="auto"/>
              <w:contextualSpacing/>
              <w:jc w:val="center"/>
              <w:rPr>
                <w:rFonts w:ascii="宋体" w:hAnsi="宋体"/>
                <w:szCs w:val="21"/>
              </w:rPr>
            </w:pPr>
          </w:p>
        </w:tc>
        <w:tc>
          <w:tcPr>
            <w:tcW w:w="614" w:type="pct"/>
            <w:vAlign w:val="center"/>
          </w:tcPr>
          <w:p w14:paraId="77359F59">
            <w:pPr>
              <w:snapToGrid w:val="0"/>
              <w:spacing w:line="360" w:lineRule="auto"/>
              <w:contextualSpacing/>
              <w:jc w:val="center"/>
              <w:rPr>
                <w:rFonts w:ascii="宋体" w:hAnsi="宋体"/>
                <w:szCs w:val="21"/>
              </w:rPr>
            </w:pPr>
          </w:p>
        </w:tc>
        <w:tc>
          <w:tcPr>
            <w:tcW w:w="540" w:type="pct"/>
            <w:vAlign w:val="center"/>
          </w:tcPr>
          <w:p w14:paraId="6AF3A9EF">
            <w:pPr>
              <w:snapToGrid w:val="0"/>
              <w:spacing w:line="360" w:lineRule="auto"/>
              <w:contextualSpacing/>
              <w:jc w:val="center"/>
              <w:rPr>
                <w:rFonts w:ascii="宋体" w:hAnsi="宋体"/>
                <w:szCs w:val="21"/>
              </w:rPr>
            </w:pPr>
          </w:p>
        </w:tc>
        <w:tc>
          <w:tcPr>
            <w:tcW w:w="624" w:type="pct"/>
            <w:vAlign w:val="center"/>
          </w:tcPr>
          <w:p w14:paraId="702742C8">
            <w:pPr>
              <w:snapToGrid w:val="0"/>
              <w:spacing w:line="360" w:lineRule="auto"/>
              <w:contextualSpacing/>
              <w:jc w:val="center"/>
              <w:rPr>
                <w:rFonts w:ascii="宋体" w:hAnsi="宋体"/>
                <w:szCs w:val="21"/>
              </w:rPr>
            </w:pPr>
          </w:p>
        </w:tc>
      </w:tr>
      <w:tr w14:paraId="109B934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7" w:type="pct"/>
            <w:vAlign w:val="center"/>
          </w:tcPr>
          <w:p w14:paraId="2C56E7B5">
            <w:pPr>
              <w:widowControl/>
              <w:snapToGrid w:val="0"/>
              <w:spacing w:line="360" w:lineRule="auto"/>
              <w:contextualSpacing/>
              <w:jc w:val="center"/>
              <w:rPr>
                <w:rFonts w:ascii="宋体" w:hAnsi="宋体"/>
                <w:kern w:val="0"/>
                <w:szCs w:val="21"/>
                <w:lang w:eastAsia="zh-Hans"/>
              </w:rPr>
            </w:pPr>
            <w:r>
              <w:rPr>
                <w:rFonts w:ascii="宋体" w:hAnsi="宋体"/>
                <w:kern w:val="0"/>
                <w:szCs w:val="21"/>
                <w:lang w:eastAsia="zh-Hans"/>
              </w:rPr>
              <w:t>...</w:t>
            </w:r>
          </w:p>
        </w:tc>
        <w:tc>
          <w:tcPr>
            <w:tcW w:w="954" w:type="pct"/>
            <w:vAlign w:val="center"/>
          </w:tcPr>
          <w:p w14:paraId="326C6ED9">
            <w:pPr>
              <w:snapToGrid w:val="0"/>
              <w:spacing w:line="360" w:lineRule="auto"/>
              <w:contextualSpacing/>
              <w:jc w:val="center"/>
              <w:rPr>
                <w:rFonts w:ascii="宋体" w:hAnsi="宋体"/>
                <w:szCs w:val="21"/>
              </w:rPr>
            </w:pPr>
          </w:p>
        </w:tc>
        <w:tc>
          <w:tcPr>
            <w:tcW w:w="614" w:type="pct"/>
            <w:vAlign w:val="center"/>
          </w:tcPr>
          <w:p w14:paraId="1404CC30">
            <w:pPr>
              <w:snapToGrid w:val="0"/>
              <w:spacing w:line="360" w:lineRule="auto"/>
              <w:contextualSpacing/>
              <w:jc w:val="center"/>
              <w:rPr>
                <w:rFonts w:ascii="宋体" w:hAnsi="宋体"/>
                <w:szCs w:val="21"/>
              </w:rPr>
            </w:pPr>
          </w:p>
        </w:tc>
        <w:tc>
          <w:tcPr>
            <w:tcW w:w="614" w:type="pct"/>
            <w:vAlign w:val="center"/>
          </w:tcPr>
          <w:p w14:paraId="75165FD4">
            <w:pPr>
              <w:snapToGrid w:val="0"/>
              <w:spacing w:line="360" w:lineRule="auto"/>
              <w:contextualSpacing/>
              <w:jc w:val="center"/>
              <w:rPr>
                <w:rFonts w:ascii="宋体" w:hAnsi="宋体"/>
                <w:szCs w:val="21"/>
              </w:rPr>
            </w:pPr>
          </w:p>
        </w:tc>
        <w:tc>
          <w:tcPr>
            <w:tcW w:w="613" w:type="pct"/>
            <w:vAlign w:val="center"/>
          </w:tcPr>
          <w:p w14:paraId="14D310EC">
            <w:pPr>
              <w:snapToGrid w:val="0"/>
              <w:spacing w:line="360" w:lineRule="auto"/>
              <w:contextualSpacing/>
              <w:jc w:val="center"/>
              <w:rPr>
                <w:rFonts w:ascii="宋体" w:hAnsi="宋体"/>
                <w:szCs w:val="21"/>
              </w:rPr>
            </w:pPr>
          </w:p>
        </w:tc>
        <w:tc>
          <w:tcPr>
            <w:tcW w:w="614" w:type="pct"/>
            <w:vAlign w:val="center"/>
          </w:tcPr>
          <w:p w14:paraId="3275D19A">
            <w:pPr>
              <w:snapToGrid w:val="0"/>
              <w:spacing w:line="360" w:lineRule="auto"/>
              <w:contextualSpacing/>
              <w:jc w:val="center"/>
              <w:rPr>
                <w:rFonts w:ascii="宋体" w:hAnsi="宋体"/>
                <w:szCs w:val="21"/>
              </w:rPr>
            </w:pPr>
          </w:p>
        </w:tc>
        <w:tc>
          <w:tcPr>
            <w:tcW w:w="540" w:type="pct"/>
            <w:vAlign w:val="center"/>
          </w:tcPr>
          <w:p w14:paraId="1A66D8AF">
            <w:pPr>
              <w:snapToGrid w:val="0"/>
              <w:spacing w:line="360" w:lineRule="auto"/>
              <w:contextualSpacing/>
              <w:jc w:val="center"/>
              <w:rPr>
                <w:rFonts w:ascii="宋体" w:hAnsi="宋体"/>
                <w:szCs w:val="21"/>
              </w:rPr>
            </w:pPr>
          </w:p>
        </w:tc>
        <w:tc>
          <w:tcPr>
            <w:tcW w:w="624" w:type="pct"/>
            <w:vAlign w:val="center"/>
          </w:tcPr>
          <w:p w14:paraId="58C43E27">
            <w:pPr>
              <w:snapToGrid w:val="0"/>
              <w:spacing w:line="360" w:lineRule="auto"/>
              <w:contextualSpacing/>
              <w:jc w:val="center"/>
              <w:rPr>
                <w:rFonts w:ascii="宋体" w:hAnsi="宋体"/>
                <w:szCs w:val="21"/>
              </w:rPr>
            </w:pPr>
          </w:p>
        </w:tc>
      </w:tr>
    </w:tbl>
    <w:p w14:paraId="46FE7E52">
      <w:pPr>
        <w:widowControl/>
        <w:snapToGrid w:val="0"/>
        <w:spacing w:line="360" w:lineRule="auto"/>
        <w:contextualSpacing/>
        <w:jc w:val="left"/>
        <w:rPr>
          <w:rFonts w:ascii="宋体" w:hAnsi="宋体"/>
          <w:kern w:val="0"/>
          <w:szCs w:val="21"/>
        </w:rPr>
      </w:pPr>
      <w:r>
        <w:rPr>
          <w:rFonts w:ascii="宋体" w:hAnsi="宋体"/>
          <w:kern w:val="0"/>
          <w:szCs w:val="21"/>
          <w:lang w:eastAsia="zh-Hans"/>
        </w:rPr>
        <w:t>注：</w:t>
      </w:r>
    </w:p>
    <w:p w14:paraId="0E369943">
      <w:pPr>
        <w:widowControl/>
        <w:snapToGrid w:val="0"/>
        <w:spacing w:line="360" w:lineRule="auto"/>
        <w:contextualSpacing/>
        <w:jc w:val="left"/>
        <w:rPr>
          <w:rFonts w:ascii="宋体" w:hAnsi="宋体"/>
          <w:kern w:val="0"/>
          <w:szCs w:val="21"/>
        </w:rPr>
      </w:pPr>
      <w:r>
        <w:rPr>
          <w:rFonts w:hint="eastAsia" w:ascii="宋体" w:hAnsi="宋体"/>
          <w:kern w:val="0"/>
          <w:szCs w:val="21"/>
        </w:rPr>
        <w:t>1.</w:t>
      </w:r>
      <w:r>
        <w:rPr>
          <w:rFonts w:ascii="宋体" w:hAnsi="宋体"/>
          <w:kern w:val="0"/>
          <w:szCs w:val="21"/>
        </w:rPr>
        <w:t>制造商为小型或微型企业时才需要填“制造商企业类型”栏，填写内容为“小型”或“微型”；</w:t>
      </w:r>
    </w:p>
    <w:p w14:paraId="4A463C36">
      <w:pPr>
        <w:widowControl/>
        <w:snapToGrid w:val="0"/>
        <w:spacing w:line="360" w:lineRule="auto"/>
        <w:contextualSpacing/>
        <w:jc w:val="left"/>
        <w:rPr>
          <w:rFonts w:ascii="宋体" w:hAnsi="宋体"/>
          <w:kern w:val="0"/>
          <w:szCs w:val="21"/>
        </w:rPr>
      </w:pPr>
      <w:r>
        <w:rPr>
          <w:rFonts w:hint="eastAsia" w:ascii="宋体" w:hAnsi="宋体"/>
          <w:kern w:val="0"/>
          <w:szCs w:val="21"/>
        </w:rPr>
        <w:t>2.</w:t>
      </w:r>
      <w:r>
        <w:rPr>
          <w:rFonts w:ascii="宋体" w:hAnsi="宋体"/>
          <w:kern w:val="0"/>
          <w:szCs w:val="21"/>
        </w:rPr>
        <w:t>节能产品须填写认证证书编号，并提供</w:t>
      </w:r>
      <w:r>
        <w:rPr>
          <w:rFonts w:hint="eastAsia" w:ascii="宋体" w:hAnsi="宋体"/>
          <w:kern w:val="0"/>
          <w:szCs w:val="21"/>
        </w:rPr>
        <w:t>响应</w:t>
      </w:r>
      <w:r>
        <w:rPr>
          <w:rFonts w:ascii="宋体" w:hAnsi="宋体"/>
          <w:kern w:val="0"/>
          <w:szCs w:val="21"/>
        </w:rPr>
        <w:t>产品的节能产品认证证书复印件加盖供应商公章；</w:t>
      </w:r>
    </w:p>
    <w:p w14:paraId="4C9ECB04">
      <w:pPr>
        <w:widowControl/>
        <w:snapToGrid w:val="0"/>
        <w:spacing w:line="360" w:lineRule="auto"/>
        <w:contextualSpacing/>
        <w:jc w:val="left"/>
        <w:rPr>
          <w:rFonts w:ascii="宋体" w:hAnsi="宋体"/>
          <w:kern w:val="0"/>
          <w:szCs w:val="21"/>
        </w:rPr>
      </w:pPr>
      <w:r>
        <w:rPr>
          <w:rFonts w:hint="eastAsia" w:ascii="宋体" w:hAnsi="宋体"/>
          <w:kern w:val="0"/>
          <w:szCs w:val="21"/>
        </w:rPr>
        <w:t>3.</w:t>
      </w:r>
      <w:r>
        <w:rPr>
          <w:rFonts w:ascii="宋体" w:hAnsi="宋体"/>
          <w:kern w:val="0"/>
          <w:szCs w:val="21"/>
        </w:rPr>
        <w:t>环保标志产品须填写认证证书编号，并提供</w:t>
      </w:r>
      <w:r>
        <w:rPr>
          <w:rFonts w:hint="eastAsia" w:ascii="宋体" w:hAnsi="宋体"/>
          <w:kern w:val="0"/>
          <w:szCs w:val="21"/>
        </w:rPr>
        <w:t>响应</w:t>
      </w:r>
      <w:r>
        <w:rPr>
          <w:rFonts w:ascii="宋体" w:hAnsi="宋体"/>
          <w:kern w:val="0"/>
          <w:szCs w:val="21"/>
        </w:rPr>
        <w:t>产品的环保标志产品认证证书复印件加盖供应商公章。</w:t>
      </w:r>
    </w:p>
    <w:p w14:paraId="6D52365F">
      <w:pPr>
        <w:widowControl/>
        <w:snapToGrid w:val="0"/>
        <w:spacing w:after="1092" w:afterLines="350" w:line="360" w:lineRule="auto"/>
        <w:contextualSpacing/>
        <w:jc w:val="left"/>
        <w:rPr>
          <w:rFonts w:ascii="宋体" w:hAnsi="宋体"/>
          <w:kern w:val="0"/>
          <w:szCs w:val="21"/>
        </w:rPr>
      </w:pPr>
      <w:r>
        <w:rPr>
          <w:rFonts w:hint="eastAsia" w:ascii="宋体" w:hAnsi="宋体"/>
          <w:kern w:val="0"/>
          <w:szCs w:val="21"/>
        </w:rPr>
        <w:t>4.</w:t>
      </w:r>
      <w:r>
        <w:rPr>
          <w:rFonts w:ascii="宋体" w:hAnsi="宋体"/>
          <w:kern w:val="0"/>
          <w:szCs w:val="21"/>
        </w:rPr>
        <w:t>以上证明资料未按要求提供或未提供完整的，视为未提供处理。</w:t>
      </w:r>
    </w:p>
    <w:p w14:paraId="59E51F09">
      <w:pPr>
        <w:widowControl/>
        <w:snapToGrid w:val="0"/>
        <w:spacing w:line="360" w:lineRule="auto"/>
        <w:contextualSpacing/>
        <w:jc w:val="left"/>
        <w:rPr>
          <w:rFonts w:ascii="宋体" w:hAnsi="宋体"/>
          <w:kern w:val="0"/>
          <w:szCs w:val="21"/>
        </w:rPr>
      </w:pPr>
    </w:p>
    <w:p w14:paraId="66D9C014">
      <w:pPr>
        <w:widowControl/>
        <w:snapToGrid w:val="0"/>
        <w:spacing w:line="360" w:lineRule="auto"/>
        <w:contextualSpacing/>
        <w:jc w:val="left"/>
        <w:rPr>
          <w:rFonts w:ascii="宋体" w:hAnsi="宋体"/>
          <w:kern w:val="0"/>
          <w:szCs w:val="21"/>
        </w:rPr>
      </w:pPr>
    </w:p>
    <w:p w14:paraId="1CAA4597">
      <w:pPr>
        <w:widowControl/>
        <w:snapToGrid w:val="0"/>
        <w:spacing w:line="360" w:lineRule="auto"/>
        <w:contextualSpacing/>
        <w:jc w:val="left"/>
        <w:rPr>
          <w:rFonts w:ascii="宋体" w:hAnsi="宋体"/>
          <w:kern w:val="0"/>
          <w:szCs w:val="21"/>
          <w:lang w:eastAsia="zh-Hans"/>
        </w:rPr>
      </w:pPr>
      <w:r>
        <w:rPr>
          <w:rFonts w:ascii="宋体" w:hAnsi="宋体"/>
          <w:kern w:val="0"/>
          <w:szCs w:val="21"/>
          <w:lang w:eastAsia="zh-Hans"/>
        </w:rPr>
        <w:t>供应商名称</w:t>
      </w:r>
      <w:r>
        <w:rPr>
          <w:rFonts w:hint="eastAsia" w:ascii="宋体" w:hAnsi="宋体"/>
          <w:color w:val="000000" w:themeColor="text1"/>
          <w:szCs w:val="21"/>
          <w14:textFill>
            <w14:solidFill>
              <w14:schemeClr w14:val="tx1"/>
            </w14:solidFill>
          </w14:textFill>
        </w:rPr>
        <w:t>（加盖公章）</w:t>
      </w:r>
      <w:r>
        <w:rPr>
          <w:rFonts w:ascii="宋体" w:hAnsi="宋体"/>
          <w:kern w:val="0"/>
          <w:szCs w:val="21"/>
          <w:lang w:eastAsia="zh-Hans"/>
        </w:rPr>
        <w:t>：__________________</w:t>
      </w:r>
    </w:p>
    <w:p w14:paraId="084E08CD">
      <w:pPr>
        <w:widowControl/>
        <w:snapToGrid w:val="0"/>
        <w:spacing w:line="360" w:lineRule="auto"/>
        <w:contextualSpacing/>
        <w:jc w:val="left"/>
        <w:rPr>
          <w:rFonts w:ascii="宋体" w:hAnsi="宋体"/>
          <w:kern w:val="0"/>
          <w:szCs w:val="21"/>
        </w:rPr>
      </w:pPr>
      <w:r>
        <w:rPr>
          <w:rFonts w:ascii="宋体" w:hAnsi="宋体"/>
          <w:kern w:val="0"/>
          <w:szCs w:val="21"/>
          <w:lang w:eastAsia="zh-Hans"/>
        </w:rPr>
        <w:t xml:space="preserve">日期： </w:t>
      </w:r>
      <w:r>
        <w:rPr>
          <w:rFonts w:hint="eastAsia" w:ascii="宋体" w:hAnsi="宋体"/>
          <w:kern w:val="0"/>
          <w:szCs w:val="21"/>
        </w:rPr>
        <w:t xml:space="preserve">   </w:t>
      </w:r>
      <w:r>
        <w:rPr>
          <w:rFonts w:ascii="宋体" w:hAnsi="宋体"/>
          <w:kern w:val="0"/>
          <w:szCs w:val="21"/>
          <w:lang w:eastAsia="zh-Hans"/>
        </w:rPr>
        <w:t xml:space="preserve">年 </w:t>
      </w:r>
      <w:r>
        <w:rPr>
          <w:rFonts w:hint="eastAsia" w:ascii="宋体" w:hAnsi="宋体"/>
          <w:kern w:val="0"/>
          <w:szCs w:val="21"/>
        </w:rPr>
        <w:t xml:space="preserve"> </w:t>
      </w:r>
      <w:r>
        <w:rPr>
          <w:rFonts w:ascii="宋体" w:hAnsi="宋体"/>
          <w:kern w:val="0"/>
          <w:szCs w:val="21"/>
          <w:lang w:eastAsia="zh-Hans"/>
        </w:rPr>
        <w:t xml:space="preserve">月 </w:t>
      </w:r>
      <w:r>
        <w:rPr>
          <w:rFonts w:hint="eastAsia" w:ascii="宋体" w:hAnsi="宋体"/>
          <w:kern w:val="0"/>
          <w:szCs w:val="21"/>
        </w:rPr>
        <w:t xml:space="preserve"> </w:t>
      </w:r>
      <w:r>
        <w:rPr>
          <w:rFonts w:ascii="宋体" w:hAnsi="宋体"/>
          <w:kern w:val="0"/>
          <w:szCs w:val="21"/>
          <w:lang w:eastAsia="zh-Hans"/>
        </w:rPr>
        <w:t>日</w:t>
      </w:r>
    </w:p>
    <w:p w14:paraId="21BC0A7F">
      <w:pPr>
        <w:pageBreakBefore/>
        <w:rPr>
          <w:rFonts w:ascii="宋体" w:hAnsi="宋体"/>
          <w:kern w:val="0"/>
          <w:szCs w:val="21"/>
          <w:lang w:eastAsia="zh-Hans"/>
        </w:rPr>
      </w:pPr>
      <w:bookmarkStart w:id="60" w:name="_Toc169799794"/>
      <w:r>
        <w:rPr>
          <w:rFonts w:ascii="宋体" w:hAnsi="宋体"/>
          <w:b/>
          <w:bCs/>
          <w:sz w:val="24"/>
          <w:szCs w:val="28"/>
        </w:rPr>
        <w:t>格式</w:t>
      </w:r>
      <w:r>
        <w:rPr>
          <w:rFonts w:hint="eastAsia" w:ascii="宋体" w:hAnsi="宋体"/>
          <w:b/>
          <w:bCs/>
          <w:sz w:val="24"/>
          <w:szCs w:val="28"/>
        </w:rPr>
        <w:t>七</w:t>
      </w:r>
      <w:r>
        <w:rPr>
          <w:rFonts w:ascii="宋体" w:hAnsi="宋体"/>
          <w:b/>
          <w:bCs/>
          <w:sz w:val="24"/>
          <w:szCs w:val="28"/>
        </w:rPr>
        <w:t>：</w:t>
      </w:r>
      <w:bookmarkEnd w:id="60"/>
    </w:p>
    <w:p w14:paraId="4E40FD4B">
      <w:pPr>
        <w:widowControl/>
        <w:jc w:val="left"/>
        <w:rPr>
          <w:rFonts w:ascii="宋体" w:hAnsi="宋体"/>
          <w:kern w:val="0"/>
          <w:szCs w:val="21"/>
          <w:lang w:eastAsia="zh-Hans"/>
        </w:rPr>
      </w:pPr>
      <w:bookmarkStart w:id="61" w:name="_Hlk169795196"/>
      <w:r>
        <w:rPr>
          <w:rFonts w:ascii="宋体" w:hAnsi="宋体"/>
          <w:kern w:val="0"/>
          <w:szCs w:val="21"/>
          <w:lang w:eastAsia="zh-Hans"/>
        </w:rPr>
        <w:t>（以下格式文件由供应商根据需要选用）</w:t>
      </w:r>
      <w:bookmarkEnd w:id="61"/>
    </w:p>
    <w:p w14:paraId="4B722B00">
      <w:pPr>
        <w:widowControl/>
        <w:spacing w:before="312" w:beforeLines="100" w:after="156" w:afterLines="50"/>
        <w:jc w:val="center"/>
        <w:outlineLvl w:val="3"/>
        <w:rPr>
          <w:rFonts w:ascii="宋体" w:hAnsi="宋体"/>
          <w:kern w:val="0"/>
          <w:sz w:val="28"/>
          <w:szCs w:val="28"/>
          <w:lang w:eastAsia="zh-Hans"/>
        </w:rPr>
      </w:pPr>
      <w:r>
        <w:rPr>
          <w:rFonts w:ascii="宋体" w:hAnsi="宋体"/>
          <w:b/>
          <w:kern w:val="0"/>
          <w:sz w:val="32"/>
          <w:szCs w:val="32"/>
          <w:lang w:eastAsia="zh-Hans"/>
        </w:rPr>
        <w:t>联合体共同投标协议书</w:t>
      </w:r>
    </w:p>
    <w:p w14:paraId="6457D7E4">
      <w:pPr>
        <w:widowControl/>
        <w:snapToGrid w:val="0"/>
        <w:spacing w:line="360" w:lineRule="auto"/>
        <w:contextualSpacing/>
        <w:jc w:val="left"/>
        <w:rPr>
          <w:rFonts w:ascii="宋体" w:hAnsi="宋体"/>
          <w:kern w:val="0"/>
          <w:szCs w:val="21"/>
          <w:lang w:eastAsia="zh-Hans"/>
        </w:rPr>
      </w:pPr>
      <w:r>
        <w:rPr>
          <w:rFonts w:ascii="宋体" w:hAnsi="宋体"/>
          <w:kern w:val="0"/>
          <w:szCs w:val="21"/>
          <w:lang w:eastAsia="zh-Hans"/>
        </w:rPr>
        <w:t>立约方：</w:t>
      </w:r>
      <w:r>
        <w:rPr>
          <w:rFonts w:ascii="宋体" w:hAnsi="宋体"/>
          <w:kern w:val="0"/>
          <w:szCs w:val="21"/>
          <w:u w:val="single"/>
          <w:lang w:eastAsia="zh-Hans"/>
        </w:rPr>
        <w:t>（甲公司全称）</w:t>
      </w:r>
    </w:p>
    <w:p w14:paraId="35F61C58">
      <w:pPr>
        <w:widowControl/>
        <w:snapToGrid w:val="0"/>
        <w:spacing w:line="360" w:lineRule="auto"/>
        <w:contextualSpacing/>
        <w:jc w:val="left"/>
        <w:rPr>
          <w:rFonts w:ascii="宋体" w:hAnsi="宋体"/>
          <w:kern w:val="0"/>
          <w:szCs w:val="21"/>
          <w:lang w:eastAsia="zh-Hans"/>
        </w:rPr>
      </w:pPr>
      <w:r>
        <w:rPr>
          <w:rFonts w:ascii="宋体" w:hAnsi="宋体"/>
          <w:kern w:val="0"/>
          <w:szCs w:val="21"/>
          <w:u w:val="single"/>
          <w:lang w:eastAsia="zh-Hans"/>
        </w:rPr>
        <w:t>（乙公司全称）</w:t>
      </w:r>
    </w:p>
    <w:p w14:paraId="53336864">
      <w:pPr>
        <w:widowControl/>
        <w:snapToGrid w:val="0"/>
        <w:spacing w:line="360" w:lineRule="auto"/>
        <w:contextualSpacing/>
        <w:jc w:val="left"/>
        <w:rPr>
          <w:rFonts w:ascii="宋体" w:hAnsi="宋体"/>
          <w:kern w:val="0"/>
          <w:szCs w:val="21"/>
          <w:lang w:eastAsia="zh-Hans"/>
        </w:rPr>
      </w:pPr>
      <w:r>
        <w:rPr>
          <w:rFonts w:ascii="宋体" w:hAnsi="宋体"/>
          <w:kern w:val="0"/>
          <w:szCs w:val="21"/>
          <w:u w:val="single"/>
          <w:lang w:eastAsia="zh-Hans"/>
        </w:rPr>
        <w:t>（……公司全称）</w:t>
      </w:r>
    </w:p>
    <w:p w14:paraId="02CCDC56">
      <w:pPr>
        <w:widowControl/>
        <w:snapToGrid w:val="0"/>
        <w:spacing w:line="360" w:lineRule="auto"/>
        <w:contextualSpacing/>
        <w:jc w:val="left"/>
        <w:rPr>
          <w:rFonts w:ascii="宋体" w:hAnsi="宋体"/>
          <w:kern w:val="0"/>
          <w:szCs w:val="21"/>
          <w:lang w:eastAsia="zh-Hans"/>
        </w:rPr>
      </w:pPr>
      <w:r>
        <w:rPr>
          <w:rFonts w:ascii="宋体" w:hAnsi="宋体"/>
          <w:kern w:val="0"/>
          <w:szCs w:val="21"/>
          <w:u w:val="single"/>
          <w:lang w:eastAsia="zh-Hans"/>
        </w:rPr>
        <w:t>（甲公司全称）、（乙公司全称）、（……公司全称）</w:t>
      </w:r>
      <w:r>
        <w:rPr>
          <w:rFonts w:ascii="宋体" w:hAnsi="宋体"/>
          <w:kern w:val="0"/>
          <w:szCs w:val="21"/>
          <w:lang w:eastAsia="zh-Hans"/>
        </w:rPr>
        <w:t>自愿组成联合体，以一个供应商的身份共同参加（采购项目名称）（采购项目编号）的响应活动。经各方充分协商一致，就项目的响应和合同实施阶段的有关事务协商一致订立协议如下：</w:t>
      </w:r>
    </w:p>
    <w:p w14:paraId="4A0CA7B4">
      <w:pPr>
        <w:widowControl/>
        <w:snapToGrid w:val="0"/>
        <w:spacing w:line="360" w:lineRule="auto"/>
        <w:contextualSpacing/>
        <w:jc w:val="left"/>
        <w:rPr>
          <w:rFonts w:ascii="宋体" w:hAnsi="宋体"/>
          <w:kern w:val="0"/>
          <w:szCs w:val="21"/>
          <w:lang w:eastAsia="zh-Hans"/>
        </w:rPr>
      </w:pPr>
      <w:r>
        <w:rPr>
          <w:rFonts w:ascii="宋体" w:hAnsi="宋体"/>
          <w:kern w:val="0"/>
          <w:szCs w:val="21"/>
          <w:lang w:eastAsia="zh-Hans"/>
        </w:rPr>
        <w:t>一、联合体各方关系</w:t>
      </w:r>
    </w:p>
    <w:p w14:paraId="76B5E219">
      <w:pPr>
        <w:widowControl/>
        <w:snapToGrid w:val="0"/>
        <w:spacing w:line="360" w:lineRule="auto"/>
        <w:ind w:firstLine="420" w:firstLineChars="200"/>
        <w:contextualSpacing/>
        <w:jc w:val="left"/>
        <w:rPr>
          <w:rFonts w:ascii="宋体" w:hAnsi="宋体"/>
          <w:kern w:val="0"/>
          <w:szCs w:val="21"/>
          <w:lang w:eastAsia="zh-Hans"/>
        </w:rPr>
      </w:pPr>
      <w:r>
        <w:rPr>
          <w:rFonts w:ascii="宋体" w:hAnsi="宋体"/>
          <w:kern w:val="0"/>
          <w:szCs w:val="21"/>
          <w:u w:val="single"/>
          <w:lang w:eastAsia="zh-Hans"/>
        </w:rPr>
        <w:t>（甲公司全称）、（乙公司全称）、（……公司全称）</w:t>
      </w:r>
      <w:r>
        <w:rPr>
          <w:rFonts w:ascii="宋体" w:hAnsi="宋体"/>
          <w:kern w:val="0"/>
          <w:szCs w:val="21"/>
          <w:lang w:eastAsia="zh-Hans"/>
        </w:rPr>
        <w:t>共同组成一个联合体，以一个供应商的身份共同参加本项目的响应。（甲公司全称）、（乙公司全称）、（……公司全称）作为联合体成员，若成交，联合体各方共同与（采购人）签订政府采购合同。</w:t>
      </w:r>
    </w:p>
    <w:p w14:paraId="31A28841">
      <w:pPr>
        <w:widowControl/>
        <w:snapToGrid w:val="0"/>
        <w:spacing w:line="360" w:lineRule="auto"/>
        <w:contextualSpacing/>
        <w:jc w:val="left"/>
        <w:rPr>
          <w:rFonts w:ascii="宋体" w:hAnsi="宋体"/>
          <w:kern w:val="0"/>
          <w:szCs w:val="21"/>
          <w:lang w:eastAsia="zh-Hans"/>
        </w:rPr>
      </w:pPr>
      <w:r>
        <w:rPr>
          <w:rFonts w:ascii="宋体" w:hAnsi="宋体"/>
          <w:kern w:val="0"/>
          <w:szCs w:val="21"/>
          <w:lang w:eastAsia="zh-Hans"/>
        </w:rPr>
        <w:t>二、联合体内部有关事项约定如下：</w:t>
      </w:r>
    </w:p>
    <w:p w14:paraId="33B38EC5">
      <w:pPr>
        <w:widowControl/>
        <w:snapToGrid w:val="0"/>
        <w:spacing w:line="360" w:lineRule="auto"/>
        <w:ind w:firstLine="420" w:firstLineChars="200"/>
        <w:contextualSpacing/>
        <w:jc w:val="left"/>
        <w:rPr>
          <w:rFonts w:ascii="宋体" w:hAnsi="宋体"/>
          <w:kern w:val="0"/>
          <w:szCs w:val="21"/>
          <w:lang w:eastAsia="zh-Hans"/>
        </w:rPr>
      </w:pPr>
      <w:r>
        <w:rPr>
          <w:rFonts w:ascii="宋体" w:hAnsi="宋体"/>
          <w:kern w:val="0"/>
          <w:szCs w:val="21"/>
          <w:lang w:eastAsia="zh-Hans"/>
        </w:rPr>
        <w:t>1.（甲公司全称）作为联合体的牵头单位，代表联合体双方负责投标和合同实施阶段的主办、协调工作。</w:t>
      </w:r>
    </w:p>
    <w:p w14:paraId="617DFDC0">
      <w:pPr>
        <w:widowControl/>
        <w:snapToGrid w:val="0"/>
        <w:spacing w:line="360" w:lineRule="auto"/>
        <w:ind w:firstLine="420" w:firstLineChars="200"/>
        <w:contextualSpacing/>
        <w:jc w:val="left"/>
        <w:rPr>
          <w:rFonts w:ascii="宋体" w:hAnsi="宋体"/>
          <w:kern w:val="0"/>
          <w:szCs w:val="21"/>
          <w:lang w:eastAsia="zh-Hans"/>
        </w:rPr>
      </w:pPr>
      <w:r>
        <w:rPr>
          <w:rFonts w:ascii="宋体" w:hAnsi="宋体"/>
          <w:kern w:val="0"/>
          <w:szCs w:val="21"/>
          <w:lang w:eastAsia="zh-Hans"/>
        </w:rPr>
        <w:t>2.联合体将严格按照文件的各项要求，递交响应文件，切实执行一切合同文件，共同承担合同规定的一切义务和责任，同时按照内部职责的划分，承担自身所负的责任和风险，在法律上承担连带责任。</w:t>
      </w:r>
    </w:p>
    <w:p w14:paraId="240F755F">
      <w:pPr>
        <w:widowControl/>
        <w:snapToGrid w:val="0"/>
        <w:spacing w:line="360" w:lineRule="auto"/>
        <w:ind w:firstLine="420" w:firstLineChars="200"/>
        <w:contextualSpacing/>
        <w:jc w:val="left"/>
        <w:rPr>
          <w:rFonts w:ascii="宋体" w:hAnsi="宋体"/>
          <w:kern w:val="0"/>
          <w:szCs w:val="21"/>
          <w:lang w:eastAsia="zh-Hans"/>
        </w:rPr>
      </w:pPr>
      <w:r>
        <w:rPr>
          <w:rFonts w:ascii="宋体" w:hAnsi="宋体"/>
          <w:kern w:val="0"/>
          <w:szCs w:val="21"/>
          <w:lang w:eastAsia="zh-Hans"/>
        </w:rPr>
        <w:t>3.如果本联合体成交，</w:t>
      </w:r>
      <w:r>
        <w:rPr>
          <w:rFonts w:ascii="宋体" w:hAnsi="宋体"/>
          <w:kern w:val="0"/>
          <w:szCs w:val="21"/>
          <w:u w:val="single"/>
          <w:lang w:eastAsia="zh-Hans"/>
        </w:rPr>
        <w:t>（甲公司全称）</w:t>
      </w:r>
      <w:r>
        <w:rPr>
          <w:rFonts w:ascii="宋体" w:hAnsi="宋体"/>
          <w:kern w:val="0"/>
          <w:szCs w:val="21"/>
          <w:lang w:eastAsia="zh-Hans"/>
        </w:rPr>
        <w:t>负责本项目___________部分，</w:t>
      </w:r>
      <w:r>
        <w:rPr>
          <w:rFonts w:ascii="宋体" w:hAnsi="宋体"/>
          <w:kern w:val="0"/>
          <w:szCs w:val="21"/>
          <w:u w:val="single"/>
          <w:lang w:eastAsia="zh-Hans"/>
        </w:rPr>
        <w:t>（乙公司全称）</w:t>
      </w:r>
      <w:r>
        <w:rPr>
          <w:rFonts w:ascii="宋体" w:hAnsi="宋体"/>
          <w:kern w:val="0"/>
          <w:szCs w:val="21"/>
          <w:lang w:eastAsia="zh-Hans"/>
        </w:rPr>
        <w:t>负责本项目___________部分。</w:t>
      </w:r>
    </w:p>
    <w:p w14:paraId="3AF8F9EC">
      <w:pPr>
        <w:widowControl/>
        <w:snapToGrid w:val="0"/>
        <w:spacing w:line="360" w:lineRule="auto"/>
        <w:ind w:firstLine="420" w:firstLineChars="200"/>
        <w:contextualSpacing/>
        <w:jc w:val="left"/>
        <w:rPr>
          <w:rFonts w:ascii="宋体" w:hAnsi="宋体"/>
          <w:kern w:val="0"/>
          <w:szCs w:val="21"/>
          <w:lang w:eastAsia="zh-Hans"/>
        </w:rPr>
      </w:pPr>
      <w:r>
        <w:rPr>
          <w:rFonts w:ascii="宋体" w:hAnsi="宋体"/>
          <w:kern w:val="0"/>
          <w:szCs w:val="21"/>
          <w:lang w:eastAsia="zh-Hans"/>
        </w:rPr>
        <w:t>4.如成交，联合体各方共同与（采购人）签订合同书，并就成交项目向采购人负责有连带的和各自的法律责任；</w:t>
      </w:r>
    </w:p>
    <w:p w14:paraId="2E8EEBD6">
      <w:pPr>
        <w:widowControl/>
        <w:snapToGrid w:val="0"/>
        <w:spacing w:line="360" w:lineRule="auto"/>
        <w:ind w:firstLine="420" w:firstLineChars="200"/>
        <w:contextualSpacing/>
        <w:jc w:val="left"/>
        <w:rPr>
          <w:rFonts w:ascii="宋体" w:hAnsi="宋体"/>
          <w:kern w:val="0"/>
          <w:szCs w:val="21"/>
          <w:lang w:eastAsia="zh-Hans"/>
        </w:rPr>
      </w:pPr>
      <w:r>
        <w:rPr>
          <w:rFonts w:ascii="宋体" w:hAnsi="宋体"/>
          <w:kern w:val="0"/>
          <w:szCs w:val="21"/>
          <w:lang w:eastAsia="zh-Hans"/>
        </w:rPr>
        <w:t>5.联合体成员（公司全称）为（请填写：小型、微型）企业，将承担合同总金额_____%的工作内容（联合体成员中有小型、微型企业时适用）。</w:t>
      </w:r>
    </w:p>
    <w:p w14:paraId="39D29F34">
      <w:pPr>
        <w:widowControl/>
        <w:snapToGrid w:val="0"/>
        <w:spacing w:line="360" w:lineRule="auto"/>
        <w:contextualSpacing/>
        <w:jc w:val="left"/>
        <w:rPr>
          <w:rFonts w:ascii="宋体" w:hAnsi="宋体"/>
          <w:kern w:val="0"/>
          <w:szCs w:val="21"/>
          <w:lang w:eastAsia="zh-Hans"/>
        </w:rPr>
      </w:pPr>
      <w:r>
        <w:rPr>
          <w:rFonts w:ascii="宋体" w:hAnsi="宋体"/>
          <w:kern w:val="0"/>
          <w:szCs w:val="21"/>
          <w:lang w:eastAsia="zh-Hans"/>
        </w:rPr>
        <w:t>三、联合体各方不得再以自己名义参与本采购包响应，联合体各方不能作为其它联合体或单独响应单位的项目组成员参加本采购包响应。因发生上述问题导致联合体响应成为无效报价，联合体的其他成员可追究其违约责任和经济损失。</w:t>
      </w:r>
    </w:p>
    <w:p w14:paraId="6BEE1EE7">
      <w:pPr>
        <w:widowControl/>
        <w:snapToGrid w:val="0"/>
        <w:spacing w:line="360" w:lineRule="auto"/>
        <w:contextualSpacing/>
        <w:jc w:val="left"/>
        <w:rPr>
          <w:rFonts w:ascii="宋体" w:hAnsi="宋体"/>
          <w:kern w:val="0"/>
          <w:szCs w:val="21"/>
          <w:lang w:eastAsia="zh-Hans"/>
        </w:rPr>
      </w:pPr>
      <w:r>
        <w:rPr>
          <w:rFonts w:ascii="宋体" w:hAnsi="宋体"/>
          <w:kern w:val="0"/>
          <w:szCs w:val="21"/>
          <w:lang w:eastAsia="zh-Hans"/>
        </w:rPr>
        <w:t>四、联合体如因违约过失责任而导致采购人经济损失或被索赔时，本联合体任何一方均同意无条件优先清偿采购人的一切债务和经济赔偿。</w:t>
      </w:r>
    </w:p>
    <w:p w14:paraId="16C26ADB">
      <w:pPr>
        <w:widowControl/>
        <w:snapToGrid w:val="0"/>
        <w:spacing w:line="360" w:lineRule="auto"/>
        <w:contextualSpacing/>
        <w:jc w:val="left"/>
        <w:rPr>
          <w:rFonts w:ascii="宋体" w:hAnsi="宋体"/>
          <w:kern w:val="0"/>
          <w:szCs w:val="21"/>
          <w:lang w:eastAsia="zh-Hans"/>
        </w:rPr>
      </w:pPr>
      <w:r>
        <w:rPr>
          <w:rFonts w:ascii="宋体" w:hAnsi="宋体"/>
          <w:kern w:val="0"/>
          <w:szCs w:val="21"/>
          <w:lang w:eastAsia="zh-Hans"/>
        </w:rPr>
        <w:t>五、本协议在自签署之日起生效，有效期内有效，如获成交资格，合同有效期延续至合同履行完毕之日。</w:t>
      </w:r>
    </w:p>
    <w:p w14:paraId="54FE6CAB">
      <w:pPr>
        <w:widowControl/>
        <w:snapToGrid w:val="0"/>
        <w:spacing w:line="360" w:lineRule="auto"/>
        <w:contextualSpacing/>
        <w:jc w:val="left"/>
        <w:rPr>
          <w:rFonts w:ascii="宋体" w:hAnsi="宋体"/>
          <w:kern w:val="0"/>
          <w:szCs w:val="21"/>
          <w:lang w:eastAsia="zh-Hans"/>
        </w:rPr>
      </w:pPr>
      <w:r>
        <w:rPr>
          <w:rFonts w:ascii="宋体" w:hAnsi="宋体"/>
          <w:kern w:val="0"/>
          <w:szCs w:val="21"/>
          <w:lang w:eastAsia="zh-Hans"/>
        </w:rPr>
        <w:t>六、本协议书正本一式_____份，随响应文件装订_____份，送采购人_____份，联合体成员各一份；副本一式_____份，联合体成员各执_____份。</w:t>
      </w:r>
    </w:p>
    <w:p w14:paraId="732D3078">
      <w:pPr>
        <w:widowControl/>
        <w:snapToGrid w:val="0"/>
        <w:spacing w:line="360" w:lineRule="auto"/>
        <w:contextualSpacing/>
        <w:jc w:val="left"/>
        <w:rPr>
          <w:rFonts w:ascii="宋体" w:hAnsi="宋体"/>
          <w:kern w:val="0"/>
          <w:szCs w:val="21"/>
        </w:rPr>
      </w:pPr>
    </w:p>
    <w:p w14:paraId="6827554F">
      <w:pPr>
        <w:widowControl/>
        <w:snapToGrid w:val="0"/>
        <w:spacing w:line="360" w:lineRule="auto"/>
        <w:contextualSpacing/>
        <w:jc w:val="left"/>
        <w:rPr>
          <w:rFonts w:ascii="宋体" w:hAnsi="宋体"/>
          <w:kern w:val="0"/>
          <w:szCs w:val="21"/>
        </w:rPr>
      </w:pPr>
      <w:r>
        <w:rPr>
          <w:rFonts w:ascii="宋体" w:hAnsi="宋体"/>
          <w:kern w:val="0"/>
          <w:szCs w:val="21"/>
          <w:lang w:eastAsia="zh-Hans"/>
        </w:rPr>
        <w:t>甲公司全称：____（盖章）________，乙公司全称：____（盖章）________，……公司全称：____（盖章）________</w:t>
      </w:r>
    </w:p>
    <w:p w14:paraId="2300FB3F">
      <w:pPr>
        <w:widowControl/>
        <w:snapToGrid w:val="0"/>
        <w:spacing w:line="360" w:lineRule="auto"/>
        <w:contextualSpacing/>
        <w:jc w:val="left"/>
        <w:rPr>
          <w:rFonts w:ascii="宋体" w:hAnsi="宋体"/>
          <w:kern w:val="0"/>
          <w:szCs w:val="21"/>
          <w:lang w:eastAsia="zh-Hans"/>
        </w:rPr>
      </w:pPr>
      <w:r>
        <w:rPr>
          <w:rFonts w:ascii="宋体" w:hAnsi="宋体"/>
          <w:kern w:val="0"/>
          <w:szCs w:val="21"/>
          <w:lang w:eastAsia="zh-Hans"/>
        </w:rPr>
        <w:t>____年____月 ____日，____年____月____日，____年____月____日</w:t>
      </w:r>
    </w:p>
    <w:p w14:paraId="0B61E5F2">
      <w:pPr>
        <w:widowControl/>
        <w:snapToGrid w:val="0"/>
        <w:spacing w:line="360" w:lineRule="auto"/>
        <w:contextualSpacing/>
        <w:jc w:val="left"/>
        <w:rPr>
          <w:rFonts w:ascii="宋体" w:hAnsi="宋体"/>
          <w:kern w:val="0"/>
          <w:szCs w:val="21"/>
        </w:rPr>
      </w:pPr>
      <w:r>
        <w:rPr>
          <w:rFonts w:ascii="宋体" w:hAnsi="宋体"/>
          <w:kern w:val="0"/>
          <w:szCs w:val="21"/>
          <w:lang w:eastAsia="zh-Hans"/>
        </w:rPr>
        <w:t>注：</w:t>
      </w:r>
    </w:p>
    <w:p w14:paraId="24E3CC14">
      <w:pPr>
        <w:widowControl/>
        <w:snapToGrid w:val="0"/>
        <w:spacing w:line="360" w:lineRule="auto"/>
        <w:contextualSpacing/>
        <w:jc w:val="left"/>
        <w:rPr>
          <w:rFonts w:ascii="宋体" w:hAnsi="宋体"/>
          <w:kern w:val="0"/>
          <w:szCs w:val="21"/>
          <w:lang w:eastAsia="zh-Hans"/>
        </w:rPr>
      </w:pPr>
      <w:r>
        <w:rPr>
          <w:rFonts w:ascii="宋体" w:hAnsi="宋体"/>
          <w:kern w:val="0"/>
          <w:szCs w:val="21"/>
          <w:lang w:eastAsia="zh-Hans"/>
        </w:rPr>
        <w:t>1．联合响应时需签本协议，联合体各方成员应在本协议上共同盖章确认。</w:t>
      </w:r>
    </w:p>
    <w:p w14:paraId="1DB6B3C8">
      <w:pPr>
        <w:widowControl/>
        <w:snapToGrid w:val="0"/>
        <w:spacing w:line="360" w:lineRule="auto"/>
        <w:contextualSpacing/>
        <w:jc w:val="left"/>
        <w:rPr>
          <w:rFonts w:ascii="宋体" w:hAnsi="宋体"/>
          <w:kern w:val="0"/>
          <w:szCs w:val="21"/>
          <w:lang w:eastAsia="zh-Hans"/>
        </w:rPr>
      </w:pPr>
      <w:r>
        <w:rPr>
          <w:rFonts w:ascii="宋体" w:hAnsi="宋体"/>
          <w:kern w:val="0"/>
          <w:szCs w:val="21"/>
          <w:lang w:eastAsia="zh-Hans"/>
        </w:rPr>
        <w:t>2．本协议内容不得擅自修改。此协议将作为签订合同的附件之一。</w:t>
      </w:r>
    </w:p>
    <w:p w14:paraId="7D3CFD13">
      <w:pPr>
        <w:widowControl/>
        <w:snapToGrid w:val="0"/>
        <w:spacing w:line="360" w:lineRule="auto"/>
        <w:contextualSpacing/>
        <w:jc w:val="left"/>
        <w:rPr>
          <w:kern w:val="0"/>
          <w:sz w:val="20"/>
          <w:szCs w:val="20"/>
          <w:lang w:eastAsia="zh-Hans"/>
        </w:rPr>
      </w:pPr>
    </w:p>
    <w:p w14:paraId="4839912D">
      <w:pPr>
        <w:widowControl/>
        <w:snapToGrid w:val="0"/>
        <w:spacing w:line="360" w:lineRule="auto"/>
        <w:contextualSpacing/>
        <w:jc w:val="left"/>
        <w:rPr>
          <w:kern w:val="0"/>
          <w:sz w:val="20"/>
          <w:szCs w:val="20"/>
        </w:rPr>
      </w:pPr>
    </w:p>
    <w:p w14:paraId="19CEC0D6">
      <w:pPr>
        <w:pageBreakBefore/>
        <w:rPr>
          <w:kern w:val="0"/>
          <w:sz w:val="20"/>
          <w:szCs w:val="20"/>
          <w:lang w:eastAsia="zh-Hans"/>
        </w:rPr>
      </w:pPr>
      <w:bookmarkStart w:id="62" w:name="_Toc169799795"/>
      <w:r>
        <w:rPr>
          <w:rFonts w:ascii="宋体" w:hAnsi="宋体"/>
          <w:b/>
          <w:bCs/>
          <w:sz w:val="24"/>
          <w:szCs w:val="28"/>
        </w:rPr>
        <w:t>格式</w:t>
      </w:r>
      <w:r>
        <w:rPr>
          <w:rFonts w:hint="eastAsia" w:ascii="宋体" w:hAnsi="宋体"/>
          <w:b/>
          <w:bCs/>
          <w:sz w:val="24"/>
          <w:szCs w:val="28"/>
        </w:rPr>
        <w:t>八</w:t>
      </w:r>
      <w:r>
        <w:rPr>
          <w:rFonts w:ascii="宋体" w:hAnsi="宋体"/>
          <w:b/>
          <w:bCs/>
          <w:sz w:val="24"/>
          <w:szCs w:val="28"/>
        </w:rPr>
        <w:t>：</w:t>
      </w:r>
      <w:bookmarkEnd w:id="62"/>
    </w:p>
    <w:p w14:paraId="00DBE4DB">
      <w:pPr>
        <w:widowControl/>
        <w:spacing w:before="156" w:beforeLines="50" w:after="312" w:afterLines="100"/>
        <w:jc w:val="center"/>
        <w:outlineLvl w:val="3"/>
        <w:rPr>
          <w:kern w:val="0"/>
          <w:sz w:val="20"/>
          <w:szCs w:val="20"/>
          <w:lang w:eastAsia="zh-Hans"/>
        </w:rPr>
      </w:pPr>
      <w:r>
        <w:rPr>
          <w:b/>
          <w:kern w:val="0"/>
          <w:sz w:val="32"/>
          <w:lang w:eastAsia="zh-Hans"/>
        </w:rPr>
        <w:t>法定代表人证明书</w:t>
      </w:r>
    </w:p>
    <w:p w14:paraId="138F0A6F">
      <w:pPr>
        <w:widowControl/>
        <w:spacing w:line="360" w:lineRule="auto"/>
        <w:jc w:val="left"/>
        <w:rPr>
          <w:rFonts w:ascii="宋体" w:hAnsi="宋体"/>
          <w:kern w:val="0"/>
          <w:szCs w:val="21"/>
          <w:lang w:eastAsia="zh-Hans"/>
        </w:rPr>
      </w:pPr>
      <w:r>
        <w:rPr>
          <w:rFonts w:hint="eastAsia" w:ascii="宋体" w:hAnsi="宋体"/>
          <w:kern w:val="0"/>
          <w:szCs w:val="21"/>
          <w:u w:val="single"/>
        </w:rPr>
        <w:t xml:space="preserve">              </w:t>
      </w:r>
      <w:r>
        <w:rPr>
          <w:rFonts w:hint="eastAsia" w:ascii="宋体" w:hAnsi="宋体"/>
          <w:kern w:val="0"/>
          <w:szCs w:val="21"/>
        </w:rPr>
        <w:t xml:space="preserve"> </w:t>
      </w:r>
      <w:r>
        <w:rPr>
          <w:rFonts w:ascii="宋体" w:hAnsi="宋体"/>
          <w:kern w:val="0"/>
          <w:szCs w:val="21"/>
          <w:lang w:eastAsia="zh-Hans"/>
        </w:rPr>
        <w:t>现任我单位</w:t>
      </w:r>
      <w:r>
        <w:rPr>
          <w:rFonts w:hint="eastAsia" w:ascii="宋体" w:hAnsi="宋体"/>
          <w:kern w:val="0"/>
          <w:szCs w:val="21"/>
        </w:rPr>
        <w:t xml:space="preserve"> </w:t>
      </w:r>
      <w:r>
        <w:rPr>
          <w:rFonts w:hint="eastAsia" w:ascii="宋体" w:hAnsi="宋体"/>
          <w:kern w:val="0"/>
          <w:szCs w:val="21"/>
          <w:u w:val="single"/>
        </w:rPr>
        <w:t xml:space="preserve">                </w:t>
      </w:r>
      <w:r>
        <w:rPr>
          <w:rFonts w:hint="eastAsia" w:ascii="宋体" w:hAnsi="宋体"/>
          <w:kern w:val="0"/>
          <w:szCs w:val="21"/>
        </w:rPr>
        <w:t xml:space="preserve"> </w:t>
      </w:r>
      <w:r>
        <w:rPr>
          <w:rFonts w:ascii="宋体" w:hAnsi="宋体"/>
          <w:kern w:val="0"/>
          <w:szCs w:val="21"/>
          <w:lang w:eastAsia="zh-Hans"/>
        </w:rPr>
        <w:t>职务，为法定代表人，特此证明。</w:t>
      </w:r>
    </w:p>
    <w:p w14:paraId="6D40B796">
      <w:pPr>
        <w:widowControl/>
        <w:spacing w:line="360" w:lineRule="auto"/>
        <w:jc w:val="left"/>
        <w:rPr>
          <w:rFonts w:ascii="宋体" w:hAnsi="宋体"/>
          <w:kern w:val="0"/>
          <w:szCs w:val="21"/>
          <w:lang w:eastAsia="zh-Hans"/>
        </w:rPr>
      </w:pPr>
      <w:r>
        <w:rPr>
          <w:rFonts w:ascii="宋体" w:hAnsi="宋体"/>
          <w:kern w:val="0"/>
          <w:szCs w:val="21"/>
          <w:lang w:eastAsia="zh-Hans"/>
        </w:rPr>
        <w:t>有效期限：</w:t>
      </w:r>
      <w:r>
        <w:rPr>
          <w:rFonts w:hint="eastAsia" w:ascii="宋体" w:hAnsi="宋体"/>
          <w:kern w:val="0"/>
          <w:szCs w:val="21"/>
          <w:u w:val="single"/>
        </w:rPr>
        <w:t xml:space="preserve">                  </w:t>
      </w:r>
      <w:r>
        <w:rPr>
          <w:rFonts w:hint="eastAsia" w:ascii="宋体" w:hAnsi="宋体"/>
          <w:kern w:val="0"/>
          <w:szCs w:val="21"/>
          <w:lang w:eastAsia="zh-Hans"/>
        </w:rPr>
        <w:t xml:space="preserve">   </w:t>
      </w:r>
    </w:p>
    <w:p w14:paraId="01CB2690">
      <w:pPr>
        <w:widowControl/>
        <w:spacing w:line="360" w:lineRule="auto"/>
        <w:jc w:val="left"/>
        <w:rPr>
          <w:rFonts w:ascii="宋体" w:hAnsi="宋体"/>
          <w:kern w:val="0"/>
          <w:szCs w:val="21"/>
          <w:lang w:eastAsia="zh-Hans"/>
        </w:rPr>
      </w:pPr>
      <w:r>
        <w:rPr>
          <w:rFonts w:ascii="宋体" w:hAnsi="宋体"/>
          <w:kern w:val="0"/>
          <w:szCs w:val="21"/>
          <w:lang w:eastAsia="zh-Hans"/>
        </w:rPr>
        <w:t>附：代表人性别：</w:t>
      </w:r>
      <w:r>
        <w:rPr>
          <w:rFonts w:hint="eastAsia" w:ascii="宋体" w:hAnsi="宋体"/>
          <w:kern w:val="0"/>
          <w:szCs w:val="21"/>
          <w:u w:val="single"/>
        </w:rPr>
        <w:t xml:space="preserve">           </w:t>
      </w:r>
      <w:r>
        <w:rPr>
          <w:rFonts w:hint="eastAsia" w:ascii="宋体" w:hAnsi="宋体"/>
          <w:kern w:val="0"/>
          <w:szCs w:val="21"/>
        </w:rPr>
        <w:t xml:space="preserve"> </w:t>
      </w:r>
      <w:r>
        <w:rPr>
          <w:rFonts w:ascii="宋体" w:hAnsi="宋体"/>
          <w:kern w:val="0"/>
          <w:szCs w:val="21"/>
          <w:lang w:eastAsia="zh-Hans"/>
        </w:rPr>
        <w:t>年龄：</w:t>
      </w:r>
      <w:r>
        <w:rPr>
          <w:rFonts w:hint="eastAsia" w:ascii="宋体" w:hAnsi="宋体"/>
          <w:kern w:val="0"/>
          <w:szCs w:val="21"/>
          <w:u w:val="single"/>
        </w:rPr>
        <w:t xml:space="preserve">           </w:t>
      </w:r>
      <w:r>
        <w:rPr>
          <w:rFonts w:hint="eastAsia" w:ascii="宋体" w:hAnsi="宋体"/>
          <w:kern w:val="0"/>
          <w:szCs w:val="21"/>
        </w:rPr>
        <w:t xml:space="preserve"> </w:t>
      </w:r>
      <w:r>
        <w:rPr>
          <w:rFonts w:ascii="宋体" w:hAnsi="宋体"/>
          <w:kern w:val="0"/>
          <w:szCs w:val="21"/>
          <w:lang w:eastAsia="zh-Hans"/>
        </w:rPr>
        <w:t xml:space="preserve"> 身份证号码：</w:t>
      </w:r>
      <w:r>
        <w:rPr>
          <w:rFonts w:hint="eastAsia" w:ascii="宋体" w:hAnsi="宋体"/>
          <w:kern w:val="0"/>
          <w:szCs w:val="21"/>
          <w:u w:val="single"/>
        </w:rPr>
        <w:t xml:space="preserve">                      </w:t>
      </w:r>
      <w:r>
        <w:rPr>
          <w:rFonts w:hint="eastAsia" w:ascii="宋体" w:hAnsi="宋体"/>
          <w:kern w:val="0"/>
          <w:szCs w:val="21"/>
        </w:rPr>
        <w:t xml:space="preserve"> </w:t>
      </w:r>
    </w:p>
    <w:p w14:paraId="591FEE4F">
      <w:pPr>
        <w:widowControl/>
        <w:spacing w:line="360" w:lineRule="auto"/>
        <w:jc w:val="left"/>
        <w:rPr>
          <w:rFonts w:ascii="宋体" w:hAnsi="宋体"/>
          <w:kern w:val="0"/>
          <w:szCs w:val="21"/>
          <w:lang w:eastAsia="zh-Hans"/>
        </w:rPr>
      </w:pPr>
      <w:r>
        <w:rPr>
          <w:rFonts w:hint="eastAsia" w:ascii="宋体" w:hAnsi="宋体"/>
          <w:kern w:val="0"/>
          <w:szCs w:val="21"/>
          <w:lang w:eastAsia="zh-Hans"/>
        </w:rPr>
        <w:t>统一社会信用代码</w:t>
      </w:r>
      <w:r>
        <w:rPr>
          <w:rFonts w:ascii="宋体" w:hAnsi="宋体"/>
          <w:kern w:val="0"/>
          <w:szCs w:val="21"/>
          <w:lang w:eastAsia="zh-Hans"/>
        </w:rPr>
        <w:t>：</w:t>
      </w:r>
      <w:r>
        <w:rPr>
          <w:rFonts w:hint="eastAsia" w:ascii="宋体" w:hAnsi="宋体"/>
          <w:kern w:val="0"/>
          <w:szCs w:val="21"/>
          <w:u w:val="single"/>
        </w:rPr>
        <w:t xml:space="preserve">                           </w:t>
      </w:r>
      <w:r>
        <w:rPr>
          <w:rFonts w:hint="eastAsia" w:ascii="宋体" w:hAnsi="宋体"/>
          <w:kern w:val="0"/>
          <w:szCs w:val="21"/>
        </w:rPr>
        <w:t xml:space="preserve">  </w:t>
      </w:r>
      <w:r>
        <w:rPr>
          <w:rFonts w:ascii="宋体" w:hAnsi="宋体"/>
          <w:kern w:val="0"/>
          <w:szCs w:val="21"/>
          <w:lang w:eastAsia="zh-Hans"/>
        </w:rPr>
        <w:t>企业类型：</w:t>
      </w:r>
      <w:r>
        <w:rPr>
          <w:rFonts w:hint="eastAsia" w:ascii="宋体" w:hAnsi="宋体"/>
          <w:kern w:val="0"/>
          <w:szCs w:val="21"/>
          <w:u w:val="single"/>
        </w:rPr>
        <w:t xml:space="preserve">                        </w:t>
      </w:r>
      <w:r>
        <w:rPr>
          <w:rFonts w:hint="eastAsia" w:ascii="宋体" w:hAnsi="宋体"/>
          <w:kern w:val="0"/>
          <w:szCs w:val="21"/>
        </w:rPr>
        <w:t xml:space="preserve"> </w:t>
      </w:r>
    </w:p>
    <w:p w14:paraId="166616F6">
      <w:pPr>
        <w:widowControl/>
        <w:spacing w:line="360" w:lineRule="auto"/>
        <w:jc w:val="left"/>
        <w:rPr>
          <w:rFonts w:ascii="宋体" w:hAnsi="宋体"/>
          <w:kern w:val="0"/>
          <w:szCs w:val="21"/>
          <w:lang w:eastAsia="zh-Hans"/>
        </w:rPr>
      </w:pPr>
      <w:r>
        <w:rPr>
          <w:rFonts w:ascii="宋体" w:hAnsi="宋体"/>
          <w:kern w:val="0"/>
          <w:szCs w:val="21"/>
          <w:lang w:eastAsia="zh-Hans"/>
        </w:rPr>
        <w:t>经营范围：</w:t>
      </w:r>
      <w:r>
        <w:rPr>
          <w:rFonts w:hint="eastAsia" w:ascii="宋体" w:hAnsi="宋体"/>
          <w:kern w:val="0"/>
          <w:szCs w:val="21"/>
          <w:u w:val="single"/>
        </w:rPr>
        <w:t xml:space="preserve">                                                                       </w:t>
      </w:r>
    </w:p>
    <w:p w14:paraId="3976DEB7">
      <w:pPr>
        <w:widowControl/>
        <w:spacing w:line="360" w:lineRule="auto"/>
        <w:jc w:val="left"/>
        <w:rPr>
          <w:rFonts w:ascii="宋体" w:hAnsi="宋体"/>
          <w:kern w:val="0"/>
          <w:szCs w:val="21"/>
          <w:lang w:eastAsia="zh-Hans"/>
        </w:rPr>
      </w:pPr>
      <w:r>
        <w:rPr>
          <w:rFonts w:ascii="宋体" w:hAnsi="宋体"/>
          <w:kern w:val="0"/>
          <w:szCs w:val="21"/>
          <w:lang w:eastAsia="zh-Hans"/>
        </w:rPr>
        <w:t>供应商名称</w:t>
      </w:r>
      <w:r>
        <w:rPr>
          <w:rFonts w:hint="eastAsia" w:ascii="宋体" w:hAnsi="宋体"/>
          <w:color w:val="000000" w:themeColor="text1"/>
          <w:szCs w:val="21"/>
          <w14:textFill>
            <w14:solidFill>
              <w14:schemeClr w14:val="tx1"/>
            </w14:solidFill>
          </w14:textFill>
        </w:rPr>
        <w:t>（加盖公章）</w:t>
      </w:r>
      <w:r>
        <w:rPr>
          <w:rFonts w:ascii="宋体" w:hAnsi="宋体"/>
          <w:kern w:val="0"/>
          <w:szCs w:val="21"/>
          <w:lang w:eastAsia="zh-Hans"/>
        </w:rPr>
        <w:t>：</w:t>
      </w:r>
      <w:r>
        <w:rPr>
          <w:rFonts w:hint="eastAsia" w:ascii="宋体" w:hAnsi="宋体"/>
          <w:kern w:val="0"/>
          <w:szCs w:val="21"/>
          <w:u w:val="single"/>
        </w:rPr>
        <w:t xml:space="preserve">                                                         </w:t>
      </w:r>
    </w:p>
    <w:p w14:paraId="458015B3">
      <w:pPr>
        <w:widowControl/>
        <w:spacing w:line="360" w:lineRule="auto"/>
        <w:jc w:val="left"/>
        <w:rPr>
          <w:rFonts w:ascii="宋体" w:hAnsi="宋体"/>
          <w:kern w:val="0"/>
          <w:szCs w:val="21"/>
          <w:lang w:eastAsia="zh-Hans"/>
        </w:rPr>
      </w:pPr>
      <w:r>
        <w:rPr>
          <w:rFonts w:ascii="宋体" w:hAnsi="宋体"/>
          <w:kern w:val="0"/>
          <w:szCs w:val="21"/>
          <w:lang w:eastAsia="zh-Hans"/>
        </w:rPr>
        <w:t>地址：</w:t>
      </w:r>
      <w:r>
        <w:rPr>
          <w:rFonts w:hint="eastAsia" w:ascii="宋体" w:hAnsi="宋体"/>
          <w:kern w:val="0"/>
          <w:szCs w:val="21"/>
          <w:u w:val="single"/>
        </w:rPr>
        <w:t xml:space="preserve">                                                                           </w:t>
      </w:r>
    </w:p>
    <w:p w14:paraId="464742C1">
      <w:pPr>
        <w:widowControl/>
        <w:spacing w:line="360" w:lineRule="auto"/>
        <w:jc w:val="left"/>
        <w:rPr>
          <w:rFonts w:ascii="宋体" w:hAnsi="宋体"/>
          <w:kern w:val="0"/>
          <w:szCs w:val="21"/>
          <w:lang w:eastAsia="zh-Hans"/>
        </w:rPr>
      </w:pPr>
      <w:r>
        <w:rPr>
          <w:rFonts w:ascii="宋体" w:hAnsi="宋体"/>
          <w:kern w:val="0"/>
          <w:szCs w:val="21"/>
          <w:lang w:eastAsia="zh-Hans"/>
        </w:rPr>
        <w:t>法定代表人（签字或盖</w:t>
      </w:r>
      <w:r>
        <w:rPr>
          <w:rFonts w:hint="eastAsia" w:ascii="宋体" w:hAnsi="宋体"/>
          <w:kern w:val="0"/>
          <w:szCs w:val="21"/>
          <w:lang w:eastAsia="zh-Hans"/>
        </w:rPr>
        <w:t>私</w:t>
      </w:r>
      <w:r>
        <w:rPr>
          <w:rFonts w:ascii="宋体" w:hAnsi="宋体"/>
          <w:kern w:val="0"/>
          <w:szCs w:val="21"/>
          <w:lang w:eastAsia="zh-Hans"/>
        </w:rPr>
        <w:t>章）：</w:t>
      </w:r>
      <w:r>
        <w:rPr>
          <w:rFonts w:hint="eastAsia" w:ascii="宋体" w:hAnsi="宋体"/>
          <w:kern w:val="0"/>
          <w:szCs w:val="21"/>
          <w:u w:val="single"/>
        </w:rPr>
        <w:t xml:space="preserve">                                                     </w:t>
      </w:r>
    </w:p>
    <w:p w14:paraId="19E8A1F5">
      <w:pPr>
        <w:widowControl/>
        <w:spacing w:line="360" w:lineRule="auto"/>
        <w:jc w:val="left"/>
        <w:rPr>
          <w:rFonts w:ascii="宋体" w:hAnsi="宋体"/>
          <w:kern w:val="0"/>
          <w:szCs w:val="21"/>
          <w:lang w:eastAsia="zh-Hans"/>
        </w:rPr>
      </w:pPr>
      <w:r>
        <w:rPr>
          <w:rFonts w:ascii="宋体" w:hAnsi="宋体"/>
          <w:kern w:val="0"/>
          <w:szCs w:val="21"/>
          <w:lang w:eastAsia="zh-Hans"/>
        </w:rPr>
        <w:t>职务：</w:t>
      </w:r>
      <w:r>
        <w:rPr>
          <w:rFonts w:hint="eastAsia" w:ascii="宋体" w:hAnsi="宋体"/>
          <w:kern w:val="0"/>
          <w:szCs w:val="21"/>
          <w:u w:val="single"/>
        </w:rPr>
        <w:t xml:space="preserve">                     </w:t>
      </w:r>
    </w:p>
    <w:p w14:paraId="40B6D1F5">
      <w:pPr>
        <w:widowControl/>
        <w:spacing w:line="360" w:lineRule="auto"/>
        <w:jc w:val="left"/>
        <w:rPr>
          <w:kern w:val="0"/>
          <w:sz w:val="20"/>
          <w:szCs w:val="20"/>
          <w:lang w:eastAsia="zh-Hans"/>
        </w:rPr>
      </w:pPr>
      <w:r>
        <w:rPr>
          <w:rFonts w:ascii="宋体" w:hAnsi="宋体"/>
          <w:kern w:val="0"/>
          <w:szCs w:val="21"/>
          <w:lang w:eastAsia="zh-Hans"/>
        </w:rPr>
        <w:t>日期：</w:t>
      </w:r>
      <w:r>
        <w:rPr>
          <w:rFonts w:hint="eastAsia" w:ascii="宋体" w:hAnsi="宋体"/>
          <w:kern w:val="0"/>
          <w:szCs w:val="21"/>
        </w:rPr>
        <w:t xml:space="preserve">   </w:t>
      </w:r>
      <w:r>
        <w:rPr>
          <w:rFonts w:ascii="宋体" w:hAnsi="宋体"/>
          <w:kern w:val="0"/>
          <w:szCs w:val="21"/>
          <w:lang w:eastAsia="zh-Hans"/>
        </w:rPr>
        <w:t xml:space="preserve"> 年 </w:t>
      </w:r>
      <w:r>
        <w:rPr>
          <w:rFonts w:hint="eastAsia" w:ascii="宋体" w:hAnsi="宋体"/>
          <w:kern w:val="0"/>
          <w:szCs w:val="21"/>
        </w:rPr>
        <w:t xml:space="preserve"> </w:t>
      </w:r>
      <w:r>
        <w:rPr>
          <w:rFonts w:ascii="宋体" w:hAnsi="宋体"/>
          <w:kern w:val="0"/>
          <w:szCs w:val="21"/>
          <w:lang w:eastAsia="zh-Hans"/>
        </w:rPr>
        <w:t xml:space="preserve">月 </w:t>
      </w:r>
      <w:r>
        <w:rPr>
          <w:rFonts w:hint="eastAsia" w:ascii="宋体" w:hAnsi="宋体"/>
          <w:kern w:val="0"/>
          <w:szCs w:val="21"/>
        </w:rPr>
        <w:t xml:space="preserve"> </w:t>
      </w:r>
      <w:r>
        <w:rPr>
          <w:rFonts w:ascii="宋体" w:hAnsi="宋体"/>
          <w:kern w:val="0"/>
          <w:szCs w:val="21"/>
          <w:lang w:eastAsia="zh-Hans"/>
        </w:rPr>
        <w:t>日</w:t>
      </w:r>
    </w:p>
    <w:p w14:paraId="48165636">
      <w:pPr>
        <w:spacing w:before="156" w:beforeLines="50" w:after="156" w:afterLines="50" w:line="360" w:lineRule="auto"/>
        <w:rPr>
          <w:rFonts w:ascii="宋体" w:hAnsi="宋体"/>
          <w:szCs w:val="21"/>
        </w:rPr>
      </w:pPr>
    </w:p>
    <w:p w14:paraId="337C4DCC">
      <w:pPr>
        <w:spacing w:before="156" w:beforeLines="50" w:after="156" w:afterLines="50" w:line="360" w:lineRule="auto"/>
        <w:rPr>
          <w:rFonts w:ascii="宋体" w:hAnsi="宋体"/>
          <w:szCs w:val="21"/>
        </w:rPr>
      </w:pPr>
      <w:r>
        <w:rPr>
          <w:rFonts w:hint="eastAsia" w:ascii="宋体" w:hAnsi="宋体"/>
          <w:szCs w:val="21"/>
        </w:rPr>
        <w:t>须附：法定代表人有效期内身份证复印件</w:t>
      </w:r>
    </w:p>
    <w:tbl>
      <w:tblPr>
        <w:tblStyle w:val="26"/>
        <w:tblW w:w="5000" w:type="pct"/>
        <w:jc w:val="center"/>
        <w:tblBorders>
          <w:top w:val="dashed" w:color="auto" w:sz="4" w:space="0"/>
          <w:left w:val="dashed" w:color="auto" w:sz="4" w:space="0"/>
          <w:bottom w:val="dashed" w:color="auto" w:sz="4" w:space="0"/>
          <w:right w:val="dashed" w:color="auto" w:sz="4" w:space="0"/>
          <w:insideH w:val="dashed" w:color="auto" w:sz="4" w:space="0"/>
          <w:insideV w:val="dashed" w:color="auto" w:sz="4" w:space="0"/>
        </w:tblBorders>
        <w:tblLayout w:type="autofit"/>
        <w:tblCellMar>
          <w:top w:w="0" w:type="dxa"/>
          <w:left w:w="108" w:type="dxa"/>
          <w:bottom w:w="0" w:type="dxa"/>
          <w:right w:w="108" w:type="dxa"/>
        </w:tblCellMar>
      </w:tblPr>
      <w:tblGrid>
        <w:gridCol w:w="4643"/>
        <w:gridCol w:w="4643"/>
      </w:tblGrid>
      <w:tr w14:paraId="6F637B69">
        <w:tblPrEx>
          <w:tblBorders>
            <w:top w:val="dashed" w:color="auto" w:sz="4" w:space="0"/>
            <w:left w:val="dashed" w:color="auto" w:sz="4" w:space="0"/>
            <w:bottom w:val="dashed" w:color="auto" w:sz="4" w:space="0"/>
            <w:right w:val="dashed" w:color="auto" w:sz="4" w:space="0"/>
            <w:insideH w:val="dashed" w:color="auto" w:sz="4" w:space="0"/>
            <w:insideV w:val="dashed" w:color="auto" w:sz="4" w:space="0"/>
          </w:tblBorders>
          <w:tblCellMar>
            <w:top w:w="0" w:type="dxa"/>
            <w:left w:w="108" w:type="dxa"/>
            <w:bottom w:w="0" w:type="dxa"/>
            <w:right w:w="108" w:type="dxa"/>
          </w:tblCellMar>
        </w:tblPrEx>
        <w:trPr>
          <w:trHeight w:val="2094" w:hRule="atLeast"/>
          <w:jc w:val="center"/>
        </w:trPr>
        <w:tc>
          <w:tcPr>
            <w:tcW w:w="2500" w:type="pct"/>
            <w:vAlign w:val="center"/>
          </w:tcPr>
          <w:p w14:paraId="085A6884">
            <w:pPr>
              <w:pStyle w:val="53"/>
              <w:spacing w:line="460" w:lineRule="exact"/>
              <w:ind w:firstLine="0" w:firstLineChars="0"/>
              <w:jc w:val="center"/>
              <w:rPr>
                <w:rFonts w:ascii="宋体" w:eastAsia="宋体"/>
                <w:sz w:val="21"/>
                <w:szCs w:val="21"/>
              </w:rPr>
            </w:pPr>
            <w:r>
              <w:rPr>
                <w:rFonts w:hint="eastAsia" w:ascii="宋体" w:eastAsia="宋体"/>
                <w:sz w:val="21"/>
                <w:szCs w:val="21"/>
              </w:rPr>
              <w:t>正面</w:t>
            </w:r>
          </w:p>
        </w:tc>
        <w:tc>
          <w:tcPr>
            <w:tcW w:w="2500" w:type="pct"/>
            <w:vAlign w:val="center"/>
          </w:tcPr>
          <w:p w14:paraId="4F296D76">
            <w:pPr>
              <w:pStyle w:val="53"/>
              <w:spacing w:line="460" w:lineRule="exact"/>
              <w:ind w:firstLine="0" w:firstLineChars="0"/>
              <w:jc w:val="center"/>
              <w:rPr>
                <w:rFonts w:ascii="宋体" w:eastAsia="宋体"/>
                <w:sz w:val="21"/>
                <w:szCs w:val="21"/>
              </w:rPr>
            </w:pPr>
            <w:r>
              <w:rPr>
                <w:rFonts w:hint="eastAsia" w:ascii="宋体" w:eastAsia="宋体"/>
                <w:sz w:val="21"/>
                <w:szCs w:val="21"/>
              </w:rPr>
              <w:t>背面</w:t>
            </w:r>
          </w:p>
        </w:tc>
      </w:tr>
    </w:tbl>
    <w:p w14:paraId="44DFBABC">
      <w:pPr>
        <w:widowControl/>
        <w:jc w:val="left"/>
        <w:rPr>
          <w:kern w:val="0"/>
          <w:sz w:val="20"/>
          <w:szCs w:val="20"/>
          <w:lang w:eastAsia="zh-Hans"/>
        </w:rPr>
      </w:pPr>
    </w:p>
    <w:p w14:paraId="29273108">
      <w:pPr>
        <w:pageBreakBefore/>
        <w:rPr>
          <w:kern w:val="0"/>
          <w:sz w:val="20"/>
          <w:szCs w:val="20"/>
          <w:lang w:eastAsia="zh-Hans"/>
        </w:rPr>
      </w:pPr>
      <w:bookmarkStart w:id="63" w:name="_Toc169799796"/>
      <w:r>
        <w:rPr>
          <w:rFonts w:ascii="宋体" w:hAnsi="宋体"/>
          <w:b/>
          <w:bCs/>
          <w:sz w:val="24"/>
          <w:szCs w:val="28"/>
        </w:rPr>
        <w:t>格式</w:t>
      </w:r>
      <w:r>
        <w:rPr>
          <w:rFonts w:hint="eastAsia" w:ascii="宋体" w:hAnsi="宋体"/>
          <w:b/>
          <w:bCs/>
          <w:sz w:val="24"/>
          <w:szCs w:val="28"/>
        </w:rPr>
        <w:t>九</w:t>
      </w:r>
      <w:r>
        <w:rPr>
          <w:rFonts w:ascii="宋体" w:hAnsi="宋体"/>
          <w:b/>
          <w:bCs/>
          <w:sz w:val="24"/>
          <w:szCs w:val="28"/>
        </w:rPr>
        <w:t>：</w:t>
      </w:r>
      <w:bookmarkEnd w:id="63"/>
    </w:p>
    <w:p w14:paraId="3B4B5D66">
      <w:pPr>
        <w:widowControl/>
        <w:spacing w:before="156" w:beforeLines="50" w:after="312" w:afterLines="100"/>
        <w:jc w:val="center"/>
        <w:outlineLvl w:val="3"/>
        <w:rPr>
          <w:kern w:val="0"/>
          <w:sz w:val="20"/>
          <w:szCs w:val="20"/>
          <w:lang w:eastAsia="zh-Hans"/>
        </w:rPr>
      </w:pPr>
      <w:r>
        <w:rPr>
          <w:b/>
          <w:kern w:val="0"/>
          <w:sz w:val="32"/>
          <w:lang w:eastAsia="zh-Hans"/>
        </w:rPr>
        <w:t>法定代表人授权</w:t>
      </w:r>
      <w:r>
        <w:rPr>
          <w:rFonts w:hint="eastAsia"/>
          <w:b/>
          <w:kern w:val="0"/>
          <w:sz w:val="32"/>
          <w:lang w:eastAsia="zh-Hans"/>
        </w:rPr>
        <w:t>委托</w:t>
      </w:r>
      <w:r>
        <w:rPr>
          <w:b/>
          <w:kern w:val="0"/>
          <w:sz w:val="32"/>
          <w:lang w:eastAsia="zh-Hans"/>
        </w:rPr>
        <w:t>书</w:t>
      </w:r>
    </w:p>
    <w:p w14:paraId="4270ABD6">
      <w:pPr>
        <w:spacing w:before="468" w:beforeLines="150" w:after="312" w:afterLines="100" w:line="360" w:lineRule="auto"/>
        <w:rPr>
          <w:rFonts w:ascii="宋体" w:hAnsi="宋体"/>
          <w:b/>
          <w:color w:val="000000" w:themeColor="text1"/>
          <w14:textFill>
            <w14:solidFill>
              <w14:schemeClr w14:val="tx1"/>
            </w14:solidFill>
          </w14:textFill>
        </w:rPr>
      </w:pPr>
      <w:r>
        <w:rPr>
          <w:rFonts w:hint="eastAsia" w:ascii="宋体" w:hAnsi="宋体"/>
          <w:b/>
          <w:color w:val="000000" w:themeColor="text1"/>
          <w14:textFill>
            <w14:solidFill>
              <w14:schemeClr w14:val="tx1"/>
            </w14:solidFill>
          </w14:textFill>
        </w:rPr>
        <w:t>广东智汇城市招标采购有限公司：</w:t>
      </w:r>
    </w:p>
    <w:p w14:paraId="016DC2F7">
      <w:pPr>
        <w:pStyle w:val="53"/>
        <w:snapToGrid w:val="0"/>
        <w:spacing w:line="360" w:lineRule="auto"/>
        <w:ind w:firstLine="450" w:firstLineChars="0"/>
        <w:contextualSpacing/>
        <w:rPr>
          <w:rFonts w:ascii="宋体" w:eastAsia="宋体"/>
          <w:color w:val="000000" w:themeColor="text1"/>
          <w:sz w:val="21"/>
          <w:szCs w:val="21"/>
          <w14:textFill>
            <w14:solidFill>
              <w14:schemeClr w14:val="tx1"/>
            </w14:solidFill>
          </w14:textFill>
        </w:rPr>
      </w:pPr>
      <w:r>
        <w:rPr>
          <w:rFonts w:hint="eastAsia" w:ascii="宋体" w:eastAsia="宋体"/>
          <w:color w:val="000000" w:themeColor="text1"/>
          <w:sz w:val="21"/>
          <w:szCs w:val="21"/>
          <w14:textFill>
            <w14:solidFill>
              <w14:schemeClr w14:val="tx1"/>
            </w14:solidFill>
          </w14:textFill>
        </w:rPr>
        <w:t>本人</w:t>
      </w:r>
      <w:r>
        <w:rPr>
          <w:rFonts w:ascii="宋体" w:eastAsia="宋体"/>
          <w:color w:val="000000" w:themeColor="text1"/>
          <w:sz w:val="21"/>
          <w:szCs w:val="21"/>
          <w:u w:val="single"/>
          <w14:textFill>
            <w14:solidFill>
              <w14:schemeClr w14:val="tx1"/>
            </w14:solidFill>
          </w14:textFill>
        </w:rPr>
        <w:t xml:space="preserve">   </w:t>
      </w:r>
      <w:r>
        <w:rPr>
          <w:rFonts w:hint="eastAsia" w:ascii="宋体" w:eastAsia="宋体"/>
          <w:color w:val="000000" w:themeColor="text1"/>
          <w:sz w:val="21"/>
          <w:szCs w:val="21"/>
          <w:u w:val="single"/>
          <w14:textFill>
            <w14:solidFill>
              <w14:schemeClr w14:val="tx1"/>
            </w14:solidFill>
          </w14:textFill>
        </w:rPr>
        <w:t>（姓名）</w:t>
      </w:r>
      <w:r>
        <w:rPr>
          <w:rFonts w:ascii="宋体" w:eastAsia="宋体"/>
          <w:color w:val="000000" w:themeColor="text1"/>
          <w:sz w:val="21"/>
          <w:szCs w:val="21"/>
          <w:u w:val="single"/>
          <w14:textFill>
            <w14:solidFill>
              <w14:schemeClr w14:val="tx1"/>
            </w14:solidFill>
          </w14:textFill>
        </w:rPr>
        <w:t xml:space="preserve">  </w:t>
      </w:r>
      <w:r>
        <w:rPr>
          <w:rFonts w:hint="eastAsia" w:ascii="宋体" w:eastAsia="宋体"/>
          <w:color w:val="000000" w:themeColor="text1"/>
          <w:sz w:val="21"/>
          <w:szCs w:val="21"/>
          <w14:textFill>
            <w14:solidFill>
              <w14:schemeClr w14:val="tx1"/>
            </w14:solidFill>
          </w14:textFill>
        </w:rPr>
        <w:t>系</w:t>
      </w:r>
      <w:r>
        <w:rPr>
          <w:rFonts w:ascii="宋体" w:eastAsia="宋体"/>
          <w:color w:val="000000" w:themeColor="text1"/>
          <w:sz w:val="21"/>
          <w:szCs w:val="21"/>
          <w:u w:val="single"/>
          <w14:textFill>
            <w14:solidFill>
              <w14:schemeClr w14:val="tx1"/>
            </w14:solidFill>
          </w14:textFill>
        </w:rPr>
        <w:t xml:space="preserve">     （供应商名称）    </w:t>
      </w:r>
      <w:r>
        <w:rPr>
          <w:rFonts w:hint="eastAsia" w:ascii="宋体" w:eastAsia="宋体"/>
          <w:color w:val="000000" w:themeColor="text1"/>
          <w:sz w:val="21"/>
          <w:szCs w:val="21"/>
          <w14:textFill>
            <w14:solidFill>
              <w14:schemeClr w14:val="tx1"/>
            </w14:solidFill>
          </w14:textFill>
        </w:rPr>
        <w:t>的法定代表人，现委托</w:t>
      </w:r>
      <w:r>
        <w:rPr>
          <w:rFonts w:ascii="宋体" w:eastAsia="宋体"/>
          <w:color w:val="000000" w:themeColor="text1"/>
          <w:sz w:val="21"/>
          <w:szCs w:val="21"/>
          <w:u w:val="single"/>
          <w14:textFill>
            <w14:solidFill>
              <w14:schemeClr w14:val="tx1"/>
            </w14:solidFill>
          </w14:textFill>
        </w:rPr>
        <w:t xml:space="preserve"> （姓名） </w:t>
      </w:r>
      <w:r>
        <w:rPr>
          <w:rFonts w:hint="eastAsia" w:ascii="宋体" w:eastAsia="宋体"/>
          <w:color w:val="000000" w:themeColor="text1"/>
          <w:sz w:val="21"/>
          <w:szCs w:val="21"/>
          <w14:textFill>
            <w14:solidFill>
              <w14:schemeClr w14:val="tx1"/>
            </w14:solidFill>
          </w14:textFill>
        </w:rPr>
        <w:t>为我方合法代理人。代理人根据授权，以我方名义签署、澄清、说明、补正、递交、撤回、修改</w:t>
      </w:r>
      <w:r>
        <w:rPr>
          <w:rFonts w:ascii="宋体" w:eastAsia="宋体"/>
          <w:color w:val="000000" w:themeColor="text1"/>
          <w:sz w:val="21"/>
          <w:szCs w:val="21"/>
          <w:u w:val="single"/>
          <w14:textFill>
            <w14:solidFill>
              <w14:schemeClr w14:val="tx1"/>
            </w14:solidFill>
          </w14:textFill>
        </w:rPr>
        <w:t xml:space="preserve">     （项目名称） </w:t>
      </w:r>
      <w:r>
        <w:rPr>
          <w:rFonts w:hint="eastAsia" w:ascii="宋体" w:eastAsia="宋体"/>
          <w:color w:val="000000" w:themeColor="text1"/>
          <w:sz w:val="21"/>
          <w:szCs w:val="21"/>
          <w14:textFill>
            <w14:solidFill>
              <w14:schemeClr w14:val="tx1"/>
            </w14:solidFill>
          </w14:textFill>
        </w:rPr>
        <w:t>（项目编号：</w:t>
      </w:r>
      <w:r>
        <w:rPr>
          <w:rFonts w:hint="eastAsia" w:ascii="宋体" w:eastAsia="宋体"/>
          <w:color w:val="000000" w:themeColor="text1"/>
          <w:sz w:val="21"/>
          <w:szCs w:val="21"/>
          <w:u w:val="single"/>
          <w14:textFill>
            <w14:solidFill>
              <w14:schemeClr w14:val="tx1"/>
            </w14:solidFill>
          </w14:textFill>
        </w:rPr>
        <w:t xml:space="preserve"> </w:t>
      </w:r>
      <w:r>
        <w:rPr>
          <w:rFonts w:ascii="宋体" w:eastAsia="宋体"/>
          <w:color w:val="000000" w:themeColor="text1"/>
          <w:sz w:val="21"/>
          <w:szCs w:val="21"/>
          <w:u w:val="single"/>
          <w14:textFill>
            <w14:solidFill>
              <w14:schemeClr w14:val="tx1"/>
            </w14:solidFill>
          </w14:textFill>
        </w:rPr>
        <w:t xml:space="preserve">     </w:t>
      </w:r>
      <w:r>
        <w:rPr>
          <w:rFonts w:hint="eastAsia" w:ascii="宋体" w:eastAsia="宋体"/>
          <w:color w:val="000000" w:themeColor="text1"/>
          <w:sz w:val="21"/>
          <w:szCs w:val="21"/>
          <w:u w:val="single"/>
          <w14:textFill>
            <w14:solidFill>
              <w14:schemeClr w14:val="tx1"/>
            </w14:solidFill>
          </w14:textFill>
        </w:rPr>
        <w:t xml:space="preserve"> </w:t>
      </w:r>
      <w:r>
        <w:rPr>
          <w:rFonts w:hint="eastAsia" w:ascii="宋体" w:eastAsia="宋体"/>
          <w:color w:val="000000" w:themeColor="text1"/>
          <w:sz w:val="21"/>
          <w:szCs w:val="21"/>
          <w14:textFill>
            <w14:solidFill>
              <w14:schemeClr w14:val="tx1"/>
            </w14:solidFill>
          </w14:textFill>
        </w:rPr>
        <w:t>）响应文件、签订合同和处理有关事宜，其法律后果由我方承担。</w:t>
      </w:r>
    </w:p>
    <w:p w14:paraId="652A6670">
      <w:pPr>
        <w:pStyle w:val="53"/>
        <w:snapToGrid w:val="0"/>
        <w:spacing w:line="360" w:lineRule="auto"/>
        <w:ind w:firstLine="428" w:firstLineChars="204"/>
        <w:contextualSpacing/>
        <w:rPr>
          <w:rFonts w:ascii="宋体" w:eastAsia="宋体"/>
          <w:color w:val="000000" w:themeColor="text1"/>
          <w:sz w:val="21"/>
          <w:szCs w:val="21"/>
          <w14:textFill>
            <w14:solidFill>
              <w14:schemeClr w14:val="tx1"/>
            </w14:solidFill>
          </w14:textFill>
        </w:rPr>
      </w:pPr>
      <w:r>
        <w:rPr>
          <w:rFonts w:hint="eastAsia" w:ascii="宋体" w:eastAsia="宋体"/>
          <w:color w:val="000000" w:themeColor="text1"/>
          <w:sz w:val="21"/>
          <w:szCs w:val="21"/>
          <w14:textFill>
            <w14:solidFill>
              <w14:schemeClr w14:val="tx1"/>
            </w14:solidFill>
          </w14:textFill>
        </w:rPr>
        <w:t>本委托书于</w:t>
      </w:r>
      <w:r>
        <w:rPr>
          <w:rFonts w:hint="eastAsia" w:ascii="宋体" w:eastAsia="宋体"/>
          <w:color w:val="000000" w:themeColor="text1"/>
          <w:sz w:val="21"/>
          <w:szCs w:val="21"/>
          <w:u w:val="single"/>
          <w14:textFill>
            <w14:solidFill>
              <w14:schemeClr w14:val="tx1"/>
            </w14:solidFill>
          </w14:textFill>
        </w:rPr>
        <w:t xml:space="preserve"> </w:t>
      </w:r>
      <w:r>
        <w:rPr>
          <w:rFonts w:ascii="宋体" w:eastAsia="宋体"/>
          <w:color w:val="000000" w:themeColor="text1"/>
          <w:sz w:val="21"/>
          <w:szCs w:val="21"/>
          <w:u w:val="single"/>
          <w14:textFill>
            <w14:solidFill>
              <w14:schemeClr w14:val="tx1"/>
            </w14:solidFill>
          </w14:textFill>
        </w:rPr>
        <w:t xml:space="preserve">   </w:t>
      </w:r>
      <w:r>
        <w:rPr>
          <w:rFonts w:hint="eastAsia" w:ascii="宋体" w:eastAsia="宋体"/>
          <w:color w:val="000000" w:themeColor="text1"/>
          <w:sz w:val="21"/>
          <w:szCs w:val="21"/>
          <w14:textFill>
            <w14:solidFill>
              <w14:schemeClr w14:val="tx1"/>
            </w14:solidFill>
          </w14:textFill>
        </w:rPr>
        <w:t>年</w:t>
      </w:r>
      <w:r>
        <w:rPr>
          <w:rFonts w:hint="eastAsia" w:ascii="宋体" w:eastAsia="宋体"/>
          <w:color w:val="000000" w:themeColor="text1"/>
          <w:sz w:val="21"/>
          <w:szCs w:val="21"/>
          <w:u w:val="single"/>
          <w14:textFill>
            <w14:solidFill>
              <w14:schemeClr w14:val="tx1"/>
            </w14:solidFill>
          </w14:textFill>
        </w:rPr>
        <w:t xml:space="preserve"> </w:t>
      </w:r>
      <w:r>
        <w:rPr>
          <w:rFonts w:ascii="宋体" w:eastAsia="宋体"/>
          <w:color w:val="000000" w:themeColor="text1"/>
          <w:sz w:val="21"/>
          <w:szCs w:val="21"/>
          <w:u w:val="single"/>
          <w14:textFill>
            <w14:solidFill>
              <w14:schemeClr w14:val="tx1"/>
            </w14:solidFill>
          </w14:textFill>
        </w:rPr>
        <w:t xml:space="preserve"> </w:t>
      </w:r>
      <w:r>
        <w:rPr>
          <w:rFonts w:hint="eastAsia" w:ascii="宋体" w:eastAsia="宋体"/>
          <w:color w:val="000000" w:themeColor="text1"/>
          <w:sz w:val="21"/>
          <w:szCs w:val="21"/>
          <w14:textFill>
            <w14:solidFill>
              <w14:schemeClr w14:val="tx1"/>
            </w14:solidFill>
          </w14:textFill>
        </w:rPr>
        <w:t>月</w:t>
      </w:r>
      <w:r>
        <w:rPr>
          <w:rFonts w:hint="eastAsia" w:ascii="宋体" w:eastAsia="宋体"/>
          <w:color w:val="000000" w:themeColor="text1"/>
          <w:sz w:val="21"/>
          <w:szCs w:val="21"/>
          <w:u w:val="single"/>
          <w14:textFill>
            <w14:solidFill>
              <w14:schemeClr w14:val="tx1"/>
            </w14:solidFill>
          </w14:textFill>
        </w:rPr>
        <w:t xml:space="preserve">  </w:t>
      </w:r>
      <w:r>
        <w:rPr>
          <w:rFonts w:hint="eastAsia" w:ascii="宋体" w:eastAsia="宋体"/>
          <w:color w:val="000000" w:themeColor="text1"/>
          <w:sz w:val="21"/>
          <w:szCs w:val="21"/>
          <w14:textFill>
            <w14:solidFill>
              <w14:schemeClr w14:val="tx1"/>
            </w14:solidFill>
          </w14:textFill>
        </w:rPr>
        <w:t>日签字生效，特此证明。</w:t>
      </w:r>
    </w:p>
    <w:p w14:paraId="7C2C81D5">
      <w:pPr>
        <w:widowControl/>
        <w:snapToGrid w:val="0"/>
        <w:spacing w:line="360" w:lineRule="auto"/>
        <w:contextualSpacing/>
        <w:jc w:val="left"/>
        <w:rPr>
          <w:rFonts w:ascii="宋体" w:hAnsi="宋体"/>
          <w:kern w:val="0"/>
          <w:szCs w:val="21"/>
          <w:lang w:eastAsia="zh-Hans"/>
        </w:rPr>
      </w:pPr>
      <w:r>
        <w:rPr>
          <w:rFonts w:ascii="宋体" w:hAnsi="宋体"/>
          <w:kern w:val="0"/>
          <w:szCs w:val="21"/>
          <w:lang w:eastAsia="zh-Hans"/>
        </w:rPr>
        <w:t>供应商名称（</w:t>
      </w:r>
      <w:r>
        <w:rPr>
          <w:rFonts w:hint="eastAsia" w:ascii="宋体" w:hAnsi="宋体"/>
          <w:kern w:val="0"/>
          <w:szCs w:val="21"/>
          <w:lang w:eastAsia="zh-Hans"/>
        </w:rPr>
        <w:t>加</w:t>
      </w:r>
      <w:r>
        <w:rPr>
          <w:rFonts w:ascii="宋体" w:hAnsi="宋体"/>
          <w:kern w:val="0"/>
          <w:szCs w:val="21"/>
          <w:lang w:eastAsia="zh-Hans"/>
        </w:rPr>
        <w:t>盖</w:t>
      </w:r>
      <w:r>
        <w:rPr>
          <w:rFonts w:hint="eastAsia" w:ascii="宋体" w:hAnsi="宋体"/>
          <w:kern w:val="0"/>
          <w:szCs w:val="21"/>
          <w:lang w:eastAsia="zh-Hans"/>
        </w:rPr>
        <w:t>公</w:t>
      </w:r>
      <w:r>
        <w:rPr>
          <w:rFonts w:ascii="宋体" w:hAnsi="宋体"/>
          <w:kern w:val="0"/>
          <w:szCs w:val="21"/>
          <w:lang w:eastAsia="zh-Hans"/>
        </w:rPr>
        <w:t>章）：</w:t>
      </w:r>
      <w:r>
        <w:rPr>
          <w:rFonts w:ascii="宋体"/>
          <w:color w:val="000000" w:themeColor="text1"/>
          <w:szCs w:val="21"/>
          <w:u w:val="single"/>
          <w14:textFill>
            <w14:solidFill>
              <w14:schemeClr w14:val="tx1"/>
            </w14:solidFill>
          </w14:textFill>
        </w:rPr>
        <w:t xml:space="preserve">    </w:t>
      </w:r>
      <w:r>
        <w:rPr>
          <w:rFonts w:hint="eastAsia" w:ascii="宋体"/>
          <w:color w:val="000000" w:themeColor="text1"/>
          <w:szCs w:val="21"/>
          <w:u w:val="single"/>
          <w14:textFill>
            <w14:solidFill>
              <w14:schemeClr w14:val="tx1"/>
            </w14:solidFill>
          </w14:textFill>
        </w:rPr>
        <w:t xml:space="preserve">                       </w:t>
      </w:r>
      <w:r>
        <w:rPr>
          <w:rFonts w:ascii="宋体"/>
          <w:color w:val="000000" w:themeColor="text1"/>
          <w:szCs w:val="21"/>
          <w:u w:val="single"/>
          <w14:textFill>
            <w14:solidFill>
              <w14:schemeClr w14:val="tx1"/>
            </w14:solidFill>
          </w14:textFill>
        </w:rPr>
        <w:t xml:space="preserve"> </w:t>
      </w:r>
      <w:r>
        <w:rPr>
          <w:rFonts w:hint="eastAsia" w:ascii="宋体"/>
          <w:color w:val="000000" w:themeColor="text1"/>
          <w:szCs w:val="21"/>
          <w:u w:val="single"/>
          <w14:textFill>
            <w14:solidFill>
              <w14:schemeClr w14:val="tx1"/>
            </w14:solidFill>
          </w14:textFill>
        </w:rPr>
        <w:t xml:space="preserve">    </w:t>
      </w:r>
      <w:r>
        <w:rPr>
          <w:rFonts w:ascii="宋体"/>
          <w:color w:val="000000" w:themeColor="text1"/>
          <w:szCs w:val="21"/>
          <w:u w:val="single"/>
          <w14:textFill>
            <w14:solidFill>
              <w14:schemeClr w14:val="tx1"/>
            </w14:solidFill>
          </w14:textFill>
        </w:rPr>
        <w:t xml:space="preserve">  </w:t>
      </w:r>
    </w:p>
    <w:p w14:paraId="61B44192">
      <w:pPr>
        <w:widowControl/>
        <w:snapToGrid w:val="0"/>
        <w:spacing w:line="360" w:lineRule="auto"/>
        <w:contextualSpacing/>
        <w:jc w:val="left"/>
        <w:rPr>
          <w:rFonts w:ascii="宋体" w:hAnsi="宋体"/>
          <w:kern w:val="0"/>
          <w:szCs w:val="21"/>
          <w:lang w:eastAsia="zh-Hans"/>
        </w:rPr>
      </w:pPr>
      <w:r>
        <w:rPr>
          <w:rFonts w:ascii="宋体" w:hAnsi="宋体"/>
          <w:kern w:val="0"/>
          <w:szCs w:val="21"/>
          <w:lang w:eastAsia="zh-Hans"/>
        </w:rPr>
        <w:t>地址：</w:t>
      </w:r>
      <w:r>
        <w:rPr>
          <w:rFonts w:ascii="宋体"/>
          <w:color w:val="000000" w:themeColor="text1"/>
          <w:szCs w:val="21"/>
          <w:u w:val="single"/>
          <w14:textFill>
            <w14:solidFill>
              <w14:schemeClr w14:val="tx1"/>
            </w14:solidFill>
          </w14:textFill>
        </w:rPr>
        <w:t xml:space="preserve">   </w:t>
      </w:r>
      <w:r>
        <w:rPr>
          <w:rFonts w:hint="eastAsia" w:ascii="宋体"/>
          <w:color w:val="000000" w:themeColor="text1"/>
          <w:szCs w:val="21"/>
          <w:u w:val="single"/>
          <w14:textFill>
            <w14:solidFill>
              <w14:schemeClr w14:val="tx1"/>
            </w14:solidFill>
          </w14:textFill>
        </w:rPr>
        <w:t xml:space="preserve">                       </w:t>
      </w:r>
      <w:r>
        <w:rPr>
          <w:rFonts w:ascii="宋体"/>
          <w:color w:val="000000" w:themeColor="text1"/>
          <w:szCs w:val="21"/>
          <w:u w:val="single"/>
          <w14:textFill>
            <w14:solidFill>
              <w14:schemeClr w14:val="tx1"/>
            </w14:solidFill>
          </w14:textFill>
        </w:rPr>
        <w:t xml:space="preserve"> </w:t>
      </w:r>
      <w:r>
        <w:rPr>
          <w:rFonts w:hint="eastAsia" w:ascii="宋体"/>
          <w:color w:val="000000" w:themeColor="text1"/>
          <w:szCs w:val="21"/>
          <w:u w:val="single"/>
          <w14:textFill>
            <w14:solidFill>
              <w14:schemeClr w14:val="tx1"/>
            </w14:solidFill>
          </w14:textFill>
        </w:rPr>
        <w:t xml:space="preserve">                       </w:t>
      </w:r>
      <w:r>
        <w:rPr>
          <w:rFonts w:ascii="宋体"/>
          <w:color w:val="000000" w:themeColor="text1"/>
          <w:szCs w:val="21"/>
          <w:u w:val="single"/>
          <w14:textFill>
            <w14:solidFill>
              <w14:schemeClr w14:val="tx1"/>
            </w14:solidFill>
          </w14:textFill>
        </w:rPr>
        <w:t xml:space="preserve">  </w:t>
      </w:r>
    </w:p>
    <w:p w14:paraId="747C2B15">
      <w:pPr>
        <w:widowControl/>
        <w:snapToGrid w:val="0"/>
        <w:spacing w:line="360" w:lineRule="auto"/>
        <w:contextualSpacing/>
        <w:jc w:val="left"/>
        <w:rPr>
          <w:rFonts w:ascii="宋体" w:hAnsi="宋体"/>
          <w:kern w:val="0"/>
          <w:szCs w:val="21"/>
          <w:lang w:eastAsia="zh-Hans"/>
        </w:rPr>
      </w:pPr>
      <w:r>
        <w:rPr>
          <w:rFonts w:ascii="宋体" w:hAnsi="宋体"/>
          <w:kern w:val="0"/>
          <w:szCs w:val="21"/>
          <w:lang w:eastAsia="zh-Hans"/>
        </w:rPr>
        <w:t>法定代表人（签字或盖</w:t>
      </w:r>
      <w:r>
        <w:rPr>
          <w:rFonts w:hint="eastAsia" w:ascii="宋体" w:hAnsi="宋体"/>
          <w:kern w:val="0"/>
          <w:szCs w:val="21"/>
          <w:lang w:eastAsia="zh-Hans"/>
        </w:rPr>
        <w:t>私</w:t>
      </w:r>
      <w:r>
        <w:rPr>
          <w:rFonts w:ascii="宋体" w:hAnsi="宋体"/>
          <w:kern w:val="0"/>
          <w:szCs w:val="21"/>
          <w:lang w:eastAsia="zh-Hans"/>
        </w:rPr>
        <w:t>章）：</w:t>
      </w:r>
      <w:r>
        <w:rPr>
          <w:rFonts w:ascii="宋体"/>
          <w:color w:val="000000" w:themeColor="text1"/>
          <w:szCs w:val="21"/>
          <w:u w:val="single"/>
          <w14:textFill>
            <w14:solidFill>
              <w14:schemeClr w14:val="tx1"/>
            </w14:solidFill>
          </w14:textFill>
        </w:rPr>
        <w:t xml:space="preserve">   </w:t>
      </w:r>
      <w:r>
        <w:rPr>
          <w:rFonts w:hint="eastAsia" w:ascii="宋体"/>
          <w:color w:val="000000" w:themeColor="text1"/>
          <w:szCs w:val="21"/>
          <w:u w:val="single"/>
          <w14:textFill>
            <w14:solidFill>
              <w14:schemeClr w14:val="tx1"/>
            </w14:solidFill>
          </w14:textFill>
        </w:rPr>
        <w:t xml:space="preserve">                        </w:t>
      </w:r>
      <w:r>
        <w:rPr>
          <w:rFonts w:ascii="宋体"/>
          <w:color w:val="000000" w:themeColor="text1"/>
          <w:szCs w:val="21"/>
          <w:u w:val="single"/>
          <w14:textFill>
            <w14:solidFill>
              <w14:schemeClr w14:val="tx1"/>
            </w14:solidFill>
          </w14:textFill>
        </w:rPr>
        <w:t xml:space="preserve">   </w:t>
      </w:r>
    </w:p>
    <w:p w14:paraId="7E3C6D05">
      <w:pPr>
        <w:widowControl/>
        <w:snapToGrid w:val="0"/>
        <w:spacing w:line="360" w:lineRule="auto"/>
        <w:contextualSpacing/>
        <w:jc w:val="left"/>
        <w:rPr>
          <w:rFonts w:ascii="宋体" w:hAnsi="宋体"/>
          <w:kern w:val="0"/>
          <w:szCs w:val="21"/>
          <w:lang w:eastAsia="zh-Hans"/>
        </w:rPr>
      </w:pPr>
      <w:r>
        <w:rPr>
          <w:rFonts w:ascii="宋体" w:hAnsi="宋体"/>
          <w:kern w:val="0"/>
          <w:szCs w:val="21"/>
          <w:lang w:eastAsia="zh-Hans"/>
        </w:rPr>
        <w:t>职务：</w:t>
      </w:r>
      <w:r>
        <w:rPr>
          <w:rFonts w:ascii="宋体"/>
          <w:color w:val="000000" w:themeColor="text1"/>
          <w:szCs w:val="21"/>
          <w:u w:val="single"/>
          <w14:textFill>
            <w14:solidFill>
              <w14:schemeClr w14:val="tx1"/>
            </w14:solidFill>
          </w14:textFill>
        </w:rPr>
        <w:t xml:space="preserve">   </w:t>
      </w:r>
      <w:r>
        <w:rPr>
          <w:rFonts w:hint="eastAsia" w:ascii="宋体"/>
          <w:color w:val="000000" w:themeColor="text1"/>
          <w:szCs w:val="21"/>
          <w:u w:val="single"/>
          <w14:textFill>
            <w14:solidFill>
              <w14:schemeClr w14:val="tx1"/>
            </w14:solidFill>
          </w14:textFill>
        </w:rPr>
        <w:t xml:space="preserve">                                                 </w:t>
      </w:r>
    </w:p>
    <w:p w14:paraId="785D2369">
      <w:pPr>
        <w:widowControl/>
        <w:snapToGrid w:val="0"/>
        <w:spacing w:line="360" w:lineRule="auto"/>
        <w:contextualSpacing/>
        <w:jc w:val="left"/>
        <w:rPr>
          <w:rFonts w:ascii="宋体" w:hAnsi="宋体"/>
          <w:kern w:val="0"/>
          <w:szCs w:val="21"/>
          <w:lang w:eastAsia="zh-Hans"/>
        </w:rPr>
      </w:pPr>
      <w:r>
        <w:rPr>
          <w:rFonts w:ascii="宋体" w:hAnsi="宋体"/>
          <w:kern w:val="0"/>
          <w:szCs w:val="21"/>
          <w:lang w:eastAsia="zh-Hans"/>
        </w:rPr>
        <w:t>被授权人（签字或盖</w:t>
      </w:r>
      <w:r>
        <w:rPr>
          <w:rFonts w:hint="eastAsia" w:ascii="宋体" w:hAnsi="宋体"/>
          <w:kern w:val="0"/>
          <w:szCs w:val="21"/>
          <w:lang w:eastAsia="zh-Hans"/>
        </w:rPr>
        <w:t>私</w:t>
      </w:r>
      <w:r>
        <w:rPr>
          <w:rFonts w:ascii="宋体" w:hAnsi="宋体"/>
          <w:kern w:val="0"/>
          <w:szCs w:val="21"/>
          <w:lang w:eastAsia="zh-Hans"/>
        </w:rPr>
        <w:t>章）：</w:t>
      </w:r>
      <w:r>
        <w:rPr>
          <w:rFonts w:ascii="宋体"/>
          <w:color w:val="000000" w:themeColor="text1"/>
          <w:szCs w:val="21"/>
          <w:u w:val="single"/>
          <w14:textFill>
            <w14:solidFill>
              <w14:schemeClr w14:val="tx1"/>
            </w14:solidFill>
          </w14:textFill>
        </w:rPr>
        <w:t xml:space="preserve">   </w:t>
      </w:r>
      <w:r>
        <w:rPr>
          <w:rFonts w:hint="eastAsia" w:ascii="宋体"/>
          <w:color w:val="000000" w:themeColor="text1"/>
          <w:szCs w:val="21"/>
          <w:u w:val="single"/>
          <w14:textFill>
            <w14:solidFill>
              <w14:schemeClr w14:val="tx1"/>
            </w14:solidFill>
          </w14:textFill>
        </w:rPr>
        <w:t xml:space="preserve">                             </w:t>
      </w:r>
    </w:p>
    <w:p w14:paraId="5A69498F">
      <w:pPr>
        <w:widowControl/>
        <w:snapToGrid w:val="0"/>
        <w:spacing w:line="360" w:lineRule="auto"/>
        <w:contextualSpacing/>
        <w:jc w:val="left"/>
        <w:rPr>
          <w:rFonts w:ascii="宋体" w:hAnsi="宋体"/>
          <w:kern w:val="0"/>
          <w:szCs w:val="21"/>
          <w:lang w:eastAsia="zh-Hans"/>
        </w:rPr>
      </w:pPr>
      <w:r>
        <w:rPr>
          <w:rFonts w:ascii="宋体" w:hAnsi="宋体"/>
          <w:kern w:val="0"/>
          <w:szCs w:val="21"/>
          <w:lang w:eastAsia="zh-Hans"/>
        </w:rPr>
        <w:t>职务：</w:t>
      </w:r>
      <w:r>
        <w:rPr>
          <w:rFonts w:ascii="宋体"/>
          <w:color w:val="000000" w:themeColor="text1"/>
          <w:szCs w:val="21"/>
          <w:u w:val="single"/>
          <w14:textFill>
            <w14:solidFill>
              <w14:schemeClr w14:val="tx1"/>
            </w14:solidFill>
          </w14:textFill>
        </w:rPr>
        <w:t xml:space="preserve">   </w:t>
      </w:r>
      <w:r>
        <w:rPr>
          <w:rFonts w:hint="eastAsia" w:ascii="宋体"/>
          <w:color w:val="000000" w:themeColor="text1"/>
          <w:szCs w:val="21"/>
          <w:u w:val="single"/>
          <w14:textFill>
            <w14:solidFill>
              <w14:schemeClr w14:val="tx1"/>
            </w14:solidFill>
          </w14:textFill>
        </w:rPr>
        <w:t xml:space="preserve">                                                 </w:t>
      </w:r>
    </w:p>
    <w:p w14:paraId="3AFB48FB">
      <w:pPr>
        <w:pStyle w:val="53"/>
        <w:snapToGrid w:val="0"/>
        <w:spacing w:line="360" w:lineRule="auto"/>
        <w:ind w:firstLine="0" w:firstLineChars="0"/>
        <w:contextualSpacing/>
        <w:rPr>
          <w:rFonts w:ascii="黑体" w:hAnsi="黑体" w:eastAsia="黑体"/>
          <w:color w:val="000000" w:themeColor="text1"/>
          <w:sz w:val="21"/>
          <w:szCs w:val="21"/>
          <w14:textFill>
            <w14:solidFill>
              <w14:schemeClr w14:val="tx1"/>
            </w14:solidFill>
          </w14:textFill>
        </w:rPr>
      </w:pPr>
      <w:r>
        <w:rPr>
          <w:rFonts w:ascii="宋体" w:eastAsia="宋体"/>
          <w:kern w:val="0"/>
          <w:sz w:val="21"/>
          <w:szCs w:val="21"/>
          <w:lang w:eastAsia="zh-Hans"/>
        </w:rPr>
        <w:t xml:space="preserve">日期： </w:t>
      </w:r>
      <w:r>
        <w:rPr>
          <w:rFonts w:hint="eastAsia" w:ascii="宋体" w:eastAsia="宋体"/>
          <w:kern w:val="0"/>
          <w:sz w:val="21"/>
          <w:szCs w:val="21"/>
        </w:rPr>
        <w:t xml:space="preserve">  </w:t>
      </w:r>
      <w:r>
        <w:rPr>
          <w:rFonts w:ascii="宋体" w:eastAsia="宋体"/>
          <w:kern w:val="0"/>
          <w:sz w:val="21"/>
          <w:szCs w:val="21"/>
          <w:lang w:eastAsia="zh-Hans"/>
        </w:rPr>
        <w:t xml:space="preserve">年 </w:t>
      </w:r>
      <w:r>
        <w:rPr>
          <w:rFonts w:hint="eastAsia" w:ascii="宋体" w:eastAsia="宋体"/>
          <w:kern w:val="0"/>
          <w:sz w:val="21"/>
          <w:szCs w:val="21"/>
        </w:rPr>
        <w:t xml:space="preserve"> </w:t>
      </w:r>
      <w:r>
        <w:rPr>
          <w:rFonts w:ascii="宋体" w:eastAsia="宋体"/>
          <w:kern w:val="0"/>
          <w:sz w:val="21"/>
          <w:szCs w:val="21"/>
          <w:lang w:eastAsia="zh-Hans"/>
        </w:rPr>
        <w:t xml:space="preserve">月 </w:t>
      </w:r>
      <w:r>
        <w:rPr>
          <w:rFonts w:hint="eastAsia" w:ascii="宋体" w:eastAsia="宋体"/>
          <w:kern w:val="0"/>
          <w:sz w:val="21"/>
          <w:szCs w:val="21"/>
        </w:rPr>
        <w:t xml:space="preserve"> </w:t>
      </w:r>
      <w:r>
        <w:rPr>
          <w:rFonts w:ascii="宋体" w:eastAsia="宋体"/>
          <w:kern w:val="0"/>
          <w:sz w:val="21"/>
          <w:szCs w:val="21"/>
          <w:lang w:eastAsia="zh-Hans"/>
        </w:rPr>
        <w:t>日</w:t>
      </w:r>
    </w:p>
    <w:p w14:paraId="174894CA">
      <w:pPr>
        <w:pStyle w:val="53"/>
        <w:spacing w:line="360" w:lineRule="auto"/>
        <w:ind w:firstLine="0" w:firstLineChars="0"/>
        <w:rPr>
          <w:rFonts w:ascii="宋体" w:eastAsia="宋体"/>
          <w:color w:val="000000" w:themeColor="text1"/>
          <w:sz w:val="21"/>
          <w:szCs w:val="21"/>
          <w14:textFill>
            <w14:solidFill>
              <w14:schemeClr w14:val="tx1"/>
            </w14:solidFill>
          </w14:textFill>
        </w:rPr>
      </w:pPr>
    </w:p>
    <w:p w14:paraId="2EC8ABBB">
      <w:pPr>
        <w:spacing w:after="156" w:afterLines="50" w:line="360" w:lineRule="auto"/>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须附：被授权人有效期内身份证复印件</w:t>
      </w:r>
    </w:p>
    <w:tbl>
      <w:tblPr>
        <w:tblStyle w:val="26"/>
        <w:tblW w:w="5000" w:type="pct"/>
        <w:jc w:val="center"/>
        <w:tblBorders>
          <w:top w:val="dashed" w:color="auto" w:sz="4" w:space="0"/>
          <w:left w:val="dashed" w:color="auto" w:sz="4" w:space="0"/>
          <w:bottom w:val="dashed" w:color="auto" w:sz="4" w:space="0"/>
          <w:right w:val="dashed" w:color="auto" w:sz="4" w:space="0"/>
          <w:insideH w:val="dashed" w:color="auto" w:sz="4" w:space="0"/>
          <w:insideV w:val="dashed" w:color="auto" w:sz="4" w:space="0"/>
        </w:tblBorders>
        <w:tblLayout w:type="autofit"/>
        <w:tblCellMar>
          <w:top w:w="0" w:type="dxa"/>
          <w:left w:w="108" w:type="dxa"/>
          <w:bottom w:w="0" w:type="dxa"/>
          <w:right w:w="108" w:type="dxa"/>
        </w:tblCellMar>
      </w:tblPr>
      <w:tblGrid>
        <w:gridCol w:w="4643"/>
        <w:gridCol w:w="4643"/>
      </w:tblGrid>
      <w:tr w14:paraId="317076CD">
        <w:tblPrEx>
          <w:tblBorders>
            <w:top w:val="dashed" w:color="auto" w:sz="4" w:space="0"/>
            <w:left w:val="dashed" w:color="auto" w:sz="4" w:space="0"/>
            <w:bottom w:val="dashed" w:color="auto" w:sz="4" w:space="0"/>
            <w:right w:val="dashed" w:color="auto" w:sz="4" w:space="0"/>
            <w:insideH w:val="dashed" w:color="auto" w:sz="4" w:space="0"/>
            <w:insideV w:val="dashed" w:color="auto" w:sz="4" w:space="0"/>
          </w:tblBorders>
          <w:tblCellMar>
            <w:top w:w="0" w:type="dxa"/>
            <w:left w:w="108" w:type="dxa"/>
            <w:bottom w:w="0" w:type="dxa"/>
            <w:right w:w="108" w:type="dxa"/>
          </w:tblCellMar>
        </w:tblPrEx>
        <w:trPr>
          <w:trHeight w:val="2584" w:hRule="atLeast"/>
          <w:jc w:val="center"/>
        </w:trPr>
        <w:tc>
          <w:tcPr>
            <w:tcW w:w="2500" w:type="pct"/>
            <w:vAlign w:val="center"/>
          </w:tcPr>
          <w:p w14:paraId="2649E653">
            <w:pPr>
              <w:pStyle w:val="53"/>
              <w:spacing w:line="460" w:lineRule="exact"/>
              <w:ind w:firstLine="0" w:firstLineChars="0"/>
              <w:jc w:val="center"/>
              <w:rPr>
                <w:rFonts w:ascii="宋体" w:eastAsia="宋体"/>
                <w:color w:val="000000" w:themeColor="text1"/>
                <w:sz w:val="21"/>
                <w:szCs w:val="21"/>
                <w14:textFill>
                  <w14:solidFill>
                    <w14:schemeClr w14:val="tx1"/>
                  </w14:solidFill>
                </w14:textFill>
              </w:rPr>
            </w:pPr>
            <w:r>
              <w:rPr>
                <w:rFonts w:hint="eastAsia" w:ascii="宋体" w:eastAsia="宋体"/>
                <w:color w:val="000000" w:themeColor="text1"/>
                <w:sz w:val="21"/>
                <w:szCs w:val="21"/>
                <w14:textFill>
                  <w14:solidFill>
                    <w14:schemeClr w14:val="tx1"/>
                  </w14:solidFill>
                </w14:textFill>
              </w:rPr>
              <w:t>正面</w:t>
            </w:r>
          </w:p>
        </w:tc>
        <w:tc>
          <w:tcPr>
            <w:tcW w:w="2500" w:type="pct"/>
            <w:vAlign w:val="center"/>
          </w:tcPr>
          <w:p w14:paraId="71010A25">
            <w:pPr>
              <w:pStyle w:val="53"/>
              <w:spacing w:line="460" w:lineRule="exact"/>
              <w:ind w:firstLine="0" w:firstLineChars="0"/>
              <w:jc w:val="center"/>
              <w:rPr>
                <w:rFonts w:ascii="宋体" w:eastAsia="宋体"/>
                <w:color w:val="000000" w:themeColor="text1"/>
                <w:sz w:val="21"/>
                <w:szCs w:val="21"/>
                <w14:textFill>
                  <w14:solidFill>
                    <w14:schemeClr w14:val="tx1"/>
                  </w14:solidFill>
                </w14:textFill>
              </w:rPr>
            </w:pPr>
            <w:r>
              <w:rPr>
                <w:rFonts w:hint="eastAsia" w:ascii="宋体" w:eastAsia="宋体"/>
                <w:color w:val="000000" w:themeColor="text1"/>
                <w:sz w:val="21"/>
                <w:szCs w:val="21"/>
                <w14:textFill>
                  <w14:solidFill>
                    <w14:schemeClr w14:val="tx1"/>
                  </w14:solidFill>
                </w14:textFill>
              </w:rPr>
              <w:t>背面</w:t>
            </w:r>
          </w:p>
        </w:tc>
      </w:tr>
    </w:tbl>
    <w:p w14:paraId="18BE4EC2">
      <w:pPr>
        <w:widowControl/>
        <w:jc w:val="left"/>
        <w:rPr>
          <w:kern w:val="0"/>
          <w:sz w:val="20"/>
          <w:szCs w:val="20"/>
          <w:lang w:eastAsia="zh-Hans"/>
        </w:rPr>
      </w:pPr>
    </w:p>
    <w:p w14:paraId="239728FB">
      <w:pPr>
        <w:pageBreakBefore/>
        <w:rPr>
          <w:kern w:val="0"/>
          <w:sz w:val="20"/>
          <w:szCs w:val="20"/>
          <w:lang w:eastAsia="zh-Hans"/>
        </w:rPr>
      </w:pPr>
      <w:bookmarkStart w:id="64" w:name="_Toc169799797"/>
      <w:r>
        <w:rPr>
          <w:rFonts w:ascii="宋体" w:hAnsi="宋体"/>
          <w:b/>
          <w:bCs/>
          <w:sz w:val="24"/>
          <w:szCs w:val="28"/>
        </w:rPr>
        <w:t>格式</w:t>
      </w:r>
      <w:r>
        <w:rPr>
          <w:rFonts w:hint="eastAsia" w:ascii="宋体" w:hAnsi="宋体"/>
          <w:b/>
          <w:bCs/>
          <w:sz w:val="24"/>
          <w:szCs w:val="28"/>
        </w:rPr>
        <w:t>十</w:t>
      </w:r>
      <w:r>
        <w:rPr>
          <w:rFonts w:ascii="宋体" w:hAnsi="宋体"/>
          <w:b/>
          <w:bCs/>
          <w:sz w:val="24"/>
          <w:szCs w:val="28"/>
        </w:rPr>
        <w:t>：</w:t>
      </w:r>
      <w:bookmarkEnd w:id="64"/>
    </w:p>
    <w:p w14:paraId="50651084">
      <w:pPr>
        <w:widowControl/>
        <w:spacing w:after="156" w:afterLines="50"/>
        <w:outlineLvl w:val="3"/>
        <w:rPr>
          <w:bCs/>
          <w:kern w:val="0"/>
          <w:sz w:val="32"/>
        </w:rPr>
      </w:pPr>
      <w:r>
        <w:rPr>
          <w:rFonts w:hint="eastAsia"/>
          <w:bCs/>
          <w:kern w:val="0"/>
          <w:szCs w:val="16"/>
        </w:rPr>
        <w:t>（以下格式文件由供应商根据需要选用）</w:t>
      </w:r>
    </w:p>
    <w:p w14:paraId="0128CA76">
      <w:pPr>
        <w:widowControl/>
        <w:spacing w:after="156" w:afterLines="50"/>
        <w:jc w:val="center"/>
        <w:outlineLvl w:val="3"/>
        <w:rPr>
          <w:kern w:val="0"/>
          <w:sz w:val="20"/>
          <w:szCs w:val="20"/>
          <w:lang w:eastAsia="zh-Hans"/>
        </w:rPr>
      </w:pPr>
      <w:r>
        <w:rPr>
          <w:b/>
          <w:kern w:val="0"/>
          <w:sz w:val="32"/>
          <w:lang w:eastAsia="zh-Hans"/>
        </w:rPr>
        <w:t>响应保证金</w:t>
      </w:r>
    </w:p>
    <w:p w14:paraId="179732BD">
      <w:pPr>
        <w:widowControl/>
        <w:snapToGrid w:val="0"/>
        <w:spacing w:line="360" w:lineRule="auto"/>
        <w:contextualSpacing/>
        <w:jc w:val="left"/>
        <w:rPr>
          <w:rFonts w:ascii="宋体" w:hAnsi="宋体"/>
          <w:kern w:val="0"/>
          <w:szCs w:val="21"/>
          <w:lang w:eastAsia="zh-Hans"/>
        </w:rPr>
      </w:pPr>
      <w:r>
        <w:rPr>
          <w:rFonts w:ascii="宋体" w:hAnsi="宋体"/>
          <w:kern w:val="0"/>
          <w:szCs w:val="21"/>
          <w:lang w:eastAsia="zh-Hans"/>
        </w:rPr>
        <w:t>采购文件要求递交响应保证金的，供应商应在此提供</w:t>
      </w:r>
      <w:r>
        <w:rPr>
          <w:rFonts w:hint="eastAsia" w:ascii="宋体" w:hAnsi="宋体"/>
          <w:kern w:val="0"/>
          <w:szCs w:val="21"/>
          <w:lang w:eastAsia="zh-Hans"/>
        </w:rPr>
        <w:t>响应保证金汇入情况说明（或政府采购投标担保函递交情况说明）和</w:t>
      </w:r>
      <w:r>
        <w:rPr>
          <w:rFonts w:ascii="宋体" w:hAnsi="宋体"/>
          <w:kern w:val="0"/>
          <w:szCs w:val="21"/>
          <w:lang w:eastAsia="zh-Hans"/>
        </w:rPr>
        <w:t>保证金的凭证</w:t>
      </w:r>
      <w:r>
        <w:rPr>
          <w:rFonts w:hint="eastAsia" w:ascii="宋体" w:hAnsi="宋体"/>
          <w:kern w:val="0"/>
          <w:szCs w:val="21"/>
          <w:lang w:eastAsia="zh-Hans"/>
        </w:rPr>
        <w:t>（或政府采购投标担保函）</w:t>
      </w:r>
      <w:r>
        <w:rPr>
          <w:rFonts w:ascii="宋体" w:hAnsi="宋体"/>
          <w:kern w:val="0"/>
          <w:szCs w:val="21"/>
          <w:lang w:eastAsia="zh-Hans"/>
        </w:rPr>
        <w:t>。</w:t>
      </w:r>
    </w:p>
    <w:p w14:paraId="6A727A81">
      <w:pPr>
        <w:pageBreakBefore/>
        <w:spacing w:after="312" w:afterLines="100"/>
        <w:jc w:val="center"/>
        <w:rPr>
          <w:rFonts w:ascii="宋体" w:hAnsi="宋体"/>
          <w:b/>
          <w:szCs w:val="21"/>
        </w:rPr>
      </w:pPr>
      <w:r>
        <w:rPr>
          <w:rFonts w:hint="eastAsia" w:ascii="宋体" w:hAnsi="宋体"/>
          <w:b/>
          <w:sz w:val="32"/>
          <w:szCs w:val="32"/>
        </w:rPr>
        <w:t>响应保证金汇入情况说明</w:t>
      </w:r>
    </w:p>
    <w:p w14:paraId="5D8E8205">
      <w:pPr>
        <w:spacing w:before="156" w:beforeLines="50" w:after="156" w:afterLines="50"/>
        <w:rPr>
          <w:rFonts w:ascii="宋体" w:hAnsi="宋体"/>
          <w:b/>
          <w:szCs w:val="21"/>
        </w:rPr>
      </w:pPr>
      <w:r>
        <w:rPr>
          <w:rFonts w:hint="eastAsia" w:ascii="宋体" w:hAnsi="宋体"/>
          <w:b/>
          <w:szCs w:val="21"/>
        </w:rPr>
        <w:t>广东智汇城市招标采购有限公司：</w:t>
      </w:r>
    </w:p>
    <w:p w14:paraId="374C5124">
      <w:pPr>
        <w:spacing w:line="360" w:lineRule="auto"/>
        <w:ind w:firstLine="422" w:firstLineChars="200"/>
        <w:rPr>
          <w:rFonts w:ascii="宋体" w:hAnsi="宋体"/>
          <w:szCs w:val="21"/>
        </w:rPr>
      </w:pPr>
      <w:r>
        <w:rPr>
          <w:rFonts w:hint="eastAsia" w:ascii="宋体" w:hAnsi="宋体"/>
          <w:b/>
          <w:bCs/>
          <w:szCs w:val="21"/>
        </w:rPr>
        <w:t>本单位已按</w:t>
      </w:r>
      <w:r>
        <w:rPr>
          <w:rFonts w:ascii="宋体" w:hAnsi="宋体"/>
          <w:b/>
          <w:bCs/>
          <w:szCs w:val="21"/>
          <w:u w:val="single"/>
        </w:rPr>
        <w:t xml:space="preserve">     （</w:t>
      </w:r>
      <w:r>
        <w:rPr>
          <w:rFonts w:hint="eastAsia" w:ascii="宋体" w:hAnsi="宋体"/>
          <w:b/>
          <w:bCs/>
          <w:szCs w:val="21"/>
          <w:u w:val="single"/>
        </w:rPr>
        <w:t>项目名称）</w:t>
      </w:r>
      <w:r>
        <w:rPr>
          <w:rFonts w:ascii="宋体" w:hAnsi="宋体"/>
          <w:b/>
          <w:bCs/>
          <w:szCs w:val="21"/>
          <w:u w:val="single"/>
        </w:rPr>
        <w:t xml:space="preserve">     </w:t>
      </w:r>
      <w:r>
        <w:rPr>
          <w:rFonts w:hint="eastAsia" w:ascii="宋体" w:hAnsi="宋体"/>
          <w:b/>
          <w:bCs/>
          <w:szCs w:val="21"/>
        </w:rPr>
        <w:t>项目（项目编号：</w:t>
      </w:r>
      <w:r>
        <w:rPr>
          <w:rFonts w:ascii="宋体" w:hAnsi="宋体"/>
          <w:b/>
          <w:bCs/>
          <w:szCs w:val="21"/>
          <w:u w:val="single"/>
        </w:rPr>
        <w:t xml:space="preserve">             </w:t>
      </w:r>
      <w:r>
        <w:rPr>
          <w:rFonts w:hint="eastAsia" w:ascii="宋体" w:hAnsi="宋体"/>
          <w:b/>
          <w:bCs/>
          <w:szCs w:val="21"/>
        </w:rPr>
        <w:t>）的磋商文件要求，于</w:t>
      </w:r>
      <w:r>
        <w:rPr>
          <w:rFonts w:ascii="宋体" w:hAnsi="宋体"/>
          <w:b/>
          <w:bCs/>
          <w:szCs w:val="21"/>
          <w:u w:val="single"/>
        </w:rPr>
        <w:t xml:space="preserve">   </w:t>
      </w:r>
      <w:r>
        <w:rPr>
          <w:rFonts w:hint="eastAsia" w:ascii="宋体" w:hAnsi="宋体"/>
          <w:b/>
          <w:bCs/>
          <w:szCs w:val="21"/>
        </w:rPr>
        <w:t>年</w:t>
      </w:r>
      <w:r>
        <w:rPr>
          <w:rFonts w:ascii="宋体" w:hAnsi="宋体"/>
          <w:b/>
          <w:bCs/>
          <w:szCs w:val="21"/>
          <w:u w:val="single"/>
        </w:rPr>
        <w:t xml:space="preserve">   </w:t>
      </w:r>
      <w:r>
        <w:rPr>
          <w:rFonts w:hint="eastAsia" w:ascii="宋体" w:hAnsi="宋体"/>
          <w:b/>
          <w:bCs/>
          <w:szCs w:val="21"/>
        </w:rPr>
        <w:t>月</w:t>
      </w:r>
      <w:r>
        <w:rPr>
          <w:rFonts w:ascii="宋体" w:hAnsi="宋体"/>
          <w:b/>
          <w:bCs/>
          <w:szCs w:val="21"/>
          <w:u w:val="single"/>
        </w:rPr>
        <w:t xml:space="preserve">   </w:t>
      </w:r>
      <w:r>
        <w:rPr>
          <w:rFonts w:hint="eastAsia" w:ascii="宋体" w:hAnsi="宋体"/>
          <w:b/>
          <w:bCs/>
          <w:szCs w:val="21"/>
        </w:rPr>
        <w:t>日前以</w:t>
      </w:r>
      <w:r>
        <w:rPr>
          <w:rFonts w:ascii="宋体" w:hAnsi="宋体"/>
          <w:b/>
          <w:bCs/>
          <w:szCs w:val="21"/>
          <w:u w:val="single"/>
        </w:rPr>
        <w:t xml:space="preserve">       </w:t>
      </w:r>
      <w:r>
        <w:rPr>
          <w:rFonts w:hint="eastAsia" w:ascii="宋体" w:hAnsi="宋体"/>
          <w:b/>
          <w:bCs/>
          <w:szCs w:val="21"/>
        </w:rPr>
        <w:t>（付款形式）方式汇入指定账户（账户名称：</w:t>
      </w:r>
      <w:r>
        <w:rPr>
          <w:rFonts w:ascii="宋体" w:hAnsi="宋体"/>
          <w:b/>
          <w:bCs/>
          <w:szCs w:val="21"/>
          <w:u w:val="single"/>
        </w:rPr>
        <w:t xml:space="preserve">                </w:t>
      </w:r>
      <w:r>
        <w:rPr>
          <w:rFonts w:hint="eastAsia" w:ascii="宋体" w:hAnsi="宋体"/>
          <w:b/>
          <w:bCs/>
          <w:szCs w:val="21"/>
        </w:rPr>
        <w:t>，账号：</w:t>
      </w:r>
      <w:r>
        <w:rPr>
          <w:rFonts w:ascii="宋体" w:hAnsi="宋体"/>
          <w:b/>
          <w:bCs/>
          <w:szCs w:val="21"/>
          <w:u w:val="single"/>
        </w:rPr>
        <w:t xml:space="preserve">                  </w:t>
      </w:r>
      <w:r>
        <w:rPr>
          <w:rFonts w:hint="eastAsia" w:ascii="宋体" w:hAnsi="宋体"/>
          <w:b/>
          <w:bCs/>
          <w:szCs w:val="21"/>
        </w:rPr>
        <w:t>，开户银行：</w:t>
      </w:r>
      <w:r>
        <w:rPr>
          <w:rFonts w:ascii="宋体" w:hAnsi="宋体"/>
          <w:b/>
          <w:bCs/>
          <w:szCs w:val="21"/>
          <w:u w:val="single"/>
        </w:rPr>
        <w:t xml:space="preserve">                 </w:t>
      </w:r>
      <w:r>
        <w:rPr>
          <w:rFonts w:hint="eastAsia" w:ascii="宋体" w:hAnsi="宋体"/>
          <w:b/>
          <w:bCs/>
          <w:szCs w:val="21"/>
        </w:rPr>
        <w:t>）。</w:t>
      </w:r>
    </w:p>
    <w:p w14:paraId="44148AE8">
      <w:pPr>
        <w:spacing w:line="360" w:lineRule="auto"/>
        <w:ind w:firstLine="420" w:firstLineChars="200"/>
        <w:rPr>
          <w:rFonts w:ascii="宋体" w:hAnsi="宋体"/>
          <w:szCs w:val="21"/>
        </w:rPr>
      </w:pPr>
      <w:r>
        <w:rPr>
          <w:rFonts w:hint="eastAsia" w:ascii="宋体" w:hAnsi="宋体"/>
          <w:szCs w:val="21"/>
        </w:rPr>
        <w:t>本单位响应保证金的汇款情况：（详见附件－响应保证金汇款凭证）</w:t>
      </w:r>
    </w:p>
    <w:p w14:paraId="750AAC98">
      <w:pPr>
        <w:spacing w:line="360" w:lineRule="auto"/>
        <w:ind w:firstLine="420" w:firstLineChars="200"/>
        <w:rPr>
          <w:rFonts w:ascii="宋体" w:hAnsi="宋体"/>
          <w:szCs w:val="21"/>
        </w:rPr>
      </w:pPr>
      <w:r>
        <w:rPr>
          <w:rFonts w:hint="eastAsia" w:ascii="宋体" w:hAnsi="宋体"/>
          <w:szCs w:val="21"/>
        </w:rPr>
        <w:t>汇出时间：</w:t>
      </w:r>
      <w:r>
        <w:rPr>
          <w:rFonts w:ascii="宋体" w:hAnsi="宋体"/>
          <w:szCs w:val="21"/>
          <w:u w:val="single"/>
        </w:rPr>
        <w:t xml:space="preserve">         </w:t>
      </w:r>
      <w:r>
        <w:rPr>
          <w:rFonts w:hint="eastAsia" w:ascii="宋体" w:hAnsi="宋体"/>
          <w:szCs w:val="21"/>
          <w:u w:val="single"/>
        </w:rPr>
        <w:t xml:space="preserve"> </w:t>
      </w:r>
      <w:r>
        <w:rPr>
          <w:rFonts w:ascii="宋体" w:hAnsi="宋体"/>
          <w:szCs w:val="21"/>
          <w:u w:val="single"/>
        </w:rPr>
        <w:t xml:space="preserve">    </w:t>
      </w:r>
      <w:r>
        <w:rPr>
          <w:rFonts w:hint="eastAsia" w:ascii="宋体" w:hAnsi="宋体"/>
          <w:szCs w:val="21"/>
        </w:rPr>
        <w:t>年</w:t>
      </w:r>
      <w:r>
        <w:rPr>
          <w:rFonts w:ascii="宋体" w:hAnsi="宋体"/>
          <w:szCs w:val="21"/>
          <w:u w:val="single"/>
        </w:rPr>
        <w:t xml:space="preserve">                      </w:t>
      </w:r>
      <w:r>
        <w:rPr>
          <w:rFonts w:hint="eastAsia" w:ascii="宋体" w:hAnsi="宋体"/>
          <w:szCs w:val="21"/>
        </w:rPr>
        <w:t>月</w:t>
      </w:r>
      <w:r>
        <w:rPr>
          <w:rFonts w:ascii="宋体" w:hAnsi="宋体"/>
          <w:szCs w:val="21"/>
          <w:u w:val="single"/>
        </w:rPr>
        <w:t xml:space="preserve">                       </w:t>
      </w:r>
      <w:r>
        <w:rPr>
          <w:rFonts w:hint="eastAsia" w:ascii="宋体" w:hAnsi="宋体"/>
          <w:szCs w:val="21"/>
        </w:rPr>
        <w:t>日；</w:t>
      </w:r>
    </w:p>
    <w:p w14:paraId="426639D1">
      <w:pPr>
        <w:spacing w:line="360" w:lineRule="auto"/>
        <w:ind w:firstLine="420" w:firstLineChars="200"/>
        <w:rPr>
          <w:rFonts w:ascii="宋体" w:hAnsi="宋体" w:cs="宋体"/>
          <w:szCs w:val="21"/>
          <w:u w:val="single"/>
        </w:rPr>
      </w:pPr>
      <w:r>
        <w:rPr>
          <w:rFonts w:hint="eastAsia" w:ascii="宋体" w:hAnsi="宋体"/>
          <w:szCs w:val="21"/>
        </w:rPr>
        <w:t>汇</w:t>
      </w:r>
      <w:r>
        <w:rPr>
          <w:rFonts w:hint="eastAsia" w:ascii="宋体" w:hAnsi="宋体" w:cs="宋体"/>
          <w:szCs w:val="21"/>
        </w:rPr>
        <w:t>款金额：（大写）人民币</w:t>
      </w:r>
      <w:r>
        <w:rPr>
          <w:rFonts w:ascii="宋体" w:hAnsi="宋体" w:cs="宋体"/>
          <w:szCs w:val="21"/>
          <w:u w:val="single"/>
        </w:rPr>
        <w:t xml:space="preserve">                    </w:t>
      </w:r>
      <w:r>
        <w:rPr>
          <w:rFonts w:hint="eastAsia" w:ascii="宋体" w:hAnsi="宋体" w:cs="宋体"/>
          <w:szCs w:val="21"/>
        </w:rPr>
        <w:t>元（小写：￥</w:t>
      </w:r>
      <w:r>
        <w:rPr>
          <w:rFonts w:ascii="宋体" w:hAnsi="宋体" w:cs="宋体"/>
          <w:szCs w:val="21"/>
          <w:u w:val="single"/>
        </w:rPr>
        <w:t xml:space="preserve">                  </w:t>
      </w:r>
      <w:r>
        <w:rPr>
          <w:rFonts w:hint="eastAsia" w:ascii="宋体" w:hAnsi="宋体" w:cs="宋体"/>
          <w:szCs w:val="21"/>
        </w:rPr>
        <w:t>元）</w:t>
      </w:r>
    </w:p>
    <w:p w14:paraId="398190E0">
      <w:pPr>
        <w:spacing w:line="360" w:lineRule="auto"/>
        <w:ind w:firstLine="420" w:firstLineChars="200"/>
        <w:rPr>
          <w:rFonts w:ascii="宋体" w:hAnsi="宋体"/>
          <w:szCs w:val="21"/>
          <w:u w:val="single"/>
        </w:rPr>
      </w:pPr>
      <w:r>
        <w:rPr>
          <w:rFonts w:hint="eastAsia" w:ascii="宋体" w:hAnsi="宋体"/>
          <w:szCs w:val="21"/>
        </w:rPr>
        <w:t>汇款账户名称：</w:t>
      </w:r>
      <w:r>
        <w:rPr>
          <w:rFonts w:ascii="宋体" w:hAnsi="宋体"/>
          <w:szCs w:val="21"/>
          <w:u w:val="single"/>
        </w:rPr>
        <w:t xml:space="preserve">         （必须是</w:t>
      </w:r>
      <w:r>
        <w:rPr>
          <w:rFonts w:hint="eastAsia" w:ascii="宋体" w:hAnsi="宋体"/>
          <w:szCs w:val="21"/>
          <w:u w:val="single"/>
        </w:rPr>
        <w:t>响应</w:t>
      </w:r>
      <w:r>
        <w:rPr>
          <w:rFonts w:ascii="宋体" w:hAnsi="宋体"/>
          <w:szCs w:val="21"/>
          <w:u w:val="single"/>
        </w:rPr>
        <w:t xml:space="preserve">时使用的账户名）                        </w:t>
      </w:r>
    </w:p>
    <w:p w14:paraId="6BB0754A">
      <w:pPr>
        <w:spacing w:line="360" w:lineRule="auto"/>
        <w:ind w:firstLine="420" w:firstLineChars="200"/>
        <w:rPr>
          <w:rFonts w:ascii="宋体" w:hAnsi="宋体"/>
          <w:szCs w:val="21"/>
        </w:rPr>
      </w:pPr>
      <w:r>
        <w:rPr>
          <w:rFonts w:hint="eastAsia" w:ascii="宋体" w:hAnsi="宋体"/>
          <w:szCs w:val="21"/>
        </w:rPr>
        <w:t>帐</w:t>
      </w:r>
      <w:r>
        <w:rPr>
          <w:rFonts w:ascii="宋体" w:hAnsi="宋体"/>
          <w:szCs w:val="21"/>
        </w:rPr>
        <w:t xml:space="preserve">    </w:t>
      </w:r>
      <w:r>
        <w:rPr>
          <w:rFonts w:hint="eastAsia" w:ascii="宋体" w:hAnsi="宋体"/>
          <w:szCs w:val="21"/>
        </w:rPr>
        <w:t>号：</w:t>
      </w:r>
      <w:r>
        <w:rPr>
          <w:rFonts w:ascii="宋体" w:hAnsi="宋体"/>
          <w:szCs w:val="21"/>
          <w:u w:val="single"/>
        </w:rPr>
        <w:t xml:space="preserve">              （必须是</w:t>
      </w:r>
      <w:r>
        <w:rPr>
          <w:rFonts w:hint="eastAsia" w:ascii="宋体" w:hAnsi="宋体"/>
          <w:szCs w:val="21"/>
          <w:u w:val="single"/>
        </w:rPr>
        <w:t>响应</w:t>
      </w:r>
      <w:r>
        <w:rPr>
          <w:rFonts w:ascii="宋体" w:hAnsi="宋体"/>
          <w:szCs w:val="21"/>
          <w:u w:val="single"/>
        </w:rPr>
        <w:t xml:space="preserve">时使用的账号）                         </w:t>
      </w:r>
    </w:p>
    <w:p w14:paraId="4E5BA8D2">
      <w:pPr>
        <w:spacing w:line="360" w:lineRule="auto"/>
        <w:ind w:firstLine="420" w:firstLineChars="200"/>
        <w:rPr>
          <w:rFonts w:ascii="宋体" w:hAnsi="宋体"/>
          <w:szCs w:val="21"/>
          <w:u w:val="single"/>
        </w:rPr>
      </w:pPr>
      <w:r>
        <w:rPr>
          <w:rFonts w:hint="eastAsia" w:ascii="宋体" w:hAnsi="宋体"/>
          <w:szCs w:val="21"/>
        </w:rPr>
        <w:t>开户银行：</w:t>
      </w:r>
      <w:r>
        <w:rPr>
          <w:rFonts w:ascii="宋体" w:hAnsi="宋体"/>
          <w:szCs w:val="21"/>
          <w:u w:val="single"/>
        </w:rPr>
        <w:t xml:space="preserve">            省             市           银行           支行      </w:t>
      </w:r>
    </w:p>
    <w:p w14:paraId="70999224">
      <w:pPr>
        <w:spacing w:line="360" w:lineRule="auto"/>
        <w:ind w:firstLine="420" w:firstLineChars="200"/>
        <w:rPr>
          <w:rFonts w:ascii="宋体" w:hAnsi="宋体"/>
          <w:szCs w:val="21"/>
        </w:rPr>
      </w:pPr>
      <w:r>
        <w:rPr>
          <w:rFonts w:hint="eastAsia" w:ascii="宋体" w:hAnsi="宋体"/>
          <w:szCs w:val="21"/>
        </w:rPr>
        <w:t>本单位谨承诺上述资料是正确、真实的，如因上述证明与事实不符导致的一切损失，本单位保证承担赔偿等一切法律责任。</w:t>
      </w:r>
    </w:p>
    <w:p w14:paraId="2589E8A3">
      <w:pPr>
        <w:spacing w:line="360" w:lineRule="auto"/>
        <w:ind w:firstLine="420" w:firstLineChars="200"/>
        <w:rPr>
          <w:rFonts w:ascii="宋体" w:hAnsi="宋体"/>
          <w:szCs w:val="21"/>
        </w:rPr>
      </w:pPr>
      <w:r>
        <w:rPr>
          <w:rFonts w:hint="eastAsia" w:ascii="宋体" w:hAnsi="宋体"/>
          <w:szCs w:val="21"/>
        </w:rPr>
        <w:t>响应保证金退回时，请按上述资料退回。</w:t>
      </w:r>
    </w:p>
    <w:p w14:paraId="3D6E83B0">
      <w:pPr>
        <w:spacing w:line="360" w:lineRule="auto"/>
        <w:ind w:right="844" w:rightChars="402"/>
        <w:jc w:val="right"/>
        <w:rPr>
          <w:rFonts w:ascii="宋体" w:hAnsi="宋体"/>
          <w:szCs w:val="21"/>
        </w:rPr>
      </w:pPr>
      <w:r>
        <w:rPr>
          <w:rFonts w:hint="eastAsia" w:ascii="宋体" w:hAnsi="宋体"/>
          <w:szCs w:val="21"/>
        </w:rPr>
        <w:t>（单位公章）</w:t>
      </w:r>
    </w:p>
    <w:p w14:paraId="683D96B3">
      <w:pPr>
        <w:spacing w:line="360" w:lineRule="auto"/>
        <w:ind w:right="628" w:rightChars="299"/>
        <w:jc w:val="right"/>
        <w:rPr>
          <w:rFonts w:ascii="宋体" w:hAnsi="宋体"/>
          <w:szCs w:val="21"/>
        </w:rPr>
      </w:pPr>
      <w:r>
        <w:rPr>
          <w:rFonts w:hint="eastAsia" w:ascii="宋体" w:hAnsi="宋体"/>
          <w:szCs w:val="21"/>
        </w:rPr>
        <w:t>年</w:t>
      </w:r>
      <w:r>
        <w:rPr>
          <w:rFonts w:ascii="宋体" w:hAnsi="宋体"/>
          <w:szCs w:val="21"/>
        </w:rPr>
        <w:t xml:space="preserve">     </w:t>
      </w:r>
      <w:r>
        <w:rPr>
          <w:rFonts w:hint="eastAsia" w:ascii="宋体" w:hAnsi="宋体"/>
          <w:szCs w:val="21"/>
        </w:rPr>
        <w:t>月</w:t>
      </w:r>
      <w:r>
        <w:rPr>
          <w:rFonts w:ascii="宋体" w:hAnsi="宋体"/>
          <w:szCs w:val="21"/>
        </w:rPr>
        <w:t xml:space="preserve">    </w:t>
      </w:r>
      <w:r>
        <w:rPr>
          <w:rFonts w:hint="eastAsia" w:ascii="宋体" w:hAnsi="宋体"/>
          <w:szCs w:val="21"/>
        </w:rPr>
        <w:t>日</w:t>
      </w:r>
    </w:p>
    <w:p w14:paraId="2B7B737D">
      <w:pPr>
        <w:spacing w:line="360" w:lineRule="auto"/>
        <w:rPr>
          <w:rFonts w:ascii="宋体" w:hAnsi="宋体"/>
          <w:szCs w:val="21"/>
          <w:u w:val="single"/>
        </w:rPr>
      </w:pPr>
      <w:r>
        <w:rPr>
          <w:rFonts w:hint="eastAsia" w:ascii="宋体" w:hAnsi="宋体"/>
          <w:szCs w:val="21"/>
        </w:rPr>
        <w:t>单位名称：</w:t>
      </w:r>
      <w:r>
        <w:rPr>
          <w:rFonts w:ascii="宋体" w:hAnsi="宋体"/>
          <w:szCs w:val="21"/>
          <w:u w:val="single"/>
        </w:rPr>
        <w:t xml:space="preserve">                    </w:t>
      </w:r>
    </w:p>
    <w:p w14:paraId="531A9823">
      <w:pPr>
        <w:spacing w:line="360" w:lineRule="auto"/>
        <w:rPr>
          <w:rFonts w:ascii="宋体" w:hAnsi="宋体"/>
          <w:szCs w:val="21"/>
        </w:rPr>
      </w:pPr>
      <w:r>
        <w:rPr>
          <w:rFonts w:hint="eastAsia" w:ascii="宋体" w:hAnsi="宋体"/>
          <w:szCs w:val="21"/>
        </w:rPr>
        <w:t>单位地址：</w:t>
      </w:r>
      <w:r>
        <w:rPr>
          <w:rFonts w:ascii="宋体" w:hAnsi="宋体"/>
          <w:szCs w:val="21"/>
          <w:u w:val="single"/>
        </w:rPr>
        <w:t xml:space="preserve">                    </w:t>
      </w:r>
    </w:p>
    <w:p w14:paraId="66A9E1E4">
      <w:pPr>
        <w:spacing w:line="360" w:lineRule="auto"/>
        <w:rPr>
          <w:rFonts w:ascii="宋体" w:hAnsi="宋体"/>
          <w:szCs w:val="21"/>
        </w:rPr>
      </w:pPr>
      <w:r>
        <w:rPr>
          <w:rFonts w:hint="eastAsia" w:ascii="宋体" w:hAnsi="宋体"/>
          <w:szCs w:val="21"/>
        </w:rPr>
        <w:t>联</w:t>
      </w:r>
      <w:r>
        <w:rPr>
          <w:rFonts w:ascii="宋体" w:hAnsi="宋体"/>
          <w:szCs w:val="21"/>
        </w:rPr>
        <w:t xml:space="preserve"> </w:t>
      </w:r>
      <w:r>
        <w:rPr>
          <w:rFonts w:hint="eastAsia" w:ascii="宋体" w:hAnsi="宋体"/>
          <w:szCs w:val="21"/>
        </w:rPr>
        <w:t>系</w:t>
      </w:r>
      <w:r>
        <w:rPr>
          <w:rFonts w:ascii="宋体" w:hAnsi="宋体"/>
          <w:szCs w:val="21"/>
        </w:rPr>
        <w:t xml:space="preserve"> </w:t>
      </w:r>
      <w:r>
        <w:rPr>
          <w:rFonts w:hint="eastAsia" w:ascii="宋体" w:hAnsi="宋体"/>
          <w:szCs w:val="21"/>
        </w:rPr>
        <w:t>人：</w:t>
      </w:r>
      <w:r>
        <w:rPr>
          <w:rFonts w:ascii="宋体" w:hAnsi="宋体"/>
          <w:szCs w:val="21"/>
          <w:u w:val="single"/>
        </w:rPr>
        <w:t xml:space="preserve">  </w:t>
      </w:r>
      <w:r>
        <w:rPr>
          <w:rFonts w:hint="eastAsia" w:ascii="宋体" w:hAnsi="宋体"/>
          <w:iCs/>
          <w:szCs w:val="21"/>
          <w:u w:val="single"/>
        </w:rPr>
        <w:t>（供应商财务）</w:t>
      </w:r>
      <w:r>
        <w:rPr>
          <w:rFonts w:ascii="宋体" w:hAnsi="宋体"/>
          <w:szCs w:val="21"/>
          <w:u w:val="single"/>
        </w:rPr>
        <w:t xml:space="preserve">  </w:t>
      </w:r>
    </w:p>
    <w:p w14:paraId="2E78FEC6">
      <w:pPr>
        <w:spacing w:line="360" w:lineRule="auto"/>
        <w:rPr>
          <w:rFonts w:ascii="宋体" w:hAnsi="宋体"/>
          <w:szCs w:val="21"/>
        </w:rPr>
      </w:pPr>
      <w:r>
        <w:rPr>
          <w:rFonts w:hint="eastAsia" w:ascii="宋体" w:hAnsi="宋体"/>
          <w:szCs w:val="21"/>
        </w:rPr>
        <w:t>单位电话：</w:t>
      </w:r>
      <w:r>
        <w:rPr>
          <w:rFonts w:ascii="宋体" w:hAnsi="宋体"/>
          <w:szCs w:val="21"/>
          <w:u w:val="single"/>
        </w:rPr>
        <w:t xml:space="preserve">                    </w:t>
      </w:r>
      <w:r>
        <w:rPr>
          <w:rFonts w:ascii="宋体" w:hAnsi="宋体"/>
          <w:szCs w:val="21"/>
        </w:rPr>
        <w:t xml:space="preserve">      联系人手机：</w:t>
      </w:r>
      <w:r>
        <w:rPr>
          <w:rFonts w:ascii="宋体" w:hAnsi="宋体"/>
          <w:szCs w:val="21"/>
          <w:u w:val="single"/>
        </w:rPr>
        <w:t xml:space="preserve">              </w:t>
      </w:r>
    </w:p>
    <w:tbl>
      <w:tblPr>
        <w:tblStyle w:val="26"/>
        <w:tblW w:w="5000" w:type="pct"/>
        <w:jc w:val="center"/>
        <w:tblBorders>
          <w:top w:val="dashed" w:color="auto" w:sz="4" w:space="0"/>
          <w:left w:val="dashed" w:color="auto" w:sz="4" w:space="0"/>
          <w:bottom w:val="dashed" w:color="auto" w:sz="4" w:space="0"/>
          <w:right w:val="dashed" w:color="auto" w:sz="4" w:space="0"/>
          <w:insideH w:val="dashed" w:color="auto" w:sz="4" w:space="0"/>
          <w:insideV w:val="dashed" w:color="auto" w:sz="4" w:space="0"/>
        </w:tblBorders>
        <w:tblLayout w:type="autofit"/>
        <w:tblCellMar>
          <w:top w:w="0" w:type="dxa"/>
          <w:left w:w="108" w:type="dxa"/>
          <w:bottom w:w="0" w:type="dxa"/>
          <w:right w:w="108" w:type="dxa"/>
        </w:tblCellMar>
      </w:tblPr>
      <w:tblGrid>
        <w:gridCol w:w="9286"/>
      </w:tblGrid>
      <w:tr w14:paraId="4095F33B">
        <w:tblPrEx>
          <w:tblBorders>
            <w:top w:val="dashed" w:color="auto" w:sz="4" w:space="0"/>
            <w:left w:val="dashed" w:color="auto" w:sz="4" w:space="0"/>
            <w:bottom w:val="dashed" w:color="auto" w:sz="4" w:space="0"/>
            <w:right w:val="dashed" w:color="auto" w:sz="4" w:space="0"/>
            <w:insideH w:val="dashed" w:color="auto" w:sz="4" w:space="0"/>
            <w:insideV w:val="dashed" w:color="auto" w:sz="4" w:space="0"/>
          </w:tblBorders>
        </w:tblPrEx>
        <w:trPr>
          <w:trHeight w:val="2310" w:hRule="atLeast"/>
          <w:jc w:val="center"/>
        </w:trPr>
        <w:tc>
          <w:tcPr>
            <w:tcW w:w="5000" w:type="pct"/>
            <w:vAlign w:val="center"/>
          </w:tcPr>
          <w:p w14:paraId="5A64688D">
            <w:pPr>
              <w:jc w:val="center"/>
              <w:rPr>
                <w:rFonts w:ascii="宋体" w:hAnsi="宋体"/>
                <w:szCs w:val="21"/>
              </w:rPr>
            </w:pPr>
            <w:r>
              <w:rPr>
                <w:rFonts w:hint="eastAsia" w:ascii="宋体" w:hAnsi="宋体"/>
                <w:szCs w:val="21"/>
              </w:rPr>
              <w:t>附件一：我方响应保证金汇款凭证（复印件加盖供应商公章）</w:t>
            </w:r>
          </w:p>
        </w:tc>
      </w:tr>
    </w:tbl>
    <w:p w14:paraId="55FD9D9B">
      <w:pPr>
        <w:rPr>
          <w:rFonts w:ascii="宋体" w:hAnsi="宋体"/>
          <w:bCs/>
          <w:szCs w:val="21"/>
          <w:lang w:val="zh-CN"/>
        </w:rPr>
      </w:pPr>
      <w:r>
        <w:rPr>
          <w:rFonts w:hint="eastAsia" w:ascii="宋体" w:hAnsi="宋体"/>
          <w:bCs/>
          <w:szCs w:val="21"/>
          <w:lang w:val="zh-CN"/>
        </w:rPr>
        <w:t>注：本情况说明手写无效。</w:t>
      </w:r>
    </w:p>
    <w:p w14:paraId="0F07FCA7">
      <w:pPr>
        <w:pageBreakBefore/>
        <w:spacing w:after="312" w:afterLines="100"/>
        <w:jc w:val="center"/>
        <w:rPr>
          <w:rFonts w:ascii="宋体" w:hAnsi="宋体"/>
          <w:b/>
          <w:szCs w:val="21"/>
        </w:rPr>
      </w:pPr>
      <w:r>
        <w:rPr>
          <w:rFonts w:hint="eastAsia" w:ascii="宋体" w:hAnsi="宋体"/>
          <w:b/>
          <w:sz w:val="32"/>
          <w:szCs w:val="32"/>
        </w:rPr>
        <w:t>政府采购投标担保函递交情况说明</w:t>
      </w:r>
    </w:p>
    <w:p w14:paraId="0F4A740A">
      <w:pPr>
        <w:spacing w:after="312" w:afterLines="100"/>
        <w:rPr>
          <w:rFonts w:ascii="宋体" w:hAnsi="宋体"/>
          <w:b/>
          <w:szCs w:val="21"/>
        </w:rPr>
      </w:pPr>
      <w:r>
        <w:rPr>
          <w:rFonts w:hint="eastAsia" w:ascii="宋体" w:hAnsi="宋体"/>
          <w:b/>
          <w:szCs w:val="21"/>
        </w:rPr>
        <w:t>广东智汇城市招标采购有限公司：</w:t>
      </w:r>
    </w:p>
    <w:p w14:paraId="7359F8EA">
      <w:pPr>
        <w:snapToGrid w:val="0"/>
        <w:spacing w:line="360" w:lineRule="auto"/>
        <w:ind w:firstLine="420" w:firstLineChars="200"/>
        <w:contextualSpacing/>
        <w:rPr>
          <w:rFonts w:ascii="宋体" w:hAnsi="宋体"/>
          <w:szCs w:val="21"/>
        </w:rPr>
      </w:pPr>
      <w:r>
        <w:rPr>
          <w:rFonts w:hint="eastAsia" w:ascii="宋体" w:hAnsi="宋体"/>
          <w:bCs/>
          <w:szCs w:val="21"/>
        </w:rPr>
        <w:t>本单位已按</w:t>
      </w:r>
      <w:r>
        <w:rPr>
          <w:rFonts w:ascii="宋体" w:hAnsi="宋体"/>
          <w:bCs/>
          <w:szCs w:val="21"/>
          <w:u w:val="single"/>
        </w:rPr>
        <w:t xml:space="preserve">     （</w:t>
      </w:r>
      <w:r>
        <w:rPr>
          <w:rFonts w:hint="eastAsia" w:ascii="宋体" w:hAnsi="宋体"/>
          <w:bCs/>
          <w:szCs w:val="21"/>
          <w:u w:val="single"/>
        </w:rPr>
        <w:t>项目名称）</w:t>
      </w:r>
      <w:r>
        <w:rPr>
          <w:rFonts w:ascii="宋体" w:hAnsi="宋体"/>
          <w:bCs/>
          <w:szCs w:val="21"/>
          <w:u w:val="single"/>
        </w:rPr>
        <w:t xml:space="preserve">     </w:t>
      </w:r>
      <w:r>
        <w:rPr>
          <w:rFonts w:hint="eastAsia" w:ascii="宋体" w:hAnsi="宋体"/>
          <w:bCs/>
          <w:szCs w:val="21"/>
        </w:rPr>
        <w:t>项目（项目编号：</w:t>
      </w:r>
      <w:r>
        <w:rPr>
          <w:rFonts w:ascii="宋体" w:hAnsi="宋体"/>
          <w:bCs/>
          <w:szCs w:val="21"/>
          <w:u w:val="single"/>
        </w:rPr>
        <w:t xml:space="preserve">             </w:t>
      </w:r>
      <w:r>
        <w:rPr>
          <w:rFonts w:hint="eastAsia" w:ascii="宋体" w:hAnsi="宋体"/>
          <w:bCs/>
          <w:szCs w:val="21"/>
        </w:rPr>
        <w:t>）的磋商文件要求，于</w:t>
      </w:r>
      <w:r>
        <w:rPr>
          <w:rFonts w:hint="eastAsia" w:ascii="宋体" w:hAnsi="宋体"/>
          <w:szCs w:val="21"/>
          <w:u w:val="single"/>
        </w:rPr>
        <w:t xml:space="preserve">      年</w:t>
      </w:r>
      <w:r>
        <w:rPr>
          <w:rFonts w:ascii="宋体" w:hAnsi="宋体"/>
          <w:szCs w:val="21"/>
          <w:u w:val="single"/>
        </w:rPr>
        <w:t xml:space="preserve">   月   日    </w:t>
      </w:r>
      <w:r>
        <w:rPr>
          <w:rFonts w:hint="eastAsia" w:ascii="宋体" w:hAnsi="宋体"/>
          <w:szCs w:val="21"/>
          <w:u w:val="single"/>
        </w:rPr>
        <w:t>时</w:t>
      </w:r>
      <w:r>
        <w:rPr>
          <w:rFonts w:ascii="宋体" w:hAnsi="宋体"/>
          <w:szCs w:val="21"/>
          <w:u w:val="single"/>
        </w:rPr>
        <w:t xml:space="preserve">   </w:t>
      </w:r>
      <w:r>
        <w:rPr>
          <w:rFonts w:hint="eastAsia" w:ascii="宋体" w:hAnsi="宋体"/>
          <w:szCs w:val="21"/>
          <w:u w:val="single"/>
        </w:rPr>
        <w:t>分（北京时间）</w:t>
      </w:r>
      <w:r>
        <w:rPr>
          <w:rFonts w:hint="eastAsia" w:ascii="宋体" w:hAnsi="宋体"/>
          <w:bCs/>
          <w:szCs w:val="21"/>
        </w:rPr>
        <w:t>前以</w:t>
      </w:r>
      <w:r>
        <w:rPr>
          <w:rFonts w:hint="eastAsia" w:ascii="宋体" w:hAnsi="宋体"/>
          <w:bCs/>
          <w:szCs w:val="21"/>
          <w:u w:val="single"/>
        </w:rPr>
        <w:t>政府采购投标担保函</w:t>
      </w:r>
      <w:r>
        <w:rPr>
          <w:rFonts w:hint="eastAsia" w:ascii="宋体" w:hAnsi="宋体"/>
          <w:bCs/>
          <w:szCs w:val="21"/>
        </w:rPr>
        <w:t>方式与响应文件一同递交。</w:t>
      </w:r>
    </w:p>
    <w:p w14:paraId="062F91C8">
      <w:pPr>
        <w:snapToGrid w:val="0"/>
        <w:spacing w:line="360" w:lineRule="auto"/>
        <w:ind w:right="844" w:rightChars="402"/>
        <w:contextualSpacing/>
        <w:jc w:val="right"/>
        <w:rPr>
          <w:rFonts w:ascii="宋体" w:hAnsi="宋体"/>
          <w:szCs w:val="21"/>
        </w:rPr>
      </w:pPr>
    </w:p>
    <w:p w14:paraId="23490691">
      <w:pPr>
        <w:snapToGrid w:val="0"/>
        <w:spacing w:line="360" w:lineRule="auto"/>
        <w:ind w:right="844" w:rightChars="402"/>
        <w:contextualSpacing/>
        <w:jc w:val="right"/>
        <w:rPr>
          <w:rFonts w:ascii="宋体" w:hAnsi="宋体"/>
          <w:szCs w:val="21"/>
        </w:rPr>
      </w:pPr>
      <w:r>
        <w:rPr>
          <w:rFonts w:hint="eastAsia" w:ascii="宋体" w:hAnsi="宋体"/>
          <w:szCs w:val="21"/>
        </w:rPr>
        <w:t>（单位公章）</w:t>
      </w:r>
    </w:p>
    <w:p w14:paraId="56258060">
      <w:pPr>
        <w:snapToGrid w:val="0"/>
        <w:spacing w:line="360" w:lineRule="auto"/>
        <w:ind w:right="628" w:rightChars="299"/>
        <w:contextualSpacing/>
        <w:jc w:val="right"/>
        <w:rPr>
          <w:rFonts w:ascii="宋体" w:hAnsi="宋体"/>
          <w:szCs w:val="21"/>
        </w:rPr>
      </w:pPr>
      <w:r>
        <w:rPr>
          <w:rFonts w:hint="eastAsia" w:ascii="宋体" w:hAnsi="宋体"/>
          <w:szCs w:val="21"/>
        </w:rPr>
        <w:t>年</w:t>
      </w:r>
      <w:r>
        <w:rPr>
          <w:rFonts w:ascii="宋体" w:hAnsi="宋体"/>
          <w:szCs w:val="21"/>
        </w:rPr>
        <w:t xml:space="preserve">     </w:t>
      </w:r>
      <w:r>
        <w:rPr>
          <w:rFonts w:hint="eastAsia" w:ascii="宋体" w:hAnsi="宋体"/>
          <w:szCs w:val="21"/>
        </w:rPr>
        <w:t>月</w:t>
      </w:r>
      <w:r>
        <w:rPr>
          <w:rFonts w:ascii="宋体" w:hAnsi="宋体"/>
          <w:szCs w:val="21"/>
        </w:rPr>
        <w:t xml:space="preserve">    </w:t>
      </w:r>
      <w:r>
        <w:rPr>
          <w:rFonts w:hint="eastAsia" w:ascii="宋体" w:hAnsi="宋体"/>
          <w:szCs w:val="21"/>
        </w:rPr>
        <w:t>日</w:t>
      </w:r>
    </w:p>
    <w:p w14:paraId="444B065C">
      <w:pPr>
        <w:snapToGrid w:val="0"/>
        <w:spacing w:line="360" w:lineRule="auto"/>
        <w:contextualSpacing/>
        <w:rPr>
          <w:rFonts w:ascii="宋体" w:hAnsi="宋体"/>
          <w:szCs w:val="21"/>
          <w:u w:val="single"/>
        </w:rPr>
      </w:pPr>
      <w:r>
        <w:rPr>
          <w:rFonts w:hint="eastAsia" w:ascii="宋体" w:hAnsi="宋体"/>
          <w:szCs w:val="21"/>
        </w:rPr>
        <w:t>单位名称：</w:t>
      </w:r>
      <w:r>
        <w:rPr>
          <w:rFonts w:ascii="宋体" w:hAnsi="宋体"/>
          <w:szCs w:val="21"/>
          <w:u w:val="single"/>
        </w:rPr>
        <w:t xml:space="preserve">                    </w:t>
      </w:r>
    </w:p>
    <w:p w14:paraId="0CA9D3BE">
      <w:pPr>
        <w:snapToGrid w:val="0"/>
        <w:spacing w:line="360" w:lineRule="auto"/>
        <w:contextualSpacing/>
        <w:rPr>
          <w:rFonts w:ascii="宋体" w:hAnsi="宋体"/>
          <w:szCs w:val="21"/>
        </w:rPr>
      </w:pPr>
      <w:r>
        <w:rPr>
          <w:rFonts w:hint="eastAsia" w:ascii="宋体" w:hAnsi="宋体"/>
          <w:szCs w:val="21"/>
        </w:rPr>
        <w:t>单位地址：</w:t>
      </w:r>
      <w:r>
        <w:rPr>
          <w:rFonts w:ascii="宋体" w:hAnsi="宋体"/>
          <w:szCs w:val="21"/>
          <w:u w:val="single"/>
        </w:rPr>
        <w:t xml:space="preserve">                    </w:t>
      </w:r>
    </w:p>
    <w:p w14:paraId="75C5818B">
      <w:pPr>
        <w:snapToGrid w:val="0"/>
        <w:spacing w:line="360" w:lineRule="auto"/>
        <w:contextualSpacing/>
        <w:rPr>
          <w:rFonts w:ascii="宋体" w:hAnsi="宋体"/>
          <w:szCs w:val="21"/>
        </w:rPr>
      </w:pPr>
      <w:r>
        <w:rPr>
          <w:rFonts w:hint="eastAsia" w:ascii="宋体" w:hAnsi="宋体"/>
          <w:szCs w:val="21"/>
        </w:rPr>
        <w:t>联</w:t>
      </w:r>
      <w:r>
        <w:rPr>
          <w:rFonts w:ascii="宋体" w:hAnsi="宋体"/>
          <w:szCs w:val="21"/>
        </w:rPr>
        <w:t xml:space="preserve"> </w:t>
      </w:r>
      <w:r>
        <w:rPr>
          <w:rFonts w:hint="eastAsia" w:ascii="宋体" w:hAnsi="宋体"/>
          <w:szCs w:val="21"/>
        </w:rPr>
        <w:t>系</w:t>
      </w:r>
      <w:r>
        <w:rPr>
          <w:rFonts w:ascii="宋体" w:hAnsi="宋体"/>
          <w:szCs w:val="21"/>
        </w:rPr>
        <w:t xml:space="preserve"> </w:t>
      </w:r>
      <w:r>
        <w:rPr>
          <w:rFonts w:hint="eastAsia" w:ascii="宋体" w:hAnsi="宋体"/>
          <w:szCs w:val="21"/>
        </w:rPr>
        <w:t>人：</w:t>
      </w:r>
      <w:r>
        <w:rPr>
          <w:rFonts w:ascii="宋体" w:hAnsi="宋体"/>
          <w:szCs w:val="21"/>
          <w:u w:val="single"/>
        </w:rPr>
        <w:t xml:space="preserve">  </w:t>
      </w:r>
      <w:r>
        <w:rPr>
          <w:rFonts w:hint="eastAsia" w:ascii="宋体" w:hAnsi="宋体"/>
          <w:iCs/>
          <w:szCs w:val="21"/>
          <w:u w:val="single"/>
        </w:rPr>
        <w:t>（供应商财务）</w:t>
      </w:r>
      <w:r>
        <w:rPr>
          <w:rFonts w:ascii="宋体" w:hAnsi="宋体"/>
          <w:szCs w:val="21"/>
          <w:u w:val="single"/>
        </w:rPr>
        <w:t xml:space="preserve">  </w:t>
      </w:r>
    </w:p>
    <w:p w14:paraId="2822ECD8">
      <w:pPr>
        <w:snapToGrid w:val="0"/>
        <w:spacing w:line="360" w:lineRule="auto"/>
        <w:contextualSpacing/>
        <w:rPr>
          <w:rFonts w:ascii="宋体" w:hAnsi="宋体"/>
          <w:szCs w:val="21"/>
        </w:rPr>
      </w:pPr>
      <w:r>
        <w:rPr>
          <w:rFonts w:hint="eastAsia" w:ascii="宋体" w:hAnsi="宋体"/>
          <w:szCs w:val="21"/>
        </w:rPr>
        <w:t>单位电话：</w:t>
      </w:r>
      <w:r>
        <w:rPr>
          <w:rFonts w:ascii="宋体" w:hAnsi="宋体"/>
          <w:szCs w:val="21"/>
          <w:u w:val="single"/>
        </w:rPr>
        <w:t xml:space="preserve">                    </w:t>
      </w:r>
      <w:r>
        <w:rPr>
          <w:rFonts w:ascii="宋体" w:hAnsi="宋体"/>
          <w:szCs w:val="21"/>
        </w:rPr>
        <w:t xml:space="preserve">      联系人手机：</w:t>
      </w:r>
      <w:r>
        <w:rPr>
          <w:rFonts w:ascii="宋体" w:hAnsi="宋体"/>
          <w:szCs w:val="21"/>
          <w:u w:val="single"/>
        </w:rPr>
        <w:t xml:space="preserve">              </w:t>
      </w:r>
    </w:p>
    <w:tbl>
      <w:tblPr>
        <w:tblStyle w:val="26"/>
        <w:tblW w:w="5000" w:type="pct"/>
        <w:jc w:val="center"/>
        <w:tblBorders>
          <w:top w:val="dashed" w:color="auto" w:sz="4" w:space="0"/>
          <w:left w:val="dashed" w:color="auto" w:sz="4" w:space="0"/>
          <w:bottom w:val="dashed" w:color="auto" w:sz="4" w:space="0"/>
          <w:right w:val="dashed" w:color="auto" w:sz="4" w:space="0"/>
          <w:insideH w:val="dashed" w:color="auto" w:sz="4" w:space="0"/>
          <w:insideV w:val="dashed" w:color="auto" w:sz="4" w:space="0"/>
        </w:tblBorders>
        <w:tblLayout w:type="autofit"/>
        <w:tblCellMar>
          <w:top w:w="0" w:type="dxa"/>
          <w:left w:w="108" w:type="dxa"/>
          <w:bottom w:w="0" w:type="dxa"/>
          <w:right w:w="108" w:type="dxa"/>
        </w:tblCellMar>
      </w:tblPr>
      <w:tblGrid>
        <w:gridCol w:w="9286"/>
      </w:tblGrid>
      <w:tr w14:paraId="1BA7DCDF">
        <w:tblPrEx>
          <w:tblBorders>
            <w:top w:val="dashed" w:color="auto" w:sz="4" w:space="0"/>
            <w:left w:val="dashed" w:color="auto" w:sz="4" w:space="0"/>
            <w:bottom w:val="dashed" w:color="auto" w:sz="4" w:space="0"/>
            <w:right w:val="dashed" w:color="auto" w:sz="4" w:space="0"/>
            <w:insideH w:val="dashed" w:color="auto" w:sz="4" w:space="0"/>
            <w:insideV w:val="dashed" w:color="auto" w:sz="4" w:space="0"/>
          </w:tblBorders>
          <w:tblCellMar>
            <w:top w:w="0" w:type="dxa"/>
            <w:left w:w="108" w:type="dxa"/>
            <w:bottom w:w="0" w:type="dxa"/>
            <w:right w:w="108" w:type="dxa"/>
          </w:tblCellMar>
        </w:tblPrEx>
        <w:trPr>
          <w:trHeight w:val="2310" w:hRule="atLeast"/>
          <w:jc w:val="center"/>
        </w:trPr>
        <w:tc>
          <w:tcPr>
            <w:tcW w:w="5000" w:type="pct"/>
            <w:vAlign w:val="center"/>
          </w:tcPr>
          <w:p w14:paraId="38D6B56E">
            <w:pPr>
              <w:jc w:val="center"/>
              <w:rPr>
                <w:rFonts w:ascii="宋体" w:hAnsi="宋体"/>
                <w:b/>
                <w:szCs w:val="21"/>
              </w:rPr>
            </w:pPr>
            <w:r>
              <w:rPr>
                <w:rFonts w:hint="eastAsia" w:ascii="宋体" w:hAnsi="宋体"/>
                <w:b/>
                <w:szCs w:val="21"/>
              </w:rPr>
              <w:t>附件一：</w:t>
            </w:r>
            <w:r>
              <w:rPr>
                <w:rFonts w:hint="eastAsia" w:ascii="宋体" w:hAnsi="宋体"/>
                <w:b/>
                <w:szCs w:val="21"/>
                <w:lang w:val="zh-CN"/>
              </w:rPr>
              <w:t>《政府采购投标担保函》</w:t>
            </w:r>
            <w:r>
              <w:rPr>
                <w:rFonts w:hint="eastAsia" w:ascii="宋体" w:hAnsi="宋体"/>
                <w:b/>
                <w:szCs w:val="21"/>
              </w:rPr>
              <w:t>（原件）</w:t>
            </w:r>
          </w:p>
        </w:tc>
      </w:tr>
    </w:tbl>
    <w:p w14:paraId="2E4192AE">
      <w:pPr>
        <w:widowControl/>
        <w:jc w:val="left"/>
        <w:rPr>
          <w:kern w:val="0"/>
          <w:sz w:val="20"/>
          <w:szCs w:val="20"/>
          <w:lang w:eastAsia="zh-Hans"/>
        </w:rPr>
      </w:pPr>
    </w:p>
    <w:p w14:paraId="32862A1C">
      <w:pPr>
        <w:widowControl/>
        <w:jc w:val="left"/>
        <w:rPr>
          <w:kern w:val="0"/>
          <w:sz w:val="20"/>
          <w:szCs w:val="20"/>
          <w:lang w:eastAsia="zh-Hans"/>
        </w:rPr>
      </w:pPr>
    </w:p>
    <w:p w14:paraId="51D18F69">
      <w:pPr>
        <w:pStyle w:val="78"/>
        <w:ind w:right="1890" w:firstLine="640"/>
        <w:jc w:val="center"/>
        <w:rPr>
          <w:rFonts w:hint="default"/>
        </w:rPr>
      </w:pPr>
    </w:p>
    <w:p w14:paraId="404BE533">
      <w:pPr>
        <w:pageBreakBefore/>
        <w:rPr>
          <w:rFonts w:ascii="宋体" w:hAnsi="宋体"/>
          <w:b/>
          <w:bCs/>
        </w:rPr>
      </w:pPr>
      <w:r>
        <w:rPr>
          <w:rFonts w:hint="eastAsia" w:ascii="宋体" w:hAnsi="宋体"/>
          <w:b/>
          <w:bCs/>
          <w:sz w:val="24"/>
          <w:szCs w:val="28"/>
        </w:rPr>
        <w:t>格式十一：</w:t>
      </w:r>
    </w:p>
    <w:p w14:paraId="1204D925">
      <w:pPr>
        <w:spacing w:before="156" w:beforeLines="50" w:after="312" w:afterLines="100" w:line="360" w:lineRule="auto"/>
        <w:jc w:val="center"/>
        <w:rPr>
          <w:rFonts w:ascii="宋体" w:hAnsi="宋体"/>
          <w:b/>
          <w:color w:val="000000" w:themeColor="text1"/>
          <w:sz w:val="30"/>
          <w:szCs w:val="30"/>
          <w14:textFill>
            <w14:solidFill>
              <w14:schemeClr w14:val="tx1"/>
            </w14:solidFill>
          </w14:textFill>
        </w:rPr>
      </w:pPr>
      <w:r>
        <w:rPr>
          <w:rFonts w:hint="eastAsia" w:ascii="宋体" w:hAnsi="宋体"/>
          <w:b/>
          <w:color w:val="000000" w:themeColor="text1"/>
          <w:sz w:val="32"/>
          <w:szCs w:val="32"/>
          <w14:textFill>
            <w14:solidFill>
              <w14:schemeClr w14:val="tx1"/>
            </w14:solidFill>
          </w14:textFill>
        </w:rPr>
        <w:t>资格条件承诺函</w:t>
      </w:r>
    </w:p>
    <w:p w14:paraId="3AC4D684">
      <w:pPr>
        <w:adjustRightInd w:val="0"/>
        <w:snapToGrid w:val="0"/>
        <w:spacing w:line="360" w:lineRule="auto"/>
        <w:rPr>
          <w:rFonts w:ascii="宋体" w:hAnsi="宋体"/>
          <w:b/>
          <w:color w:val="000000" w:themeColor="text1"/>
          <w:szCs w:val="21"/>
          <w14:textFill>
            <w14:solidFill>
              <w14:schemeClr w14:val="tx1"/>
            </w14:solidFill>
          </w14:textFill>
        </w:rPr>
      </w:pPr>
      <w:r>
        <w:rPr>
          <w:rFonts w:hint="eastAsia" w:ascii="宋体" w:hAnsi="宋体"/>
          <w:b/>
          <w:color w:val="000000" w:themeColor="text1"/>
          <w:szCs w:val="21"/>
          <w14:textFill>
            <w14:solidFill>
              <w14:schemeClr w14:val="tx1"/>
            </w14:solidFill>
          </w14:textFill>
        </w:rPr>
        <w:t>广东智汇城市招标采购有限公司：</w:t>
      </w:r>
    </w:p>
    <w:p w14:paraId="16405C4C">
      <w:pPr>
        <w:adjustRightInd w:val="0"/>
        <w:snapToGrid w:val="0"/>
        <w:spacing w:before="156" w:beforeLines="50" w:line="360" w:lineRule="auto"/>
        <w:ind w:firstLine="424" w:firstLineChars="202"/>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 xml:space="preserve">关于贵公司 </w:t>
      </w:r>
      <w:r>
        <w:rPr>
          <w:rFonts w:hint="eastAsia" w:ascii="宋体" w:hAnsi="宋体"/>
          <w:color w:val="000000" w:themeColor="text1"/>
          <w:szCs w:val="21"/>
          <w:u w:val="single"/>
          <w14:textFill>
            <w14:solidFill>
              <w14:schemeClr w14:val="tx1"/>
            </w14:solidFill>
          </w14:textFill>
        </w:rPr>
        <w:t xml:space="preserve">     </w:t>
      </w:r>
      <w:r>
        <w:rPr>
          <w:rFonts w:hint="eastAsia" w:ascii="宋体" w:hAnsi="宋体"/>
          <w:color w:val="000000" w:themeColor="text1"/>
          <w:szCs w:val="21"/>
          <w14:textFill>
            <w14:solidFill>
              <w14:schemeClr w14:val="tx1"/>
            </w14:solidFill>
          </w14:textFill>
        </w:rPr>
        <w:t>年</w:t>
      </w:r>
      <w:r>
        <w:rPr>
          <w:rFonts w:hint="eastAsia" w:ascii="宋体" w:hAnsi="宋体"/>
          <w:color w:val="000000" w:themeColor="text1"/>
          <w:szCs w:val="21"/>
          <w:u w:val="single"/>
          <w14:textFill>
            <w14:solidFill>
              <w14:schemeClr w14:val="tx1"/>
            </w14:solidFill>
          </w14:textFill>
        </w:rPr>
        <w:t xml:space="preserve">      </w:t>
      </w:r>
      <w:r>
        <w:rPr>
          <w:rFonts w:hint="eastAsia" w:ascii="宋体" w:hAnsi="宋体"/>
          <w:color w:val="000000" w:themeColor="text1"/>
          <w:szCs w:val="21"/>
          <w14:textFill>
            <w14:solidFill>
              <w14:schemeClr w14:val="tx1"/>
            </w14:solidFill>
          </w14:textFill>
        </w:rPr>
        <w:t>月</w:t>
      </w:r>
      <w:r>
        <w:rPr>
          <w:rFonts w:hint="eastAsia" w:ascii="宋体" w:hAnsi="宋体"/>
          <w:color w:val="000000" w:themeColor="text1"/>
          <w:szCs w:val="21"/>
          <w:u w:val="single"/>
          <w14:textFill>
            <w14:solidFill>
              <w14:schemeClr w14:val="tx1"/>
            </w14:solidFill>
          </w14:textFill>
        </w:rPr>
        <w:t xml:space="preserve">     </w:t>
      </w:r>
      <w:r>
        <w:rPr>
          <w:rFonts w:hint="eastAsia" w:ascii="宋体" w:hAnsi="宋体"/>
          <w:color w:val="000000" w:themeColor="text1"/>
          <w:szCs w:val="21"/>
          <w14:textFill>
            <w14:solidFill>
              <w14:schemeClr w14:val="tx1"/>
            </w14:solidFill>
          </w14:textFill>
        </w:rPr>
        <w:t>日发布</w:t>
      </w:r>
      <w:r>
        <w:rPr>
          <w:rFonts w:hint="eastAsia" w:ascii="宋体" w:hAnsi="宋体"/>
          <w:color w:val="000000" w:themeColor="text1"/>
          <w:szCs w:val="21"/>
          <w:u w:val="single"/>
          <w14:textFill>
            <w14:solidFill>
              <w14:schemeClr w14:val="tx1"/>
            </w14:solidFill>
          </w14:textFill>
        </w:rPr>
        <w:t xml:space="preserve">               </w:t>
      </w:r>
      <w:r>
        <w:rPr>
          <w:rFonts w:hint="eastAsia" w:ascii="宋体" w:hAnsi="宋体"/>
          <w:color w:val="000000" w:themeColor="text1"/>
          <w:szCs w:val="21"/>
          <w14:textFill>
            <w14:solidFill>
              <w14:schemeClr w14:val="tx1"/>
            </w14:solidFill>
          </w14:textFill>
        </w:rPr>
        <w:t>项目（项目编号：</w:t>
      </w:r>
      <w:r>
        <w:rPr>
          <w:rFonts w:hint="eastAsia" w:ascii="宋体" w:hAnsi="宋体"/>
          <w:color w:val="000000" w:themeColor="text1"/>
          <w:szCs w:val="21"/>
          <w:u w:val="single"/>
          <w14:textFill>
            <w14:solidFill>
              <w14:schemeClr w14:val="tx1"/>
            </w14:solidFill>
          </w14:textFill>
        </w:rPr>
        <w:t xml:space="preserve">           </w:t>
      </w:r>
      <w:r>
        <w:rPr>
          <w:rFonts w:hint="eastAsia" w:ascii="宋体" w:hAnsi="宋体"/>
          <w:color w:val="000000" w:themeColor="text1"/>
          <w:szCs w:val="21"/>
          <w14:textFill>
            <w14:solidFill>
              <w14:schemeClr w14:val="tx1"/>
            </w14:solidFill>
          </w14:textFill>
        </w:rPr>
        <w:t>）的采购公告，我方愿意参加磋商，并承诺：</w:t>
      </w:r>
    </w:p>
    <w:p w14:paraId="37959311">
      <w:pPr>
        <w:pStyle w:val="74"/>
        <w:widowControl/>
        <w:numPr>
          <w:ilvl w:val="0"/>
          <w:numId w:val="98"/>
        </w:numPr>
        <w:adjustRightInd w:val="0"/>
        <w:snapToGrid w:val="0"/>
        <w:spacing w:line="360" w:lineRule="auto"/>
        <w:ind w:firstLineChars="0"/>
        <w:rPr>
          <w:rFonts w:ascii="宋体" w:hAnsi="宋体" w:cs="宋体"/>
          <w:kern w:val="0"/>
          <w:szCs w:val="21"/>
        </w:rPr>
      </w:pPr>
      <w:r>
        <w:rPr>
          <w:rFonts w:hint="eastAsia" w:ascii="宋体" w:hAnsi="宋体" w:cs="宋体"/>
          <w:kern w:val="0"/>
          <w:szCs w:val="21"/>
        </w:rPr>
        <w:t>具有良好的商业信誉和健全的财务会计制度。</w:t>
      </w:r>
    </w:p>
    <w:p w14:paraId="314D5F99">
      <w:pPr>
        <w:pStyle w:val="74"/>
        <w:widowControl/>
        <w:numPr>
          <w:ilvl w:val="0"/>
          <w:numId w:val="98"/>
        </w:numPr>
        <w:adjustRightInd w:val="0"/>
        <w:snapToGrid w:val="0"/>
        <w:spacing w:line="360" w:lineRule="auto"/>
        <w:ind w:firstLineChars="0"/>
        <w:rPr>
          <w:rFonts w:ascii="宋体" w:hAnsi="宋体" w:cs="宋体"/>
          <w:kern w:val="0"/>
          <w:szCs w:val="21"/>
        </w:rPr>
      </w:pPr>
      <w:r>
        <w:rPr>
          <w:rFonts w:hint="eastAsia" w:ascii="宋体" w:hAnsi="宋体" w:cs="宋体"/>
          <w:kern w:val="0"/>
          <w:szCs w:val="21"/>
        </w:rPr>
        <w:t>具有履行合同所必需的设备和专业技术能力。</w:t>
      </w:r>
    </w:p>
    <w:p w14:paraId="222E15CB">
      <w:pPr>
        <w:pStyle w:val="74"/>
        <w:widowControl/>
        <w:numPr>
          <w:ilvl w:val="0"/>
          <w:numId w:val="98"/>
        </w:numPr>
        <w:adjustRightInd w:val="0"/>
        <w:snapToGrid w:val="0"/>
        <w:spacing w:line="360" w:lineRule="auto"/>
        <w:ind w:firstLineChars="0"/>
        <w:rPr>
          <w:rFonts w:ascii="宋体" w:hAnsi="宋体" w:cs="宋体"/>
          <w:kern w:val="0"/>
          <w:szCs w:val="21"/>
        </w:rPr>
      </w:pPr>
      <w:r>
        <w:rPr>
          <w:rFonts w:hint="eastAsia" w:ascii="宋体" w:hAnsi="宋体" w:cs="宋体"/>
          <w:kern w:val="0"/>
          <w:szCs w:val="21"/>
        </w:rPr>
        <w:t>有依法缴纳税收和社会保障资金的良好记录。</w:t>
      </w:r>
    </w:p>
    <w:p w14:paraId="1B378EB1">
      <w:pPr>
        <w:pStyle w:val="74"/>
        <w:widowControl/>
        <w:numPr>
          <w:ilvl w:val="0"/>
          <w:numId w:val="98"/>
        </w:numPr>
        <w:adjustRightInd w:val="0"/>
        <w:snapToGrid w:val="0"/>
        <w:spacing w:line="360" w:lineRule="auto"/>
        <w:ind w:firstLineChars="0"/>
        <w:rPr>
          <w:rFonts w:ascii="宋体" w:hAnsi="宋体" w:cs="宋体"/>
          <w:kern w:val="0"/>
          <w:szCs w:val="21"/>
        </w:rPr>
      </w:pPr>
      <w:r>
        <w:rPr>
          <w:rFonts w:hint="eastAsia" w:ascii="宋体" w:hAnsi="宋体" w:cs="宋体"/>
          <w:kern w:val="0"/>
          <w:szCs w:val="21"/>
        </w:rPr>
        <w:t>参加采购活动前3年内，在经营活动中没有重大违法记录：重大违法记录，是指供应商因违法经营受到刑事处罚或者责令停产停业、吊销许可证或者执照、较大数额罚款等行政处罚。（根据财库〔2022〕3号文，“较大数额罚款”认定为200万元以上的罚款，法律、行政法规以及国务院有关部门明确规定相关领域“较大数额罚款”标准高于200万元的，从其规定。）</w:t>
      </w:r>
    </w:p>
    <w:p w14:paraId="3324DEB3">
      <w:pPr>
        <w:pStyle w:val="74"/>
        <w:widowControl/>
        <w:numPr>
          <w:ilvl w:val="0"/>
          <w:numId w:val="98"/>
        </w:numPr>
        <w:adjustRightInd w:val="0"/>
        <w:snapToGrid w:val="0"/>
        <w:spacing w:line="360" w:lineRule="auto"/>
        <w:ind w:firstLineChars="0"/>
        <w:rPr>
          <w:rFonts w:ascii="宋体" w:hAnsi="宋体" w:cs="宋体"/>
          <w:kern w:val="0"/>
          <w:szCs w:val="21"/>
        </w:rPr>
      </w:pPr>
      <w:r>
        <w:rPr>
          <w:rFonts w:hint="eastAsia" w:ascii="宋体" w:hAnsi="宋体" w:cs="宋体"/>
          <w:kern w:val="0"/>
          <w:szCs w:val="21"/>
        </w:rPr>
        <w:t>法律、行政法规规定的其他条件。</w:t>
      </w:r>
    </w:p>
    <w:p w14:paraId="1E984F06">
      <w:pPr>
        <w:pStyle w:val="74"/>
        <w:widowControl/>
        <w:numPr>
          <w:ilvl w:val="0"/>
          <w:numId w:val="98"/>
        </w:numPr>
        <w:adjustRightInd w:val="0"/>
        <w:snapToGrid w:val="0"/>
        <w:spacing w:line="360" w:lineRule="auto"/>
        <w:ind w:firstLineChars="0"/>
        <w:rPr>
          <w:rFonts w:ascii="宋体" w:hAnsi="宋体" w:cs="宋体"/>
          <w:kern w:val="0"/>
          <w:szCs w:val="21"/>
        </w:rPr>
      </w:pPr>
      <w:r>
        <w:rPr>
          <w:rFonts w:hint="eastAsia" w:ascii="宋体" w:hAnsi="宋体" w:cs="宋体"/>
          <w:kern w:val="0"/>
          <w:szCs w:val="21"/>
        </w:rPr>
        <w:t>承诺单位负责人为同一人或者存在直接控股、管理关系的不同供应商，不得同时参加本采购项目（或采购包）投标。</w:t>
      </w:r>
    </w:p>
    <w:p w14:paraId="28D8D000">
      <w:pPr>
        <w:pStyle w:val="74"/>
        <w:widowControl/>
        <w:numPr>
          <w:ilvl w:val="0"/>
          <w:numId w:val="98"/>
        </w:numPr>
        <w:adjustRightInd w:val="0"/>
        <w:snapToGrid w:val="0"/>
        <w:spacing w:line="360" w:lineRule="auto"/>
        <w:ind w:firstLineChars="0"/>
        <w:rPr>
          <w:rFonts w:ascii="宋体" w:hAnsi="宋体" w:cs="宋体"/>
          <w:kern w:val="0"/>
          <w:szCs w:val="21"/>
        </w:rPr>
      </w:pPr>
      <w:r>
        <w:rPr>
          <w:rFonts w:hint="eastAsia" w:ascii="宋体" w:hAnsi="宋体" w:cs="宋体"/>
          <w:kern w:val="0"/>
          <w:szCs w:val="21"/>
        </w:rPr>
        <w:t>承诺为本项目提供整体设计、规范编制或者项目管理、监理、检测等服务的供应商，不得再参与本项目投标。</w:t>
      </w:r>
    </w:p>
    <w:p w14:paraId="28C2D171">
      <w:pPr>
        <w:adjustRightInd w:val="0"/>
        <w:snapToGrid w:val="0"/>
        <w:spacing w:line="360" w:lineRule="auto"/>
        <w:ind w:firstLine="424" w:firstLineChars="202"/>
        <w:rPr>
          <w:rFonts w:ascii="宋体" w:hAnsi="宋体"/>
          <w:szCs w:val="21"/>
        </w:rPr>
      </w:pPr>
      <w:r>
        <w:rPr>
          <w:rFonts w:hint="eastAsia" w:ascii="宋体" w:hAnsi="宋体"/>
          <w:szCs w:val="21"/>
        </w:rPr>
        <w:t>我方对上述承诺的真实性负责，在评审环节结束后，自愿接受采购单位（采购代理机构）的检查核验，配合提供相关证明材料，证明符合相关资格条件。如有虚假，将依法承担相应法律责任。</w:t>
      </w:r>
    </w:p>
    <w:p w14:paraId="289B3449">
      <w:pPr>
        <w:adjustRightInd w:val="0"/>
        <w:snapToGrid w:val="0"/>
        <w:spacing w:before="156" w:beforeLines="50" w:line="360" w:lineRule="auto"/>
        <w:ind w:firstLine="420"/>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特此承诺。</w:t>
      </w:r>
    </w:p>
    <w:p w14:paraId="1EA81BDD">
      <w:pPr>
        <w:rPr>
          <w:rFonts w:ascii="宋体" w:hAnsi="宋体"/>
          <w:szCs w:val="21"/>
        </w:rPr>
      </w:pPr>
    </w:p>
    <w:p w14:paraId="33D17CCC">
      <w:pPr>
        <w:widowControl/>
        <w:spacing w:before="624" w:beforeLines="200" w:line="300" w:lineRule="auto"/>
        <w:jc w:val="left"/>
        <w:rPr>
          <w:rFonts w:ascii="宋体" w:hAnsi="宋体"/>
          <w:kern w:val="0"/>
          <w:szCs w:val="21"/>
          <w:lang w:eastAsia="zh-Hans"/>
        </w:rPr>
      </w:pPr>
      <w:r>
        <w:rPr>
          <w:rFonts w:ascii="宋体" w:hAnsi="宋体"/>
          <w:kern w:val="0"/>
          <w:szCs w:val="21"/>
          <w:lang w:eastAsia="zh-Hans"/>
        </w:rPr>
        <w:t>供应商名称</w:t>
      </w:r>
      <w:r>
        <w:rPr>
          <w:rFonts w:hint="eastAsia" w:ascii="宋体" w:hAnsi="宋体"/>
          <w:color w:val="000000" w:themeColor="text1"/>
          <w:szCs w:val="21"/>
          <w14:textFill>
            <w14:solidFill>
              <w14:schemeClr w14:val="tx1"/>
            </w14:solidFill>
          </w14:textFill>
        </w:rPr>
        <w:t>（加盖公章）</w:t>
      </w:r>
      <w:r>
        <w:rPr>
          <w:rFonts w:ascii="宋体" w:hAnsi="宋体"/>
          <w:kern w:val="0"/>
          <w:szCs w:val="21"/>
          <w:lang w:eastAsia="zh-Hans"/>
        </w:rPr>
        <w:t>：__________________</w:t>
      </w:r>
    </w:p>
    <w:p w14:paraId="51C08389">
      <w:pPr>
        <w:widowControl/>
        <w:spacing w:line="300" w:lineRule="auto"/>
        <w:jc w:val="left"/>
        <w:rPr>
          <w:rFonts w:ascii="宋体" w:hAnsi="宋体"/>
          <w:kern w:val="0"/>
          <w:szCs w:val="21"/>
          <w:lang w:eastAsia="zh-Hans"/>
        </w:rPr>
      </w:pPr>
      <w:r>
        <w:rPr>
          <w:rFonts w:ascii="宋体" w:hAnsi="宋体"/>
          <w:kern w:val="0"/>
          <w:szCs w:val="21"/>
          <w:lang w:eastAsia="zh-Hans"/>
        </w:rPr>
        <w:t xml:space="preserve">日期： </w:t>
      </w:r>
      <w:r>
        <w:rPr>
          <w:rFonts w:hint="eastAsia" w:ascii="宋体" w:hAnsi="宋体"/>
          <w:kern w:val="0"/>
          <w:szCs w:val="21"/>
        </w:rPr>
        <w:t xml:space="preserve">   </w:t>
      </w:r>
      <w:r>
        <w:rPr>
          <w:rFonts w:ascii="宋体" w:hAnsi="宋体"/>
          <w:kern w:val="0"/>
          <w:szCs w:val="21"/>
          <w:lang w:eastAsia="zh-Hans"/>
        </w:rPr>
        <w:t xml:space="preserve">年 </w:t>
      </w:r>
      <w:r>
        <w:rPr>
          <w:rFonts w:hint="eastAsia" w:ascii="宋体" w:hAnsi="宋体"/>
          <w:kern w:val="0"/>
          <w:szCs w:val="21"/>
        </w:rPr>
        <w:t xml:space="preserve"> </w:t>
      </w:r>
      <w:r>
        <w:rPr>
          <w:rFonts w:ascii="宋体" w:hAnsi="宋体"/>
          <w:kern w:val="0"/>
          <w:szCs w:val="21"/>
          <w:lang w:eastAsia="zh-Hans"/>
        </w:rPr>
        <w:t xml:space="preserve">月 </w:t>
      </w:r>
      <w:r>
        <w:rPr>
          <w:rFonts w:hint="eastAsia" w:ascii="宋体" w:hAnsi="宋体"/>
          <w:kern w:val="0"/>
          <w:szCs w:val="21"/>
        </w:rPr>
        <w:t xml:space="preserve"> </w:t>
      </w:r>
      <w:r>
        <w:rPr>
          <w:rFonts w:ascii="宋体" w:hAnsi="宋体"/>
          <w:kern w:val="0"/>
          <w:szCs w:val="21"/>
          <w:lang w:eastAsia="zh-Hans"/>
        </w:rPr>
        <w:t>日</w:t>
      </w:r>
    </w:p>
    <w:p w14:paraId="412DE209">
      <w:pPr>
        <w:rPr>
          <w:rFonts w:ascii="宋体" w:hAnsi="宋体"/>
          <w:szCs w:val="21"/>
        </w:rPr>
      </w:pPr>
    </w:p>
    <w:p w14:paraId="5449CA05">
      <w:pPr>
        <w:pageBreakBefore/>
        <w:rPr>
          <w:kern w:val="0"/>
          <w:szCs w:val="21"/>
          <w:lang w:eastAsia="zh-Hans"/>
        </w:rPr>
      </w:pPr>
      <w:bookmarkStart w:id="65" w:name="_Toc169799798"/>
      <w:r>
        <w:rPr>
          <w:rFonts w:ascii="宋体" w:hAnsi="宋体"/>
          <w:b/>
          <w:bCs/>
          <w:sz w:val="24"/>
          <w:szCs w:val="28"/>
        </w:rPr>
        <w:t>格式</w:t>
      </w:r>
      <w:r>
        <w:rPr>
          <w:rFonts w:hint="eastAsia" w:ascii="宋体" w:hAnsi="宋体"/>
          <w:b/>
          <w:bCs/>
          <w:sz w:val="24"/>
          <w:szCs w:val="28"/>
        </w:rPr>
        <w:t>十二</w:t>
      </w:r>
      <w:r>
        <w:rPr>
          <w:rFonts w:ascii="宋体" w:hAnsi="宋体"/>
          <w:b/>
          <w:bCs/>
          <w:sz w:val="24"/>
          <w:szCs w:val="28"/>
        </w:rPr>
        <w:t>：</w:t>
      </w:r>
      <w:bookmarkEnd w:id="65"/>
    </w:p>
    <w:p w14:paraId="38E22755">
      <w:pPr>
        <w:widowControl/>
        <w:spacing w:before="156" w:beforeLines="50"/>
        <w:jc w:val="center"/>
        <w:outlineLvl w:val="3"/>
        <w:rPr>
          <w:kern w:val="0"/>
          <w:sz w:val="20"/>
          <w:szCs w:val="20"/>
        </w:rPr>
      </w:pPr>
      <w:r>
        <w:rPr>
          <w:b/>
          <w:kern w:val="0"/>
          <w:sz w:val="28"/>
          <w:szCs w:val="21"/>
          <w:lang w:eastAsia="zh-Hans"/>
        </w:rPr>
        <w:t>提供具有独立承担民事责任的能力的证明材料</w:t>
      </w:r>
    </w:p>
    <w:p w14:paraId="2B548FDB">
      <w:pPr>
        <w:widowControl/>
        <w:jc w:val="left"/>
        <w:rPr>
          <w:kern w:val="0"/>
          <w:sz w:val="20"/>
          <w:szCs w:val="20"/>
          <w:lang w:eastAsia="zh-Hans"/>
        </w:rPr>
      </w:pPr>
    </w:p>
    <w:p w14:paraId="62F8EB34">
      <w:pPr>
        <w:pageBreakBefore/>
        <w:rPr>
          <w:rFonts w:ascii="宋体" w:hAnsi="宋体"/>
          <w:b/>
          <w:bCs/>
        </w:rPr>
      </w:pPr>
      <w:r>
        <w:rPr>
          <w:rFonts w:hint="eastAsia" w:ascii="宋体" w:hAnsi="宋体"/>
          <w:b/>
          <w:bCs/>
          <w:sz w:val="24"/>
          <w:szCs w:val="28"/>
        </w:rPr>
        <w:t>格式十三：</w:t>
      </w:r>
    </w:p>
    <w:p w14:paraId="17A7DA60">
      <w:pPr>
        <w:spacing w:after="156" w:afterLines="50" w:line="360" w:lineRule="auto"/>
        <w:jc w:val="center"/>
        <w:rPr>
          <w:rFonts w:ascii="宋体" w:hAnsi="宋体"/>
          <w:b/>
          <w:sz w:val="22"/>
        </w:rPr>
      </w:pPr>
      <w:r>
        <w:rPr>
          <w:rFonts w:hint="eastAsia" w:ascii="宋体" w:hAnsi="宋体"/>
          <w:b/>
          <w:sz w:val="32"/>
          <w:szCs w:val="32"/>
        </w:rPr>
        <w:t>拟投入本项目设备情况表</w:t>
      </w:r>
    </w:p>
    <w:tbl>
      <w:tblPr>
        <w:tblStyle w:val="26"/>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88"/>
        <w:gridCol w:w="2903"/>
        <w:gridCol w:w="2162"/>
        <w:gridCol w:w="1359"/>
        <w:gridCol w:w="1874"/>
      </w:tblGrid>
      <w:tr w14:paraId="478F01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6" w:hRule="atLeast"/>
        </w:trPr>
        <w:tc>
          <w:tcPr>
            <w:tcW w:w="532" w:type="pct"/>
            <w:vAlign w:val="center"/>
          </w:tcPr>
          <w:p w14:paraId="0BCE4334">
            <w:pPr>
              <w:jc w:val="center"/>
              <w:rPr>
                <w:rFonts w:ascii="宋体" w:hAnsi="宋体"/>
                <w:b/>
                <w:bCs/>
                <w:szCs w:val="21"/>
              </w:rPr>
            </w:pPr>
            <w:r>
              <w:rPr>
                <w:rFonts w:hint="eastAsia" w:ascii="宋体" w:hAnsi="宋体"/>
                <w:b/>
                <w:bCs/>
                <w:szCs w:val="21"/>
              </w:rPr>
              <w:t>序号</w:t>
            </w:r>
          </w:p>
        </w:tc>
        <w:tc>
          <w:tcPr>
            <w:tcW w:w="1563" w:type="pct"/>
            <w:vAlign w:val="center"/>
          </w:tcPr>
          <w:p w14:paraId="13390E83">
            <w:pPr>
              <w:jc w:val="center"/>
              <w:rPr>
                <w:rFonts w:ascii="宋体" w:hAnsi="宋体"/>
                <w:b/>
                <w:bCs/>
                <w:szCs w:val="21"/>
              </w:rPr>
            </w:pPr>
            <w:r>
              <w:rPr>
                <w:rFonts w:hint="eastAsia" w:ascii="宋体" w:hAnsi="宋体"/>
                <w:b/>
                <w:bCs/>
                <w:szCs w:val="21"/>
              </w:rPr>
              <w:t>名称</w:t>
            </w:r>
          </w:p>
        </w:tc>
        <w:tc>
          <w:tcPr>
            <w:tcW w:w="1164" w:type="pct"/>
            <w:vAlign w:val="center"/>
          </w:tcPr>
          <w:p w14:paraId="11CEC135">
            <w:pPr>
              <w:jc w:val="center"/>
              <w:rPr>
                <w:rFonts w:ascii="宋体" w:hAnsi="宋体"/>
                <w:b/>
                <w:bCs/>
                <w:szCs w:val="21"/>
              </w:rPr>
            </w:pPr>
            <w:r>
              <w:rPr>
                <w:rFonts w:hint="eastAsia" w:ascii="宋体" w:hAnsi="宋体"/>
                <w:b/>
                <w:bCs/>
                <w:szCs w:val="21"/>
              </w:rPr>
              <w:t>规格型号</w:t>
            </w:r>
          </w:p>
        </w:tc>
        <w:tc>
          <w:tcPr>
            <w:tcW w:w="732" w:type="pct"/>
            <w:vAlign w:val="center"/>
          </w:tcPr>
          <w:p w14:paraId="7E8ADE77">
            <w:pPr>
              <w:jc w:val="center"/>
              <w:rPr>
                <w:rFonts w:ascii="宋体" w:hAnsi="宋体"/>
                <w:b/>
                <w:bCs/>
                <w:szCs w:val="21"/>
              </w:rPr>
            </w:pPr>
            <w:r>
              <w:rPr>
                <w:rFonts w:hint="eastAsia" w:ascii="宋体" w:hAnsi="宋体"/>
                <w:b/>
                <w:bCs/>
                <w:szCs w:val="21"/>
              </w:rPr>
              <w:t>数量</w:t>
            </w:r>
          </w:p>
        </w:tc>
        <w:tc>
          <w:tcPr>
            <w:tcW w:w="1009" w:type="pct"/>
            <w:vAlign w:val="center"/>
          </w:tcPr>
          <w:p w14:paraId="40D06CD3">
            <w:pPr>
              <w:jc w:val="center"/>
              <w:rPr>
                <w:rFonts w:ascii="宋体" w:hAnsi="宋体"/>
                <w:b/>
                <w:bCs/>
                <w:szCs w:val="21"/>
              </w:rPr>
            </w:pPr>
            <w:r>
              <w:rPr>
                <w:rFonts w:hint="eastAsia" w:ascii="宋体" w:hAnsi="宋体"/>
                <w:b/>
                <w:bCs/>
                <w:szCs w:val="21"/>
              </w:rPr>
              <w:t>备注</w:t>
            </w:r>
          </w:p>
        </w:tc>
      </w:tr>
      <w:tr w14:paraId="04FAC2A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8" w:hRule="atLeast"/>
        </w:trPr>
        <w:tc>
          <w:tcPr>
            <w:tcW w:w="532" w:type="pct"/>
            <w:vAlign w:val="center"/>
          </w:tcPr>
          <w:p w14:paraId="294111D5">
            <w:pPr>
              <w:jc w:val="center"/>
              <w:rPr>
                <w:rFonts w:ascii="宋体" w:hAnsi="宋体"/>
                <w:szCs w:val="21"/>
              </w:rPr>
            </w:pPr>
          </w:p>
        </w:tc>
        <w:tc>
          <w:tcPr>
            <w:tcW w:w="1563" w:type="pct"/>
            <w:vAlign w:val="center"/>
          </w:tcPr>
          <w:p w14:paraId="0BF597AB">
            <w:pPr>
              <w:jc w:val="center"/>
              <w:rPr>
                <w:rFonts w:ascii="宋体" w:hAnsi="宋体"/>
                <w:szCs w:val="21"/>
              </w:rPr>
            </w:pPr>
          </w:p>
        </w:tc>
        <w:tc>
          <w:tcPr>
            <w:tcW w:w="1164" w:type="pct"/>
            <w:vAlign w:val="center"/>
          </w:tcPr>
          <w:p w14:paraId="4DABEC5D">
            <w:pPr>
              <w:jc w:val="center"/>
              <w:rPr>
                <w:rFonts w:ascii="宋体" w:hAnsi="宋体"/>
                <w:szCs w:val="21"/>
              </w:rPr>
            </w:pPr>
          </w:p>
        </w:tc>
        <w:tc>
          <w:tcPr>
            <w:tcW w:w="732" w:type="pct"/>
            <w:vAlign w:val="center"/>
          </w:tcPr>
          <w:p w14:paraId="615A5C08">
            <w:pPr>
              <w:jc w:val="center"/>
              <w:rPr>
                <w:rFonts w:ascii="宋体" w:hAnsi="宋体"/>
                <w:szCs w:val="21"/>
              </w:rPr>
            </w:pPr>
          </w:p>
        </w:tc>
        <w:tc>
          <w:tcPr>
            <w:tcW w:w="1009" w:type="pct"/>
            <w:vAlign w:val="center"/>
          </w:tcPr>
          <w:p w14:paraId="7AA9247E">
            <w:pPr>
              <w:jc w:val="center"/>
              <w:rPr>
                <w:rFonts w:ascii="宋体" w:hAnsi="宋体"/>
                <w:szCs w:val="21"/>
              </w:rPr>
            </w:pPr>
          </w:p>
        </w:tc>
      </w:tr>
      <w:tr w14:paraId="4D68419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3" w:hRule="atLeast"/>
        </w:trPr>
        <w:tc>
          <w:tcPr>
            <w:tcW w:w="532" w:type="pct"/>
            <w:vAlign w:val="center"/>
          </w:tcPr>
          <w:p w14:paraId="2F964B53">
            <w:pPr>
              <w:jc w:val="center"/>
              <w:rPr>
                <w:rFonts w:ascii="宋体" w:hAnsi="宋体"/>
                <w:szCs w:val="21"/>
              </w:rPr>
            </w:pPr>
          </w:p>
        </w:tc>
        <w:tc>
          <w:tcPr>
            <w:tcW w:w="1563" w:type="pct"/>
            <w:vAlign w:val="center"/>
          </w:tcPr>
          <w:p w14:paraId="4B136518">
            <w:pPr>
              <w:jc w:val="center"/>
              <w:rPr>
                <w:rFonts w:ascii="宋体" w:hAnsi="宋体"/>
                <w:szCs w:val="21"/>
              </w:rPr>
            </w:pPr>
          </w:p>
        </w:tc>
        <w:tc>
          <w:tcPr>
            <w:tcW w:w="1164" w:type="pct"/>
            <w:vAlign w:val="center"/>
          </w:tcPr>
          <w:p w14:paraId="759337CD">
            <w:pPr>
              <w:jc w:val="center"/>
              <w:rPr>
                <w:rFonts w:ascii="宋体" w:hAnsi="宋体"/>
                <w:szCs w:val="21"/>
              </w:rPr>
            </w:pPr>
          </w:p>
        </w:tc>
        <w:tc>
          <w:tcPr>
            <w:tcW w:w="732" w:type="pct"/>
            <w:vAlign w:val="center"/>
          </w:tcPr>
          <w:p w14:paraId="2EFCE03F">
            <w:pPr>
              <w:jc w:val="center"/>
              <w:rPr>
                <w:rFonts w:ascii="宋体" w:hAnsi="宋体"/>
                <w:szCs w:val="21"/>
              </w:rPr>
            </w:pPr>
          </w:p>
        </w:tc>
        <w:tc>
          <w:tcPr>
            <w:tcW w:w="1009" w:type="pct"/>
            <w:vAlign w:val="center"/>
          </w:tcPr>
          <w:p w14:paraId="06CE7730">
            <w:pPr>
              <w:jc w:val="center"/>
              <w:rPr>
                <w:rFonts w:ascii="宋体" w:hAnsi="宋体"/>
                <w:szCs w:val="21"/>
              </w:rPr>
            </w:pPr>
          </w:p>
        </w:tc>
      </w:tr>
      <w:tr w14:paraId="44EFC18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5" w:hRule="atLeast"/>
        </w:trPr>
        <w:tc>
          <w:tcPr>
            <w:tcW w:w="532" w:type="pct"/>
            <w:vAlign w:val="center"/>
          </w:tcPr>
          <w:p w14:paraId="2E317DC6">
            <w:pPr>
              <w:jc w:val="center"/>
              <w:rPr>
                <w:rFonts w:ascii="宋体" w:hAnsi="宋体"/>
                <w:szCs w:val="21"/>
              </w:rPr>
            </w:pPr>
          </w:p>
        </w:tc>
        <w:tc>
          <w:tcPr>
            <w:tcW w:w="1563" w:type="pct"/>
            <w:vAlign w:val="center"/>
          </w:tcPr>
          <w:p w14:paraId="5AE6FEE3">
            <w:pPr>
              <w:jc w:val="center"/>
              <w:rPr>
                <w:rFonts w:ascii="宋体" w:hAnsi="宋体"/>
                <w:szCs w:val="21"/>
              </w:rPr>
            </w:pPr>
          </w:p>
        </w:tc>
        <w:tc>
          <w:tcPr>
            <w:tcW w:w="1164" w:type="pct"/>
            <w:vAlign w:val="center"/>
          </w:tcPr>
          <w:p w14:paraId="04A036B6">
            <w:pPr>
              <w:jc w:val="center"/>
              <w:rPr>
                <w:rFonts w:ascii="宋体" w:hAnsi="宋体"/>
                <w:szCs w:val="21"/>
              </w:rPr>
            </w:pPr>
          </w:p>
        </w:tc>
        <w:tc>
          <w:tcPr>
            <w:tcW w:w="732" w:type="pct"/>
            <w:vAlign w:val="center"/>
          </w:tcPr>
          <w:p w14:paraId="6B3908A2">
            <w:pPr>
              <w:jc w:val="center"/>
              <w:rPr>
                <w:rFonts w:ascii="宋体" w:hAnsi="宋体"/>
                <w:szCs w:val="21"/>
              </w:rPr>
            </w:pPr>
          </w:p>
        </w:tc>
        <w:tc>
          <w:tcPr>
            <w:tcW w:w="1009" w:type="pct"/>
            <w:vAlign w:val="center"/>
          </w:tcPr>
          <w:p w14:paraId="29CE86E7">
            <w:pPr>
              <w:jc w:val="center"/>
              <w:rPr>
                <w:rFonts w:ascii="宋体" w:hAnsi="宋体"/>
                <w:szCs w:val="21"/>
              </w:rPr>
            </w:pPr>
          </w:p>
        </w:tc>
      </w:tr>
      <w:tr w14:paraId="4E46233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5" w:hRule="atLeast"/>
        </w:trPr>
        <w:tc>
          <w:tcPr>
            <w:tcW w:w="532" w:type="pct"/>
            <w:vAlign w:val="center"/>
          </w:tcPr>
          <w:p w14:paraId="694553AD">
            <w:pPr>
              <w:jc w:val="center"/>
              <w:rPr>
                <w:rFonts w:ascii="宋体" w:hAnsi="宋体"/>
                <w:szCs w:val="21"/>
              </w:rPr>
            </w:pPr>
          </w:p>
        </w:tc>
        <w:tc>
          <w:tcPr>
            <w:tcW w:w="1563" w:type="pct"/>
            <w:vAlign w:val="center"/>
          </w:tcPr>
          <w:p w14:paraId="64072291">
            <w:pPr>
              <w:jc w:val="center"/>
              <w:rPr>
                <w:rFonts w:ascii="宋体" w:hAnsi="宋体"/>
                <w:szCs w:val="21"/>
              </w:rPr>
            </w:pPr>
          </w:p>
        </w:tc>
        <w:tc>
          <w:tcPr>
            <w:tcW w:w="1164" w:type="pct"/>
            <w:vAlign w:val="center"/>
          </w:tcPr>
          <w:p w14:paraId="21BAD700">
            <w:pPr>
              <w:jc w:val="center"/>
              <w:rPr>
                <w:rFonts w:ascii="宋体" w:hAnsi="宋体"/>
                <w:szCs w:val="21"/>
              </w:rPr>
            </w:pPr>
          </w:p>
        </w:tc>
        <w:tc>
          <w:tcPr>
            <w:tcW w:w="732" w:type="pct"/>
            <w:vAlign w:val="center"/>
          </w:tcPr>
          <w:p w14:paraId="2234952D">
            <w:pPr>
              <w:jc w:val="center"/>
              <w:rPr>
                <w:rFonts w:ascii="宋体" w:hAnsi="宋体"/>
                <w:szCs w:val="21"/>
              </w:rPr>
            </w:pPr>
          </w:p>
        </w:tc>
        <w:tc>
          <w:tcPr>
            <w:tcW w:w="1009" w:type="pct"/>
            <w:vAlign w:val="center"/>
          </w:tcPr>
          <w:p w14:paraId="18D8442A">
            <w:pPr>
              <w:jc w:val="center"/>
              <w:rPr>
                <w:rFonts w:ascii="宋体" w:hAnsi="宋体"/>
                <w:szCs w:val="21"/>
              </w:rPr>
            </w:pPr>
          </w:p>
        </w:tc>
      </w:tr>
      <w:tr w14:paraId="035F40F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5" w:hRule="atLeast"/>
        </w:trPr>
        <w:tc>
          <w:tcPr>
            <w:tcW w:w="532" w:type="pct"/>
            <w:vAlign w:val="center"/>
          </w:tcPr>
          <w:p w14:paraId="2866E549">
            <w:pPr>
              <w:jc w:val="center"/>
              <w:rPr>
                <w:rFonts w:ascii="宋体" w:hAnsi="宋体"/>
                <w:szCs w:val="21"/>
              </w:rPr>
            </w:pPr>
          </w:p>
        </w:tc>
        <w:tc>
          <w:tcPr>
            <w:tcW w:w="1563" w:type="pct"/>
            <w:vAlign w:val="center"/>
          </w:tcPr>
          <w:p w14:paraId="05791BDE">
            <w:pPr>
              <w:jc w:val="center"/>
              <w:rPr>
                <w:rFonts w:ascii="宋体" w:hAnsi="宋体"/>
                <w:szCs w:val="21"/>
              </w:rPr>
            </w:pPr>
          </w:p>
        </w:tc>
        <w:tc>
          <w:tcPr>
            <w:tcW w:w="1164" w:type="pct"/>
            <w:vAlign w:val="center"/>
          </w:tcPr>
          <w:p w14:paraId="134EA6C4">
            <w:pPr>
              <w:jc w:val="center"/>
              <w:rPr>
                <w:rFonts w:ascii="宋体" w:hAnsi="宋体"/>
                <w:szCs w:val="21"/>
              </w:rPr>
            </w:pPr>
          </w:p>
        </w:tc>
        <w:tc>
          <w:tcPr>
            <w:tcW w:w="732" w:type="pct"/>
            <w:vAlign w:val="center"/>
          </w:tcPr>
          <w:p w14:paraId="3C3BCA45">
            <w:pPr>
              <w:jc w:val="center"/>
              <w:rPr>
                <w:rFonts w:ascii="宋体" w:hAnsi="宋体"/>
                <w:szCs w:val="21"/>
              </w:rPr>
            </w:pPr>
          </w:p>
        </w:tc>
        <w:tc>
          <w:tcPr>
            <w:tcW w:w="1009" w:type="pct"/>
            <w:vAlign w:val="center"/>
          </w:tcPr>
          <w:p w14:paraId="46F7F387">
            <w:pPr>
              <w:jc w:val="center"/>
              <w:rPr>
                <w:rFonts w:ascii="宋体" w:hAnsi="宋体"/>
                <w:szCs w:val="21"/>
              </w:rPr>
            </w:pPr>
          </w:p>
        </w:tc>
      </w:tr>
      <w:tr w14:paraId="31916AD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5" w:hRule="atLeast"/>
        </w:trPr>
        <w:tc>
          <w:tcPr>
            <w:tcW w:w="532" w:type="pct"/>
            <w:vAlign w:val="center"/>
          </w:tcPr>
          <w:p w14:paraId="641BD68B">
            <w:pPr>
              <w:jc w:val="center"/>
              <w:rPr>
                <w:rFonts w:ascii="宋体" w:hAnsi="宋体"/>
                <w:szCs w:val="21"/>
              </w:rPr>
            </w:pPr>
          </w:p>
        </w:tc>
        <w:tc>
          <w:tcPr>
            <w:tcW w:w="1563" w:type="pct"/>
            <w:vAlign w:val="center"/>
          </w:tcPr>
          <w:p w14:paraId="29D6E595">
            <w:pPr>
              <w:jc w:val="center"/>
              <w:rPr>
                <w:rFonts w:ascii="宋体" w:hAnsi="宋体"/>
                <w:szCs w:val="21"/>
              </w:rPr>
            </w:pPr>
          </w:p>
        </w:tc>
        <w:tc>
          <w:tcPr>
            <w:tcW w:w="1164" w:type="pct"/>
            <w:vAlign w:val="center"/>
          </w:tcPr>
          <w:p w14:paraId="6F7F25B8">
            <w:pPr>
              <w:jc w:val="center"/>
              <w:rPr>
                <w:rFonts w:ascii="宋体" w:hAnsi="宋体"/>
                <w:szCs w:val="21"/>
              </w:rPr>
            </w:pPr>
          </w:p>
        </w:tc>
        <w:tc>
          <w:tcPr>
            <w:tcW w:w="732" w:type="pct"/>
            <w:vAlign w:val="center"/>
          </w:tcPr>
          <w:p w14:paraId="58DC576D">
            <w:pPr>
              <w:jc w:val="center"/>
              <w:rPr>
                <w:rFonts w:ascii="宋体" w:hAnsi="宋体"/>
                <w:szCs w:val="21"/>
              </w:rPr>
            </w:pPr>
          </w:p>
        </w:tc>
        <w:tc>
          <w:tcPr>
            <w:tcW w:w="1009" w:type="pct"/>
            <w:vAlign w:val="center"/>
          </w:tcPr>
          <w:p w14:paraId="0BCB533C">
            <w:pPr>
              <w:jc w:val="center"/>
              <w:rPr>
                <w:rFonts w:ascii="宋体" w:hAnsi="宋体"/>
                <w:szCs w:val="21"/>
              </w:rPr>
            </w:pPr>
          </w:p>
        </w:tc>
      </w:tr>
      <w:tr w14:paraId="1C2B069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5" w:hRule="atLeast"/>
        </w:trPr>
        <w:tc>
          <w:tcPr>
            <w:tcW w:w="532" w:type="pct"/>
            <w:vAlign w:val="center"/>
          </w:tcPr>
          <w:p w14:paraId="0431845C">
            <w:pPr>
              <w:jc w:val="center"/>
              <w:rPr>
                <w:rFonts w:ascii="宋体" w:hAnsi="宋体"/>
                <w:szCs w:val="21"/>
              </w:rPr>
            </w:pPr>
          </w:p>
        </w:tc>
        <w:tc>
          <w:tcPr>
            <w:tcW w:w="1563" w:type="pct"/>
            <w:vAlign w:val="center"/>
          </w:tcPr>
          <w:p w14:paraId="4931D88B">
            <w:pPr>
              <w:jc w:val="center"/>
              <w:rPr>
                <w:rFonts w:ascii="宋体" w:hAnsi="宋体"/>
                <w:szCs w:val="21"/>
              </w:rPr>
            </w:pPr>
          </w:p>
        </w:tc>
        <w:tc>
          <w:tcPr>
            <w:tcW w:w="1164" w:type="pct"/>
            <w:vAlign w:val="center"/>
          </w:tcPr>
          <w:p w14:paraId="6E931811">
            <w:pPr>
              <w:jc w:val="center"/>
              <w:rPr>
                <w:rFonts w:ascii="宋体" w:hAnsi="宋体"/>
                <w:szCs w:val="21"/>
              </w:rPr>
            </w:pPr>
          </w:p>
        </w:tc>
        <w:tc>
          <w:tcPr>
            <w:tcW w:w="732" w:type="pct"/>
            <w:vAlign w:val="center"/>
          </w:tcPr>
          <w:p w14:paraId="4616E529">
            <w:pPr>
              <w:jc w:val="center"/>
              <w:rPr>
                <w:rFonts w:ascii="宋体" w:hAnsi="宋体"/>
                <w:szCs w:val="21"/>
              </w:rPr>
            </w:pPr>
          </w:p>
        </w:tc>
        <w:tc>
          <w:tcPr>
            <w:tcW w:w="1009" w:type="pct"/>
            <w:vAlign w:val="center"/>
          </w:tcPr>
          <w:p w14:paraId="243DCBB7">
            <w:pPr>
              <w:jc w:val="center"/>
              <w:rPr>
                <w:rFonts w:ascii="宋体" w:hAnsi="宋体"/>
                <w:szCs w:val="21"/>
              </w:rPr>
            </w:pPr>
          </w:p>
        </w:tc>
      </w:tr>
      <w:tr w14:paraId="6AF6830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5" w:hRule="atLeast"/>
        </w:trPr>
        <w:tc>
          <w:tcPr>
            <w:tcW w:w="532" w:type="pct"/>
            <w:vAlign w:val="center"/>
          </w:tcPr>
          <w:p w14:paraId="0892435C">
            <w:pPr>
              <w:jc w:val="center"/>
              <w:rPr>
                <w:rFonts w:ascii="宋体" w:hAnsi="宋体"/>
                <w:szCs w:val="21"/>
              </w:rPr>
            </w:pPr>
          </w:p>
        </w:tc>
        <w:tc>
          <w:tcPr>
            <w:tcW w:w="1563" w:type="pct"/>
            <w:vAlign w:val="center"/>
          </w:tcPr>
          <w:p w14:paraId="6BCF6BDC">
            <w:pPr>
              <w:jc w:val="center"/>
              <w:rPr>
                <w:rFonts w:ascii="宋体" w:hAnsi="宋体"/>
                <w:szCs w:val="21"/>
              </w:rPr>
            </w:pPr>
          </w:p>
        </w:tc>
        <w:tc>
          <w:tcPr>
            <w:tcW w:w="1164" w:type="pct"/>
            <w:vAlign w:val="center"/>
          </w:tcPr>
          <w:p w14:paraId="70EB230E">
            <w:pPr>
              <w:jc w:val="center"/>
              <w:rPr>
                <w:rFonts w:ascii="宋体" w:hAnsi="宋体"/>
                <w:szCs w:val="21"/>
              </w:rPr>
            </w:pPr>
          </w:p>
        </w:tc>
        <w:tc>
          <w:tcPr>
            <w:tcW w:w="732" w:type="pct"/>
            <w:vAlign w:val="center"/>
          </w:tcPr>
          <w:p w14:paraId="604B6EBC">
            <w:pPr>
              <w:jc w:val="center"/>
              <w:rPr>
                <w:rFonts w:ascii="宋体" w:hAnsi="宋体"/>
                <w:szCs w:val="21"/>
              </w:rPr>
            </w:pPr>
          </w:p>
        </w:tc>
        <w:tc>
          <w:tcPr>
            <w:tcW w:w="1009" w:type="pct"/>
            <w:vAlign w:val="center"/>
          </w:tcPr>
          <w:p w14:paraId="4835484F">
            <w:pPr>
              <w:jc w:val="center"/>
              <w:rPr>
                <w:rFonts w:ascii="宋体" w:hAnsi="宋体"/>
                <w:szCs w:val="21"/>
              </w:rPr>
            </w:pPr>
          </w:p>
        </w:tc>
      </w:tr>
    </w:tbl>
    <w:p w14:paraId="5F019719">
      <w:pPr>
        <w:widowControl/>
        <w:spacing w:before="624" w:beforeLines="200" w:line="300" w:lineRule="auto"/>
        <w:jc w:val="left"/>
        <w:rPr>
          <w:rFonts w:ascii="宋体" w:hAnsi="宋体"/>
          <w:kern w:val="0"/>
          <w:szCs w:val="21"/>
          <w:lang w:eastAsia="zh-Hans"/>
        </w:rPr>
      </w:pPr>
      <w:r>
        <w:rPr>
          <w:rFonts w:ascii="宋体" w:hAnsi="宋体"/>
          <w:kern w:val="0"/>
          <w:szCs w:val="21"/>
          <w:lang w:eastAsia="zh-Hans"/>
        </w:rPr>
        <w:t>供应商名称</w:t>
      </w:r>
      <w:r>
        <w:rPr>
          <w:rFonts w:hint="eastAsia" w:ascii="宋体" w:hAnsi="宋体"/>
          <w:color w:val="000000" w:themeColor="text1"/>
          <w:szCs w:val="21"/>
          <w14:textFill>
            <w14:solidFill>
              <w14:schemeClr w14:val="tx1"/>
            </w14:solidFill>
          </w14:textFill>
        </w:rPr>
        <w:t>（加盖公章）</w:t>
      </w:r>
      <w:r>
        <w:rPr>
          <w:rFonts w:ascii="宋体" w:hAnsi="宋体"/>
          <w:kern w:val="0"/>
          <w:szCs w:val="21"/>
          <w:lang w:eastAsia="zh-Hans"/>
        </w:rPr>
        <w:t>：__________________</w:t>
      </w:r>
    </w:p>
    <w:p w14:paraId="3B2FE95D">
      <w:pPr>
        <w:spacing w:line="360" w:lineRule="auto"/>
        <w:rPr>
          <w:rFonts w:ascii="黑体" w:hAnsi="黑体" w:eastAsia="黑体"/>
          <w:szCs w:val="21"/>
        </w:rPr>
      </w:pPr>
      <w:r>
        <w:rPr>
          <w:rFonts w:ascii="宋体" w:hAnsi="宋体"/>
          <w:kern w:val="0"/>
          <w:szCs w:val="21"/>
          <w:lang w:eastAsia="zh-Hans"/>
        </w:rPr>
        <w:t xml:space="preserve">日期： </w:t>
      </w:r>
      <w:r>
        <w:rPr>
          <w:rFonts w:hint="eastAsia" w:ascii="宋体" w:hAnsi="宋体"/>
          <w:kern w:val="0"/>
          <w:szCs w:val="21"/>
        </w:rPr>
        <w:t xml:space="preserve">   </w:t>
      </w:r>
      <w:r>
        <w:rPr>
          <w:rFonts w:ascii="宋体" w:hAnsi="宋体"/>
          <w:kern w:val="0"/>
          <w:szCs w:val="21"/>
          <w:lang w:eastAsia="zh-Hans"/>
        </w:rPr>
        <w:t xml:space="preserve">年 </w:t>
      </w:r>
      <w:r>
        <w:rPr>
          <w:rFonts w:hint="eastAsia" w:ascii="宋体" w:hAnsi="宋体"/>
          <w:kern w:val="0"/>
          <w:szCs w:val="21"/>
        </w:rPr>
        <w:t xml:space="preserve"> </w:t>
      </w:r>
      <w:r>
        <w:rPr>
          <w:rFonts w:ascii="宋体" w:hAnsi="宋体"/>
          <w:kern w:val="0"/>
          <w:szCs w:val="21"/>
          <w:lang w:eastAsia="zh-Hans"/>
        </w:rPr>
        <w:t xml:space="preserve">月 </w:t>
      </w:r>
      <w:r>
        <w:rPr>
          <w:rFonts w:hint="eastAsia" w:ascii="宋体" w:hAnsi="宋体"/>
          <w:kern w:val="0"/>
          <w:szCs w:val="21"/>
        </w:rPr>
        <w:t xml:space="preserve"> </w:t>
      </w:r>
      <w:r>
        <w:rPr>
          <w:rFonts w:ascii="宋体" w:hAnsi="宋体"/>
          <w:kern w:val="0"/>
          <w:szCs w:val="21"/>
          <w:lang w:eastAsia="zh-Hans"/>
        </w:rPr>
        <w:t>日</w:t>
      </w:r>
    </w:p>
    <w:p w14:paraId="3D98F77D">
      <w:pPr>
        <w:pageBreakBefore/>
        <w:rPr>
          <w:rFonts w:ascii="宋体" w:hAnsi="宋体"/>
          <w:b/>
          <w:bCs/>
          <w:szCs w:val="21"/>
        </w:rPr>
      </w:pPr>
      <w:r>
        <w:rPr>
          <w:rFonts w:hint="eastAsia" w:ascii="宋体" w:hAnsi="宋体"/>
          <w:b/>
          <w:bCs/>
          <w:sz w:val="24"/>
          <w:szCs w:val="28"/>
        </w:rPr>
        <w:t>格式十四：</w:t>
      </w:r>
    </w:p>
    <w:p w14:paraId="4D918827">
      <w:pPr>
        <w:spacing w:after="156" w:afterLines="50" w:line="360" w:lineRule="auto"/>
        <w:jc w:val="center"/>
        <w:rPr>
          <w:rFonts w:ascii="宋体" w:hAnsi="宋体"/>
          <w:b/>
          <w:spacing w:val="20"/>
          <w:sz w:val="30"/>
          <w:szCs w:val="30"/>
        </w:rPr>
      </w:pPr>
      <w:r>
        <w:rPr>
          <w:rFonts w:hint="eastAsia" w:ascii="宋体" w:hAnsi="宋体"/>
          <w:b/>
          <w:sz w:val="32"/>
          <w:szCs w:val="32"/>
        </w:rPr>
        <w:t>项目技术服务人员情况表</w:t>
      </w:r>
    </w:p>
    <w:tbl>
      <w:tblPr>
        <w:tblStyle w:val="26"/>
        <w:tblpPr w:leftFromText="180" w:rightFromText="180" w:vertAnchor="text" w:tblpXSpec="center" w:tblpY="1"/>
        <w:tblOverlap w:val="never"/>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73"/>
        <w:gridCol w:w="1213"/>
        <w:gridCol w:w="1372"/>
        <w:gridCol w:w="2008"/>
        <w:gridCol w:w="1541"/>
        <w:gridCol w:w="1081"/>
        <w:gridCol w:w="1298"/>
      </w:tblGrid>
      <w:tr w14:paraId="052BB1A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0" w:hRule="atLeast"/>
        </w:trPr>
        <w:tc>
          <w:tcPr>
            <w:tcW w:w="416" w:type="pct"/>
            <w:vAlign w:val="center"/>
          </w:tcPr>
          <w:p w14:paraId="27B078F6">
            <w:pPr>
              <w:jc w:val="center"/>
              <w:rPr>
                <w:rFonts w:ascii="宋体" w:hAnsi="宋体"/>
                <w:b/>
                <w:bCs/>
                <w:szCs w:val="21"/>
              </w:rPr>
            </w:pPr>
            <w:r>
              <w:rPr>
                <w:rFonts w:hint="eastAsia" w:ascii="宋体" w:hAnsi="宋体"/>
                <w:b/>
                <w:bCs/>
                <w:szCs w:val="21"/>
              </w:rPr>
              <w:t>序号</w:t>
            </w:r>
          </w:p>
        </w:tc>
        <w:tc>
          <w:tcPr>
            <w:tcW w:w="653" w:type="pct"/>
            <w:vAlign w:val="center"/>
          </w:tcPr>
          <w:p w14:paraId="7922A190">
            <w:pPr>
              <w:jc w:val="center"/>
              <w:rPr>
                <w:rFonts w:ascii="宋体" w:hAnsi="宋体"/>
                <w:b/>
                <w:bCs/>
                <w:szCs w:val="21"/>
              </w:rPr>
            </w:pPr>
            <w:r>
              <w:rPr>
                <w:rFonts w:hint="eastAsia" w:ascii="宋体" w:hAnsi="宋体"/>
                <w:b/>
                <w:bCs/>
                <w:szCs w:val="21"/>
              </w:rPr>
              <w:t>姓名</w:t>
            </w:r>
          </w:p>
        </w:tc>
        <w:tc>
          <w:tcPr>
            <w:tcW w:w="739" w:type="pct"/>
            <w:vAlign w:val="center"/>
          </w:tcPr>
          <w:p w14:paraId="57D34629">
            <w:pPr>
              <w:jc w:val="center"/>
              <w:rPr>
                <w:rFonts w:ascii="宋体" w:hAnsi="宋体"/>
                <w:b/>
                <w:bCs/>
                <w:szCs w:val="21"/>
              </w:rPr>
            </w:pPr>
            <w:r>
              <w:rPr>
                <w:rFonts w:hint="eastAsia" w:ascii="宋体" w:hAnsi="宋体"/>
                <w:b/>
                <w:bCs/>
                <w:szCs w:val="21"/>
              </w:rPr>
              <w:t>职位</w:t>
            </w:r>
          </w:p>
        </w:tc>
        <w:tc>
          <w:tcPr>
            <w:tcW w:w="1081" w:type="pct"/>
            <w:vAlign w:val="center"/>
          </w:tcPr>
          <w:p w14:paraId="70099C1C">
            <w:pPr>
              <w:jc w:val="center"/>
              <w:rPr>
                <w:rFonts w:ascii="宋体" w:hAnsi="宋体"/>
                <w:b/>
                <w:bCs/>
                <w:szCs w:val="21"/>
              </w:rPr>
            </w:pPr>
            <w:r>
              <w:rPr>
                <w:rFonts w:hint="eastAsia" w:ascii="宋体" w:hAnsi="宋体"/>
                <w:b/>
                <w:bCs/>
                <w:szCs w:val="21"/>
              </w:rPr>
              <w:t>持何种资格证件</w:t>
            </w:r>
          </w:p>
        </w:tc>
        <w:tc>
          <w:tcPr>
            <w:tcW w:w="830" w:type="pct"/>
            <w:vAlign w:val="center"/>
          </w:tcPr>
          <w:p w14:paraId="14CBB5A0">
            <w:pPr>
              <w:jc w:val="center"/>
              <w:rPr>
                <w:rFonts w:ascii="宋体" w:hAnsi="宋体"/>
                <w:b/>
                <w:bCs/>
                <w:szCs w:val="21"/>
              </w:rPr>
            </w:pPr>
            <w:r>
              <w:rPr>
                <w:rFonts w:hint="eastAsia" w:ascii="宋体" w:hAnsi="宋体"/>
                <w:b/>
                <w:bCs/>
                <w:szCs w:val="21"/>
              </w:rPr>
              <w:t>发证时间</w:t>
            </w:r>
          </w:p>
        </w:tc>
        <w:tc>
          <w:tcPr>
            <w:tcW w:w="582" w:type="pct"/>
            <w:vAlign w:val="center"/>
          </w:tcPr>
          <w:p w14:paraId="2279FD0E">
            <w:pPr>
              <w:jc w:val="center"/>
              <w:rPr>
                <w:rFonts w:ascii="宋体" w:hAnsi="宋体"/>
                <w:b/>
                <w:bCs/>
                <w:szCs w:val="21"/>
              </w:rPr>
            </w:pPr>
            <w:r>
              <w:rPr>
                <w:rFonts w:hint="eastAsia" w:ascii="宋体" w:hAnsi="宋体"/>
                <w:b/>
                <w:bCs/>
                <w:szCs w:val="21"/>
              </w:rPr>
              <w:t>学历</w:t>
            </w:r>
          </w:p>
        </w:tc>
        <w:tc>
          <w:tcPr>
            <w:tcW w:w="699" w:type="pct"/>
            <w:vAlign w:val="center"/>
          </w:tcPr>
          <w:p w14:paraId="1CBDF10A">
            <w:pPr>
              <w:jc w:val="center"/>
              <w:rPr>
                <w:rFonts w:ascii="宋体" w:hAnsi="宋体"/>
                <w:b/>
                <w:bCs/>
                <w:szCs w:val="21"/>
              </w:rPr>
            </w:pPr>
            <w:r>
              <w:rPr>
                <w:rFonts w:hint="eastAsia" w:ascii="宋体" w:hAnsi="宋体"/>
                <w:b/>
                <w:bCs/>
                <w:szCs w:val="21"/>
              </w:rPr>
              <w:t>经验年限</w:t>
            </w:r>
          </w:p>
        </w:tc>
      </w:tr>
      <w:tr w14:paraId="3B67E63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0" w:hRule="atLeast"/>
        </w:trPr>
        <w:tc>
          <w:tcPr>
            <w:tcW w:w="416" w:type="pct"/>
            <w:vAlign w:val="center"/>
          </w:tcPr>
          <w:p w14:paraId="082D5962">
            <w:pPr>
              <w:jc w:val="center"/>
              <w:rPr>
                <w:rFonts w:ascii="宋体" w:hAnsi="宋体"/>
                <w:szCs w:val="21"/>
              </w:rPr>
            </w:pPr>
          </w:p>
        </w:tc>
        <w:tc>
          <w:tcPr>
            <w:tcW w:w="653" w:type="pct"/>
            <w:vAlign w:val="center"/>
          </w:tcPr>
          <w:p w14:paraId="68131EBA">
            <w:pPr>
              <w:jc w:val="center"/>
              <w:rPr>
                <w:rFonts w:ascii="宋体" w:hAnsi="宋体"/>
                <w:szCs w:val="21"/>
              </w:rPr>
            </w:pPr>
          </w:p>
        </w:tc>
        <w:tc>
          <w:tcPr>
            <w:tcW w:w="739" w:type="pct"/>
            <w:vAlign w:val="center"/>
          </w:tcPr>
          <w:p w14:paraId="69E73E83">
            <w:pPr>
              <w:jc w:val="center"/>
              <w:rPr>
                <w:rFonts w:ascii="宋体" w:hAnsi="宋体"/>
                <w:szCs w:val="21"/>
              </w:rPr>
            </w:pPr>
          </w:p>
        </w:tc>
        <w:tc>
          <w:tcPr>
            <w:tcW w:w="1081" w:type="pct"/>
            <w:vAlign w:val="center"/>
          </w:tcPr>
          <w:p w14:paraId="290E23AF">
            <w:pPr>
              <w:jc w:val="center"/>
              <w:rPr>
                <w:rFonts w:ascii="宋体" w:hAnsi="宋体"/>
                <w:szCs w:val="21"/>
              </w:rPr>
            </w:pPr>
          </w:p>
        </w:tc>
        <w:tc>
          <w:tcPr>
            <w:tcW w:w="830" w:type="pct"/>
          </w:tcPr>
          <w:p w14:paraId="5B287A68">
            <w:pPr>
              <w:jc w:val="center"/>
              <w:rPr>
                <w:rFonts w:ascii="宋体" w:hAnsi="宋体"/>
                <w:szCs w:val="21"/>
              </w:rPr>
            </w:pPr>
          </w:p>
        </w:tc>
        <w:tc>
          <w:tcPr>
            <w:tcW w:w="582" w:type="pct"/>
            <w:vAlign w:val="center"/>
          </w:tcPr>
          <w:p w14:paraId="3356B7DD">
            <w:pPr>
              <w:jc w:val="center"/>
              <w:rPr>
                <w:rFonts w:ascii="宋体" w:hAnsi="宋体"/>
                <w:szCs w:val="21"/>
              </w:rPr>
            </w:pPr>
          </w:p>
        </w:tc>
        <w:tc>
          <w:tcPr>
            <w:tcW w:w="699" w:type="pct"/>
          </w:tcPr>
          <w:p w14:paraId="2580CA41">
            <w:pPr>
              <w:jc w:val="center"/>
              <w:rPr>
                <w:rFonts w:ascii="宋体" w:hAnsi="宋体"/>
                <w:szCs w:val="21"/>
              </w:rPr>
            </w:pPr>
          </w:p>
        </w:tc>
      </w:tr>
      <w:tr w14:paraId="59836D6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0" w:hRule="atLeast"/>
        </w:trPr>
        <w:tc>
          <w:tcPr>
            <w:tcW w:w="416" w:type="pct"/>
            <w:vAlign w:val="center"/>
          </w:tcPr>
          <w:p w14:paraId="16972450">
            <w:pPr>
              <w:jc w:val="center"/>
              <w:rPr>
                <w:rFonts w:ascii="宋体" w:hAnsi="宋体"/>
                <w:szCs w:val="21"/>
              </w:rPr>
            </w:pPr>
          </w:p>
        </w:tc>
        <w:tc>
          <w:tcPr>
            <w:tcW w:w="653" w:type="pct"/>
            <w:vAlign w:val="center"/>
          </w:tcPr>
          <w:p w14:paraId="70E4828B">
            <w:pPr>
              <w:jc w:val="center"/>
              <w:rPr>
                <w:rFonts w:ascii="宋体" w:hAnsi="宋体"/>
                <w:szCs w:val="21"/>
              </w:rPr>
            </w:pPr>
          </w:p>
        </w:tc>
        <w:tc>
          <w:tcPr>
            <w:tcW w:w="739" w:type="pct"/>
            <w:vAlign w:val="center"/>
          </w:tcPr>
          <w:p w14:paraId="643FFA36">
            <w:pPr>
              <w:jc w:val="center"/>
              <w:rPr>
                <w:rFonts w:ascii="宋体" w:hAnsi="宋体"/>
                <w:szCs w:val="21"/>
              </w:rPr>
            </w:pPr>
          </w:p>
        </w:tc>
        <w:tc>
          <w:tcPr>
            <w:tcW w:w="1081" w:type="pct"/>
            <w:vAlign w:val="center"/>
          </w:tcPr>
          <w:p w14:paraId="53F47B58">
            <w:pPr>
              <w:jc w:val="center"/>
              <w:rPr>
                <w:rFonts w:ascii="宋体" w:hAnsi="宋体"/>
                <w:szCs w:val="21"/>
              </w:rPr>
            </w:pPr>
          </w:p>
        </w:tc>
        <w:tc>
          <w:tcPr>
            <w:tcW w:w="830" w:type="pct"/>
          </w:tcPr>
          <w:p w14:paraId="449B3BE2">
            <w:pPr>
              <w:jc w:val="center"/>
              <w:rPr>
                <w:rFonts w:ascii="宋体" w:hAnsi="宋体"/>
                <w:szCs w:val="21"/>
              </w:rPr>
            </w:pPr>
          </w:p>
        </w:tc>
        <w:tc>
          <w:tcPr>
            <w:tcW w:w="582" w:type="pct"/>
            <w:vAlign w:val="center"/>
          </w:tcPr>
          <w:p w14:paraId="1DA8B318">
            <w:pPr>
              <w:jc w:val="center"/>
              <w:rPr>
                <w:rFonts w:ascii="宋体" w:hAnsi="宋体"/>
                <w:szCs w:val="21"/>
              </w:rPr>
            </w:pPr>
          </w:p>
        </w:tc>
        <w:tc>
          <w:tcPr>
            <w:tcW w:w="699" w:type="pct"/>
          </w:tcPr>
          <w:p w14:paraId="7697463E">
            <w:pPr>
              <w:jc w:val="center"/>
              <w:rPr>
                <w:rFonts w:ascii="宋体" w:hAnsi="宋体"/>
                <w:szCs w:val="21"/>
              </w:rPr>
            </w:pPr>
          </w:p>
        </w:tc>
      </w:tr>
      <w:tr w14:paraId="5FFCAB7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0" w:hRule="atLeast"/>
        </w:trPr>
        <w:tc>
          <w:tcPr>
            <w:tcW w:w="416" w:type="pct"/>
            <w:vAlign w:val="center"/>
          </w:tcPr>
          <w:p w14:paraId="0646B4DE">
            <w:pPr>
              <w:jc w:val="center"/>
              <w:rPr>
                <w:rFonts w:ascii="宋体" w:hAnsi="宋体"/>
                <w:szCs w:val="21"/>
              </w:rPr>
            </w:pPr>
          </w:p>
        </w:tc>
        <w:tc>
          <w:tcPr>
            <w:tcW w:w="653" w:type="pct"/>
            <w:vAlign w:val="center"/>
          </w:tcPr>
          <w:p w14:paraId="5BA27CBF">
            <w:pPr>
              <w:jc w:val="center"/>
              <w:rPr>
                <w:rFonts w:ascii="宋体" w:hAnsi="宋体"/>
                <w:szCs w:val="21"/>
              </w:rPr>
            </w:pPr>
          </w:p>
        </w:tc>
        <w:tc>
          <w:tcPr>
            <w:tcW w:w="739" w:type="pct"/>
            <w:vAlign w:val="center"/>
          </w:tcPr>
          <w:p w14:paraId="75324131">
            <w:pPr>
              <w:jc w:val="center"/>
              <w:rPr>
                <w:rFonts w:ascii="宋体" w:hAnsi="宋体"/>
                <w:szCs w:val="21"/>
              </w:rPr>
            </w:pPr>
          </w:p>
        </w:tc>
        <w:tc>
          <w:tcPr>
            <w:tcW w:w="1081" w:type="pct"/>
            <w:vAlign w:val="center"/>
          </w:tcPr>
          <w:p w14:paraId="07B8866B">
            <w:pPr>
              <w:jc w:val="center"/>
              <w:rPr>
                <w:rFonts w:ascii="宋体" w:hAnsi="宋体"/>
                <w:szCs w:val="21"/>
              </w:rPr>
            </w:pPr>
          </w:p>
        </w:tc>
        <w:tc>
          <w:tcPr>
            <w:tcW w:w="830" w:type="pct"/>
          </w:tcPr>
          <w:p w14:paraId="60F8B7A2">
            <w:pPr>
              <w:jc w:val="center"/>
              <w:rPr>
                <w:rFonts w:ascii="宋体" w:hAnsi="宋体"/>
                <w:szCs w:val="21"/>
              </w:rPr>
            </w:pPr>
          </w:p>
        </w:tc>
        <w:tc>
          <w:tcPr>
            <w:tcW w:w="582" w:type="pct"/>
            <w:vAlign w:val="center"/>
          </w:tcPr>
          <w:p w14:paraId="0F117154">
            <w:pPr>
              <w:jc w:val="center"/>
              <w:rPr>
                <w:rFonts w:ascii="宋体" w:hAnsi="宋体"/>
                <w:szCs w:val="21"/>
              </w:rPr>
            </w:pPr>
          </w:p>
        </w:tc>
        <w:tc>
          <w:tcPr>
            <w:tcW w:w="699" w:type="pct"/>
          </w:tcPr>
          <w:p w14:paraId="06FA8A26">
            <w:pPr>
              <w:jc w:val="center"/>
              <w:rPr>
                <w:rFonts w:ascii="宋体" w:hAnsi="宋体"/>
                <w:szCs w:val="21"/>
              </w:rPr>
            </w:pPr>
          </w:p>
        </w:tc>
      </w:tr>
      <w:tr w14:paraId="5C5F3E9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0" w:hRule="atLeast"/>
        </w:trPr>
        <w:tc>
          <w:tcPr>
            <w:tcW w:w="416" w:type="pct"/>
            <w:vAlign w:val="center"/>
          </w:tcPr>
          <w:p w14:paraId="147BFF1B">
            <w:pPr>
              <w:jc w:val="center"/>
              <w:rPr>
                <w:rFonts w:ascii="宋体" w:hAnsi="宋体"/>
                <w:szCs w:val="21"/>
              </w:rPr>
            </w:pPr>
          </w:p>
        </w:tc>
        <w:tc>
          <w:tcPr>
            <w:tcW w:w="653" w:type="pct"/>
            <w:vAlign w:val="center"/>
          </w:tcPr>
          <w:p w14:paraId="61E5379D">
            <w:pPr>
              <w:jc w:val="center"/>
              <w:rPr>
                <w:rFonts w:ascii="宋体" w:hAnsi="宋体"/>
                <w:szCs w:val="21"/>
              </w:rPr>
            </w:pPr>
          </w:p>
        </w:tc>
        <w:tc>
          <w:tcPr>
            <w:tcW w:w="739" w:type="pct"/>
            <w:vAlign w:val="center"/>
          </w:tcPr>
          <w:p w14:paraId="47E5394B">
            <w:pPr>
              <w:jc w:val="center"/>
              <w:rPr>
                <w:rFonts w:ascii="宋体" w:hAnsi="宋体"/>
                <w:szCs w:val="21"/>
              </w:rPr>
            </w:pPr>
          </w:p>
        </w:tc>
        <w:tc>
          <w:tcPr>
            <w:tcW w:w="1081" w:type="pct"/>
            <w:vAlign w:val="center"/>
          </w:tcPr>
          <w:p w14:paraId="68D96341">
            <w:pPr>
              <w:jc w:val="center"/>
              <w:rPr>
                <w:rFonts w:ascii="宋体" w:hAnsi="宋体"/>
                <w:szCs w:val="21"/>
              </w:rPr>
            </w:pPr>
          </w:p>
        </w:tc>
        <w:tc>
          <w:tcPr>
            <w:tcW w:w="830" w:type="pct"/>
          </w:tcPr>
          <w:p w14:paraId="080B7A94">
            <w:pPr>
              <w:jc w:val="center"/>
              <w:rPr>
                <w:rFonts w:ascii="宋体" w:hAnsi="宋体"/>
                <w:szCs w:val="21"/>
              </w:rPr>
            </w:pPr>
          </w:p>
        </w:tc>
        <w:tc>
          <w:tcPr>
            <w:tcW w:w="582" w:type="pct"/>
            <w:vAlign w:val="center"/>
          </w:tcPr>
          <w:p w14:paraId="19E9F1DA">
            <w:pPr>
              <w:jc w:val="center"/>
              <w:rPr>
                <w:rFonts w:ascii="宋体" w:hAnsi="宋体"/>
                <w:szCs w:val="21"/>
              </w:rPr>
            </w:pPr>
          </w:p>
        </w:tc>
        <w:tc>
          <w:tcPr>
            <w:tcW w:w="699" w:type="pct"/>
          </w:tcPr>
          <w:p w14:paraId="219BD265">
            <w:pPr>
              <w:jc w:val="center"/>
              <w:rPr>
                <w:rFonts w:ascii="宋体" w:hAnsi="宋体"/>
                <w:szCs w:val="21"/>
              </w:rPr>
            </w:pPr>
          </w:p>
        </w:tc>
      </w:tr>
      <w:tr w14:paraId="6AF4700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0" w:hRule="atLeast"/>
        </w:trPr>
        <w:tc>
          <w:tcPr>
            <w:tcW w:w="416" w:type="pct"/>
            <w:vAlign w:val="center"/>
          </w:tcPr>
          <w:p w14:paraId="37BB9DB1">
            <w:pPr>
              <w:jc w:val="center"/>
              <w:rPr>
                <w:rFonts w:ascii="宋体" w:hAnsi="宋体"/>
                <w:szCs w:val="21"/>
              </w:rPr>
            </w:pPr>
          </w:p>
        </w:tc>
        <w:tc>
          <w:tcPr>
            <w:tcW w:w="653" w:type="pct"/>
            <w:vAlign w:val="center"/>
          </w:tcPr>
          <w:p w14:paraId="646CF931">
            <w:pPr>
              <w:jc w:val="center"/>
              <w:rPr>
                <w:rFonts w:ascii="宋体" w:hAnsi="宋体"/>
                <w:szCs w:val="21"/>
              </w:rPr>
            </w:pPr>
          </w:p>
        </w:tc>
        <w:tc>
          <w:tcPr>
            <w:tcW w:w="739" w:type="pct"/>
            <w:vAlign w:val="center"/>
          </w:tcPr>
          <w:p w14:paraId="3CB2D687">
            <w:pPr>
              <w:jc w:val="center"/>
              <w:rPr>
                <w:rFonts w:ascii="宋体" w:hAnsi="宋体"/>
                <w:szCs w:val="21"/>
              </w:rPr>
            </w:pPr>
          </w:p>
        </w:tc>
        <w:tc>
          <w:tcPr>
            <w:tcW w:w="1081" w:type="pct"/>
            <w:vAlign w:val="center"/>
          </w:tcPr>
          <w:p w14:paraId="7F7C19B0">
            <w:pPr>
              <w:widowControl/>
              <w:tabs>
                <w:tab w:val="right" w:leader="dot" w:pos="8302"/>
              </w:tabs>
              <w:jc w:val="center"/>
              <w:rPr>
                <w:rFonts w:ascii="宋体" w:hAnsi="宋体"/>
                <w:kern w:val="0"/>
                <w:szCs w:val="21"/>
              </w:rPr>
            </w:pPr>
          </w:p>
        </w:tc>
        <w:tc>
          <w:tcPr>
            <w:tcW w:w="830" w:type="pct"/>
          </w:tcPr>
          <w:p w14:paraId="06815B4C">
            <w:pPr>
              <w:jc w:val="center"/>
              <w:rPr>
                <w:rFonts w:ascii="宋体" w:hAnsi="宋体"/>
                <w:szCs w:val="21"/>
              </w:rPr>
            </w:pPr>
          </w:p>
        </w:tc>
        <w:tc>
          <w:tcPr>
            <w:tcW w:w="582" w:type="pct"/>
            <w:vAlign w:val="center"/>
          </w:tcPr>
          <w:p w14:paraId="299A9769">
            <w:pPr>
              <w:jc w:val="center"/>
              <w:rPr>
                <w:rFonts w:ascii="宋体" w:hAnsi="宋体"/>
                <w:szCs w:val="21"/>
              </w:rPr>
            </w:pPr>
          </w:p>
        </w:tc>
        <w:tc>
          <w:tcPr>
            <w:tcW w:w="699" w:type="pct"/>
          </w:tcPr>
          <w:p w14:paraId="1A4C2B45">
            <w:pPr>
              <w:jc w:val="center"/>
              <w:rPr>
                <w:rFonts w:ascii="宋体" w:hAnsi="宋体"/>
                <w:szCs w:val="21"/>
              </w:rPr>
            </w:pPr>
          </w:p>
        </w:tc>
      </w:tr>
      <w:tr w14:paraId="64FD1BD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0" w:hRule="atLeast"/>
        </w:trPr>
        <w:tc>
          <w:tcPr>
            <w:tcW w:w="416" w:type="pct"/>
            <w:vAlign w:val="center"/>
          </w:tcPr>
          <w:p w14:paraId="08D87CD0">
            <w:pPr>
              <w:jc w:val="center"/>
              <w:rPr>
                <w:rFonts w:ascii="宋体" w:hAnsi="宋体"/>
                <w:szCs w:val="21"/>
              </w:rPr>
            </w:pPr>
          </w:p>
        </w:tc>
        <w:tc>
          <w:tcPr>
            <w:tcW w:w="653" w:type="pct"/>
            <w:vAlign w:val="center"/>
          </w:tcPr>
          <w:p w14:paraId="0B0F6D46">
            <w:pPr>
              <w:jc w:val="center"/>
              <w:rPr>
                <w:rFonts w:ascii="宋体" w:hAnsi="宋体"/>
                <w:szCs w:val="21"/>
              </w:rPr>
            </w:pPr>
          </w:p>
        </w:tc>
        <w:tc>
          <w:tcPr>
            <w:tcW w:w="739" w:type="pct"/>
            <w:vAlign w:val="center"/>
          </w:tcPr>
          <w:p w14:paraId="3497B7E8">
            <w:pPr>
              <w:jc w:val="center"/>
              <w:rPr>
                <w:rFonts w:ascii="宋体" w:hAnsi="宋体"/>
                <w:szCs w:val="21"/>
              </w:rPr>
            </w:pPr>
          </w:p>
        </w:tc>
        <w:tc>
          <w:tcPr>
            <w:tcW w:w="1081" w:type="pct"/>
            <w:vAlign w:val="center"/>
          </w:tcPr>
          <w:p w14:paraId="0B7F1BE8">
            <w:pPr>
              <w:widowControl/>
              <w:tabs>
                <w:tab w:val="right" w:leader="dot" w:pos="8302"/>
              </w:tabs>
              <w:jc w:val="center"/>
              <w:rPr>
                <w:rFonts w:ascii="宋体" w:hAnsi="宋体"/>
                <w:kern w:val="0"/>
                <w:szCs w:val="21"/>
              </w:rPr>
            </w:pPr>
          </w:p>
        </w:tc>
        <w:tc>
          <w:tcPr>
            <w:tcW w:w="830" w:type="pct"/>
          </w:tcPr>
          <w:p w14:paraId="26212513">
            <w:pPr>
              <w:jc w:val="center"/>
              <w:rPr>
                <w:rFonts w:ascii="宋体" w:hAnsi="宋体"/>
                <w:szCs w:val="21"/>
              </w:rPr>
            </w:pPr>
          </w:p>
        </w:tc>
        <w:tc>
          <w:tcPr>
            <w:tcW w:w="582" w:type="pct"/>
            <w:vAlign w:val="center"/>
          </w:tcPr>
          <w:p w14:paraId="282A604D">
            <w:pPr>
              <w:jc w:val="center"/>
              <w:rPr>
                <w:rFonts w:ascii="宋体" w:hAnsi="宋体"/>
                <w:szCs w:val="21"/>
              </w:rPr>
            </w:pPr>
          </w:p>
        </w:tc>
        <w:tc>
          <w:tcPr>
            <w:tcW w:w="699" w:type="pct"/>
          </w:tcPr>
          <w:p w14:paraId="27719733">
            <w:pPr>
              <w:jc w:val="center"/>
              <w:rPr>
                <w:rFonts w:ascii="宋体" w:hAnsi="宋体"/>
                <w:szCs w:val="21"/>
              </w:rPr>
            </w:pPr>
          </w:p>
        </w:tc>
      </w:tr>
      <w:tr w14:paraId="5ECAFA3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0" w:hRule="atLeast"/>
        </w:trPr>
        <w:tc>
          <w:tcPr>
            <w:tcW w:w="416" w:type="pct"/>
            <w:vAlign w:val="center"/>
          </w:tcPr>
          <w:p w14:paraId="15A08560">
            <w:pPr>
              <w:jc w:val="center"/>
              <w:rPr>
                <w:rFonts w:ascii="宋体" w:hAnsi="宋体"/>
                <w:szCs w:val="21"/>
              </w:rPr>
            </w:pPr>
          </w:p>
        </w:tc>
        <w:tc>
          <w:tcPr>
            <w:tcW w:w="653" w:type="pct"/>
            <w:vAlign w:val="center"/>
          </w:tcPr>
          <w:p w14:paraId="326D4541">
            <w:pPr>
              <w:jc w:val="center"/>
              <w:rPr>
                <w:rFonts w:ascii="宋体" w:hAnsi="宋体"/>
                <w:szCs w:val="21"/>
              </w:rPr>
            </w:pPr>
          </w:p>
        </w:tc>
        <w:tc>
          <w:tcPr>
            <w:tcW w:w="739" w:type="pct"/>
            <w:vAlign w:val="center"/>
          </w:tcPr>
          <w:p w14:paraId="3E3B12BA">
            <w:pPr>
              <w:jc w:val="center"/>
              <w:rPr>
                <w:rFonts w:ascii="宋体" w:hAnsi="宋体"/>
                <w:szCs w:val="21"/>
              </w:rPr>
            </w:pPr>
          </w:p>
        </w:tc>
        <w:tc>
          <w:tcPr>
            <w:tcW w:w="1081" w:type="pct"/>
            <w:vAlign w:val="center"/>
          </w:tcPr>
          <w:p w14:paraId="604DFE78">
            <w:pPr>
              <w:jc w:val="center"/>
              <w:rPr>
                <w:rFonts w:ascii="宋体" w:hAnsi="宋体"/>
                <w:szCs w:val="21"/>
              </w:rPr>
            </w:pPr>
          </w:p>
        </w:tc>
        <w:tc>
          <w:tcPr>
            <w:tcW w:w="830" w:type="pct"/>
          </w:tcPr>
          <w:p w14:paraId="08F40365">
            <w:pPr>
              <w:jc w:val="center"/>
              <w:rPr>
                <w:rFonts w:ascii="宋体" w:hAnsi="宋体"/>
                <w:szCs w:val="21"/>
              </w:rPr>
            </w:pPr>
          </w:p>
        </w:tc>
        <w:tc>
          <w:tcPr>
            <w:tcW w:w="582" w:type="pct"/>
            <w:vAlign w:val="center"/>
          </w:tcPr>
          <w:p w14:paraId="6FCAB38B">
            <w:pPr>
              <w:jc w:val="center"/>
              <w:rPr>
                <w:rFonts w:ascii="宋体" w:hAnsi="宋体"/>
                <w:szCs w:val="21"/>
              </w:rPr>
            </w:pPr>
          </w:p>
        </w:tc>
        <w:tc>
          <w:tcPr>
            <w:tcW w:w="699" w:type="pct"/>
          </w:tcPr>
          <w:p w14:paraId="36B02338">
            <w:pPr>
              <w:jc w:val="center"/>
              <w:rPr>
                <w:rFonts w:ascii="宋体" w:hAnsi="宋体"/>
                <w:szCs w:val="21"/>
              </w:rPr>
            </w:pPr>
          </w:p>
        </w:tc>
      </w:tr>
      <w:tr w14:paraId="2594298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0" w:hRule="atLeast"/>
        </w:trPr>
        <w:tc>
          <w:tcPr>
            <w:tcW w:w="416" w:type="pct"/>
            <w:vAlign w:val="center"/>
          </w:tcPr>
          <w:p w14:paraId="0B654975">
            <w:pPr>
              <w:jc w:val="center"/>
              <w:rPr>
                <w:rFonts w:ascii="宋体" w:hAnsi="宋体"/>
                <w:szCs w:val="21"/>
              </w:rPr>
            </w:pPr>
          </w:p>
        </w:tc>
        <w:tc>
          <w:tcPr>
            <w:tcW w:w="653" w:type="pct"/>
            <w:vAlign w:val="center"/>
          </w:tcPr>
          <w:p w14:paraId="10EF0C61">
            <w:pPr>
              <w:jc w:val="center"/>
              <w:rPr>
                <w:rFonts w:ascii="宋体" w:hAnsi="宋体"/>
                <w:szCs w:val="21"/>
              </w:rPr>
            </w:pPr>
          </w:p>
        </w:tc>
        <w:tc>
          <w:tcPr>
            <w:tcW w:w="739" w:type="pct"/>
            <w:vAlign w:val="center"/>
          </w:tcPr>
          <w:p w14:paraId="4D2BC2C5">
            <w:pPr>
              <w:jc w:val="center"/>
              <w:rPr>
                <w:rFonts w:ascii="宋体" w:hAnsi="宋体"/>
                <w:szCs w:val="21"/>
              </w:rPr>
            </w:pPr>
          </w:p>
        </w:tc>
        <w:tc>
          <w:tcPr>
            <w:tcW w:w="1081" w:type="pct"/>
            <w:vAlign w:val="center"/>
          </w:tcPr>
          <w:p w14:paraId="71ACFB77">
            <w:pPr>
              <w:jc w:val="center"/>
              <w:rPr>
                <w:rFonts w:ascii="宋体" w:hAnsi="宋体"/>
                <w:szCs w:val="21"/>
              </w:rPr>
            </w:pPr>
          </w:p>
        </w:tc>
        <w:tc>
          <w:tcPr>
            <w:tcW w:w="830" w:type="pct"/>
          </w:tcPr>
          <w:p w14:paraId="4EB1722D">
            <w:pPr>
              <w:jc w:val="center"/>
              <w:rPr>
                <w:rFonts w:ascii="宋体" w:hAnsi="宋体"/>
                <w:szCs w:val="21"/>
              </w:rPr>
            </w:pPr>
          </w:p>
        </w:tc>
        <w:tc>
          <w:tcPr>
            <w:tcW w:w="582" w:type="pct"/>
            <w:vAlign w:val="center"/>
          </w:tcPr>
          <w:p w14:paraId="4F3C052C">
            <w:pPr>
              <w:jc w:val="center"/>
              <w:rPr>
                <w:rFonts w:ascii="宋体" w:hAnsi="宋体"/>
                <w:szCs w:val="21"/>
              </w:rPr>
            </w:pPr>
          </w:p>
        </w:tc>
        <w:tc>
          <w:tcPr>
            <w:tcW w:w="699" w:type="pct"/>
          </w:tcPr>
          <w:p w14:paraId="3906BFCB">
            <w:pPr>
              <w:jc w:val="center"/>
              <w:rPr>
                <w:rFonts w:ascii="宋体" w:hAnsi="宋体"/>
                <w:szCs w:val="21"/>
              </w:rPr>
            </w:pPr>
          </w:p>
        </w:tc>
      </w:tr>
    </w:tbl>
    <w:p w14:paraId="2C5035D5">
      <w:pPr>
        <w:spacing w:line="360" w:lineRule="auto"/>
        <w:rPr>
          <w:rFonts w:ascii="黑体" w:hAnsi="黑体" w:eastAsia="黑体"/>
        </w:rPr>
      </w:pPr>
    </w:p>
    <w:p w14:paraId="1516B6EF">
      <w:pPr>
        <w:widowControl/>
        <w:spacing w:before="624" w:beforeLines="200" w:line="300" w:lineRule="auto"/>
        <w:jc w:val="left"/>
        <w:rPr>
          <w:rFonts w:ascii="宋体" w:hAnsi="宋体"/>
          <w:kern w:val="0"/>
          <w:szCs w:val="21"/>
          <w:lang w:eastAsia="zh-Hans"/>
        </w:rPr>
      </w:pPr>
      <w:r>
        <w:rPr>
          <w:rFonts w:ascii="宋体" w:hAnsi="宋体"/>
          <w:kern w:val="0"/>
          <w:szCs w:val="21"/>
          <w:lang w:eastAsia="zh-Hans"/>
        </w:rPr>
        <w:t>供应商名称</w:t>
      </w:r>
      <w:r>
        <w:rPr>
          <w:rFonts w:hint="eastAsia" w:ascii="宋体" w:hAnsi="宋体"/>
          <w:color w:val="000000" w:themeColor="text1"/>
          <w:szCs w:val="21"/>
          <w14:textFill>
            <w14:solidFill>
              <w14:schemeClr w14:val="tx1"/>
            </w14:solidFill>
          </w14:textFill>
        </w:rPr>
        <w:t>（加盖公章）</w:t>
      </w:r>
      <w:r>
        <w:rPr>
          <w:rFonts w:ascii="宋体" w:hAnsi="宋体"/>
          <w:kern w:val="0"/>
          <w:szCs w:val="21"/>
          <w:lang w:eastAsia="zh-Hans"/>
        </w:rPr>
        <w:t>：__________________</w:t>
      </w:r>
    </w:p>
    <w:p w14:paraId="0DC964EA">
      <w:pPr>
        <w:widowControl/>
        <w:spacing w:line="300" w:lineRule="auto"/>
        <w:jc w:val="left"/>
        <w:rPr>
          <w:rFonts w:ascii="宋体" w:hAnsi="宋体"/>
          <w:kern w:val="0"/>
          <w:szCs w:val="21"/>
          <w:lang w:eastAsia="zh-Hans"/>
        </w:rPr>
      </w:pPr>
      <w:r>
        <w:rPr>
          <w:rFonts w:ascii="宋体" w:hAnsi="宋体"/>
          <w:kern w:val="0"/>
          <w:szCs w:val="21"/>
          <w:lang w:eastAsia="zh-Hans"/>
        </w:rPr>
        <w:t xml:space="preserve">日期： </w:t>
      </w:r>
      <w:r>
        <w:rPr>
          <w:rFonts w:hint="eastAsia" w:ascii="宋体" w:hAnsi="宋体"/>
          <w:kern w:val="0"/>
          <w:szCs w:val="21"/>
        </w:rPr>
        <w:t xml:space="preserve">   </w:t>
      </w:r>
      <w:r>
        <w:rPr>
          <w:rFonts w:ascii="宋体" w:hAnsi="宋体"/>
          <w:kern w:val="0"/>
          <w:szCs w:val="21"/>
          <w:lang w:eastAsia="zh-Hans"/>
        </w:rPr>
        <w:t xml:space="preserve">年 </w:t>
      </w:r>
      <w:r>
        <w:rPr>
          <w:rFonts w:hint="eastAsia" w:ascii="宋体" w:hAnsi="宋体"/>
          <w:kern w:val="0"/>
          <w:szCs w:val="21"/>
        </w:rPr>
        <w:t xml:space="preserve"> </w:t>
      </w:r>
      <w:r>
        <w:rPr>
          <w:rFonts w:ascii="宋体" w:hAnsi="宋体"/>
          <w:kern w:val="0"/>
          <w:szCs w:val="21"/>
          <w:lang w:eastAsia="zh-Hans"/>
        </w:rPr>
        <w:t xml:space="preserve">月 </w:t>
      </w:r>
      <w:r>
        <w:rPr>
          <w:rFonts w:hint="eastAsia" w:ascii="宋体" w:hAnsi="宋体"/>
          <w:kern w:val="0"/>
          <w:szCs w:val="21"/>
        </w:rPr>
        <w:t xml:space="preserve"> </w:t>
      </w:r>
      <w:r>
        <w:rPr>
          <w:rFonts w:ascii="宋体" w:hAnsi="宋体"/>
          <w:kern w:val="0"/>
          <w:szCs w:val="21"/>
          <w:lang w:eastAsia="zh-Hans"/>
        </w:rPr>
        <w:t>日</w:t>
      </w:r>
    </w:p>
    <w:p w14:paraId="0E401A1D">
      <w:pPr>
        <w:spacing w:line="360" w:lineRule="auto"/>
        <w:rPr>
          <w:rFonts w:ascii="黑体" w:hAnsi="黑体" w:eastAsia="黑体"/>
        </w:rPr>
      </w:pPr>
    </w:p>
    <w:p w14:paraId="66EAAFC8">
      <w:pPr>
        <w:pageBreakBefore/>
        <w:rPr>
          <w:rFonts w:ascii="宋体" w:hAnsi="宋体"/>
          <w:b/>
          <w:bCs/>
        </w:rPr>
      </w:pPr>
      <w:r>
        <w:rPr>
          <w:rFonts w:hint="eastAsia" w:ascii="宋体" w:hAnsi="宋体"/>
          <w:b/>
          <w:bCs/>
          <w:sz w:val="24"/>
          <w:szCs w:val="28"/>
        </w:rPr>
        <w:t>格式十五：</w:t>
      </w:r>
    </w:p>
    <w:p w14:paraId="2727D825">
      <w:pPr>
        <w:spacing w:after="156" w:afterLines="50" w:line="360" w:lineRule="auto"/>
        <w:jc w:val="center"/>
        <w:rPr>
          <w:rFonts w:ascii="宋体" w:hAnsi="宋体"/>
          <w:b/>
          <w:sz w:val="28"/>
          <w:szCs w:val="28"/>
        </w:rPr>
      </w:pPr>
      <w:r>
        <w:rPr>
          <w:rFonts w:hint="eastAsia" w:ascii="宋体" w:hAnsi="宋体"/>
          <w:b/>
          <w:sz w:val="32"/>
          <w:szCs w:val="32"/>
        </w:rPr>
        <w:t>项目负责人简历表</w:t>
      </w:r>
    </w:p>
    <w:tbl>
      <w:tblPr>
        <w:tblStyle w:val="26"/>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78"/>
        <w:gridCol w:w="791"/>
        <w:gridCol w:w="1441"/>
        <w:gridCol w:w="345"/>
        <w:gridCol w:w="195"/>
        <w:gridCol w:w="891"/>
        <w:gridCol w:w="576"/>
        <w:gridCol w:w="15"/>
        <w:gridCol w:w="1196"/>
        <w:gridCol w:w="461"/>
        <w:gridCol w:w="685"/>
        <w:gridCol w:w="433"/>
        <w:gridCol w:w="1479"/>
      </w:tblGrid>
      <w:tr w14:paraId="0B3B936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jc w:val="center"/>
        </w:trPr>
        <w:tc>
          <w:tcPr>
            <w:tcW w:w="419" w:type="pct"/>
            <w:vAlign w:val="center"/>
          </w:tcPr>
          <w:p w14:paraId="7DCF1CA1">
            <w:pPr>
              <w:jc w:val="center"/>
              <w:rPr>
                <w:rFonts w:ascii="宋体" w:hAnsi="宋体"/>
                <w:szCs w:val="21"/>
              </w:rPr>
            </w:pPr>
            <w:r>
              <w:rPr>
                <w:rFonts w:hint="eastAsia" w:ascii="宋体" w:hAnsi="宋体"/>
                <w:szCs w:val="21"/>
              </w:rPr>
              <w:t>姓名</w:t>
            </w:r>
          </w:p>
        </w:tc>
        <w:tc>
          <w:tcPr>
            <w:tcW w:w="1493" w:type="pct"/>
            <w:gridSpan w:val="4"/>
            <w:vAlign w:val="center"/>
          </w:tcPr>
          <w:p w14:paraId="068EFDD3">
            <w:pPr>
              <w:jc w:val="center"/>
              <w:rPr>
                <w:rFonts w:ascii="宋体" w:hAnsi="宋体"/>
                <w:szCs w:val="21"/>
              </w:rPr>
            </w:pPr>
          </w:p>
        </w:tc>
        <w:tc>
          <w:tcPr>
            <w:tcW w:w="480" w:type="pct"/>
            <w:vAlign w:val="center"/>
          </w:tcPr>
          <w:p w14:paraId="285AB504">
            <w:pPr>
              <w:jc w:val="center"/>
              <w:rPr>
                <w:rFonts w:ascii="宋体" w:hAnsi="宋体"/>
                <w:szCs w:val="21"/>
              </w:rPr>
            </w:pPr>
            <w:r>
              <w:rPr>
                <w:rFonts w:hint="eastAsia" w:ascii="宋体" w:hAnsi="宋体"/>
                <w:szCs w:val="21"/>
              </w:rPr>
              <w:t>性别</w:t>
            </w:r>
          </w:p>
        </w:tc>
        <w:tc>
          <w:tcPr>
            <w:tcW w:w="962" w:type="pct"/>
            <w:gridSpan w:val="3"/>
            <w:vAlign w:val="center"/>
          </w:tcPr>
          <w:p w14:paraId="5F1E7350">
            <w:pPr>
              <w:jc w:val="center"/>
              <w:rPr>
                <w:rFonts w:ascii="宋体" w:hAnsi="宋体"/>
                <w:szCs w:val="21"/>
              </w:rPr>
            </w:pPr>
          </w:p>
        </w:tc>
        <w:tc>
          <w:tcPr>
            <w:tcW w:w="617" w:type="pct"/>
            <w:gridSpan w:val="2"/>
            <w:vAlign w:val="center"/>
          </w:tcPr>
          <w:p w14:paraId="4429412D">
            <w:pPr>
              <w:jc w:val="center"/>
              <w:rPr>
                <w:rFonts w:ascii="宋体" w:hAnsi="宋体"/>
                <w:szCs w:val="21"/>
              </w:rPr>
            </w:pPr>
            <w:r>
              <w:rPr>
                <w:rFonts w:hint="eastAsia" w:ascii="宋体" w:hAnsi="宋体"/>
                <w:szCs w:val="21"/>
              </w:rPr>
              <w:t>年龄</w:t>
            </w:r>
          </w:p>
        </w:tc>
        <w:tc>
          <w:tcPr>
            <w:tcW w:w="1030" w:type="pct"/>
            <w:gridSpan w:val="2"/>
            <w:vAlign w:val="center"/>
          </w:tcPr>
          <w:p w14:paraId="5C028C8E">
            <w:pPr>
              <w:jc w:val="center"/>
              <w:rPr>
                <w:rFonts w:ascii="宋体" w:hAnsi="宋体"/>
                <w:szCs w:val="21"/>
              </w:rPr>
            </w:pPr>
          </w:p>
        </w:tc>
      </w:tr>
      <w:tr w14:paraId="7E04710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3" w:hRule="atLeast"/>
          <w:jc w:val="center"/>
        </w:trPr>
        <w:tc>
          <w:tcPr>
            <w:tcW w:w="419" w:type="pct"/>
            <w:vAlign w:val="center"/>
          </w:tcPr>
          <w:p w14:paraId="41CFD6FD">
            <w:pPr>
              <w:jc w:val="center"/>
              <w:rPr>
                <w:rFonts w:ascii="宋体" w:hAnsi="宋体"/>
                <w:szCs w:val="21"/>
              </w:rPr>
            </w:pPr>
            <w:r>
              <w:rPr>
                <w:rFonts w:hint="eastAsia" w:ascii="宋体" w:hAnsi="宋体"/>
                <w:szCs w:val="21"/>
              </w:rPr>
              <w:t>职务</w:t>
            </w:r>
          </w:p>
        </w:tc>
        <w:tc>
          <w:tcPr>
            <w:tcW w:w="1493" w:type="pct"/>
            <w:gridSpan w:val="4"/>
            <w:vAlign w:val="center"/>
          </w:tcPr>
          <w:p w14:paraId="4B128976">
            <w:pPr>
              <w:jc w:val="center"/>
              <w:rPr>
                <w:rFonts w:ascii="宋体" w:hAnsi="宋体"/>
                <w:szCs w:val="21"/>
              </w:rPr>
            </w:pPr>
          </w:p>
        </w:tc>
        <w:tc>
          <w:tcPr>
            <w:tcW w:w="480" w:type="pct"/>
            <w:vAlign w:val="center"/>
          </w:tcPr>
          <w:p w14:paraId="54E36CE0">
            <w:pPr>
              <w:jc w:val="center"/>
              <w:rPr>
                <w:rFonts w:ascii="宋体" w:hAnsi="宋体"/>
                <w:szCs w:val="21"/>
              </w:rPr>
            </w:pPr>
            <w:r>
              <w:rPr>
                <w:rFonts w:hint="eastAsia" w:ascii="宋体" w:hAnsi="宋体"/>
                <w:szCs w:val="21"/>
              </w:rPr>
              <w:t>职称</w:t>
            </w:r>
          </w:p>
        </w:tc>
        <w:tc>
          <w:tcPr>
            <w:tcW w:w="962" w:type="pct"/>
            <w:gridSpan w:val="3"/>
            <w:vAlign w:val="center"/>
          </w:tcPr>
          <w:p w14:paraId="171EDC7F">
            <w:pPr>
              <w:jc w:val="center"/>
              <w:rPr>
                <w:rFonts w:ascii="宋体" w:hAnsi="宋体"/>
                <w:szCs w:val="21"/>
              </w:rPr>
            </w:pPr>
          </w:p>
        </w:tc>
        <w:tc>
          <w:tcPr>
            <w:tcW w:w="617" w:type="pct"/>
            <w:gridSpan w:val="2"/>
            <w:vAlign w:val="center"/>
          </w:tcPr>
          <w:p w14:paraId="010FA3B7">
            <w:pPr>
              <w:jc w:val="center"/>
              <w:rPr>
                <w:rFonts w:ascii="宋体" w:hAnsi="宋体"/>
                <w:szCs w:val="21"/>
              </w:rPr>
            </w:pPr>
            <w:r>
              <w:rPr>
                <w:rFonts w:hint="eastAsia" w:ascii="宋体" w:hAnsi="宋体"/>
                <w:szCs w:val="21"/>
              </w:rPr>
              <w:t>学历</w:t>
            </w:r>
          </w:p>
        </w:tc>
        <w:tc>
          <w:tcPr>
            <w:tcW w:w="1030" w:type="pct"/>
            <w:gridSpan w:val="2"/>
            <w:vAlign w:val="center"/>
          </w:tcPr>
          <w:p w14:paraId="32ACA7AA">
            <w:pPr>
              <w:jc w:val="center"/>
              <w:rPr>
                <w:rFonts w:ascii="宋体" w:hAnsi="宋体"/>
                <w:szCs w:val="21"/>
              </w:rPr>
            </w:pPr>
          </w:p>
        </w:tc>
      </w:tr>
      <w:tr w14:paraId="0DC7667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jc w:val="center"/>
        </w:trPr>
        <w:tc>
          <w:tcPr>
            <w:tcW w:w="1621" w:type="pct"/>
            <w:gridSpan w:val="3"/>
            <w:vAlign w:val="center"/>
          </w:tcPr>
          <w:p w14:paraId="027138F6">
            <w:pPr>
              <w:jc w:val="center"/>
              <w:rPr>
                <w:rFonts w:ascii="宋体" w:hAnsi="宋体"/>
                <w:szCs w:val="21"/>
              </w:rPr>
            </w:pPr>
            <w:r>
              <w:rPr>
                <w:rFonts w:hint="eastAsia" w:ascii="宋体" w:hAnsi="宋体"/>
                <w:szCs w:val="21"/>
              </w:rPr>
              <w:t>参加工作时间</w:t>
            </w:r>
          </w:p>
        </w:tc>
        <w:tc>
          <w:tcPr>
            <w:tcW w:w="1081" w:type="pct"/>
            <w:gridSpan w:val="4"/>
            <w:vAlign w:val="center"/>
          </w:tcPr>
          <w:p w14:paraId="284A26B1">
            <w:pPr>
              <w:jc w:val="center"/>
              <w:rPr>
                <w:rFonts w:ascii="宋体" w:hAnsi="宋体"/>
                <w:szCs w:val="21"/>
              </w:rPr>
            </w:pPr>
          </w:p>
        </w:tc>
        <w:tc>
          <w:tcPr>
            <w:tcW w:w="1502" w:type="pct"/>
            <w:gridSpan w:val="5"/>
            <w:vAlign w:val="center"/>
          </w:tcPr>
          <w:p w14:paraId="1E52C476">
            <w:pPr>
              <w:jc w:val="center"/>
              <w:rPr>
                <w:rFonts w:ascii="宋体" w:hAnsi="宋体"/>
                <w:szCs w:val="21"/>
              </w:rPr>
            </w:pPr>
            <w:r>
              <w:rPr>
                <w:rFonts w:hint="eastAsia" w:ascii="宋体" w:hAnsi="宋体"/>
                <w:szCs w:val="21"/>
              </w:rPr>
              <w:t>相关经验年限</w:t>
            </w:r>
          </w:p>
        </w:tc>
        <w:tc>
          <w:tcPr>
            <w:tcW w:w="796" w:type="pct"/>
            <w:vAlign w:val="center"/>
          </w:tcPr>
          <w:p w14:paraId="127CCE3C">
            <w:pPr>
              <w:jc w:val="center"/>
              <w:rPr>
                <w:rFonts w:ascii="宋体" w:hAnsi="宋体"/>
                <w:szCs w:val="21"/>
              </w:rPr>
            </w:pPr>
          </w:p>
        </w:tc>
      </w:tr>
      <w:tr w14:paraId="2FE5B02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68" w:hRule="atLeast"/>
          <w:jc w:val="center"/>
        </w:trPr>
        <w:tc>
          <w:tcPr>
            <w:tcW w:w="1621" w:type="pct"/>
            <w:gridSpan w:val="3"/>
            <w:vAlign w:val="center"/>
          </w:tcPr>
          <w:p w14:paraId="46C41C08">
            <w:pPr>
              <w:jc w:val="center"/>
              <w:rPr>
                <w:rFonts w:ascii="宋体" w:hAnsi="宋体"/>
                <w:szCs w:val="21"/>
              </w:rPr>
            </w:pPr>
            <w:r>
              <w:rPr>
                <w:rFonts w:hint="eastAsia" w:ascii="宋体" w:hAnsi="宋体"/>
                <w:szCs w:val="21"/>
              </w:rPr>
              <w:t>资格证书名称、编号</w:t>
            </w:r>
          </w:p>
        </w:tc>
        <w:tc>
          <w:tcPr>
            <w:tcW w:w="3379" w:type="pct"/>
            <w:gridSpan w:val="10"/>
            <w:vAlign w:val="center"/>
          </w:tcPr>
          <w:p w14:paraId="22130B3C">
            <w:pPr>
              <w:jc w:val="center"/>
              <w:rPr>
                <w:rFonts w:ascii="宋体" w:hAnsi="宋体"/>
                <w:szCs w:val="21"/>
              </w:rPr>
            </w:pPr>
          </w:p>
        </w:tc>
      </w:tr>
      <w:tr w14:paraId="796BCE2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0" w:hRule="atLeast"/>
          <w:jc w:val="center"/>
        </w:trPr>
        <w:tc>
          <w:tcPr>
            <w:tcW w:w="5000" w:type="pct"/>
            <w:gridSpan w:val="13"/>
            <w:vAlign w:val="center"/>
          </w:tcPr>
          <w:p w14:paraId="29D3A5E7">
            <w:pPr>
              <w:jc w:val="center"/>
              <w:rPr>
                <w:rFonts w:ascii="宋体" w:hAnsi="宋体"/>
                <w:szCs w:val="21"/>
              </w:rPr>
            </w:pPr>
            <w:r>
              <w:rPr>
                <w:rFonts w:hint="eastAsia" w:ascii="宋体" w:hAnsi="宋体"/>
                <w:szCs w:val="21"/>
              </w:rPr>
              <w:t>目前在任及以往服务项目情况</w:t>
            </w:r>
          </w:p>
        </w:tc>
      </w:tr>
      <w:tr w14:paraId="7D7648D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jc w:val="center"/>
        </w:trPr>
        <w:tc>
          <w:tcPr>
            <w:tcW w:w="845" w:type="pct"/>
            <w:gridSpan w:val="2"/>
            <w:vAlign w:val="center"/>
          </w:tcPr>
          <w:p w14:paraId="5DA53ECB">
            <w:pPr>
              <w:jc w:val="center"/>
              <w:rPr>
                <w:rFonts w:ascii="宋体" w:hAnsi="宋体"/>
                <w:szCs w:val="21"/>
              </w:rPr>
            </w:pPr>
            <w:r>
              <w:rPr>
                <w:rFonts w:hint="eastAsia" w:ascii="宋体" w:hAnsi="宋体"/>
                <w:szCs w:val="21"/>
              </w:rPr>
              <w:t>采购人</w:t>
            </w:r>
          </w:p>
        </w:tc>
        <w:tc>
          <w:tcPr>
            <w:tcW w:w="962" w:type="pct"/>
            <w:gridSpan w:val="2"/>
            <w:vAlign w:val="center"/>
          </w:tcPr>
          <w:p w14:paraId="019379C8">
            <w:pPr>
              <w:jc w:val="center"/>
              <w:rPr>
                <w:rFonts w:ascii="宋体" w:hAnsi="宋体"/>
                <w:szCs w:val="21"/>
              </w:rPr>
            </w:pPr>
            <w:r>
              <w:rPr>
                <w:rFonts w:hint="eastAsia" w:ascii="宋体" w:hAnsi="宋体"/>
                <w:szCs w:val="21"/>
              </w:rPr>
              <w:t>项目名称</w:t>
            </w:r>
          </w:p>
        </w:tc>
        <w:tc>
          <w:tcPr>
            <w:tcW w:w="903" w:type="pct"/>
            <w:gridSpan w:val="4"/>
            <w:vAlign w:val="center"/>
          </w:tcPr>
          <w:p w14:paraId="3FC4A005">
            <w:pPr>
              <w:jc w:val="center"/>
              <w:rPr>
                <w:rFonts w:ascii="宋体" w:hAnsi="宋体"/>
                <w:szCs w:val="21"/>
              </w:rPr>
            </w:pPr>
            <w:r>
              <w:rPr>
                <w:rFonts w:hint="eastAsia" w:ascii="宋体" w:hAnsi="宋体"/>
                <w:szCs w:val="21"/>
              </w:rPr>
              <w:t>项目规模</w:t>
            </w:r>
          </w:p>
        </w:tc>
        <w:tc>
          <w:tcPr>
            <w:tcW w:w="892" w:type="pct"/>
            <w:gridSpan w:val="2"/>
            <w:vAlign w:val="center"/>
          </w:tcPr>
          <w:p w14:paraId="33E30D1E">
            <w:pPr>
              <w:jc w:val="center"/>
              <w:rPr>
                <w:rFonts w:ascii="宋体" w:hAnsi="宋体"/>
                <w:szCs w:val="21"/>
              </w:rPr>
            </w:pPr>
            <w:r>
              <w:rPr>
                <w:rFonts w:hint="eastAsia" w:ascii="宋体" w:hAnsi="宋体"/>
                <w:szCs w:val="21"/>
              </w:rPr>
              <w:t>所任职务</w:t>
            </w:r>
          </w:p>
        </w:tc>
        <w:tc>
          <w:tcPr>
            <w:tcW w:w="1399" w:type="pct"/>
            <w:gridSpan w:val="3"/>
            <w:vAlign w:val="center"/>
          </w:tcPr>
          <w:p w14:paraId="588365C3">
            <w:pPr>
              <w:jc w:val="center"/>
              <w:rPr>
                <w:rFonts w:ascii="宋体" w:hAnsi="宋体"/>
                <w:szCs w:val="21"/>
              </w:rPr>
            </w:pPr>
            <w:r>
              <w:rPr>
                <w:rFonts w:hint="eastAsia" w:ascii="宋体" w:hAnsi="宋体"/>
                <w:szCs w:val="21"/>
              </w:rPr>
              <w:t>起止时间</w:t>
            </w:r>
          </w:p>
        </w:tc>
      </w:tr>
      <w:tr w14:paraId="14A32B4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6" w:hRule="atLeast"/>
          <w:jc w:val="center"/>
        </w:trPr>
        <w:tc>
          <w:tcPr>
            <w:tcW w:w="845" w:type="pct"/>
            <w:gridSpan w:val="2"/>
            <w:vAlign w:val="center"/>
          </w:tcPr>
          <w:p w14:paraId="1F30362C">
            <w:pPr>
              <w:jc w:val="center"/>
              <w:rPr>
                <w:rFonts w:ascii="宋体" w:hAnsi="宋体"/>
                <w:szCs w:val="21"/>
              </w:rPr>
            </w:pPr>
          </w:p>
        </w:tc>
        <w:tc>
          <w:tcPr>
            <w:tcW w:w="962" w:type="pct"/>
            <w:gridSpan w:val="2"/>
            <w:vAlign w:val="center"/>
          </w:tcPr>
          <w:p w14:paraId="22F59BEA">
            <w:pPr>
              <w:jc w:val="center"/>
              <w:rPr>
                <w:rFonts w:ascii="宋体" w:hAnsi="宋体"/>
                <w:szCs w:val="21"/>
              </w:rPr>
            </w:pPr>
          </w:p>
        </w:tc>
        <w:tc>
          <w:tcPr>
            <w:tcW w:w="903" w:type="pct"/>
            <w:gridSpan w:val="4"/>
            <w:vAlign w:val="center"/>
          </w:tcPr>
          <w:p w14:paraId="0E5FA013">
            <w:pPr>
              <w:jc w:val="center"/>
              <w:rPr>
                <w:rFonts w:ascii="宋体" w:hAnsi="宋体"/>
                <w:szCs w:val="21"/>
              </w:rPr>
            </w:pPr>
          </w:p>
        </w:tc>
        <w:tc>
          <w:tcPr>
            <w:tcW w:w="892" w:type="pct"/>
            <w:gridSpan w:val="2"/>
            <w:vAlign w:val="center"/>
          </w:tcPr>
          <w:p w14:paraId="32545F0A">
            <w:pPr>
              <w:jc w:val="center"/>
              <w:rPr>
                <w:rFonts w:ascii="宋体" w:hAnsi="宋体"/>
                <w:szCs w:val="21"/>
              </w:rPr>
            </w:pPr>
          </w:p>
        </w:tc>
        <w:tc>
          <w:tcPr>
            <w:tcW w:w="1399" w:type="pct"/>
            <w:gridSpan w:val="3"/>
            <w:vAlign w:val="center"/>
          </w:tcPr>
          <w:p w14:paraId="7A39CFCB">
            <w:pPr>
              <w:jc w:val="center"/>
              <w:rPr>
                <w:rFonts w:ascii="宋体" w:hAnsi="宋体"/>
                <w:szCs w:val="21"/>
              </w:rPr>
            </w:pPr>
          </w:p>
        </w:tc>
      </w:tr>
      <w:tr w14:paraId="69D7B79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6" w:hRule="atLeast"/>
          <w:jc w:val="center"/>
        </w:trPr>
        <w:tc>
          <w:tcPr>
            <w:tcW w:w="845" w:type="pct"/>
            <w:gridSpan w:val="2"/>
            <w:vAlign w:val="center"/>
          </w:tcPr>
          <w:p w14:paraId="55BF92D6">
            <w:pPr>
              <w:jc w:val="center"/>
              <w:rPr>
                <w:rFonts w:ascii="宋体" w:hAnsi="宋体"/>
                <w:szCs w:val="21"/>
              </w:rPr>
            </w:pPr>
          </w:p>
        </w:tc>
        <w:tc>
          <w:tcPr>
            <w:tcW w:w="962" w:type="pct"/>
            <w:gridSpan w:val="2"/>
            <w:vAlign w:val="center"/>
          </w:tcPr>
          <w:p w14:paraId="066EACF2">
            <w:pPr>
              <w:jc w:val="center"/>
              <w:rPr>
                <w:rFonts w:ascii="宋体" w:hAnsi="宋体"/>
                <w:szCs w:val="21"/>
              </w:rPr>
            </w:pPr>
          </w:p>
        </w:tc>
        <w:tc>
          <w:tcPr>
            <w:tcW w:w="903" w:type="pct"/>
            <w:gridSpan w:val="4"/>
            <w:vAlign w:val="center"/>
          </w:tcPr>
          <w:p w14:paraId="7DCF96B7">
            <w:pPr>
              <w:jc w:val="center"/>
              <w:rPr>
                <w:rFonts w:ascii="宋体" w:hAnsi="宋体"/>
                <w:szCs w:val="21"/>
              </w:rPr>
            </w:pPr>
          </w:p>
        </w:tc>
        <w:tc>
          <w:tcPr>
            <w:tcW w:w="892" w:type="pct"/>
            <w:gridSpan w:val="2"/>
            <w:vAlign w:val="center"/>
          </w:tcPr>
          <w:p w14:paraId="461593CF">
            <w:pPr>
              <w:jc w:val="center"/>
              <w:rPr>
                <w:rFonts w:ascii="宋体" w:hAnsi="宋体"/>
                <w:szCs w:val="21"/>
              </w:rPr>
            </w:pPr>
          </w:p>
        </w:tc>
        <w:tc>
          <w:tcPr>
            <w:tcW w:w="1399" w:type="pct"/>
            <w:gridSpan w:val="3"/>
            <w:vAlign w:val="center"/>
          </w:tcPr>
          <w:p w14:paraId="7936ADD4">
            <w:pPr>
              <w:jc w:val="center"/>
              <w:rPr>
                <w:rFonts w:ascii="宋体" w:hAnsi="宋体"/>
                <w:szCs w:val="21"/>
              </w:rPr>
            </w:pPr>
          </w:p>
        </w:tc>
      </w:tr>
      <w:tr w14:paraId="05B2D5E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6" w:hRule="atLeast"/>
          <w:jc w:val="center"/>
        </w:trPr>
        <w:tc>
          <w:tcPr>
            <w:tcW w:w="845" w:type="pct"/>
            <w:gridSpan w:val="2"/>
            <w:vAlign w:val="center"/>
          </w:tcPr>
          <w:p w14:paraId="35371346">
            <w:pPr>
              <w:jc w:val="center"/>
              <w:rPr>
                <w:rFonts w:ascii="宋体" w:hAnsi="宋体"/>
                <w:szCs w:val="21"/>
              </w:rPr>
            </w:pPr>
          </w:p>
        </w:tc>
        <w:tc>
          <w:tcPr>
            <w:tcW w:w="962" w:type="pct"/>
            <w:gridSpan w:val="2"/>
            <w:vAlign w:val="center"/>
          </w:tcPr>
          <w:p w14:paraId="4ABF8482">
            <w:pPr>
              <w:jc w:val="center"/>
              <w:rPr>
                <w:rFonts w:ascii="宋体" w:hAnsi="宋体"/>
                <w:szCs w:val="21"/>
              </w:rPr>
            </w:pPr>
          </w:p>
        </w:tc>
        <w:tc>
          <w:tcPr>
            <w:tcW w:w="903" w:type="pct"/>
            <w:gridSpan w:val="4"/>
            <w:vAlign w:val="center"/>
          </w:tcPr>
          <w:p w14:paraId="34E54DEF">
            <w:pPr>
              <w:jc w:val="center"/>
              <w:rPr>
                <w:rFonts w:ascii="宋体" w:hAnsi="宋体"/>
                <w:szCs w:val="21"/>
              </w:rPr>
            </w:pPr>
          </w:p>
        </w:tc>
        <w:tc>
          <w:tcPr>
            <w:tcW w:w="892" w:type="pct"/>
            <w:gridSpan w:val="2"/>
            <w:vAlign w:val="center"/>
          </w:tcPr>
          <w:p w14:paraId="5BF60613">
            <w:pPr>
              <w:jc w:val="center"/>
              <w:rPr>
                <w:rFonts w:ascii="宋体" w:hAnsi="宋体"/>
                <w:szCs w:val="21"/>
              </w:rPr>
            </w:pPr>
          </w:p>
        </w:tc>
        <w:tc>
          <w:tcPr>
            <w:tcW w:w="1399" w:type="pct"/>
            <w:gridSpan w:val="3"/>
            <w:vAlign w:val="center"/>
          </w:tcPr>
          <w:p w14:paraId="05608B5A">
            <w:pPr>
              <w:jc w:val="center"/>
              <w:rPr>
                <w:rFonts w:ascii="宋体" w:hAnsi="宋体"/>
                <w:szCs w:val="21"/>
              </w:rPr>
            </w:pPr>
          </w:p>
        </w:tc>
      </w:tr>
      <w:tr w14:paraId="4B54BC7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6" w:hRule="atLeast"/>
          <w:jc w:val="center"/>
        </w:trPr>
        <w:tc>
          <w:tcPr>
            <w:tcW w:w="845" w:type="pct"/>
            <w:gridSpan w:val="2"/>
            <w:vAlign w:val="center"/>
          </w:tcPr>
          <w:p w14:paraId="51F8192F">
            <w:pPr>
              <w:jc w:val="center"/>
              <w:rPr>
                <w:rFonts w:ascii="宋体" w:hAnsi="宋体"/>
                <w:szCs w:val="21"/>
              </w:rPr>
            </w:pPr>
          </w:p>
        </w:tc>
        <w:tc>
          <w:tcPr>
            <w:tcW w:w="962" w:type="pct"/>
            <w:gridSpan w:val="2"/>
            <w:vAlign w:val="center"/>
          </w:tcPr>
          <w:p w14:paraId="6D18540E">
            <w:pPr>
              <w:jc w:val="center"/>
              <w:rPr>
                <w:rFonts w:ascii="宋体" w:hAnsi="宋体"/>
                <w:szCs w:val="21"/>
              </w:rPr>
            </w:pPr>
          </w:p>
        </w:tc>
        <w:tc>
          <w:tcPr>
            <w:tcW w:w="903" w:type="pct"/>
            <w:gridSpan w:val="4"/>
            <w:vAlign w:val="center"/>
          </w:tcPr>
          <w:p w14:paraId="51DA2214">
            <w:pPr>
              <w:jc w:val="center"/>
              <w:rPr>
                <w:rFonts w:ascii="宋体" w:hAnsi="宋体"/>
                <w:szCs w:val="21"/>
              </w:rPr>
            </w:pPr>
          </w:p>
        </w:tc>
        <w:tc>
          <w:tcPr>
            <w:tcW w:w="892" w:type="pct"/>
            <w:gridSpan w:val="2"/>
            <w:vAlign w:val="center"/>
          </w:tcPr>
          <w:p w14:paraId="44956E87">
            <w:pPr>
              <w:jc w:val="center"/>
              <w:rPr>
                <w:rFonts w:ascii="宋体" w:hAnsi="宋体"/>
                <w:szCs w:val="21"/>
              </w:rPr>
            </w:pPr>
          </w:p>
        </w:tc>
        <w:tc>
          <w:tcPr>
            <w:tcW w:w="1399" w:type="pct"/>
            <w:gridSpan w:val="3"/>
            <w:vAlign w:val="center"/>
          </w:tcPr>
          <w:p w14:paraId="40C9B8DA">
            <w:pPr>
              <w:jc w:val="center"/>
              <w:rPr>
                <w:rFonts w:ascii="宋体" w:hAnsi="宋体"/>
                <w:szCs w:val="21"/>
              </w:rPr>
            </w:pPr>
          </w:p>
        </w:tc>
      </w:tr>
      <w:tr w14:paraId="4A5BE57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6" w:hRule="atLeast"/>
          <w:jc w:val="center"/>
        </w:trPr>
        <w:tc>
          <w:tcPr>
            <w:tcW w:w="845" w:type="pct"/>
            <w:gridSpan w:val="2"/>
            <w:vAlign w:val="center"/>
          </w:tcPr>
          <w:p w14:paraId="685FA719">
            <w:pPr>
              <w:jc w:val="center"/>
              <w:rPr>
                <w:rFonts w:ascii="宋体" w:hAnsi="宋体"/>
                <w:szCs w:val="21"/>
              </w:rPr>
            </w:pPr>
          </w:p>
        </w:tc>
        <w:tc>
          <w:tcPr>
            <w:tcW w:w="962" w:type="pct"/>
            <w:gridSpan w:val="2"/>
            <w:vAlign w:val="center"/>
          </w:tcPr>
          <w:p w14:paraId="79B084A6">
            <w:pPr>
              <w:jc w:val="center"/>
              <w:rPr>
                <w:rFonts w:ascii="宋体" w:hAnsi="宋体"/>
                <w:szCs w:val="21"/>
              </w:rPr>
            </w:pPr>
          </w:p>
        </w:tc>
        <w:tc>
          <w:tcPr>
            <w:tcW w:w="903" w:type="pct"/>
            <w:gridSpan w:val="4"/>
            <w:vAlign w:val="center"/>
          </w:tcPr>
          <w:p w14:paraId="3BF80A57">
            <w:pPr>
              <w:jc w:val="center"/>
              <w:rPr>
                <w:rFonts w:ascii="宋体" w:hAnsi="宋体"/>
                <w:szCs w:val="21"/>
              </w:rPr>
            </w:pPr>
          </w:p>
        </w:tc>
        <w:tc>
          <w:tcPr>
            <w:tcW w:w="892" w:type="pct"/>
            <w:gridSpan w:val="2"/>
            <w:vAlign w:val="center"/>
          </w:tcPr>
          <w:p w14:paraId="4F9A4F63">
            <w:pPr>
              <w:jc w:val="center"/>
              <w:rPr>
                <w:rFonts w:ascii="宋体" w:hAnsi="宋体"/>
                <w:szCs w:val="21"/>
              </w:rPr>
            </w:pPr>
          </w:p>
        </w:tc>
        <w:tc>
          <w:tcPr>
            <w:tcW w:w="1399" w:type="pct"/>
            <w:gridSpan w:val="3"/>
            <w:vAlign w:val="center"/>
          </w:tcPr>
          <w:p w14:paraId="01C0758F">
            <w:pPr>
              <w:jc w:val="center"/>
              <w:rPr>
                <w:rFonts w:ascii="宋体" w:hAnsi="宋体"/>
                <w:szCs w:val="21"/>
              </w:rPr>
            </w:pPr>
          </w:p>
        </w:tc>
      </w:tr>
    </w:tbl>
    <w:p w14:paraId="4D1F6955">
      <w:pPr>
        <w:widowControl/>
        <w:spacing w:before="624" w:beforeLines="200" w:line="300" w:lineRule="auto"/>
        <w:jc w:val="left"/>
        <w:rPr>
          <w:rFonts w:ascii="宋体" w:hAnsi="宋体"/>
          <w:kern w:val="0"/>
          <w:szCs w:val="21"/>
          <w:lang w:eastAsia="zh-Hans"/>
        </w:rPr>
      </w:pPr>
      <w:r>
        <w:rPr>
          <w:rFonts w:ascii="宋体" w:hAnsi="宋体"/>
          <w:kern w:val="0"/>
          <w:szCs w:val="21"/>
          <w:lang w:eastAsia="zh-Hans"/>
        </w:rPr>
        <w:t>供应商名称</w:t>
      </w:r>
      <w:r>
        <w:rPr>
          <w:rFonts w:hint="eastAsia" w:ascii="宋体" w:hAnsi="宋体"/>
          <w:color w:val="000000" w:themeColor="text1"/>
          <w:szCs w:val="21"/>
          <w14:textFill>
            <w14:solidFill>
              <w14:schemeClr w14:val="tx1"/>
            </w14:solidFill>
          </w14:textFill>
        </w:rPr>
        <w:t>（加盖公章）</w:t>
      </w:r>
      <w:r>
        <w:rPr>
          <w:rFonts w:ascii="宋体" w:hAnsi="宋体"/>
          <w:kern w:val="0"/>
          <w:szCs w:val="21"/>
          <w:lang w:eastAsia="zh-Hans"/>
        </w:rPr>
        <w:t>：__________________</w:t>
      </w:r>
    </w:p>
    <w:p w14:paraId="7BF37981">
      <w:pPr>
        <w:widowControl/>
        <w:spacing w:line="300" w:lineRule="auto"/>
        <w:jc w:val="left"/>
        <w:rPr>
          <w:rFonts w:ascii="宋体" w:hAnsi="宋体"/>
          <w:kern w:val="0"/>
          <w:szCs w:val="21"/>
          <w:lang w:eastAsia="zh-Hans"/>
        </w:rPr>
      </w:pPr>
      <w:r>
        <w:rPr>
          <w:rFonts w:ascii="宋体" w:hAnsi="宋体"/>
          <w:kern w:val="0"/>
          <w:szCs w:val="21"/>
          <w:lang w:eastAsia="zh-Hans"/>
        </w:rPr>
        <w:t xml:space="preserve">日期： </w:t>
      </w:r>
      <w:r>
        <w:rPr>
          <w:rFonts w:hint="eastAsia" w:ascii="宋体" w:hAnsi="宋体"/>
          <w:kern w:val="0"/>
          <w:szCs w:val="21"/>
        </w:rPr>
        <w:t xml:space="preserve">   </w:t>
      </w:r>
      <w:r>
        <w:rPr>
          <w:rFonts w:ascii="宋体" w:hAnsi="宋体"/>
          <w:kern w:val="0"/>
          <w:szCs w:val="21"/>
          <w:lang w:eastAsia="zh-Hans"/>
        </w:rPr>
        <w:t xml:space="preserve">年 </w:t>
      </w:r>
      <w:r>
        <w:rPr>
          <w:rFonts w:hint="eastAsia" w:ascii="宋体" w:hAnsi="宋体"/>
          <w:kern w:val="0"/>
          <w:szCs w:val="21"/>
        </w:rPr>
        <w:t xml:space="preserve"> </w:t>
      </w:r>
      <w:r>
        <w:rPr>
          <w:rFonts w:ascii="宋体" w:hAnsi="宋体"/>
          <w:kern w:val="0"/>
          <w:szCs w:val="21"/>
          <w:lang w:eastAsia="zh-Hans"/>
        </w:rPr>
        <w:t xml:space="preserve">月 </w:t>
      </w:r>
      <w:r>
        <w:rPr>
          <w:rFonts w:hint="eastAsia" w:ascii="宋体" w:hAnsi="宋体"/>
          <w:kern w:val="0"/>
          <w:szCs w:val="21"/>
        </w:rPr>
        <w:t xml:space="preserve"> </w:t>
      </w:r>
      <w:r>
        <w:rPr>
          <w:rFonts w:ascii="宋体" w:hAnsi="宋体"/>
          <w:kern w:val="0"/>
          <w:szCs w:val="21"/>
          <w:lang w:eastAsia="zh-Hans"/>
        </w:rPr>
        <w:t>日</w:t>
      </w:r>
    </w:p>
    <w:p w14:paraId="0C300591">
      <w:pPr>
        <w:pageBreakBefore/>
        <w:rPr>
          <w:kern w:val="0"/>
          <w:sz w:val="20"/>
          <w:szCs w:val="20"/>
        </w:rPr>
      </w:pPr>
      <w:bookmarkStart w:id="66" w:name="_Toc169799799"/>
      <w:r>
        <w:rPr>
          <w:rFonts w:ascii="宋体" w:hAnsi="宋体"/>
          <w:b/>
          <w:bCs/>
          <w:sz w:val="24"/>
          <w:szCs w:val="28"/>
        </w:rPr>
        <w:t>格式十</w:t>
      </w:r>
      <w:r>
        <w:rPr>
          <w:rFonts w:hint="eastAsia" w:ascii="宋体" w:hAnsi="宋体"/>
          <w:b/>
          <w:bCs/>
          <w:sz w:val="24"/>
          <w:szCs w:val="28"/>
        </w:rPr>
        <w:t>六</w:t>
      </w:r>
      <w:r>
        <w:rPr>
          <w:rFonts w:ascii="宋体" w:hAnsi="宋体"/>
          <w:b/>
          <w:bCs/>
          <w:sz w:val="24"/>
          <w:szCs w:val="28"/>
        </w:rPr>
        <w:t>：</w:t>
      </w:r>
      <w:bookmarkEnd w:id="66"/>
    </w:p>
    <w:p w14:paraId="301AC078">
      <w:pPr>
        <w:widowControl/>
        <w:spacing w:after="156" w:afterLines="50"/>
        <w:jc w:val="center"/>
        <w:outlineLvl w:val="3"/>
        <w:rPr>
          <w:kern w:val="0"/>
          <w:sz w:val="20"/>
          <w:szCs w:val="20"/>
          <w:lang w:eastAsia="zh-Hans"/>
        </w:rPr>
      </w:pPr>
      <w:r>
        <w:rPr>
          <w:b/>
          <w:kern w:val="0"/>
          <w:sz w:val="32"/>
          <w:lang w:eastAsia="zh-Hans"/>
        </w:rPr>
        <w:t>供应商业绩情况表</w:t>
      </w:r>
    </w:p>
    <w:tbl>
      <w:tblPr>
        <w:tblStyle w:val="26"/>
        <w:tblW w:w="5000" w:type="pct"/>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autofit"/>
        <w:tblCellMar>
          <w:top w:w="0" w:type="dxa"/>
          <w:left w:w="108" w:type="dxa"/>
          <w:bottom w:w="0" w:type="dxa"/>
          <w:right w:w="108" w:type="dxa"/>
        </w:tblCellMar>
      </w:tblPr>
      <w:tblGrid>
        <w:gridCol w:w="655"/>
        <w:gridCol w:w="1195"/>
        <w:gridCol w:w="1436"/>
        <w:gridCol w:w="1293"/>
        <w:gridCol w:w="1120"/>
        <w:gridCol w:w="1423"/>
        <w:gridCol w:w="2164"/>
      </w:tblGrid>
      <w:tr w14:paraId="770C419B">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353" w:type="pct"/>
            <w:vAlign w:val="center"/>
          </w:tcPr>
          <w:p w14:paraId="358B9357">
            <w:pPr>
              <w:widowControl/>
              <w:jc w:val="center"/>
              <w:rPr>
                <w:rFonts w:ascii="宋体" w:hAnsi="宋体"/>
                <w:b/>
                <w:bCs/>
                <w:kern w:val="0"/>
                <w:szCs w:val="21"/>
                <w:lang w:eastAsia="zh-Hans"/>
              </w:rPr>
            </w:pPr>
            <w:r>
              <w:rPr>
                <w:rFonts w:ascii="宋体" w:hAnsi="宋体"/>
                <w:b/>
                <w:bCs/>
                <w:kern w:val="0"/>
                <w:szCs w:val="21"/>
                <w:lang w:eastAsia="zh-Hans"/>
              </w:rPr>
              <w:t>序号</w:t>
            </w:r>
          </w:p>
        </w:tc>
        <w:tc>
          <w:tcPr>
            <w:tcW w:w="644" w:type="pct"/>
            <w:vAlign w:val="center"/>
          </w:tcPr>
          <w:p w14:paraId="432B2A99">
            <w:pPr>
              <w:widowControl/>
              <w:jc w:val="center"/>
              <w:rPr>
                <w:rFonts w:ascii="宋体" w:hAnsi="宋体"/>
                <w:b/>
                <w:bCs/>
                <w:kern w:val="0"/>
                <w:szCs w:val="21"/>
                <w:lang w:eastAsia="zh-Hans"/>
              </w:rPr>
            </w:pPr>
            <w:r>
              <w:rPr>
                <w:rFonts w:ascii="宋体" w:hAnsi="宋体"/>
                <w:b/>
                <w:bCs/>
                <w:kern w:val="0"/>
                <w:szCs w:val="21"/>
                <w:lang w:eastAsia="zh-Hans"/>
              </w:rPr>
              <w:t>客户名称</w:t>
            </w:r>
          </w:p>
        </w:tc>
        <w:tc>
          <w:tcPr>
            <w:tcW w:w="773" w:type="pct"/>
            <w:vAlign w:val="center"/>
          </w:tcPr>
          <w:p w14:paraId="28175F91">
            <w:pPr>
              <w:widowControl/>
              <w:jc w:val="center"/>
              <w:rPr>
                <w:rFonts w:ascii="宋体" w:hAnsi="宋体"/>
                <w:b/>
                <w:bCs/>
                <w:kern w:val="0"/>
                <w:szCs w:val="21"/>
                <w:lang w:eastAsia="zh-Hans"/>
              </w:rPr>
            </w:pPr>
            <w:r>
              <w:rPr>
                <w:rFonts w:ascii="宋体" w:hAnsi="宋体"/>
                <w:b/>
                <w:bCs/>
                <w:kern w:val="0"/>
                <w:szCs w:val="21"/>
                <w:lang w:eastAsia="zh-Hans"/>
              </w:rPr>
              <w:t>项目名称</w:t>
            </w:r>
          </w:p>
        </w:tc>
        <w:tc>
          <w:tcPr>
            <w:tcW w:w="696" w:type="pct"/>
            <w:vAlign w:val="center"/>
          </w:tcPr>
          <w:p w14:paraId="7B103D34">
            <w:pPr>
              <w:widowControl/>
              <w:jc w:val="center"/>
              <w:rPr>
                <w:rFonts w:ascii="宋体" w:hAnsi="宋体"/>
                <w:b/>
                <w:bCs/>
                <w:kern w:val="0"/>
                <w:szCs w:val="21"/>
                <w:lang w:eastAsia="zh-Hans"/>
              </w:rPr>
            </w:pPr>
            <w:r>
              <w:rPr>
                <w:rFonts w:ascii="宋体" w:hAnsi="宋体"/>
                <w:b/>
                <w:bCs/>
                <w:kern w:val="0"/>
                <w:szCs w:val="21"/>
                <w:lang w:eastAsia="zh-Hans"/>
              </w:rPr>
              <w:t>及合同金额（万元）</w:t>
            </w:r>
          </w:p>
        </w:tc>
        <w:tc>
          <w:tcPr>
            <w:tcW w:w="603" w:type="pct"/>
          </w:tcPr>
          <w:p w14:paraId="066E0A18">
            <w:pPr>
              <w:widowControl/>
              <w:jc w:val="center"/>
              <w:rPr>
                <w:rFonts w:ascii="宋体" w:hAnsi="宋体"/>
                <w:b/>
                <w:bCs/>
                <w:kern w:val="0"/>
                <w:szCs w:val="21"/>
                <w:lang w:eastAsia="zh-Hans"/>
              </w:rPr>
            </w:pPr>
            <w:r>
              <w:rPr>
                <w:rFonts w:ascii="宋体" w:hAnsi="宋体"/>
                <w:b/>
                <w:bCs/>
                <w:kern w:val="0"/>
                <w:szCs w:val="21"/>
                <w:lang w:eastAsia="zh-Hans"/>
              </w:rPr>
              <w:t>签订合同时间</w:t>
            </w:r>
          </w:p>
        </w:tc>
        <w:tc>
          <w:tcPr>
            <w:tcW w:w="766" w:type="pct"/>
            <w:vAlign w:val="center"/>
          </w:tcPr>
          <w:p w14:paraId="00696137">
            <w:pPr>
              <w:widowControl/>
              <w:jc w:val="center"/>
              <w:rPr>
                <w:rFonts w:ascii="宋体" w:hAnsi="宋体"/>
                <w:b/>
                <w:bCs/>
                <w:kern w:val="0"/>
                <w:szCs w:val="21"/>
                <w:lang w:eastAsia="zh-Hans"/>
              </w:rPr>
            </w:pPr>
            <w:r>
              <w:rPr>
                <w:rFonts w:ascii="宋体" w:hAnsi="宋体"/>
                <w:b/>
                <w:bCs/>
                <w:kern w:val="0"/>
                <w:szCs w:val="21"/>
                <w:lang w:eastAsia="zh-Hans"/>
              </w:rPr>
              <w:t>竣工验收报告时间</w:t>
            </w:r>
          </w:p>
        </w:tc>
        <w:tc>
          <w:tcPr>
            <w:tcW w:w="1165" w:type="pct"/>
            <w:vAlign w:val="center"/>
          </w:tcPr>
          <w:p w14:paraId="1F07BED3">
            <w:pPr>
              <w:widowControl/>
              <w:jc w:val="center"/>
              <w:rPr>
                <w:rFonts w:ascii="宋体" w:hAnsi="宋体"/>
                <w:b/>
                <w:bCs/>
                <w:kern w:val="0"/>
                <w:szCs w:val="21"/>
                <w:lang w:eastAsia="zh-Hans"/>
              </w:rPr>
            </w:pPr>
            <w:r>
              <w:rPr>
                <w:rFonts w:ascii="宋体" w:hAnsi="宋体"/>
                <w:b/>
                <w:bCs/>
                <w:kern w:val="0"/>
                <w:szCs w:val="21"/>
                <w:lang w:eastAsia="zh-Hans"/>
              </w:rPr>
              <w:t>联系人及电话</w:t>
            </w:r>
          </w:p>
        </w:tc>
      </w:tr>
      <w:tr w14:paraId="6C05B35A">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353" w:type="pct"/>
          </w:tcPr>
          <w:p w14:paraId="7F97F4F4">
            <w:pPr>
              <w:widowControl/>
              <w:jc w:val="center"/>
              <w:rPr>
                <w:rFonts w:ascii="宋体" w:hAnsi="宋体"/>
                <w:kern w:val="0"/>
                <w:szCs w:val="21"/>
                <w:lang w:eastAsia="zh-Hans"/>
              </w:rPr>
            </w:pPr>
            <w:r>
              <w:rPr>
                <w:rFonts w:ascii="宋体" w:hAnsi="宋体"/>
                <w:kern w:val="0"/>
                <w:szCs w:val="21"/>
                <w:lang w:eastAsia="zh-Hans"/>
              </w:rPr>
              <w:t>1</w:t>
            </w:r>
          </w:p>
        </w:tc>
        <w:tc>
          <w:tcPr>
            <w:tcW w:w="644" w:type="pct"/>
          </w:tcPr>
          <w:p w14:paraId="20E733C7">
            <w:pPr>
              <w:rPr>
                <w:rFonts w:ascii="宋体" w:hAnsi="宋体"/>
                <w:szCs w:val="21"/>
              </w:rPr>
            </w:pPr>
          </w:p>
        </w:tc>
        <w:tc>
          <w:tcPr>
            <w:tcW w:w="773" w:type="pct"/>
          </w:tcPr>
          <w:p w14:paraId="01ACCFB9">
            <w:pPr>
              <w:rPr>
                <w:rFonts w:ascii="宋体" w:hAnsi="宋体"/>
                <w:szCs w:val="21"/>
              </w:rPr>
            </w:pPr>
          </w:p>
        </w:tc>
        <w:tc>
          <w:tcPr>
            <w:tcW w:w="696" w:type="pct"/>
          </w:tcPr>
          <w:p w14:paraId="56F7C963">
            <w:pPr>
              <w:rPr>
                <w:rFonts w:ascii="宋体" w:hAnsi="宋体"/>
                <w:szCs w:val="21"/>
              </w:rPr>
            </w:pPr>
          </w:p>
        </w:tc>
        <w:tc>
          <w:tcPr>
            <w:tcW w:w="603" w:type="pct"/>
          </w:tcPr>
          <w:p w14:paraId="100A9902">
            <w:pPr>
              <w:rPr>
                <w:rFonts w:ascii="宋体" w:hAnsi="宋体"/>
                <w:szCs w:val="21"/>
              </w:rPr>
            </w:pPr>
          </w:p>
        </w:tc>
        <w:tc>
          <w:tcPr>
            <w:tcW w:w="766" w:type="pct"/>
          </w:tcPr>
          <w:p w14:paraId="77F83003">
            <w:pPr>
              <w:rPr>
                <w:rFonts w:ascii="宋体" w:hAnsi="宋体"/>
                <w:szCs w:val="21"/>
              </w:rPr>
            </w:pPr>
          </w:p>
        </w:tc>
        <w:tc>
          <w:tcPr>
            <w:tcW w:w="1165" w:type="pct"/>
          </w:tcPr>
          <w:p w14:paraId="41653E2F">
            <w:pPr>
              <w:rPr>
                <w:rFonts w:ascii="宋体" w:hAnsi="宋体"/>
                <w:szCs w:val="21"/>
              </w:rPr>
            </w:pPr>
          </w:p>
        </w:tc>
      </w:tr>
      <w:tr w14:paraId="7861515F">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353" w:type="pct"/>
          </w:tcPr>
          <w:p w14:paraId="712208BD">
            <w:pPr>
              <w:widowControl/>
              <w:jc w:val="center"/>
              <w:rPr>
                <w:rFonts w:ascii="宋体" w:hAnsi="宋体"/>
                <w:kern w:val="0"/>
                <w:szCs w:val="21"/>
                <w:lang w:eastAsia="zh-Hans"/>
              </w:rPr>
            </w:pPr>
            <w:r>
              <w:rPr>
                <w:rFonts w:ascii="宋体" w:hAnsi="宋体"/>
                <w:kern w:val="0"/>
                <w:szCs w:val="21"/>
                <w:lang w:eastAsia="zh-Hans"/>
              </w:rPr>
              <w:t>2</w:t>
            </w:r>
          </w:p>
        </w:tc>
        <w:tc>
          <w:tcPr>
            <w:tcW w:w="644" w:type="pct"/>
          </w:tcPr>
          <w:p w14:paraId="1742BDA9">
            <w:pPr>
              <w:rPr>
                <w:rFonts w:ascii="宋体" w:hAnsi="宋体"/>
                <w:szCs w:val="21"/>
              </w:rPr>
            </w:pPr>
          </w:p>
        </w:tc>
        <w:tc>
          <w:tcPr>
            <w:tcW w:w="773" w:type="pct"/>
          </w:tcPr>
          <w:p w14:paraId="435B380D">
            <w:pPr>
              <w:rPr>
                <w:rFonts w:ascii="宋体" w:hAnsi="宋体"/>
                <w:szCs w:val="21"/>
              </w:rPr>
            </w:pPr>
          </w:p>
        </w:tc>
        <w:tc>
          <w:tcPr>
            <w:tcW w:w="696" w:type="pct"/>
          </w:tcPr>
          <w:p w14:paraId="7F293692">
            <w:pPr>
              <w:rPr>
                <w:rFonts w:ascii="宋体" w:hAnsi="宋体"/>
                <w:szCs w:val="21"/>
              </w:rPr>
            </w:pPr>
          </w:p>
        </w:tc>
        <w:tc>
          <w:tcPr>
            <w:tcW w:w="603" w:type="pct"/>
          </w:tcPr>
          <w:p w14:paraId="133FAA5B">
            <w:pPr>
              <w:rPr>
                <w:rFonts w:ascii="宋体" w:hAnsi="宋体"/>
                <w:szCs w:val="21"/>
              </w:rPr>
            </w:pPr>
          </w:p>
        </w:tc>
        <w:tc>
          <w:tcPr>
            <w:tcW w:w="766" w:type="pct"/>
          </w:tcPr>
          <w:p w14:paraId="3502A5B5">
            <w:pPr>
              <w:rPr>
                <w:rFonts w:ascii="宋体" w:hAnsi="宋体"/>
                <w:szCs w:val="21"/>
              </w:rPr>
            </w:pPr>
          </w:p>
        </w:tc>
        <w:tc>
          <w:tcPr>
            <w:tcW w:w="1165" w:type="pct"/>
          </w:tcPr>
          <w:p w14:paraId="358B5346">
            <w:pPr>
              <w:rPr>
                <w:rFonts w:ascii="宋体" w:hAnsi="宋体"/>
                <w:szCs w:val="21"/>
              </w:rPr>
            </w:pPr>
          </w:p>
        </w:tc>
      </w:tr>
      <w:tr w14:paraId="1F2E4053">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353" w:type="pct"/>
          </w:tcPr>
          <w:p w14:paraId="14FDEEEA">
            <w:pPr>
              <w:widowControl/>
              <w:jc w:val="center"/>
              <w:rPr>
                <w:rFonts w:ascii="宋体" w:hAnsi="宋体"/>
                <w:kern w:val="0"/>
                <w:szCs w:val="21"/>
                <w:lang w:eastAsia="zh-Hans"/>
              </w:rPr>
            </w:pPr>
            <w:r>
              <w:rPr>
                <w:rFonts w:ascii="宋体" w:hAnsi="宋体"/>
                <w:kern w:val="0"/>
                <w:szCs w:val="21"/>
                <w:lang w:eastAsia="zh-Hans"/>
              </w:rPr>
              <w:t>3</w:t>
            </w:r>
          </w:p>
        </w:tc>
        <w:tc>
          <w:tcPr>
            <w:tcW w:w="644" w:type="pct"/>
          </w:tcPr>
          <w:p w14:paraId="78B753D2">
            <w:pPr>
              <w:rPr>
                <w:rFonts w:ascii="宋体" w:hAnsi="宋体"/>
                <w:szCs w:val="21"/>
              </w:rPr>
            </w:pPr>
          </w:p>
        </w:tc>
        <w:tc>
          <w:tcPr>
            <w:tcW w:w="773" w:type="pct"/>
          </w:tcPr>
          <w:p w14:paraId="721133B7">
            <w:pPr>
              <w:rPr>
                <w:rFonts w:ascii="宋体" w:hAnsi="宋体"/>
                <w:szCs w:val="21"/>
              </w:rPr>
            </w:pPr>
          </w:p>
        </w:tc>
        <w:tc>
          <w:tcPr>
            <w:tcW w:w="696" w:type="pct"/>
          </w:tcPr>
          <w:p w14:paraId="308E7A2D">
            <w:pPr>
              <w:rPr>
                <w:rFonts w:ascii="宋体" w:hAnsi="宋体"/>
                <w:szCs w:val="21"/>
              </w:rPr>
            </w:pPr>
          </w:p>
        </w:tc>
        <w:tc>
          <w:tcPr>
            <w:tcW w:w="603" w:type="pct"/>
          </w:tcPr>
          <w:p w14:paraId="3E1580A8">
            <w:pPr>
              <w:rPr>
                <w:rFonts w:ascii="宋体" w:hAnsi="宋体"/>
                <w:szCs w:val="21"/>
              </w:rPr>
            </w:pPr>
          </w:p>
        </w:tc>
        <w:tc>
          <w:tcPr>
            <w:tcW w:w="766" w:type="pct"/>
          </w:tcPr>
          <w:p w14:paraId="65D08A2B">
            <w:pPr>
              <w:rPr>
                <w:rFonts w:ascii="宋体" w:hAnsi="宋体"/>
                <w:szCs w:val="21"/>
              </w:rPr>
            </w:pPr>
          </w:p>
        </w:tc>
        <w:tc>
          <w:tcPr>
            <w:tcW w:w="1165" w:type="pct"/>
          </w:tcPr>
          <w:p w14:paraId="293A89D9">
            <w:pPr>
              <w:rPr>
                <w:rFonts w:ascii="宋体" w:hAnsi="宋体"/>
                <w:szCs w:val="21"/>
              </w:rPr>
            </w:pPr>
          </w:p>
        </w:tc>
      </w:tr>
      <w:tr w14:paraId="01C615AA">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353" w:type="pct"/>
          </w:tcPr>
          <w:p w14:paraId="2FA7F864">
            <w:pPr>
              <w:widowControl/>
              <w:jc w:val="center"/>
              <w:rPr>
                <w:rFonts w:ascii="宋体" w:hAnsi="宋体"/>
                <w:kern w:val="0"/>
                <w:szCs w:val="21"/>
                <w:lang w:eastAsia="zh-Hans"/>
              </w:rPr>
            </w:pPr>
            <w:r>
              <w:rPr>
                <w:rFonts w:ascii="宋体" w:hAnsi="宋体"/>
                <w:kern w:val="0"/>
                <w:szCs w:val="21"/>
                <w:lang w:eastAsia="zh-Hans"/>
              </w:rPr>
              <w:t>4</w:t>
            </w:r>
          </w:p>
        </w:tc>
        <w:tc>
          <w:tcPr>
            <w:tcW w:w="644" w:type="pct"/>
          </w:tcPr>
          <w:p w14:paraId="076C46B6">
            <w:pPr>
              <w:rPr>
                <w:rFonts w:ascii="宋体" w:hAnsi="宋体"/>
                <w:szCs w:val="21"/>
              </w:rPr>
            </w:pPr>
          </w:p>
        </w:tc>
        <w:tc>
          <w:tcPr>
            <w:tcW w:w="773" w:type="pct"/>
          </w:tcPr>
          <w:p w14:paraId="3AB79643">
            <w:pPr>
              <w:rPr>
                <w:rFonts w:ascii="宋体" w:hAnsi="宋体"/>
                <w:szCs w:val="21"/>
              </w:rPr>
            </w:pPr>
          </w:p>
        </w:tc>
        <w:tc>
          <w:tcPr>
            <w:tcW w:w="696" w:type="pct"/>
          </w:tcPr>
          <w:p w14:paraId="6923BFE7">
            <w:pPr>
              <w:rPr>
                <w:rFonts w:ascii="宋体" w:hAnsi="宋体"/>
                <w:szCs w:val="21"/>
              </w:rPr>
            </w:pPr>
          </w:p>
        </w:tc>
        <w:tc>
          <w:tcPr>
            <w:tcW w:w="603" w:type="pct"/>
          </w:tcPr>
          <w:p w14:paraId="282D00D5">
            <w:pPr>
              <w:rPr>
                <w:rFonts w:ascii="宋体" w:hAnsi="宋体"/>
                <w:szCs w:val="21"/>
              </w:rPr>
            </w:pPr>
          </w:p>
        </w:tc>
        <w:tc>
          <w:tcPr>
            <w:tcW w:w="766" w:type="pct"/>
          </w:tcPr>
          <w:p w14:paraId="134FD240">
            <w:pPr>
              <w:rPr>
                <w:rFonts w:ascii="宋体" w:hAnsi="宋体"/>
                <w:szCs w:val="21"/>
              </w:rPr>
            </w:pPr>
          </w:p>
        </w:tc>
        <w:tc>
          <w:tcPr>
            <w:tcW w:w="1165" w:type="pct"/>
          </w:tcPr>
          <w:p w14:paraId="01CBC6EE">
            <w:pPr>
              <w:rPr>
                <w:rFonts w:ascii="宋体" w:hAnsi="宋体"/>
                <w:szCs w:val="21"/>
              </w:rPr>
            </w:pPr>
          </w:p>
        </w:tc>
      </w:tr>
      <w:tr w14:paraId="05FBE50D">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353" w:type="pct"/>
          </w:tcPr>
          <w:p w14:paraId="06E642DB">
            <w:pPr>
              <w:widowControl/>
              <w:jc w:val="center"/>
              <w:rPr>
                <w:rFonts w:ascii="宋体" w:hAnsi="宋体"/>
                <w:kern w:val="0"/>
                <w:szCs w:val="21"/>
                <w:lang w:eastAsia="zh-Hans"/>
              </w:rPr>
            </w:pPr>
            <w:r>
              <w:rPr>
                <w:rFonts w:ascii="宋体" w:hAnsi="宋体"/>
                <w:kern w:val="0"/>
                <w:szCs w:val="21"/>
                <w:lang w:eastAsia="zh-Hans"/>
              </w:rPr>
              <w:t>…</w:t>
            </w:r>
          </w:p>
        </w:tc>
        <w:tc>
          <w:tcPr>
            <w:tcW w:w="644" w:type="pct"/>
          </w:tcPr>
          <w:p w14:paraId="7629DA3C">
            <w:pPr>
              <w:rPr>
                <w:rFonts w:ascii="宋体" w:hAnsi="宋体"/>
                <w:szCs w:val="21"/>
              </w:rPr>
            </w:pPr>
          </w:p>
        </w:tc>
        <w:tc>
          <w:tcPr>
            <w:tcW w:w="773" w:type="pct"/>
          </w:tcPr>
          <w:p w14:paraId="1E3DE844">
            <w:pPr>
              <w:rPr>
                <w:rFonts w:ascii="宋体" w:hAnsi="宋体"/>
                <w:szCs w:val="21"/>
              </w:rPr>
            </w:pPr>
          </w:p>
        </w:tc>
        <w:tc>
          <w:tcPr>
            <w:tcW w:w="696" w:type="pct"/>
          </w:tcPr>
          <w:p w14:paraId="599F2B94">
            <w:pPr>
              <w:rPr>
                <w:rFonts w:ascii="宋体" w:hAnsi="宋体"/>
                <w:szCs w:val="21"/>
              </w:rPr>
            </w:pPr>
          </w:p>
        </w:tc>
        <w:tc>
          <w:tcPr>
            <w:tcW w:w="603" w:type="pct"/>
          </w:tcPr>
          <w:p w14:paraId="3780223C">
            <w:pPr>
              <w:rPr>
                <w:rFonts w:ascii="宋体" w:hAnsi="宋体"/>
                <w:szCs w:val="21"/>
              </w:rPr>
            </w:pPr>
          </w:p>
        </w:tc>
        <w:tc>
          <w:tcPr>
            <w:tcW w:w="766" w:type="pct"/>
          </w:tcPr>
          <w:p w14:paraId="417108B8">
            <w:pPr>
              <w:rPr>
                <w:rFonts w:ascii="宋体" w:hAnsi="宋体"/>
                <w:szCs w:val="21"/>
              </w:rPr>
            </w:pPr>
          </w:p>
        </w:tc>
        <w:tc>
          <w:tcPr>
            <w:tcW w:w="1165" w:type="pct"/>
          </w:tcPr>
          <w:p w14:paraId="441CC311">
            <w:pPr>
              <w:rPr>
                <w:rFonts w:ascii="宋体" w:hAnsi="宋体"/>
                <w:szCs w:val="21"/>
              </w:rPr>
            </w:pPr>
          </w:p>
        </w:tc>
      </w:tr>
    </w:tbl>
    <w:p w14:paraId="7644948C">
      <w:pPr>
        <w:widowControl/>
        <w:jc w:val="left"/>
        <w:rPr>
          <w:kern w:val="0"/>
          <w:sz w:val="20"/>
          <w:szCs w:val="20"/>
          <w:lang w:eastAsia="zh-Hans"/>
        </w:rPr>
      </w:pPr>
      <w:r>
        <w:rPr>
          <w:kern w:val="0"/>
          <w:sz w:val="20"/>
          <w:szCs w:val="20"/>
          <w:lang w:eastAsia="zh-Hans"/>
        </w:rPr>
        <w:t>根据上述业绩情况，按磋商文件要求附销售或服务合同复印件及评审标准要求的证明材料。</w:t>
      </w:r>
    </w:p>
    <w:p w14:paraId="696C3FE8">
      <w:pPr>
        <w:widowControl/>
        <w:jc w:val="left"/>
        <w:rPr>
          <w:kern w:val="0"/>
          <w:sz w:val="20"/>
          <w:szCs w:val="20"/>
          <w:lang w:eastAsia="zh-Hans"/>
        </w:rPr>
      </w:pPr>
    </w:p>
    <w:p w14:paraId="2913B70D">
      <w:pPr>
        <w:widowControl/>
        <w:jc w:val="left"/>
        <w:rPr>
          <w:kern w:val="0"/>
          <w:sz w:val="20"/>
          <w:szCs w:val="20"/>
        </w:rPr>
      </w:pPr>
    </w:p>
    <w:p w14:paraId="6BE3D4C5">
      <w:pPr>
        <w:widowControl/>
        <w:spacing w:before="624" w:beforeLines="200" w:line="300" w:lineRule="auto"/>
        <w:jc w:val="left"/>
        <w:rPr>
          <w:rFonts w:ascii="宋体" w:hAnsi="宋体"/>
          <w:kern w:val="0"/>
          <w:szCs w:val="21"/>
          <w:lang w:eastAsia="zh-Hans"/>
        </w:rPr>
      </w:pPr>
      <w:r>
        <w:rPr>
          <w:rFonts w:ascii="宋体" w:hAnsi="宋体"/>
          <w:kern w:val="0"/>
          <w:szCs w:val="21"/>
          <w:lang w:eastAsia="zh-Hans"/>
        </w:rPr>
        <w:t>供应商名称</w:t>
      </w:r>
      <w:r>
        <w:rPr>
          <w:rFonts w:hint="eastAsia" w:ascii="宋体" w:hAnsi="宋体"/>
          <w:color w:val="000000" w:themeColor="text1"/>
          <w:szCs w:val="21"/>
          <w14:textFill>
            <w14:solidFill>
              <w14:schemeClr w14:val="tx1"/>
            </w14:solidFill>
          </w14:textFill>
        </w:rPr>
        <w:t>（加盖公章）</w:t>
      </w:r>
      <w:r>
        <w:rPr>
          <w:rFonts w:ascii="宋体" w:hAnsi="宋体"/>
          <w:kern w:val="0"/>
          <w:szCs w:val="21"/>
          <w:lang w:eastAsia="zh-Hans"/>
        </w:rPr>
        <w:t>：__________________</w:t>
      </w:r>
    </w:p>
    <w:p w14:paraId="0359A2C5">
      <w:pPr>
        <w:widowControl/>
        <w:jc w:val="left"/>
        <w:rPr>
          <w:kern w:val="0"/>
          <w:sz w:val="20"/>
          <w:szCs w:val="20"/>
        </w:rPr>
      </w:pPr>
      <w:r>
        <w:rPr>
          <w:rFonts w:ascii="宋体" w:hAnsi="宋体"/>
          <w:kern w:val="0"/>
          <w:szCs w:val="21"/>
          <w:lang w:eastAsia="zh-Hans"/>
        </w:rPr>
        <w:t xml:space="preserve">日期： </w:t>
      </w:r>
      <w:r>
        <w:rPr>
          <w:rFonts w:hint="eastAsia" w:ascii="宋体" w:hAnsi="宋体"/>
          <w:kern w:val="0"/>
          <w:szCs w:val="21"/>
        </w:rPr>
        <w:t xml:space="preserve">   </w:t>
      </w:r>
      <w:r>
        <w:rPr>
          <w:rFonts w:ascii="宋体" w:hAnsi="宋体"/>
          <w:kern w:val="0"/>
          <w:szCs w:val="21"/>
          <w:lang w:eastAsia="zh-Hans"/>
        </w:rPr>
        <w:t xml:space="preserve">年 </w:t>
      </w:r>
      <w:r>
        <w:rPr>
          <w:rFonts w:hint="eastAsia" w:ascii="宋体" w:hAnsi="宋体"/>
          <w:kern w:val="0"/>
          <w:szCs w:val="21"/>
        </w:rPr>
        <w:t xml:space="preserve"> </w:t>
      </w:r>
      <w:r>
        <w:rPr>
          <w:rFonts w:ascii="宋体" w:hAnsi="宋体"/>
          <w:kern w:val="0"/>
          <w:szCs w:val="21"/>
          <w:lang w:eastAsia="zh-Hans"/>
        </w:rPr>
        <w:t xml:space="preserve">月 </w:t>
      </w:r>
      <w:r>
        <w:rPr>
          <w:rFonts w:hint="eastAsia" w:ascii="宋体" w:hAnsi="宋体"/>
          <w:kern w:val="0"/>
          <w:szCs w:val="21"/>
        </w:rPr>
        <w:t xml:space="preserve"> </w:t>
      </w:r>
      <w:r>
        <w:rPr>
          <w:rFonts w:ascii="宋体" w:hAnsi="宋体"/>
          <w:kern w:val="0"/>
          <w:szCs w:val="21"/>
          <w:lang w:eastAsia="zh-Hans"/>
        </w:rPr>
        <w:t>日</w:t>
      </w:r>
    </w:p>
    <w:p w14:paraId="263D753B">
      <w:pPr>
        <w:pageBreakBefore/>
        <w:rPr>
          <w:kern w:val="0"/>
          <w:sz w:val="20"/>
          <w:szCs w:val="20"/>
          <w:lang w:eastAsia="zh-Hans"/>
        </w:rPr>
      </w:pPr>
      <w:bookmarkStart w:id="67" w:name="_Toc169799800"/>
      <w:r>
        <w:rPr>
          <w:rFonts w:ascii="宋体" w:hAnsi="宋体"/>
          <w:b/>
          <w:bCs/>
          <w:sz w:val="24"/>
          <w:szCs w:val="28"/>
        </w:rPr>
        <w:t>格式十</w:t>
      </w:r>
      <w:r>
        <w:rPr>
          <w:rFonts w:hint="eastAsia" w:ascii="宋体" w:hAnsi="宋体"/>
          <w:b/>
          <w:bCs/>
          <w:sz w:val="24"/>
          <w:szCs w:val="28"/>
        </w:rPr>
        <w:t>七</w:t>
      </w:r>
      <w:r>
        <w:rPr>
          <w:rFonts w:ascii="宋体" w:hAnsi="宋体"/>
          <w:b/>
          <w:bCs/>
          <w:sz w:val="24"/>
          <w:szCs w:val="28"/>
        </w:rPr>
        <w:t>：</w:t>
      </w:r>
      <w:bookmarkEnd w:id="67"/>
    </w:p>
    <w:p w14:paraId="355390E6">
      <w:pPr>
        <w:widowControl/>
        <w:spacing w:after="312" w:afterLines="100"/>
        <w:jc w:val="center"/>
        <w:outlineLvl w:val="3"/>
        <w:rPr>
          <w:kern w:val="0"/>
          <w:sz w:val="20"/>
          <w:szCs w:val="20"/>
        </w:rPr>
      </w:pPr>
      <w:r>
        <w:rPr>
          <w:b/>
          <w:kern w:val="0"/>
          <w:sz w:val="32"/>
          <w:lang w:eastAsia="zh-Hans"/>
        </w:rPr>
        <w:t>技术和服务要求响应表</w:t>
      </w:r>
    </w:p>
    <w:tbl>
      <w:tblPr>
        <w:tblStyle w:val="26"/>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37"/>
        <w:gridCol w:w="782"/>
        <w:gridCol w:w="1564"/>
        <w:gridCol w:w="1250"/>
        <w:gridCol w:w="1250"/>
        <w:gridCol w:w="1406"/>
        <w:gridCol w:w="1252"/>
        <w:gridCol w:w="845"/>
      </w:tblGrid>
      <w:tr w14:paraId="5B1F6E0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05" w:type="pct"/>
            <w:vAlign w:val="center"/>
          </w:tcPr>
          <w:p w14:paraId="0790CF97">
            <w:pPr>
              <w:widowControl/>
              <w:jc w:val="center"/>
              <w:rPr>
                <w:b/>
                <w:bCs/>
                <w:kern w:val="0"/>
                <w:szCs w:val="21"/>
                <w:lang w:eastAsia="zh-Hans"/>
              </w:rPr>
            </w:pPr>
            <w:r>
              <w:rPr>
                <w:b/>
                <w:bCs/>
                <w:kern w:val="0"/>
                <w:szCs w:val="21"/>
                <w:lang w:eastAsia="zh-Hans"/>
              </w:rPr>
              <w:t>序号</w:t>
            </w:r>
          </w:p>
        </w:tc>
        <w:tc>
          <w:tcPr>
            <w:tcW w:w="421" w:type="pct"/>
            <w:vAlign w:val="center"/>
          </w:tcPr>
          <w:p w14:paraId="72ED7B7A">
            <w:pPr>
              <w:widowControl/>
              <w:jc w:val="center"/>
              <w:rPr>
                <w:b/>
                <w:bCs/>
                <w:kern w:val="0"/>
                <w:szCs w:val="21"/>
                <w:lang w:eastAsia="zh-Hans"/>
              </w:rPr>
            </w:pPr>
            <w:r>
              <w:rPr>
                <w:b/>
                <w:bCs/>
                <w:kern w:val="0"/>
                <w:szCs w:val="21"/>
                <w:lang w:eastAsia="zh-Hans"/>
              </w:rPr>
              <w:t>参数性质</w:t>
            </w:r>
          </w:p>
        </w:tc>
        <w:tc>
          <w:tcPr>
            <w:tcW w:w="842" w:type="pct"/>
            <w:vAlign w:val="center"/>
          </w:tcPr>
          <w:p w14:paraId="11670DE9">
            <w:pPr>
              <w:widowControl/>
              <w:jc w:val="center"/>
              <w:rPr>
                <w:b/>
                <w:bCs/>
                <w:kern w:val="0"/>
                <w:szCs w:val="21"/>
                <w:lang w:eastAsia="zh-Hans"/>
              </w:rPr>
            </w:pPr>
            <w:r>
              <w:rPr>
                <w:rFonts w:hint="eastAsia"/>
                <w:b/>
                <w:bCs/>
                <w:kern w:val="0"/>
                <w:szCs w:val="21"/>
                <w:lang w:eastAsia="zh-Hans"/>
              </w:rPr>
              <w:t>磋商文件</w:t>
            </w:r>
            <w:r>
              <w:rPr>
                <w:b/>
                <w:bCs/>
                <w:kern w:val="0"/>
                <w:szCs w:val="21"/>
                <w:lang w:eastAsia="zh-Hans"/>
              </w:rPr>
              <w:t>规定的技术和服务要求</w:t>
            </w:r>
          </w:p>
        </w:tc>
        <w:tc>
          <w:tcPr>
            <w:tcW w:w="673" w:type="pct"/>
            <w:vAlign w:val="center"/>
          </w:tcPr>
          <w:p w14:paraId="67F5C404">
            <w:pPr>
              <w:widowControl/>
              <w:jc w:val="center"/>
              <w:rPr>
                <w:b/>
                <w:bCs/>
                <w:kern w:val="0"/>
                <w:szCs w:val="21"/>
                <w:lang w:eastAsia="zh-Hans"/>
              </w:rPr>
            </w:pPr>
            <w:r>
              <w:rPr>
                <w:b/>
                <w:bCs/>
                <w:kern w:val="0"/>
                <w:szCs w:val="21"/>
                <w:lang w:eastAsia="zh-Hans"/>
              </w:rPr>
              <w:t>响应文件响应的具体内容</w:t>
            </w:r>
          </w:p>
        </w:tc>
        <w:tc>
          <w:tcPr>
            <w:tcW w:w="673" w:type="pct"/>
            <w:vAlign w:val="center"/>
          </w:tcPr>
          <w:p w14:paraId="7D4C70C6">
            <w:pPr>
              <w:widowControl/>
              <w:jc w:val="center"/>
              <w:rPr>
                <w:b/>
                <w:bCs/>
                <w:kern w:val="0"/>
                <w:szCs w:val="21"/>
                <w:lang w:eastAsia="zh-Hans"/>
              </w:rPr>
            </w:pPr>
            <w:r>
              <w:rPr>
                <w:b/>
                <w:bCs/>
                <w:kern w:val="0"/>
                <w:szCs w:val="21"/>
                <w:lang w:eastAsia="zh-Hans"/>
              </w:rPr>
              <w:t>型号</w:t>
            </w:r>
          </w:p>
        </w:tc>
        <w:tc>
          <w:tcPr>
            <w:tcW w:w="757" w:type="pct"/>
            <w:vAlign w:val="center"/>
          </w:tcPr>
          <w:p w14:paraId="6DEEFA7F">
            <w:pPr>
              <w:widowControl/>
              <w:jc w:val="center"/>
              <w:rPr>
                <w:b/>
                <w:bCs/>
                <w:kern w:val="0"/>
                <w:szCs w:val="21"/>
                <w:lang w:eastAsia="zh-Hans"/>
              </w:rPr>
            </w:pPr>
            <w:r>
              <w:rPr>
                <w:b/>
                <w:bCs/>
                <w:kern w:val="0"/>
                <w:szCs w:val="21"/>
                <w:lang w:eastAsia="zh-Hans"/>
              </w:rPr>
              <w:t>是否偏离</w:t>
            </w:r>
          </w:p>
        </w:tc>
        <w:tc>
          <w:tcPr>
            <w:tcW w:w="674" w:type="pct"/>
            <w:vAlign w:val="center"/>
          </w:tcPr>
          <w:p w14:paraId="34C35235">
            <w:pPr>
              <w:widowControl/>
              <w:jc w:val="center"/>
              <w:rPr>
                <w:b/>
                <w:bCs/>
                <w:kern w:val="0"/>
                <w:szCs w:val="21"/>
                <w:lang w:eastAsia="zh-Hans"/>
              </w:rPr>
            </w:pPr>
            <w:r>
              <w:rPr>
                <w:b/>
                <w:bCs/>
                <w:kern w:val="0"/>
                <w:szCs w:val="21"/>
                <w:lang w:eastAsia="zh-Hans"/>
              </w:rPr>
              <w:t>证明文件所在位置</w:t>
            </w:r>
          </w:p>
        </w:tc>
        <w:tc>
          <w:tcPr>
            <w:tcW w:w="455" w:type="pct"/>
            <w:vAlign w:val="center"/>
          </w:tcPr>
          <w:p w14:paraId="5B194001">
            <w:pPr>
              <w:widowControl/>
              <w:jc w:val="center"/>
              <w:rPr>
                <w:b/>
                <w:bCs/>
                <w:kern w:val="0"/>
                <w:szCs w:val="21"/>
                <w:lang w:eastAsia="zh-Hans"/>
              </w:rPr>
            </w:pPr>
            <w:r>
              <w:rPr>
                <w:b/>
                <w:bCs/>
                <w:kern w:val="0"/>
                <w:szCs w:val="21"/>
                <w:lang w:eastAsia="zh-Hans"/>
              </w:rPr>
              <w:t>备注</w:t>
            </w:r>
          </w:p>
        </w:tc>
      </w:tr>
      <w:tr w14:paraId="4CA36CA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05" w:type="pct"/>
          </w:tcPr>
          <w:p w14:paraId="19581907">
            <w:pPr>
              <w:widowControl/>
              <w:jc w:val="center"/>
              <w:rPr>
                <w:kern w:val="0"/>
                <w:sz w:val="20"/>
                <w:szCs w:val="20"/>
                <w:lang w:eastAsia="zh-Hans"/>
              </w:rPr>
            </w:pPr>
            <w:r>
              <w:rPr>
                <w:kern w:val="0"/>
                <w:sz w:val="20"/>
                <w:szCs w:val="20"/>
                <w:lang w:eastAsia="zh-Hans"/>
              </w:rPr>
              <w:t>1</w:t>
            </w:r>
          </w:p>
        </w:tc>
        <w:tc>
          <w:tcPr>
            <w:tcW w:w="421" w:type="pct"/>
          </w:tcPr>
          <w:p w14:paraId="4CF9888B">
            <w:pPr>
              <w:jc w:val="center"/>
              <w:rPr>
                <w:szCs w:val="24"/>
              </w:rPr>
            </w:pPr>
          </w:p>
        </w:tc>
        <w:tc>
          <w:tcPr>
            <w:tcW w:w="842" w:type="pct"/>
          </w:tcPr>
          <w:p w14:paraId="3E6AE998">
            <w:pPr>
              <w:jc w:val="center"/>
              <w:rPr>
                <w:szCs w:val="24"/>
              </w:rPr>
            </w:pPr>
          </w:p>
        </w:tc>
        <w:tc>
          <w:tcPr>
            <w:tcW w:w="673" w:type="pct"/>
          </w:tcPr>
          <w:p w14:paraId="6AA11A06">
            <w:pPr>
              <w:jc w:val="center"/>
              <w:rPr>
                <w:szCs w:val="24"/>
              </w:rPr>
            </w:pPr>
          </w:p>
        </w:tc>
        <w:tc>
          <w:tcPr>
            <w:tcW w:w="673" w:type="pct"/>
          </w:tcPr>
          <w:p w14:paraId="499ABCD8">
            <w:pPr>
              <w:jc w:val="center"/>
              <w:rPr>
                <w:szCs w:val="24"/>
              </w:rPr>
            </w:pPr>
          </w:p>
        </w:tc>
        <w:tc>
          <w:tcPr>
            <w:tcW w:w="757" w:type="pct"/>
          </w:tcPr>
          <w:p w14:paraId="343B0162">
            <w:pPr>
              <w:jc w:val="center"/>
              <w:rPr>
                <w:szCs w:val="24"/>
              </w:rPr>
            </w:pPr>
          </w:p>
        </w:tc>
        <w:tc>
          <w:tcPr>
            <w:tcW w:w="674" w:type="pct"/>
          </w:tcPr>
          <w:p w14:paraId="38F11A99">
            <w:pPr>
              <w:jc w:val="center"/>
              <w:rPr>
                <w:szCs w:val="24"/>
              </w:rPr>
            </w:pPr>
          </w:p>
        </w:tc>
        <w:tc>
          <w:tcPr>
            <w:tcW w:w="455" w:type="pct"/>
          </w:tcPr>
          <w:p w14:paraId="75DEB541">
            <w:pPr>
              <w:jc w:val="center"/>
              <w:rPr>
                <w:szCs w:val="24"/>
              </w:rPr>
            </w:pPr>
          </w:p>
        </w:tc>
      </w:tr>
      <w:tr w14:paraId="2808B63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05" w:type="pct"/>
          </w:tcPr>
          <w:p w14:paraId="2A49F51A">
            <w:pPr>
              <w:widowControl/>
              <w:jc w:val="center"/>
              <w:rPr>
                <w:kern w:val="0"/>
                <w:sz w:val="20"/>
                <w:szCs w:val="20"/>
                <w:lang w:eastAsia="zh-Hans"/>
              </w:rPr>
            </w:pPr>
            <w:r>
              <w:rPr>
                <w:kern w:val="0"/>
                <w:sz w:val="20"/>
                <w:szCs w:val="20"/>
                <w:lang w:eastAsia="zh-Hans"/>
              </w:rPr>
              <w:t>2</w:t>
            </w:r>
          </w:p>
        </w:tc>
        <w:tc>
          <w:tcPr>
            <w:tcW w:w="421" w:type="pct"/>
          </w:tcPr>
          <w:p w14:paraId="17247826">
            <w:pPr>
              <w:jc w:val="center"/>
              <w:rPr>
                <w:szCs w:val="24"/>
              </w:rPr>
            </w:pPr>
          </w:p>
        </w:tc>
        <w:tc>
          <w:tcPr>
            <w:tcW w:w="842" w:type="pct"/>
          </w:tcPr>
          <w:p w14:paraId="1A5B71EB">
            <w:pPr>
              <w:jc w:val="center"/>
              <w:rPr>
                <w:szCs w:val="24"/>
              </w:rPr>
            </w:pPr>
          </w:p>
        </w:tc>
        <w:tc>
          <w:tcPr>
            <w:tcW w:w="673" w:type="pct"/>
          </w:tcPr>
          <w:p w14:paraId="418DC723">
            <w:pPr>
              <w:jc w:val="center"/>
              <w:rPr>
                <w:szCs w:val="24"/>
              </w:rPr>
            </w:pPr>
          </w:p>
        </w:tc>
        <w:tc>
          <w:tcPr>
            <w:tcW w:w="673" w:type="pct"/>
          </w:tcPr>
          <w:p w14:paraId="286B8E54">
            <w:pPr>
              <w:jc w:val="center"/>
              <w:rPr>
                <w:szCs w:val="24"/>
              </w:rPr>
            </w:pPr>
          </w:p>
        </w:tc>
        <w:tc>
          <w:tcPr>
            <w:tcW w:w="757" w:type="pct"/>
          </w:tcPr>
          <w:p w14:paraId="1B171266">
            <w:pPr>
              <w:jc w:val="center"/>
              <w:rPr>
                <w:szCs w:val="24"/>
              </w:rPr>
            </w:pPr>
          </w:p>
        </w:tc>
        <w:tc>
          <w:tcPr>
            <w:tcW w:w="674" w:type="pct"/>
          </w:tcPr>
          <w:p w14:paraId="0356AC8D">
            <w:pPr>
              <w:jc w:val="center"/>
              <w:rPr>
                <w:szCs w:val="24"/>
              </w:rPr>
            </w:pPr>
          </w:p>
        </w:tc>
        <w:tc>
          <w:tcPr>
            <w:tcW w:w="455" w:type="pct"/>
          </w:tcPr>
          <w:p w14:paraId="34056788">
            <w:pPr>
              <w:jc w:val="center"/>
              <w:rPr>
                <w:szCs w:val="24"/>
              </w:rPr>
            </w:pPr>
          </w:p>
        </w:tc>
      </w:tr>
      <w:tr w14:paraId="616D108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05" w:type="pct"/>
          </w:tcPr>
          <w:p w14:paraId="52D9F1A6">
            <w:pPr>
              <w:widowControl/>
              <w:jc w:val="center"/>
              <w:rPr>
                <w:kern w:val="0"/>
                <w:sz w:val="20"/>
                <w:szCs w:val="20"/>
                <w:lang w:eastAsia="zh-Hans"/>
              </w:rPr>
            </w:pPr>
            <w:r>
              <w:rPr>
                <w:kern w:val="0"/>
                <w:sz w:val="20"/>
                <w:szCs w:val="20"/>
                <w:lang w:eastAsia="zh-Hans"/>
              </w:rPr>
              <w:t>3</w:t>
            </w:r>
          </w:p>
        </w:tc>
        <w:tc>
          <w:tcPr>
            <w:tcW w:w="421" w:type="pct"/>
          </w:tcPr>
          <w:p w14:paraId="144538B2">
            <w:pPr>
              <w:jc w:val="center"/>
              <w:rPr>
                <w:szCs w:val="24"/>
              </w:rPr>
            </w:pPr>
          </w:p>
        </w:tc>
        <w:tc>
          <w:tcPr>
            <w:tcW w:w="842" w:type="pct"/>
          </w:tcPr>
          <w:p w14:paraId="5C33D7F8">
            <w:pPr>
              <w:jc w:val="center"/>
              <w:rPr>
                <w:szCs w:val="24"/>
              </w:rPr>
            </w:pPr>
          </w:p>
        </w:tc>
        <w:tc>
          <w:tcPr>
            <w:tcW w:w="673" w:type="pct"/>
          </w:tcPr>
          <w:p w14:paraId="1E6C571E">
            <w:pPr>
              <w:jc w:val="center"/>
              <w:rPr>
                <w:szCs w:val="24"/>
              </w:rPr>
            </w:pPr>
          </w:p>
        </w:tc>
        <w:tc>
          <w:tcPr>
            <w:tcW w:w="673" w:type="pct"/>
          </w:tcPr>
          <w:p w14:paraId="66AA2B14">
            <w:pPr>
              <w:jc w:val="center"/>
              <w:rPr>
                <w:szCs w:val="24"/>
              </w:rPr>
            </w:pPr>
          </w:p>
        </w:tc>
        <w:tc>
          <w:tcPr>
            <w:tcW w:w="757" w:type="pct"/>
          </w:tcPr>
          <w:p w14:paraId="4E58F1EC">
            <w:pPr>
              <w:jc w:val="center"/>
              <w:rPr>
                <w:szCs w:val="24"/>
              </w:rPr>
            </w:pPr>
          </w:p>
        </w:tc>
        <w:tc>
          <w:tcPr>
            <w:tcW w:w="674" w:type="pct"/>
          </w:tcPr>
          <w:p w14:paraId="2770F67A">
            <w:pPr>
              <w:jc w:val="center"/>
              <w:rPr>
                <w:szCs w:val="24"/>
              </w:rPr>
            </w:pPr>
          </w:p>
        </w:tc>
        <w:tc>
          <w:tcPr>
            <w:tcW w:w="455" w:type="pct"/>
          </w:tcPr>
          <w:p w14:paraId="70E240A1">
            <w:pPr>
              <w:jc w:val="center"/>
              <w:rPr>
                <w:szCs w:val="24"/>
              </w:rPr>
            </w:pPr>
          </w:p>
        </w:tc>
      </w:tr>
      <w:tr w14:paraId="0F501D9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05" w:type="pct"/>
          </w:tcPr>
          <w:p w14:paraId="0984170F">
            <w:pPr>
              <w:widowControl/>
              <w:jc w:val="center"/>
              <w:rPr>
                <w:kern w:val="0"/>
                <w:sz w:val="20"/>
                <w:szCs w:val="20"/>
                <w:lang w:eastAsia="zh-Hans"/>
              </w:rPr>
            </w:pPr>
            <w:r>
              <w:rPr>
                <w:kern w:val="0"/>
                <w:sz w:val="20"/>
                <w:szCs w:val="20"/>
                <w:lang w:eastAsia="zh-Hans"/>
              </w:rPr>
              <w:t>4</w:t>
            </w:r>
          </w:p>
        </w:tc>
        <w:tc>
          <w:tcPr>
            <w:tcW w:w="421" w:type="pct"/>
          </w:tcPr>
          <w:p w14:paraId="1920CEDE">
            <w:pPr>
              <w:jc w:val="center"/>
              <w:rPr>
                <w:szCs w:val="24"/>
              </w:rPr>
            </w:pPr>
          </w:p>
        </w:tc>
        <w:tc>
          <w:tcPr>
            <w:tcW w:w="842" w:type="pct"/>
          </w:tcPr>
          <w:p w14:paraId="02807F5A">
            <w:pPr>
              <w:jc w:val="center"/>
              <w:rPr>
                <w:szCs w:val="24"/>
              </w:rPr>
            </w:pPr>
          </w:p>
        </w:tc>
        <w:tc>
          <w:tcPr>
            <w:tcW w:w="673" w:type="pct"/>
          </w:tcPr>
          <w:p w14:paraId="1BD7A252">
            <w:pPr>
              <w:jc w:val="center"/>
              <w:rPr>
                <w:szCs w:val="24"/>
              </w:rPr>
            </w:pPr>
          </w:p>
        </w:tc>
        <w:tc>
          <w:tcPr>
            <w:tcW w:w="673" w:type="pct"/>
          </w:tcPr>
          <w:p w14:paraId="7A747F1C">
            <w:pPr>
              <w:jc w:val="center"/>
              <w:rPr>
                <w:szCs w:val="24"/>
              </w:rPr>
            </w:pPr>
          </w:p>
        </w:tc>
        <w:tc>
          <w:tcPr>
            <w:tcW w:w="757" w:type="pct"/>
          </w:tcPr>
          <w:p w14:paraId="4F587F25">
            <w:pPr>
              <w:jc w:val="center"/>
              <w:rPr>
                <w:szCs w:val="24"/>
              </w:rPr>
            </w:pPr>
          </w:p>
        </w:tc>
        <w:tc>
          <w:tcPr>
            <w:tcW w:w="674" w:type="pct"/>
          </w:tcPr>
          <w:p w14:paraId="4400DDB8">
            <w:pPr>
              <w:jc w:val="center"/>
              <w:rPr>
                <w:szCs w:val="24"/>
              </w:rPr>
            </w:pPr>
          </w:p>
        </w:tc>
        <w:tc>
          <w:tcPr>
            <w:tcW w:w="455" w:type="pct"/>
          </w:tcPr>
          <w:p w14:paraId="227DD6D9">
            <w:pPr>
              <w:jc w:val="center"/>
              <w:rPr>
                <w:szCs w:val="24"/>
              </w:rPr>
            </w:pPr>
          </w:p>
        </w:tc>
      </w:tr>
      <w:tr w14:paraId="2C0255C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05" w:type="pct"/>
          </w:tcPr>
          <w:p w14:paraId="6C7A2FDE">
            <w:pPr>
              <w:widowControl/>
              <w:jc w:val="center"/>
              <w:rPr>
                <w:kern w:val="0"/>
                <w:sz w:val="20"/>
                <w:szCs w:val="20"/>
                <w:lang w:eastAsia="zh-Hans"/>
              </w:rPr>
            </w:pPr>
            <w:r>
              <w:rPr>
                <w:kern w:val="0"/>
                <w:sz w:val="20"/>
                <w:szCs w:val="20"/>
                <w:lang w:eastAsia="zh-Hans"/>
              </w:rPr>
              <w:t>5</w:t>
            </w:r>
          </w:p>
        </w:tc>
        <w:tc>
          <w:tcPr>
            <w:tcW w:w="421" w:type="pct"/>
          </w:tcPr>
          <w:p w14:paraId="0F440DAB">
            <w:pPr>
              <w:jc w:val="center"/>
              <w:rPr>
                <w:szCs w:val="24"/>
              </w:rPr>
            </w:pPr>
          </w:p>
        </w:tc>
        <w:tc>
          <w:tcPr>
            <w:tcW w:w="842" w:type="pct"/>
          </w:tcPr>
          <w:p w14:paraId="7295903C">
            <w:pPr>
              <w:jc w:val="center"/>
              <w:rPr>
                <w:szCs w:val="24"/>
              </w:rPr>
            </w:pPr>
          </w:p>
        </w:tc>
        <w:tc>
          <w:tcPr>
            <w:tcW w:w="673" w:type="pct"/>
          </w:tcPr>
          <w:p w14:paraId="4D29830B">
            <w:pPr>
              <w:jc w:val="center"/>
              <w:rPr>
                <w:szCs w:val="24"/>
              </w:rPr>
            </w:pPr>
          </w:p>
        </w:tc>
        <w:tc>
          <w:tcPr>
            <w:tcW w:w="673" w:type="pct"/>
          </w:tcPr>
          <w:p w14:paraId="2A56F4F8">
            <w:pPr>
              <w:jc w:val="center"/>
              <w:rPr>
                <w:szCs w:val="24"/>
              </w:rPr>
            </w:pPr>
          </w:p>
        </w:tc>
        <w:tc>
          <w:tcPr>
            <w:tcW w:w="757" w:type="pct"/>
          </w:tcPr>
          <w:p w14:paraId="1D6D210D">
            <w:pPr>
              <w:jc w:val="center"/>
              <w:rPr>
                <w:szCs w:val="24"/>
              </w:rPr>
            </w:pPr>
          </w:p>
        </w:tc>
        <w:tc>
          <w:tcPr>
            <w:tcW w:w="674" w:type="pct"/>
          </w:tcPr>
          <w:p w14:paraId="3CDFED28">
            <w:pPr>
              <w:jc w:val="center"/>
              <w:rPr>
                <w:szCs w:val="24"/>
              </w:rPr>
            </w:pPr>
          </w:p>
        </w:tc>
        <w:tc>
          <w:tcPr>
            <w:tcW w:w="455" w:type="pct"/>
          </w:tcPr>
          <w:p w14:paraId="501F8B1E">
            <w:pPr>
              <w:jc w:val="center"/>
              <w:rPr>
                <w:szCs w:val="24"/>
              </w:rPr>
            </w:pPr>
          </w:p>
        </w:tc>
      </w:tr>
      <w:tr w14:paraId="54868EC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05" w:type="pct"/>
          </w:tcPr>
          <w:p w14:paraId="20CA2938">
            <w:pPr>
              <w:widowControl/>
              <w:jc w:val="center"/>
              <w:rPr>
                <w:kern w:val="0"/>
                <w:sz w:val="20"/>
                <w:szCs w:val="20"/>
                <w:lang w:eastAsia="zh-Hans"/>
              </w:rPr>
            </w:pPr>
            <w:r>
              <w:rPr>
                <w:kern w:val="0"/>
                <w:sz w:val="20"/>
                <w:szCs w:val="20"/>
                <w:lang w:eastAsia="zh-Hans"/>
              </w:rPr>
              <w:t>6</w:t>
            </w:r>
          </w:p>
        </w:tc>
        <w:tc>
          <w:tcPr>
            <w:tcW w:w="421" w:type="pct"/>
          </w:tcPr>
          <w:p w14:paraId="012F62DC">
            <w:pPr>
              <w:jc w:val="center"/>
              <w:rPr>
                <w:szCs w:val="24"/>
              </w:rPr>
            </w:pPr>
          </w:p>
        </w:tc>
        <w:tc>
          <w:tcPr>
            <w:tcW w:w="842" w:type="pct"/>
          </w:tcPr>
          <w:p w14:paraId="47865C2B">
            <w:pPr>
              <w:jc w:val="center"/>
              <w:rPr>
                <w:szCs w:val="24"/>
              </w:rPr>
            </w:pPr>
          </w:p>
        </w:tc>
        <w:tc>
          <w:tcPr>
            <w:tcW w:w="673" w:type="pct"/>
          </w:tcPr>
          <w:p w14:paraId="1B322590">
            <w:pPr>
              <w:jc w:val="center"/>
              <w:rPr>
                <w:szCs w:val="24"/>
              </w:rPr>
            </w:pPr>
          </w:p>
        </w:tc>
        <w:tc>
          <w:tcPr>
            <w:tcW w:w="673" w:type="pct"/>
          </w:tcPr>
          <w:p w14:paraId="56D5F053">
            <w:pPr>
              <w:jc w:val="center"/>
              <w:rPr>
                <w:szCs w:val="24"/>
              </w:rPr>
            </w:pPr>
          </w:p>
        </w:tc>
        <w:tc>
          <w:tcPr>
            <w:tcW w:w="757" w:type="pct"/>
          </w:tcPr>
          <w:p w14:paraId="73ED4D66">
            <w:pPr>
              <w:jc w:val="center"/>
              <w:rPr>
                <w:szCs w:val="24"/>
              </w:rPr>
            </w:pPr>
          </w:p>
        </w:tc>
        <w:tc>
          <w:tcPr>
            <w:tcW w:w="674" w:type="pct"/>
          </w:tcPr>
          <w:p w14:paraId="41ED5885">
            <w:pPr>
              <w:jc w:val="center"/>
              <w:rPr>
                <w:szCs w:val="24"/>
              </w:rPr>
            </w:pPr>
          </w:p>
        </w:tc>
        <w:tc>
          <w:tcPr>
            <w:tcW w:w="455" w:type="pct"/>
          </w:tcPr>
          <w:p w14:paraId="57006085">
            <w:pPr>
              <w:jc w:val="center"/>
              <w:rPr>
                <w:szCs w:val="24"/>
              </w:rPr>
            </w:pPr>
          </w:p>
        </w:tc>
      </w:tr>
      <w:tr w14:paraId="48BDF9A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05" w:type="pct"/>
          </w:tcPr>
          <w:p w14:paraId="3386FC67">
            <w:pPr>
              <w:widowControl/>
              <w:jc w:val="center"/>
              <w:rPr>
                <w:kern w:val="0"/>
                <w:sz w:val="20"/>
                <w:szCs w:val="20"/>
                <w:lang w:eastAsia="zh-Hans"/>
              </w:rPr>
            </w:pPr>
            <w:r>
              <w:rPr>
                <w:kern w:val="0"/>
                <w:sz w:val="20"/>
                <w:szCs w:val="20"/>
                <w:lang w:eastAsia="zh-Hans"/>
              </w:rPr>
              <w:t>……</w:t>
            </w:r>
          </w:p>
        </w:tc>
        <w:tc>
          <w:tcPr>
            <w:tcW w:w="421" w:type="pct"/>
          </w:tcPr>
          <w:p w14:paraId="53157EF7">
            <w:pPr>
              <w:jc w:val="center"/>
              <w:rPr>
                <w:szCs w:val="24"/>
              </w:rPr>
            </w:pPr>
          </w:p>
        </w:tc>
        <w:tc>
          <w:tcPr>
            <w:tcW w:w="842" w:type="pct"/>
          </w:tcPr>
          <w:p w14:paraId="74BBD163">
            <w:pPr>
              <w:jc w:val="center"/>
              <w:rPr>
                <w:szCs w:val="24"/>
              </w:rPr>
            </w:pPr>
          </w:p>
        </w:tc>
        <w:tc>
          <w:tcPr>
            <w:tcW w:w="673" w:type="pct"/>
          </w:tcPr>
          <w:p w14:paraId="6D5C470B">
            <w:pPr>
              <w:jc w:val="center"/>
              <w:rPr>
                <w:szCs w:val="24"/>
              </w:rPr>
            </w:pPr>
          </w:p>
        </w:tc>
        <w:tc>
          <w:tcPr>
            <w:tcW w:w="673" w:type="pct"/>
          </w:tcPr>
          <w:p w14:paraId="1E8ABBFD">
            <w:pPr>
              <w:jc w:val="center"/>
              <w:rPr>
                <w:szCs w:val="24"/>
              </w:rPr>
            </w:pPr>
          </w:p>
        </w:tc>
        <w:tc>
          <w:tcPr>
            <w:tcW w:w="757" w:type="pct"/>
          </w:tcPr>
          <w:p w14:paraId="5877C299">
            <w:pPr>
              <w:jc w:val="center"/>
              <w:rPr>
                <w:szCs w:val="24"/>
              </w:rPr>
            </w:pPr>
          </w:p>
        </w:tc>
        <w:tc>
          <w:tcPr>
            <w:tcW w:w="674" w:type="pct"/>
          </w:tcPr>
          <w:p w14:paraId="3EE87BEE">
            <w:pPr>
              <w:jc w:val="center"/>
              <w:rPr>
                <w:szCs w:val="24"/>
              </w:rPr>
            </w:pPr>
          </w:p>
        </w:tc>
        <w:tc>
          <w:tcPr>
            <w:tcW w:w="455" w:type="pct"/>
          </w:tcPr>
          <w:p w14:paraId="1319EE00">
            <w:pPr>
              <w:jc w:val="center"/>
              <w:rPr>
                <w:szCs w:val="24"/>
              </w:rPr>
            </w:pPr>
          </w:p>
        </w:tc>
      </w:tr>
    </w:tbl>
    <w:p w14:paraId="224911D3">
      <w:pPr>
        <w:widowControl/>
        <w:jc w:val="left"/>
        <w:rPr>
          <w:kern w:val="0"/>
          <w:sz w:val="20"/>
          <w:szCs w:val="20"/>
          <w:lang w:eastAsia="zh-Hans"/>
        </w:rPr>
      </w:pPr>
      <w:r>
        <w:rPr>
          <w:kern w:val="0"/>
          <w:sz w:val="20"/>
          <w:szCs w:val="20"/>
          <w:lang w:eastAsia="zh-Hans"/>
        </w:rPr>
        <w:t>说明：</w:t>
      </w:r>
    </w:p>
    <w:p w14:paraId="46736E75">
      <w:pPr>
        <w:widowControl/>
        <w:jc w:val="left"/>
        <w:rPr>
          <w:rFonts w:ascii="宋体" w:hAnsi="宋体"/>
          <w:kern w:val="0"/>
          <w:szCs w:val="21"/>
        </w:rPr>
      </w:pPr>
      <w:r>
        <w:rPr>
          <w:rFonts w:ascii="宋体" w:hAnsi="宋体"/>
          <w:kern w:val="0"/>
          <w:szCs w:val="21"/>
          <w:lang w:eastAsia="zh-Hans"/>
        </w:rPr>
        <w:t>1.“</w:t>
      </w:r>
      <w:r>
        <w:rPr>
          <w:rFonts w:hint="eastAsia" w:ascii="宋体" w:hAnsi="宋体"/>
          <w:kern w:val="0"/>
          <w:szCs w:val="21"/>
          <w:lang w:eastAsia="zh-Hans"/>
        </w:rPr>
        <w:t>磋商文件</w:t>
      </w:r>
      <w:r>
        <w:rPr>
          <w:rFonts w:ascii="宋体" w:hAnsi="宋体"/>
          <w:kern w:val="0"/>
          <w:szCs w:val="21"/>
          <w:lang w:eastAsia="zh-Hans"/>
        </w:rPr>
        <w:t>规定的技术和服务要求”项下填写的内容应与磋商文件中采购需求的“技术要求”的内容保持一致。供应商应当如实填写上表“响应文件响应的具体内容”处内容，对采购文件提出的要求和条件作出明确响应，并列明具体响应数值或内容，只注明符合、满足等无具体内容表述的，将视为未实质性满足磋商文件要求。供应商需要说明的内容若需特殊表达，应先在本表中进行相应说明，再另页应答。</w:t>
      </w:r>
    </w:p>
    <w:p w14:paraId="5AF06E45">
      <w:pPr>
        <w:widowControl/>
        <w:jc w:val="left"/>
        <w:rPr>
          <w:rFonts w:ascii="宋体" w:hAnsi="宋体"/>
          <w:kern w:val="0"/>
          <w:szCs w:val="21"/>
          <w:lang w:eastAsia="zh-Hans"/>
        </w:rPr>
      </w:pPr>
      <w:r>
        <w:rPr>
          <w:rFonts w:ascii="宋体" w:hAnsi="宋体"/>
          <w:kern w:val="0"/>
          <w:szCs w:val="21"/>
          <w:lang w:eastAsia="zh-Hans"/>
        </w:rPr>
        <w:t>2.参数性质栏目按磋商文件有标注的“</w:t>
      </w:r>
      <w:r>
        <w:rPr>
          <w:rFonts w:ascii="宋体" w:hAnsi="宋体" w:cs="Segoe UI Symbol"/>
          <w:kern w:val="0"/>
          <w:szCs w:val="21"/>
          <w:lang w:eastAsia="zh-Hans"/>
        </w:rPr>
        <w:t>★</w:t>
      </w:r>
      <w:r>
        <w:rPr>
          <w:rFonts w:ascii="宋体" w:hAnsi="宋体" w:cs="Calibri"/>
          <w:kern w:val="0"/>
          <w:szCs w:val="21"/>
          <w:lang w:eastAsia="zh-Hans"/>
        </w:rPr>
        <w:t>”</w:t>
      </w:r>
      <w:r>
        <w:rPr>
          <w:rFonts w:ascii="宋体" w:hAnsi="宋体"/>
          <w:kern w:val="0"/>
          <w:szCs w:val="21"/>
          <w:lang w:eastAsia="zh-Hans"/>
        </w:rPr>
        <w:t>、“▲</w:t>
      </w:r>
      <w:r>
        <w:rPr>
          <w:rFonts w:ascii="宋体" w:hAnsi="宋体" w:cs="Calibri"/>
          <w:kern w:val="0"/>
          <w:szCs w:val="21"/>
          <w:lang w:eastAsia="zh-Hans"/>
        </w:rPr>
        <w:t>”</w:t>
      </w:r>
      <w:r>
        <w:rPr>
          <w:rFonts w:ascii="宋体" w:hAnsi="宋体"/>
          <w:kern w:val="0"/>
          <w:szCs w:val="21"/>
          <w:lang w:eastAsia="zh-Hans"/>
        </w:rPr>
        <w:t>号条款进行填写，打“</w:t>
      </w:r>
      <w:r>
        <w:rPr>
          <w:rFonts w:ascii="宋体" w:hAnsi="宋体" w:cs="Segoe UI Symbol"/>
          <w:kern w:val="0"/>
          <w:szCs w:val="21"/>
          <w:lang w:eastAsia="zh-Hans"/>
        </w:rPr>
        <w:t>★</w:t>
      </w:r>
      <w:r>
        <w:rPr>
          <w:rFonts w:ascii="宋体" w:hAnsi="宋体" w:cs="Calibri"/>
          <w:kern w:val="0"/>
          <w:szCs w:val="21"/>
          <w:lang w:eastAsia="zh-Hans"/>
        </w:rPr>
        <w:t>”</w:t>
      </w:r>
      <w:r>
        <w:rPr>
          <w:rFonts w:ascii="宋体" w:hAnsi="宋体"/>
          <w:kern w:val="0"/>
          <w:szCs w:val="21"/>
          <w:lang w:eastAsia="zh-Hans"/>
        </w:rPr>
        <w:t>号条款为实质性条款，若有任何一条负偏离或不满足则导致</w:t>
      </w:r>
      <w:r>
        <w:rPr>
          <w:rFonts w:hint="eastAsia" w:ascii="宋体" w:hAnsi="宋体"/>
          <w:kern w:val="0"/>
          <w:szCs w:val="21"/>
          <w:lang w:eastAsia="zh-Hans"/>
        </w:rPr>
        <w:t>响应</w:t>
      </w:r>
      <w:r>
        <w:rPr>
          <w:rFonts w:ascii="宋体" w:hAnsi="宋体"/>
          <w:kern w:val="0"/>
          <w:szCs w:val="21"/>
          <w:lang w:eastAsia="zh-Hans"/>
        </w:rPr>
        <w:t>无效。打“▲</w:t>
      </w:r>
      <w:r>
        <w:rPr>
          <w:rFonts w:ascii="宋体" w:hAnsi="宋体" w:cs="Calibri"/>
          <w:kern w:val="0"/>
          <w:szCs w:val="21"/>
          <w:lang w:eastAsia="zh-Hans"/>
        </w:rPr>
        <w:t>”</w:t>
      </w:r>
      <w:r>
        <w:rPr>
          <w:rFonts w:ascii="宋体" w:hAnsi="宋体"/>
          <w:kern w:val="0"/>
          <w:szCs w:val="21"/>
          <w:lang w:eastAsia="zh-Hans"/>
        </w:rPr>
        <w:t>号条款为重要技术参数（如有），若有部分“▲</w:t>
      </w:r>
      <w:r>
        <w:rPr>
          <w:rFonts w:ascii="宋体" w:hAnsi="宋体" w:cs="Calibri"/>
          <w:kern w:val="0"/>
          <w:szCs w:val="21"/>
          <w:lang w:eastAsia="zh-Hans"/>
        </w:rPr>
        <w:t>”</w:t>
      </w:r>
      <w:r>
        <w:rPr>
          <w:rFonts w:ascii="宋体" w:hAnsi="宋体"/>
          <w:kern w:val="0"/>
          <w:szCs w:val="21"/>
          <w:lang w:eastAsia="zh-Hans"/>
        </w:rPr>
        <w:t>条款未响应或不满足，将根据评审要求影响其得分，但不作为无效</w:t>
      </w:r>
      <w:r>
        <w:rPr>
          <w:rFonts w:hint="eastAsia" w:ascii="宋体" w:hAnsi="宋体"/>
          <w:kern w:val="0"/>
          <w:szCs w:val="21"/>
          <w:lang w:eastAsia="zh-Hans"/>
        </w:rPr>
        <w:t>响应</w:t>
      </w:r>
      <w:r>
        <w:rPr>
          <w:rFonts w:ascii="宋体" w:hAnsi="宋体"/>
          <w:kern w:val="0"/>
          <w:szCs w:val="21"/>
          <w:lang w:eastAsia="zh-Hans"/>
        </w:rPr>
        <w:t>条款。</w:t>
      </w:r>
    </w:p>
    <w:p w14:paraId="343EBB06">
      <w:pPr>
        <w:widowControl/>
        <w:jc w:val="left"/>
        <w:rPr>
          <w:rFonts w:ascii="宋体" w:hAnsi="宋体"/>
          <w:kern w:val="0"/>
          <w:szCs w:val="21"/>
        </w:rPr>
      </w:pPr>
      <w:r>
        <w:rPr>
          <w:rFonts w:hint="eastAsia" w:ascii="宋体" w:hAnsi="宋体"/>
          <w:kern w:val="0"/>
          <w:szCs w:val="21"/>
        </w:rPr>
        <w:t>3.</w:t>
      </w:r>
      <w:r>
        <w:rPr>
          <w:rFonts w:ascii="宋体" w:hAnsi="宋体"/>
          <w:kern w:val="0"/>
          <w:szCs w:val="21"/>
          <w:lang w:eastAsia="zh-Hans"/>
        </w:rPr>
        <w:t>“型号</w:t>
      </w:r>
      <w:r>
        <w:rPr>
          <w:rFonts w:ascii="宋体" w:hAnsi="宋体" w:cs="Calibri"/>
          <w:kern w:val="0"/>
          <w:szCs w:val="21"/>
          <w:lang w:eastAsia="zh-Hans"/>
        </w:rPr>
        <w:t>”</w:t>
      </w:r>
      <w:r>
        <w:rPr>
          <w:rFonts w:hint="eastAsia" w:ascii="宋体" w:hAnsi="宋体" w:cs="Calibri"/>
          <w:kern w:val="0"/>
          <w:szCs w:val="21"/>
          <w:lang w:eastAsia="zh-Hans"/>
        </w:rPr>
        <w:t>项，若无，填写：</w:t>
      </w:r>
      <w:r>
        <w:rPr>
          <w:rFonts w:ascii="宋体" w:hAnsi="宋体"/>
          <w:kern w:val="0"/>
          <w:szCs w:val="21"/>
          <w:lang w:eastAsia="zh-Hans"/>
        </w:rPr>
        <w:t>“</w:t>
      </w:r>
      <w:r>
        <w:rPr>
          <w:rFonts w:hint="eastAsia" w:ascii="宋体" w:hAnsi="宋体"/>
          <w:kern w:val="0"/>
          <w:szCs w:val="21"/>
        </w:rPr>
        <w:t xml:space="preserve"> </w:t>
      </w:r>
      <w:r>
        <w:rPr>
          <w:rStyle w:val="31"/>
          <w:rFonts w:ascii="宋体" w:hAnsi="宋体" w:cs="Arial"/>
          <w:shd w:val="clear" w:color="auto" w:fill="FFFFFF"/>
        </w:rPr>
        <w:t>/</w:t>
      </w:r>
      <w:r>
        <w:rPr>
          <w:rStyle w:val="31"/>
          <w:rFonts w:hint="eastAsia" w:ascii="宋体" w:hAnsi="宋体" w:cs="Arial"/>
          <w:shd w:val="clear" w:color="auto" w:fill="FFFFFF"/>
        </w:rPr>
        <w:t xml:space="preserve"> </w:t>
      </w:r>
      <w:r>
        <w:rPr>
          <w:rFonts w:ascii="宋体" w:hAnsi="宋体" w:cs="Calibri"/>
          <w:kern w:val="0"/>
          <w:szCs w:val="21"/>
          <w:lang w:eastAsia="zh-Hans"/>
        </w:rPr>
        <w:t>”</w:t>
      </w:r>
      <w:r>
        <w:rPr>
          <w:rStyle w:val="31"/>
          <w:rFonts w:ascii="宋体" w:hAnsi="宋体" w:cs="Arial"/>
          <w:shd w:val="clear" w:color="auto" w:fill="FFFFFF"/>
        </w:rPr>
        <w:t>。</w:t>
      </w:r>
    </w:p>
    <w:p w14:paraId="73196EA0">
      <w:pPr>
        <w:widowControl/>
        <w:jc w:val="left"/>
        <w:rPr>
          <w:rFonts w:ascii="宋体" w:hAnsi="宋体"/>
          <w:kern w:val="0"/>
          <w:szCs w:val="21"/>
          <w:lang w:eastAsia="zh-Hans"/>
        </w:rPr>
      </w:pPr>
      <w:r>
        <w:rPr>
          <w:rFonts w:hint="eastAsia" w:ascii="宋体" w:hAnsi="宋体"/>
          <w:kern w:val="0"/>
          <w:szCs w:val="21"/>
        </w:rPr>
        <w:t>4</w:t>
      </w:r>
      <w:r>
        <w:rPr>
          <w:rFonts w:ascii="宋体" w:hAnsi="宋体"/>
          <w:kern w:val="0"/>
          <w:szCs w:val="21"/>
          <w:lang w:eastAsia="zh-Hans"/>
        </w:rPr>
        <w:t>.“是否偏离”项下应按下列规定填写：优于的，填写“正偏离”；符合的，填写“无偏离”；低于的，填写“负偏离”。</w:t>
      </w:r>
    </w:p>
    <w:p w14:paraId="4513A9A0">
      <w:pPr>
        <w:widowControl/>
        <w:jc w:val="left"/>
        <w:rPr>
          <w:kern w:val="0"/>
          <w:sz w:val="20"/>
          <w:szCs w:val="20"/>
          <w:lang w:eastAsia="zh-Hans"/>
        </w:rPr>
      </w:pPr>
      <w:r>
        <w:rPr>
          <w:rFonts w:hint="eastAsia" w:ascii="宋体" w:hAnsi="宋体"/>
          <w:kern w:val="0"/>
          <w:szCs w:val="21"/>
        </w:rPr>
        <w:t>5</w:t>
      </w:r>
      <w:r>
        <w:rPr>
          <w:rFonts w:ascii="宋体" w:hAnsi="宋体"/>
          <w:kern w:val="0"/>
          <w:szCs w:val="21"/>
          <w:lang w:eastAsia="zh-Hans"/>
        </w:rPr>
        <w:t>.</w:t>
      </w:r>
      <w:bookmarkStart w:id="68" w:name="_Hlk169717981"/>
      <w:r>
        <w:rPr>
          <w:rFonts w:ascii="宋体" w:hAnsi="宋体"/>
          <w:kern w:val="0"/>
          <w:szCs w:val="21"/>
          <w:lang w:eastAsia="zh-Hans"/>
        </w:rPr>
        <w:t>“备注”</w:t>
      </w:r>
      <w:bookmarkEnd w:id="68"/>
      <w:r>
        <w:rPr>
          <w:rFonts w:ascii="宋体" w:hAnsi="宋体"/>
          <w:kern w:val="0"/>
          <w:szCs w:val="21"/>
          <w:lang w:eastAsia="zh-Hans"/>
        </w:rPr>
        <w:t>处可填写偏离情况的说明。</w:t>
      </w:r>
    </w:p>
    <w:p w14:paraId="2B784C9A">
      <w:pPr>
        <w:widowControl/>
        <w:spacing w:before="624" w:beforeLines="200" w:line="300" w:lineRule="auto"/>
        <w:jc w:val="left"/>
        <w:rPr>
          <w:rFonts w:ascii="宋体" w:hAnsi="宋体"/>
          <w:kern w:val="0"/>
          <w:szCs w:val="21"/>
          <w:lang w:eastAsia="zh-Hans"/>
        </w:rPr>
      </w:pPr>
      <w:r>
        <w:rPr>
          <w:rFonts w:ascii="宋体" w:hAnsi="宋体"/>
          <w:kern w:val="0"/>
          <w:szCs w:val="21"/>
          <w:lang w:eastAsia="zh-Hans"/>
        </w:rPr>
        <w:t>供应商名称</w:t>
      </w:r>
      <w:r>
        <w:rPr>
          <w:rFonts w:hint="eastAsia" w:ascii="宋体" w:hAnsi="宋体"/>
          <w:color w:val="000000" w:themeColor="text1"/>
          <w:szCs w:val="21"/>
          <w14:textFill>
            <w14:solidFill>
              <w14:schemeClr w14:val="tx1"/>
            </w14:solidFill>
          </w14:textFill>
        </w:rPr>
        <w:t>（加盖公章）</w:t>
      </w:r>
      <w:r>
        <w:rPr>
          <w:rFonts w:ascii="宋体" w:hAnsi="宋体"/>
          <w:kern w:val="0"/>
          <w:szCs w:val="21"/>
          <w:lang w:eastAsia="zh-Hans"/>
        </w:rPr>
        <w:t>：__________________</w:t>
      </w:r>
    </w:p>
    <w:p w14:paraId="5BF43482">
      <w:pPr>
        <w:widowControl/>
        <w:jc w:val="left"/>
        <w:rPr>
          <w:kern w:val="0"/>
          <w:sz w:val="20"/>
          <w:szCs w:val="20"/>
          <w:lang w:eastAsia="zh-Hans"/>
        </w:rPr>
      </w:pPr>
      <w:r>
        <w:rPr>
          <w:rFonts w:ascii="宋体" w:hAnsi="宋体"/>
          <w:kern w:val="0"/>
          <w:szCs w:val="21"/>
          <w:lang w:eastAsia="zh-Hans"/>
        </w:rPr>
        <w:t xml:space="preserve">日期： </w:t>
      </w:r>
      <w:r>
        <w:rPr>
          <w:rFonts w:hint="eastAsia" w:ascii="宋体" w:hAnsi="宋体"/>
          <w:kern w:val="0"/>
          <w:szCs w:val="21"/>
        </w:rPr>
        <w:t xml:space="preserve">   </w:t>
      </w:r>
      <w:r>
        <w:rPr>
          <w:rFonts w:ascii="宋体" w:hAnsi="宋体"/>
          <w:kern w:val="0"/>
          <w:szCs w:val="21"/>
          <w:lang w:eastAsia="zh-Hans"/>
        </w:rPr>
        <w:t xml:space="preserve">年 </w:t>
      </w:r>
      <w:r>
        <w:rPr>
          <w:rFonts w:hint="eastAsia" w:ascii="宋体" w:hAnsi="宋体"/>
          <w:kern w:val="0"/>
          <w:szCs w:val="21"/>
        </w:rPr>
        <w:t xml:space="preserve"> </w:t>
      </w:r>
      <w:r>
        <w:rPr>
          <w:rFonts w:ascii="宋体" w:hAnsi="宋体"/>
          <w:kern w:val="0"/>
          <w:szCs w:val="21"/>
          <w:lang w:eastAsia="zh-Hans"/>
        </w:rPr>
        <w:t xml:space="preserve">月 </w:t>
      </w:r>
      <w:r>
        <w:rPr>
          <w:rFonts w:hint="eastAsia" w:ascii="宋体" w:hAnsi="宋体"/>
          <w:kern w:val="0"/>
          <w:szCs w:val="21"/>
        </w:rPr>
        <w:t xml:space="preserve"> </w:t>
      </w:r>
      <w:r>
        <w:rPr>
          <w:rFonts w:ascii="宋体" w:hAnsi="宋体"/>
          <w:kern w:val="0"/>
          <w:szCs w:val="21"/>
          <w:lang w:eastAsia="zh-Hans"/>
        </w:rPr>
        <w:t>日</w:t>
      </w:r>
    </w:p>
    <w:p w14:paraId="1B0CE41E">
      <w:pPr>
        <w:pageBreakBefore/>
        <w:rPr>
          <w:kern w:val="0"/>
          <w:sz w:val="20"/>
          <w:szCs w:val="20"/>
          <w:lang w:eastAsia="zh-Hans"/>
        </w:rPr>
      </w:pPr>
      <w:bookmarkStart w:id="69" w:name="_Toc169799801"/>
      <w:r>
        <w:rPr>
          <w:rFonts w:ascii="宋体" w:hAnsi="宋体"/>
          <w:b/>
          <w:bCs/>
          <w:sz w:val="24"/>
          <w:szCs w:val="28"/>
        </w:rPr>
        <w:t>格式十</w:t>
      </w:r>
      <w:r>
        <w:rPr>
          <w:rFonts w:hint="eastAsia" w:ascii="宋体" w:hAnsi="宋体"/>
          <w:b/>
          <w:bCs/>
          <w:sz w:val="24"/>
          <w:szCs w:val="28"/>
        </w:rPr>
        <w:t>八</w:t>
      </w:r>
      <w:r>
        <w:rPr>
          <w:rFonts w:ascii="宋体" w:hAnsi="宋体"/>
          <w:b/>
          <w:bCs/>
          <w:sz w:val="24"/>
          <w:szCs w:val="28"/>
        </w:rPr>
        <w:t>：</w:t>
      </w:r>
      <w:bookmarkEnd w:id="69"/>
    </w:p>
    <w:p w14:paraId="1C2C2047">
      <w:pPr>
        <w:widowControl/>
        <w:spacing w:after="312" w:afterLines="100"/>
        <w:jc w:val="center"/>
        <w:outlineLvl w:val="3"/>
        <w:rPr>
          <w:kern w:val="0"/>
          <w:sz w:val="20"/>
          <w:szCs w:val="20"/>
        </w:rPr>
      </w:pPr>
      <w:r>
        <w:rPr>
          <w:b/>
          <w:kern w:val="0"/>
          <w:sz w:val="32"/>
          <w:lang w:eastAsia="zh-Hans"/>
        </w:rPr>
        <w:t>商务条件响应表</w:t>
      </w:r>
    </w:p>
    <w:tbl>
      <w:tblPr>
        <w:tblStyle w:val="26"/>
        <w:tblW w:w="5000" w:type="pct"/>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autofit"/>
        <w:tblCellMar>
          <w:top w:w="0" w:type="dxa"/>
          <w:left w:w="108" w:type="dxa"/>
          <w:bottom w:w="0" w:type="dxa"/>
          <w:right w:w="108" w:type="dxa"/>
        </w:tblCellMar>
      </w:tblPr>
      <w:tblGrid>
        <w:gridCol w:w="825"/>
        <w:gridCol w:w="1255"/>
        <w:gridCol w:w="1579"/>
        <w:gridCol w:w="1664"/>
        <w:gridCol w:w="1322"/>
        <w:gridCol w:w="1322"/>
        <w:gridCol w:w="1319"/>
      </w:tblGrid>
      <w:tr w14:paraId="339F3C6A">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444" w:type="pct"/>
            <w:vAlign w:val="center"/>
          </w:tcPr>
          <w:p w14:paraId="671F409C">
            <w:pPr>
              <w:widowControl/>
              <w:jc w:val="center"/>
              <w:rPr>
                <w:rFonts w:ascii="宋体" w:hAnsi="宋体"/>
                <w:b/>
                <w:bCs/>
                <w:kern w:val="0"/>
                <w:szCs w:val="21"/>
                <w:lang w:eastAsia="zh-Hans"/>
              </w:rPr>
            </w:pPr>
            <w:r>
              <w:rPr>
                <w:rFonts w:ascii="宋体" w:hAnsi="宋体"/>
                <w:b/>
                <w:bCs/>
                <w:kern w:val="0"/>
                <w:szCs w:val="21"/>
                <w:lang w:eastAsia="zh-Hans"/>
              </w:rPr>
              <w:t>序号</w:t>
            </w:r>
          </w:p>
        </w:tc>
        <w:tc>
          <w:tcPr>
            <w:tcW w:w="676" w:type="pct"/>
            <w:vAlign w:val="center"/>
          </w:tcPr>
          <w:p w14:paraId="4DEBED6D">
            <w:pPr>
              <w:widowControl/>
              <w:jc w:val="center"/>
              <w:rPr>
                <w:rFonts w:ascii="宋体" w:hAnsi="宋体"/>
                <w:b/>
                <w:bCs/>
                <w:kern w:val="0"/>
                <w:szCs w:val="21"/>
              </w:rPr>
            </w:pPr>
            <w:r>
              <w:rPr>
                <w:rFonts w:ascii="宋体" w:hAnsi="宋体"/>
                <w:b/>
                <w:bCs/>
                <w:kern w:val="0"/>
                <w:szCs w:val="21"/>
                <w:lang w:eastAsia="zh-Hans"/>
              </w:rPr>
              <w:t>参数性质</w:t>
            </w:r>
          </w:p>
        </w:tc>
        <w:tc>
          <w:tcPr>
            <w:tcW w:w="850" w:type="pct"/>
            <w:vAlign w:val="center"/>
          </w:tcPr>
          <w:p w14:paraId="4BF4A7A0">
            <w:pPr>
              <w:widowControl/>
              <w:jc w:val="center"/>
              <w:rPr>
                <w:rFonts w:ascii="宋体" w:hAnsi="宋体"/>
                <w:b/>
                <w:bCs/>
                <w:kern w:val="0"/>
                <w:szCs w:val="21"/>
                <w:lang w:eastAsia="zh-Hans"/>
              </w:rPr>
            </w:pPr>
            <w:r>
              <w:rPr>
                <w:rFonts w:hint="eastAsia" w:ascii="宋体" w:hAnsi="宋体"/>
                <w:b/>
                <w:bCs/>
                <w:kern w:val="0"/>
                <w:szCs w:val="21"/>
                <w:lang w:eastAsia="zh-Hans"/>
              </w:rPr>
              <w:t>磋商文件</w:t>
            </w:r>
            <w:r>
              <w:rPr>
                <w:rFonts w:ascii="宋体" w:hAnsi="宋体"/>
                <w:b/>
                <w:bCs/>
                <w:kern w:val="0"/>
                <w:szCs w:val="21"/>
                <w:lang w:eastAsia="zh-Hans"/>
              </w:rPr>
              <w:t>规定的商务条件</w:t>
            </w:r>
          </w:p>
        </w:tc>
        <w:tc>
          <w:tcPr>
            <w:tcW w:w="896" w:type="pct"/>
            <w:vAlign w:val="center"/>
          </w:tcPr>
          <w:p w14:paraId="2829591E">
            <w:pPr>
              <w:widowControl/>
              <w:jc w:val="center"/>
              <w:rPr>
                <w:rFonts w:ascii="宋体" w:hAnsi="宋体"/>
                <w:b/>
                <w:bCs/>
                <w:kern w:val="0"/>
                <w:szCs w:val="21"/>
                <w:lang w:eastAsia="zh-Hans"/>
              </w:rPr>
            </w:pPr>
            <w:r>
              <w:rPr>
                <w:rFonts w:ascii="宋体" w:hAnsi="宋体"/>
                <w:b/>
                <w:bCs/>
                <w:kern w:val="0"/>
                <w:szCs w:val="21"/>
                <w:lang w:eastAsia="zh-Hans"/>
              </w:rPr>
              <w:t>响应文件响应的具体内容</w:t>
            </w:r>
          </w:p>
        </w:tc>
        <w:tc>
          <w:tcPr>
            <w:tcW w:w="712" w:type="pct"/>
            <w:vAlign w:val="center"/>
          </w:tcPr>
          <w:p w14:paraId="4B262B82">
            <w:pPr>
              <w:widowControl/>
              <w:jc w:val="center"/>
              <w:rPr>
                <w:rFonts w:ascii="宋体" w:hAnsi="宋体"/>
                <w:b/>
                <w:bCs/>
                <w:kern w:val="0"/>
                <w:szCs w:val="21"/>
                <w:lang w:eastAsia="zh-Hans"/>
              </w:rPr>
            </w:pPr>
            <w:r>
              <w:rPr>
                <w:rFonts w:ascii="宋体" w:hAnsi="宋体"/>
                <w:b/>
                <w:bCs/>
                <w:kern w:val="0"/>
                <w:szCs w:val="21"/>
                <w:lang w:eastAsia="zh-Hans"/>
              </w:rPr>
              <w:t>是否偏离</w:t>
            </w:r>
          </w:p>
        </w:tc>
        <w:tc>
          <w:tcPr>
            <w:tcW w:w="712" w:type="pct"/>
            <w:vAlign w:val="center"/>
          </w:tcPr>
          <w:p w14:paraId="703925FC">
            <w:pPr>
              <w:widowControl/>
              <w:jc w:val="center"/>
              <w:rPr>
                <w:rFonts w:ascii="宋体" w:hAnsi="宋体"/>
                <w:b/>
                <w:bCs/>
                <w:kern w:val="0"/>
                <w:szCs w:val="21"/>
                <w:lang w:eastAsia="zh-Hans"/>
              </w:rPr>
            </w:pPr>
            <w:r>
              <w:rPr>
                <w:rFonts w:ascii="宋体" w:hAnsi="宋体"/>
                <w:b/>
                <w:bCs/>
                <w:kern w:val="0"/>
                <w:szCs w:val="21"/>
                <w:lang w:eastAsia="zh-Hans"/>
              </w:rPr>
              <w:t>证明文件所在位置</w:t>
            </w:r>
          </w:p>
        </w:tc>
        <w:tc>
          <w:tcPr>
            <w:tcW w:w="712" w:type="pct"/>
            <w:vAlign w:val="center"/>
          </w:tcPr>
          <w:p w14:paraId="0E6303CB">
            <w:pPr>
              <w:widowControl/>
              <w:jc w:val="center"/>
              <w:rPr>
                <w:rFonts w:ascii="宋体" w:hAnsi="宋体"/>
                <w:b/>
                <w:bCs/>
                <w:kern w:val="0"/>
                <w:szCs w:val="21"/>
                <w:lang w:eastAsia="zh-Hans"/>
              </w:rPr>
            </w:pPr>
            <w:r>
              <w:rPr>
                <w:rFonts w:ascii="宋体" w:hAnsi="宋体"/>
                <w:b/>
                <w:bCs/>
                <w:kern w:val="0"/>
                <w:szCs w:val="21"/>
                <w:lang w:eastAsia="zh-Hans"/>
              </w:rPr>
              <w:t>备注</w:t>
            </w:r>
          </w:p>
        </w:tc>
      </w:tr>
      <w:tr w14:paraId="749DAFC5">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444" w:type="pct"/>
          </w:tcPr>
          <w:p w14:paraId="455972B4">
            <w:pPr>
              <w:widowControl/>
              <w:jc w:val="center"/>
              <w:rPr>
                <w:rFonts w:ascii="宋体" w:hAnsi="宋体"/>
                <w:kern w:val="0"/>
                <w:szCs w:val="21"/>
                <w:lang w:eastAsia="zh-Hans"/>
              </w:rPr>
            </w:pPr>
            <w:r>
              <w:rPr>
                <w:rFonts w:ascii="宋体" w:hAnsi="宋体"/>
                <w:kern w:val="0"/>
                <w:szCs w:val="21"/>
                <w:lang w:eastAsia="zh-Hans"/>
              </w:rPr>
              <w:t>1</w:t>
            </w:r>
          </w:p>
        </w:tc>
        <w:tc>
          <w:tcPr>
            <w:tcW w:w="676" w:type="pct"/>
          </w:tcPr>
          <w:p w14:paraId="578E9FA6">
            <w:pPr>
              <w:rPr>
                <w:rFonts w:ascii="宋体" w:hAnsi="宋体"/>
                <w:szCs w:val="21"/>
              </w:rPr>
            </w:pPr>
          </w:p>
        </w:tc>
        <w:tc>
          <w:tcPr>
            <w:tcW w:w="850" w:type="pct"/>
          </w:tcPr>
          <w:p w14:paraId="5A5DEC49">
            <w:pPr>
              <w:rPr>
                <w:rFonts w:ascii="宋体" w:hAnsi="宋体"/>
                <w:szCs w:val="21"/>
              </w:rPr>
            </w:pPr>
          </w:p>
        </w:tc>
        <w:tc>
          <w:tcPr>
            <w:tcW w:w="896" w:type="pct"/>
          </w:tcPr>
          <w:p w14:paraId="7A41C75B">
            <w:pPr>
              <w:rPr>
                <w:rFonts w:ascii="宋体" w:hAnsi="宋体"/>
                <w:szCs w:val="21"/>
              </w:rPr>
            </w:pPr>
          </w:p>
        </w:tc>
        <w:tc>
          <w:tcPr>
            <w:tcW w:w="712" w:type="pct"/>
          </w:tcPr>
          <w:p w14:paraId="0C0EC2BE">
            <w:pPr>
              <w:rPr>
                <w:rFonts w:ascii="宋体" w:hAnsi="宋体"/>
                <w:szCs w:val="21"/>
              </w:rPr>
            </w:pPr>
          </w:p>
        </w:tc>
        <w:tc>
          <w:tcPr>
            <w:tcW w:w="712" w:type="pct"/>
          </w:tcPr>
          <w:p w14:paraId="344944EB">
            <w:pPr>
              <w:rPr>
                <w:rFonts w:ascii="宋体" w:hAnsi="宋体"/>
                <w:szCs w:val="21"/>
              </w:rPr>
            </w:pPr>
          </w:p>
        </w:tc>
        <w:tc>
          <w:tcPr>
            <w:tcW w:w="712" w:type="pct"/>
          </w:tcPr>
          <w:p w14:paraId="072DC867">
            <w:pPr>
              <w:rPr>
                <w:rFonts w:ascii="宋体" w:hAnsi="宋体"/>
                <w:szCs w:val="21"/>
              </w:rPr>
            </w:pPr>
          </w:p>
        </w:tc>
      </w:tr>
      <w:tr w14:paraId="779C15BB">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444" w:type="pct"/>
          </w:tcPr>
          <w:p w14:paraId="2700D7D8">
            <w:pPr>
              <w:widowControl/>
              <w:jc w:val="center"/>
              <w:rPr>
                <w:rFonts w:ascii="宋体" w:hAnsi="宋体"/>
                <w:kern w:val="0"/>
                <w:szCs w:val="21"/>
                <w:lang w:eastAsia="zh-Hans"/>
              </w:rPr>
            </w:pPr>
            <w:r>
              <w:rPr>
                <w:rFonts w:ascii="宋体" w:hAnsi="宋体"/>
                <w:kern w:val="0"/>
                <w:szCs w:val="21"/>
                <w:lang w:eastAsia="zh-Hans"/>
              </w:rPr>
              <w:t>2</w:t>
            </w:r>
          </w:p>
        </w:tc>
        <w:tc>
          <w:tcPr>
            <w:tcW w:w="676" w:type="pct"/>
          </w:tcPr>
          <w:p w14:paraId="0EF75C2D">
            <w:pPr>
              <w:rPr>
                <w:rFonts w:ascii="宋体" w:hAnsi="宋体"/>
                <w:szCs w:val="21"/>
              </w:rPr>
            </w:pPr>
          </w:p>
        </w:tc>
        <w:tc>
          <w:tcPr>
            <w:tcW w:w="850" w:type="pct"/>
          </w:tcPr>
          <w:p w14:paraId="2B13EB0A">
            <w:pPr>
              <w:rPr>
                <w:rFonts w:ascii="宋体" w:hAnsi="宋体"/>
                <w:szCs w:val="21"/>
              </w:rPr>
            </w:pPr>
          </w:p>
        </w:tc>
        <w:tc>
          <w:tcPr>
            <w:tcW w:w="896" w:type="pct"/>
          </w:tcPr>
          <w:p w14:paraId="153084BE">
            <w:pPr>
              <w:rPr>
                <w:rFonts w:ascii="宋体" w:hAnsi="宋体"/>
                <w:szCs w:val="21"/>
              </w:rPr>
            </w:pPr>
          </w:p>
        </w:tc>
        <w:tc>
          <w:tcPr>
            <w:tcW w:w="712" w:type="pct"/>
          </w:tcPr>
          <w:p w14:paraId="53618B12">
            <w:pPr>
              <w:rPr>
                <w:rFonts w:ascii="宋体" w:hAnsi="宋体"/>
                <w:szCs w:val="21"/>
              </w:rPr>
            </w:pPr>
          </w:p>
        </w:tc>
        <w:tc>
          <w:tcPr>
            <w:tcW w:w="712" w:type="pct"/>
          </w:tcPr>
          <w:p w14:paraId="65793D7A">
            <w:pPr>
              <w:rPr>
                <w:rFonts w:ascii="宋体" w:hAnsi="宋体"/>
                <w:szCs w:val="21"/>
              </w:rPr>
            </w:pPr>
          </w:p>
        </w:tc>
        <w:tc>
          <w:tcPr>
            <w:tcW w:w="712" w:type="pct"/>
          </w:tcPr>
          <w:p w14:paraId="4C068328">
            <w:pPr>
              <w:rPr>
                <w:rFonts w:ascii="宋体" w:hAnsi="宋体"/>
                <w:szCs w:val="21"/>
              </w:rPr>
            </w:pPr>
          </w:p>
        </w:tc>
      </w:tr>
      <w:tr w14:paraId="66DC53F0">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444" w:type="pct"/>
          </w:tcPr>
          <w:p w14:paraId="12328A62">
            <w:pPr>
              <w:widowControl/>
              <w:jc w:val="center"/>
              <w:rPr>
                <w:rFonts w:ascii="宋体" w:hAnsi="宋体"/>
                <w:kern w:val="0"/>
                <w:szCs w:val="21"/>
                <w:lang w:eastAsia="zh-Hans"/>
              </w:rPr>
            </w:pPr>
            <w:r>
              <w:rPr>
                <w:rFonts w:ascii="宋体" w:hAnsi="宋体"/>
                <w:kern w:val="0"/>
                <w:szCs w:val="21"/>
                <w:lang w:eastAsia="zh-Hans"/>
              </w:rPr>
              <w:t>3</w:t>
            </w:r>
          </w:p>
        </w:tc>
        <w:tc>
          <w:tcPr>
            <w:tcW w:w="676" w:type="pct"/>
          </w:tcPr>
          <w:p w14:paraId="5396B9B3">
            <w:pPr>
              <w:rPr>
                <w:rFonts w:ascii="宋体" w:hAnsi="宋体"/>
                <w:szCs w:val="21"/>
              </w:rPr>
            </w:pPr>
          </w:p>
        </w:tc>
        <w:tc>
          <w:tcPr>
            <w:tcW w:w="850" w:type="pct"/>
          </w:tcPr>
          <w:p w14:paraId="5BF79474">
            <w:pPr>
              <w:rPr>
                <w:rFonts w:ascii="宋体" w:hAnsi="宋体"/>
                <w:szCs w:val="21"/>
              </w:rPr>
            </w:pPr>
          </w:p>
        </w:tc>
        <w:tc>
          <w:tcPr>
            <w:tcW w:w="896" w:type="pct"/>
          </w:tcPr>
          <w:p w14:paraId="044CC25A">
            <w:pPr>
              <w:rPr>
                <w:rFonts w:ascii="宋体" w:hAnsi="宋体"/>
                <w:szCs w:val="21"/>
              </w:rPr>
            </w:pPr>
          </w:p>
        </w:tc>
        <w:tc>
          <w:tcPr>
            <w:tcW w:w="712" w:type="pct"/>
          </w:tcPr>
          <w:p w14:paraId="01540DCE">
            <w:pPr>
              <w:rPr>
                <w:rFonts w:ascii="宋体" w:hAnsi="宋体"/>
                <w:szCs w:val="21"/>
              </w:rPr>
            </w:pPr>
          </w:p>
        </w:tc>
        <w:tc>
          <w:tcPr>
            <w:tcW w:w="712" w:type="pct"/>
          </w:tcPr>
          <w:p w14:paraId="7148B262">
            <w:pPr>
              <w:rPr>
                <w:rFonts w:ascii="宋体" w:hAnsi="宋体"/>
                <w:szCs w:val="21"/>
              </w:rPr>
            </w:pPr>
          </w:p>
        </w:tc>
        <w:tc>
          <w:tcPr>
            <w:tcW w:w="712" w:type="pct"/>
          </w:tcPr>
          <w:p w14:paraId="25ABC666">
            <w:pPr>
              <w:rPr>
                <w:rFonts w:ascii="宋体" w:hAnsi="宋体"/>
                <w:szCs w:val="21"/>
              </w:rPr>
            </w:pPr>
          </w:p>
        </w:tc>
      </w:tr>
      <w:tr w14:paraId="1D7208B4">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444" w:type="pct"/>
          </w:tcPr>
          <w:p w14:paraId="52090F5C">
            <w:pPr>
              <w:widowControl/>
              <w:jc w:val="center"/>
              <w:rPr>
                <w:rFonts w:ascii="宋体" w:hAnsi="宋体"/>
                <w:kern w:val="0"/>
                <w:szCs w:val="21"/>
                <w:lang w:eastAsia="zh-Hans"/>
              </w:rPr>
            </w:pPr>
            <w:r>
              <w:rPr>
                <w:rFonts w:ascii="宋体" w:hAnsi="宋体"/>
                <w:kern w:val="0"/>
                <w:szCs w:val="21"/>
                <w:lang w:eastAsia="zh-Hans"/>
              </w:rPr>
              <w:t>4</w:t>
            </w:r>
          </w:p>
        </w:tc>
        <w:tc>
          <w:tcPr>
            <w:tcW w:w="676" w:type="pct"/>
          </w:tcPr>
          <w:p w14:paraId="6DBCE9DC">
            <w:pPr>
              <w:rPr>
                <w:rFonts w:ascii="宋体" w:hAnsi="宋体"/>
                <w:szCs w:val="21"/>
              </w:rPr>
            </w:pPr>
          </w:p>
        </w:tc>
        <w:tc>
          <w:tcPr>
            <w:tcW w:w="850" w:type="pct"/>
          </w:tcPr>
          <w:p w14:paraId="598C2397">
            <w:pPr>
              <w:rPr>
                <w:rFonts w:ascii="宋体" w:hAnsi="宋体"/>
                <w:szCs w:val="21"/>
              </w:rPr>
            </w:pPr>
          </w:p>
        </w:tc>
        <w:tc>
          <w:tcPr>
            <w:tcW w:w="896" w:type="pct"/>
          </w:tcPr>
          <w:p w14:paraId="70B74D99">
            <w:pPr>
              <w:rPr>
                <w:rFonts w:ascii="宋体" w:hAnsi="宋体"/>
                <w:szCs w:val="21"/>
              </w:rPr>
            </w:pPr>
          </w:p>
        </w:tc>
        <w:tc>
          <w:tcPr>
            <w:tcW w:w="712" w:type="pct"/>
          </w:tcPr>
          <w:p w14:paraId="274967EE">
            <w:pPr>
              <w:rPr>
                <w:rFonts w:ascii="宋体" w:hAnsi="宋体"/>
                <w:szCs w:val="21"/>
              </w:rPr>
            </w:pPr>
          </w:p>
        </w:tc>
        <w:tc>
          <w:tcPr>
            <w:tcW w:w="712" w:type="pct"/>
          </w:tcPr>
          <w:p w14:paraId="14D08DB7">
            <w:pPr>
              <w:rPr>
                <w:rFonts w:ascii="宋体" w:hAnsi="宋体"/>
                <w:szCs w:val="21"/>
              </w:rPr>
            </w:pPr>
          </w:p>
        </w:tc>
        <w:tc>
          <w:tcPr>
            <w:tcW w:w="712" w:type="pct"/>
          </w:tcPr>
          <w:p w14:paraId="67F1E06D">
            <w:pPr>
              <w:rPr>
                <w:rFonts w:ascii="宋体" w:hAnsi="宋体"/>
                <w:szCs w:val="21"/>
              </w:rPr>
            </w:pPr>
          </w:p>
        </w:tc>
      </w:tr>
      <w:tr w14:paraId="36400265">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444" w:type="pct"/>
          </w:tcPr>
          <w:p w14:paraId="26358CC9">
            <w:pPr>
              <w:widowControl/>
              <w:jc w:val="center"/>
              <w:rPr>
                <w:rFonts w:ascii="宋体" w:hAnsi="宋体"/>
                <w:kern w:val="0"/>
                <w:szCs w:val="21"/>
                <w:lang w:eastAsia="zh-Hans"/>
              </w:rPr>
            </w:pPr>
            <w:r>
              <w:rPr>
                <w:rFonts w:ascii="宋体" w:hAnsi="宋体"/>
                <w:kern w:val="0"/>
                <w:szCs w:val="21"/>
                <w:lang w:eastAsia="zh-Hans"/>
              </w:rPr>
              <w:t>5</w:t>
            </w:r>
          </w:p>
        </w:tc>
        <w:tc>
          <w:tcPr>
            <w:tcW w:w="676" w:type="pct"/>
          </w:tcPr>
          <w:p w14:paraId="00955CA1">
            <w:pPr>
              <w:rPr>
                <w:rFonts w:ascii="宋体" w:hAnsi="宋体"/>
                <w:szCs w:val="21"/>
              </w:rPr>
            </w:pPr>
          </w:p>
        </w:tc>
        <w:tc>
          <w:tcPr>
            <w:tcW w:w="850" w:type="pct"/>
          </w:tcPr>
          <w:p w14:paraId="531529E2">
            <w:pPr>
              <w:rPr>
                <w:rFonts w:ascii="宋体" w:hAnsi="宋体"/>
                <w:szCs w:val="21"/>
              </w:rPr>
            </w:pPr>
          </w:p>
        </w:tc>
        <w:tc>
          <w:tcPr>
            <w:tcW w:w="896" w:type="pct"/>
          </w:tcPr>
          <w:p w14:paraId="08019651">
            <w:pPr>
              <w:rPr>
                <w:rFonts w:ascii="宋体" w:hAnsi="宋体"/>
                <w:szCs w:val="21"/>
              </w:rPr>
            </w:pPr>
          </w:p>
        </w:tc>
        <w:tc>
          <w:tcPr>
            <w:tcW w:w="712" w:type="pct"/>
          </w:tcPr>
          <w:p w14:paraId="6AE0E685">
            <w:pPr>
              <w:rPr>
                <w:rFonts w:ascii="宋体" w:hAnsi="宋体"/>
                <w:szCs w:val="21"/>
              </w:rPr>
            </w:pPr>
          </w:p>
        </w:tc>
        <w:tc>
          <w:tcPr>
            <w:tcW w:w="712" w:type="pct"/>
          </w:tcPr>
          <w:p w14:paraId="03151B9E">
            <w:pPr>
              <w:rPr>
                <w:rFonts w:ascii="宋体" w:hAnsi="宋体"/>
                <w:szCs w:val="21"/>
              </w:rPr>
            </w:pPr>
          </w:p>
        </w:tc>
        <w:tc>
          <w:tcPr>
            <w:tcW w:w="712" w:type="pct"/>
          </w:tcPr>
          <w:p w14:paraId="6DC0E818">
            <w:pPr>
              <w:rPr>
                <w:rFonts w:ascii="宋体" w:hAnsi="宋体"/>
                <w:szCs w:val="21"/>
              </w:rPr>
            </w:pPr>
          </w:p>
        </w:tc>
      </w:tr>
      <w:tr w14:paraId="1AD3D4CA">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444" w:type="pct"/>
          </w:tcPr>
          <w:p w14:paraId="15E08006">
            <w:pPr>
              <w:widowControl/>
              <w:jc w:val="center"/>
              <w:rPr>
                <w:rFonts w:ascii="宋体" w:hAnsi="宋体"/>
                <w:kern w:val="0"/>
                <w:szCs w:val="21"/>
                <w:lang w:eastAsia="zh-Hans"/>
              </w:rPr>
            </w:pPr>
            <w:r>
              <w:rPr>
                <w:rFonts w:ascii="宋体" w:hAnsi="宋体"/>
                <w:kern w:val="0"/>
                <w:szCs w:val="21"/>
                <w:lang w:eastAsia="zh-Hans"/>
              </w:rPr>
              <w:t>6</w:t>
            </w:r>
          </w:p>
        </w:tc>
        <w:tc>
          <w:tcPr>
            <w:tcW w:w="676" w:type="pct"/>
          </w:tcPr>
          <w:p w14:paraId="1FCCFD2B">
            <w:pPr>
              <w:rPr>
                <w:rFonts w:ascii="宋体" w:hAnsi="宋体"/>
                <w:szCs w:val="21"/>
              </w:rPr>
            </w:pPr>
          </w:p>
        </w:tc>
        <w:tc>
          <w:tcPr>
            <w:tcW w:w="850" w:type="pct"/>
          </w:tcPr>
          <w:p w14:paraId="3BD220B3">
            <w:pPr>
              <w:rPr>
                <w:rFonts w:ascii="宋体" w:hAnsi="宋体"/>
                <w:szCs w:val="21"/>
              </w:rPr>
            </w:pPr>
          </w:p>
        </w:tc>
        <w:tc>
          <w:tcPr>
            <w:tcW w:w="896" w:type="pct"/>
          </w:tcPr>
          <w:p w14:paraId="33D6654F">
            <w:pPr>
              <w:rPr>
                <w:rFonts w:ascii="宋体" w:hAnsi="宋体"/>
                <w:szCs w:val="21"/>
              </w:rPr>
            </w:pPr>
          </w:p>
        </w:tc>
        <w:tc>
          <w:tcPr>
            <w:tcW w:w="712" w:type="pct"/>
          </w:tcPr>
          <w:p w14:paraId="6E6EA886">
            <w:pPr>
              <w:rPr>
                <w:rFonts w:ascii="宋体" w:hAnsi="宋体"/>
                <w:szCs w:val="21"/>
              </w:rPr>
            </w:pPr>
          </w:p>
        </w:tc>
        <w:tc>
          <w:tcPr>
            <w:tcW w:w="712" w:type="pct"/>
          </w:tcPr>
          <w:p w14:paraId="2360A541">
            <w:pPr>
              <w:rPr>
                <w:rFonts w:ascii="宋体" w:hAnsi="宋体"/>
                <w:szCs w:val="21"/>
              </w:rPr>
            </w:pPr>
          </w:p>
        </w:tc>
        <w:tc>
          <w:tcPr>
            <w:tcW w:w="712" w:type="pct"/>
          </w:tcPr>
          <w:p w14:paraId="5E75F8B3">
            <w:pPr>
              <w:rPr>
                <w:rFonts w:ascii="宋体" w:hAnsi="宋体"/>
                <w:szCs w:val="21"/>
              </w:rPr>
            </w:pPr>
          </w:p>
        </w:tc>
      </w:tr>
      <w:tr w14:paraId="721AB5BB">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444" w:type="pct"/>
          </w:tcPr>
          <w:p w14:paraId="0907DE37">
            <w:pPr>
              <w:widowControl/>
              <w:jc w:val="center"/>
              <w:rPr>
                <w:rFonts w:ascii="宋体" w:hAnsi="宋体"/>
                <w:kern w:val="0"/>
                <w:szCs w:val="21"/>
                <w:lang w:eastAsia="zh-Hans"/>
              </w:rPr>
            </w:pPr>
            <w:r>
              <w:rPr>
                <w:rFonts w:ascii="宋体" w:hAnsi="宋体"/>
                <w:kern w:val="0"/>
                <w:szCs w:val="21"/>
                <w:lang w:eastAsia="zh-Hans"/>
              </w:rPr>
              <w:t>7</w:t>
            </w:r>
          </w:p>
        </w:tc>
        <w:tc>
          <w:tcPr>
            <w:tcW w:w="676" w:type="pct"/>
          </w:tcPr>
          <w:p w14:paraId="57CD1796">
            <w:pPr>
              <w:rPr>
                <w:rFonts w:ascii="宋体" w:hAnsi="宋体"/>
                <w:szCs w:val="21"/>
              </w:rPr>
            </w:pPr>
          </w:p>
        </w:tc>
        <w:tc>
          <w:tcPr>
            <w:tcW w:w="850" w:type="pct"/>
          </w:tcPr>
          <w:p w14:paraId="0F6D0DF3">
            <w:pPr>
              <w:rPr>
                <w:rFonts w:ascii="宋体" w:hAnsi="宋体"/>
                <w:szCs w:val="21"/>
              </w:rPr>
            </w:pPr>
          </w:p>
        </w:tc>
        <w:tc>
          <w:tcPr>
            <w:tcW w:w="896" w:type="pct"/>
          </w:tcPr>
          <w:p w14:paraId="18B3A2CA">
            <w:pPr>
              <w:rPr>
                <w:rFonts w:ascii="宋体" w:hAnsi="宋体"/>
                <w:szCs w:val="21"/>
              </w:rPr>
            </w:pPr>
          </w:p>
        </w:tc>
        <w:tc>
          <w:tcPr>
            <w:tcW w:w="712" w:type="pct"/>
          </w:tcPr>
          <w:p w14:paraId="3BD695B9">
            <w:pPr>
              <w:rPr>
                <w:rFonts w:ascii="宋体" w:hAnsi="宋体"/>
                <w:szCs w:val="21"/>
              </w:rPr>
            </w:pPr>
          </w:p>
        </w:tc>
        <w:tc>
          <w:tcPr>
            <w:tcW w:w="712" w:type="pct"/>
          </w:tcPr>
          <w:p w14:paraId="08ADC2A4">
            <w:pPr>
              <w:rPr>
                <w:rFonts w:ascii="宋体" w:hAnsi="宋体"/>
                <w:szCs w:val="21"/>
              </w:rPr>
            </w:pPr>
          </w:p>
        </w:tc>
        <w:tc>
          <w:tcPr>
            <w:tcW w:w="712" w:type="pct"/>
          </w:tcPr>
          <w:p w14:paraId="0D23E303">
            <w:pPr>
              <w:rPr>
                <w:rFonts w:ascii="宋体" w:hAnsi="宋体"/>
                <w:szCs w:val="21"/>
              </w:rPr>
            </w:pPr>
          </w:p>
        </w:tc>
      </w:tr>
      <w:tr w14:paraId="17659E21">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444" w:type="pct"/>
          </w:tcPr>
          <w:p w14:paraId="6277063F">
            <w:pPr>
              <w:widowControl/>
              <w:jc w:val="center"/>
              <w:rPr>
                <w:rFonts w:ascii="宋体" w:hAnsi="宋体"/>
                <w:kern w:val="0"/>
                <w:szCs w:val="21"/>
                <w:lang w:eastAsia="zh-Hans"/>
              </w:rPr>
            </w:pPr>
            <w:r>
              <w:rPr>
                <w:rFonts w:ascii="宋体" w:hAnsi="宋体"/>
                <w:kern w:val="0"/>
                <w:szCs w:val="21"/>
                <w:lang w:eastAsia="zh-Hans"/>
              </w:rPr>
              <w:t>8</w:t>
            </w:r>
          </w:p>
        </w:tc>
        <w:tc>
          <w:tcPr>
            <w:tcW w:w="676" w:type="pct"/>
          </w:tcPr>
          <w:p w14:paraId="5BFDFCD0">
            <w:pPr>
              <w:rPr>
                <w:rFonts w:ascii="宋体" w:hAnsi="宋体"/>
                <w:szCs w:val="21"/>
              </w:rPr>
            </w:pPr>
          </w:p>
        </w:tc>
        <w:tc>
          <w:tcPr>
            <w:tcW w:w="850" w:type="pct"/>
          </w:tcPr>
          <w:p w14:paraId="24292525">
            <w:pPr>
              <w:rPr>
                <w:rFonts w:ascii="宋体" w:hAnsi="宋体"/>
                <w:szCs w:val="21"/>
              </w:rPr>
            </w:pPr>
          </w:p>
        </w:tc>
        <w:tc>
          <w:tcPr>
            <w:tcW w:w="896" w:type="pct"/>
          </w:tcPr>
          <w:p w14:paraId="398095E1">
            <w:pPr>
              <w:rPr>
                <w:rFonts w:ascii="宋体" w:hAnsi="宋体"/>
                <w:szCs w:val="21"/>
              </w:rPr>
            </w:pPr>
          </w:p>
        </w:tc>
        <w:tc>
          <w:tcPr>
            <w:tcW w:w="712" w:type="pct"/>
          </w:tcPr>
          <w:p w14:paraId="1C46F7C7">
            <w:pPr>
              <w:rPr>
                <w:rFonts w:ascii="宋体" w:hAnsi="宋体"/>
                <w:szCs w:val="21"/>
              </w:rPr>
            </w:pPr>
          </w:p>
        </w:tc>
        <w:tc>
          <w:tcPr>
            <w:tcW w:w="712" w:type="pct"/>
          </w:tcPr>
          <w:p w14:paraId="488EDFB1">
            <w:pPr>
              <w:rPr>
                <w:rFonts w:ascii="宋体" w:hAnsi="宋体"/>
                <w:szCs w:val="21"/>
              </w:rPr>
            </w:pPr>
          </w:p>
        </w:tc>
        <w:tc>
          <w:tcPr>
            <w:tcW w:w="712" w:type="pct"/>
          </w:tcPr>
          <w:p w14:paraId="3DEBE195">
            <w:pPr>
              <w:rPr>
                <w:rFonts w:ascii="宋体" w:hAnsi="宋体"/>
                <w:szCs w:val="21"/>
              </w:rPr>
            </w:pPr>
          </w:p>
        </w:tc>
      </w:tr>
      <w:tr w14:paraId="096CA0EA">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444" w:type="pct"/>
          </w:tcPr>
          <w:p w14:paraId="6C82BEC2">
            <w:pPr>
              <w:widowControl/>
              <w:jc w:val="center"/>
              <w:rPr>
                <w:rFonts w:ascii="宋体" w:hAnsi="宋体"/>
                <w:kern w:val="0"/>
                <w:szCs w:val="21"/>
                <w:lang w:eastAsia="zh-Hans"/>
              </w:rPr>
            </w:pPr>
            <w:r>
              <w:rPr>
                <w:rFonts w:ascii="宋体" w:hAnsi="宋体"/>
                <w:kern w:val="0"/>
                <w:szCs w:val="21"/>
                <w:lang w:eastAsia="zh-Hans"/>
              </w:rPr>
              <w:t>9</w:t>
            </w:r>
          </w:p>
        </w:tc>
        <w:tc>
          <w:tcPr>
            <w:tcW w:w="676" w:type="pct"/>
          </w:tcPr>
          <w:p w14:paraId="2FA80CD6">
            <w:pPr>
              <w:rPr>
                <w:rFonts w:ascii="宋体" w:hAnsi="宋体"/>
                <w:szCs w:val="21"/>
              </w:rPr>
            </w:pPr>
          </w:p>
        </w:tc>
        <w:tc>
          <w:tcPr>
            <w:tcW w:w="850" w:type="pct"/>
          </w:tcPr>
          <w:p w14:paraId="25328123">
            <w:pPr>
              <w:rPr>
                <w:rFonts w:ascii="宋体" w:hAnsi="宋体"/>
                <w:szCs w:val="21"/>
              </w:rPr>
            </w:pPr>
          </w:p>
        </w:tc>
        <w:tc>
          <w:tcPr>
            <w:tcW w:w="896" w:type="pct"/>
          </w:tcPr>
          <w:p w14:paraId="75096BCF">
            <w:pPr>
              <w:rPr>
                <w:rFonts w:ascii="宋体" w:hAnsi="宋体"/>
                <w:szCs w:val="21"/>
              </w:rPr>
            </w:pPr>
          </w:p>
        </w:tc>
        <w:tc>
          <w:tcPr>
            <w:tcW w:w="712" w:type="pct"/>
          </w:tcPr>
          <w:p w14:paraId="13EAD359">
            <w:pPr>
              <w:rPr>
                <w:rFonts w:ascii="宋体" w:hAnsi="宋体"/>
                <w:szCs w:val="21"/>
              </w:rPr>
            </w:pPr>
          </w:p>
        </w:tc>
        <w:tc>
          <w:tcPr>
            <w:tcW w:w="712" w:type="pct"/>
          </w:tcPr>
          <w:p w14:paraId="3BE7301B">
            <w:pPr>
              <w:rPr>
                <w:rFonts w:ascii="宋体" w:hAnsi="宋体"/>
                <w:szCs w:val="21"/>
              </w:rPr>
            </w:pPr>
          </w:p>
        </w:tc>
        <w:tc>
          <w:tcPr>
            <w:tcW w:w="712" w:type="pct"/>
          </w:tcPr>
          <w:p w14:paraId="5A7B40D1">
            <w:pPr>
              <w:rPr>
                <w:rFonts w:ascii="宋体" w:hAnsi="宋体"/>
                <w:szCs w:val="21"/>
              </w:rPr>
            </w:pPr>
          </w:p>
        </w:tc>
      </w:tr>
      <w:tr w14:paraId="7FDA8856">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444" w:type="pct"/>
          </w:tcPr>
          <w:p w14:paraId="23C8EDBF">
            <w:pPr>
              <w:widowControl/>
              <w:jc w:val="center"/>
              <w:rPr>
                <w:rFonts w:ascii="宋体" w:hAnsi="宋体"/>
                <w:kern w:val="0"/>
                <w:szCs w:val="21"/>
                <w:lang w:eastAsia="zh-Hans"/>
              </w:rPr>
            </w:pPr>
            <w:r>
              <w:rPr>
                <w:rFonts w:ascii="宋体" w:hAnsi="宋体"/>
                <w:kern w:val="0"/>
                <w:szCs w:val="21"/>
                <w:lang w:eastAsia="zh-Hans"/>
              </w:rPr>
              <w:t>……</w:t>
            </w:r>
          </w:p>
        </w:tc>
        <w:tc>
          <w:tcPr>
            <w:tcW w:w="676" w:type="pct"/>
          </w:tcPr>
          <w:p w14:paraId="4A1DBEAD">
            <w:pPr>
              <w:rPr>
                <w:rFonts w:ascii="宋体" w:hAnsi="宋体"/>
                <w:szCs w:val="21"/>
              </w:rPr>
            </w:pPr>
          </w:p>
        </w:tc>
        <w:tc>
          <w:tcPr>
            <w:tcW w:w="850" w:type="pct"/>
          </w:tcPr>
          <w:p w14:paraId="381E5141">
            <w:pPr>
              <w:rPr>
                <w:rFonts w:ascii="宋体" w:hAnsi="宋体"/>
                <w:szCs w:val="21"/>
              </w:rPr>
            </w:pPr>
          </w:p>
        </w:tc>
        <w:tc>
          <w:tcPr>
            <w:tcW w:w="896" w:type="pct"/>
          </w:tcPr>
          <w:p w14:paraId="5ACB807A">
            <w:pPr>
              <w:rPr>
                <w:rFonts w:ascii="宋体" w:hAnsi="宋体"/>
                <w:szCs w:val="21"/>
              </w:rPr>
            </w:pPr>
          </w:p>
        </w:tc>
        <w:tc>
          <w:tcPr>
            <w:tcW w:w="712" w:type="pct"/>
          </w:tcPr>
          <w:p w14:paraId="6C99B815">
            <w:pPr>
              <w:rPr>
                <w:rFonts w:ascii="宋体" w:hAnsi="宋体"/>
                <w:szCs w:val="21"/>
              </w:rPr>
            </w:pPr>
          </w:p>
        </w:tc>
        <w:tc>
          <w:tcPr>
            <w:tcW w:w="712" w:type="pct"/>
          </w:tcPr>
          <w:p w14:paraId="7AA64C9D">
            <w:pPr>
              <w:rPr>
                <w:rFonts w:ascii="宋体" w:hAnsi="宋体"/>
                <w:szCs w:val="21"/>
              </w:rPr>
            </w:pPr>
          </w:p>
        </w:tc>
        <w:tc>
          <w:tcPr>
            <w:tcW w:w="712" w:type="pct"/>
          </w:tcPr>
          <w:p w14:paraId="05166C10">
            <w:pPr>
              <w:rPr>
                <w:rFonts w:ascii="宋体" w:hAnsi="宋体"/>
                <w:szCs w:val="21"/>
              </w:rPr>
            </w:pPr>
          </w:p>
        </w:tc>
      </w:tr>
    </w:tbl>
    <w:p w14:paraId="3C0B0ED4">
      <w:pPr>
        <w:widowControl/>
        <w:jc w:val="left"/>
        <w:rPr>
          <w:kern w:val="0"/>
          <w:sz w:val="20"/>
          <w:szCs w:val="20"/>
          <w:lang w:eastAsia="zh-Hans"/>
        </w:rPr>
      </w:pPr>
      <w:r>
        <w:rPr>
          <w:kern w:val="0"/>
          <w:sz w:val="20"/>
          <w:szCs w:val="20"/>
          <w:lang w:eastAsia="zh-Hans"/>
        </w:rPr>
        <w:t>说明：</w:t>
      </w:r>
    </w:p>
    <w:p w14:paraId="0046C6B6">
      <w:pPr>
        <w:widowControl/>
        <w:jc w:val="left"/>
        <w:rPr>
          <w:rFonts w:ascii="宋体" w:hAnsi="宋体"/>
          <w:kern w:val="0"/>
          <w:szCs w:val="21"/>
          <w:lang w:eastAsia="zh-Hans"/>
        </w:rPr>
      </w:pPr>
      <w:r>
        <w:rPr>
          <w:rFonts w:ascii="宋体" w:hAnsi="宋体"/>
          <w:kern w:val="0"/>
          <w:szCs w:val="21"/>
          <w:lang w:eastAsia="zh-Hans"/>
        </w:rPr>
        <w:t>1.“</w:t>
      </w:r>
      <w:r>
        <w:rPr>
          <w:rFonts w:hint="eastAsia" w:ascii="宋体" w:hAnsi="宋体"/>
          <w:kern w:val="0"/>
          <w:szCs w:val="21"/>
          <w:lang w:eastAsia="zh-Hans"/>
        </w:rPr>
        <w:t>磋商文件</w:t>
      </w:r>
      <w:r>
        <w:rPr>
          <w:rFonts w:ascii="宋体" w:hAnsi="宋体"/>
          <w:kern w:val="0"/>
          <w:szCs w:val="21"/>
          <w:lang w:eastAsia="zh-Hans"/>
        </w:rPr>
        <w:t>规定的商务条件”项下填写的内容应与磋商文件中采购需求的“商务要求”的内容保持一致。</w:t>
      </w:r>
    </w:p>
    <w:p w14:paraId="1057E0AC">
      <w:pPr>
        <w:widowControl/>
        <w:jc w:val="left"/>
        <w:rPr>
          <w:rFonts w:ascii="宋体" w:hAnsi="宋体"/>
          <w:kern w:val="0"/>
          <w:szCs w:val="21"/>
          <w:lang w:eastAsia="zh-Hans"/>
        </w:rPr>
      </w:pPr>
      <w:r>
        <w:rPr>
          <w:rFonts w:ascii="宋体" w:hAnsi="宋体"/>
          <w:kern w:val="0"/>
          <w:szCs w:val="21"/>
          <w:lang w:eastAsia="zh-Hans"/>
        </w:rPr>
        <w:t>2.供应商应当如实填写上表“响应文件响应的具体内容”处内容，对采购文件规定的商务条件作出明确响应，并列明具体响应数值或内容，只注明符合、满足等无具体内容表述的，将视为未实质性满足磋商文件要求。供应商需要说明的内容若需特殊表达，应先在本表中进行相应说明，再另页应答。</w:t>
      </w:r>
    </w:p>
    <w:p w14:paraId="320EF0D2">
      <w:pPr>
        <w:widowControl/>
        <w:jc w:val="left"/>
        <w:rPr>
          <w:rFonts w:ascii="宋体" w:hAnsi="宋体"/>
          <w:kern w:val="0"/>
          <w:szCs w:val="21"/>
          <w:lang w:eastAsia="zh-Hans"/>
        </w:rPr>
      </w:pPr>
      <w:r>
        <w:rPr>
          <w:rFonts w:ascii="宋体" w:hAnsi="宋体"/>
          <w:kern w:val="0"/>
          <w:szCs w:val="21"/>
          <w:lang w:eastAsia="zh-Hans"/>
        </w:rPr>
        <w:t>3.参数性质栏目按磋商文件有标注的“</w:t>
      </w:r>
      <w:r>
        <w:rPr>
          <w:rFonts w:ascii="宋体" w:hAnsi="宋体" w:cs="Segoe UI Symbol"/>
          <w:kern w:val="0"/>
          <w:szCs w:val="21"/>
          <w:lang w:eastAsia="zh-Hans"/>
        </w:rPr>
        <w:t>★</w:t>
      </w:r>
      <w:r>
        <w:rPr>
          <w:rFonts w:ascii="宋体" w:hAnsi="宋体" w:cs="Calibri"/>
          <w:kern w:val="0"/>
          <w:szCs w:val="21"/>
          <w:lang w:eastAsia="zh-Hans"/>
        </w:rPr>
        <w:t>”</w:t>
      </w:r>
      <w:r>
        <w:rPr>
          <w:rFonts w:ascii="宋体" w:hAnsi="宋体"/>
          <w:kern w:val="0"/>
          <w:szCs w:val="21"/>
          <w:lang w:eastAsia="zh-Hans"/>
        </w:rPr>
        <w:t>、“▲</w:t>
      </w:r>
      <w:r>
        <w:rPr>
          <w:rFonts w:ascii="宋体" w:hAnsi="宋体" w:cs="Calibri"/>
          <w:kern w:val="0"/>
          <w:szCs w:val="21"/>
          <w:lang w:eastAsia="zh-Hans"/>
        </w:rPr>
        <w:t>”</w:t>
      </w:r>
      <w:r>
        <w:rPr>
          <w:rFonts w:ascii="宋体" w:hAnsi="宋体"/>
          <w:kern w:val="0"/>
          <w:szCs w:val="21"/>
          <w:lang w:eastAsia="zh-Hans"/>
        </w:rPr>
        <w:t>号条款进行填写，打“</w:t>
      </w:r>
      <w:r>
        <w:rPr>
          <w:rFonts w:ascii="宋体" w:hAnsi="宋体" w:cs="Segoe UI Symbol"/>
          <w:kern w:val="0"/>
          <w:szCs w:val="21"/>
          <w:lang w:eastAsia="zh-Hans"/>
        </w:rPr>
        <w:t>★</w:t>
      </w:r>
      <w:r>
        <w:rPr>
          <w:rFonts w:ascii="宋体" w:hAnsi="宋体" w:cs="Calibri"/>
          <w:kern w:val="0"/>
          <w:szCs w:val="21"/>
          <w:lang w:eastAsia="zh-Hans"/>
        </w:rPr>
        <w:t>”</w:t>
      </w:r>
      <w:r>
        <w:rPr>
          <w:rFonts w:ascii="宋体" w:hAnsi="宋体"/>
          <w:kern w:val="0"/>
          <w:szCs w:val="21"/>
          <w:lang w:eastAsia="zh-Hans"/>
        </w:rPr>
        <w:t>号条款为实质性条款，若有任何一条负偏离或不满足则导致</w:t>
      </w:r>
      <w:r>
        <w:rPr>
          <w:rFonts w:hint="eastAsia" w:ascii="宋体" w:hAnsi="宋体"/>
          <w:kern w:val="0"/>
          <w:szCs w:val="21"/>
          <w:lang w:eastAsia="zh-Hans"/>
        </w:rPr>
        <w:t>响应</w:t>
      </w:r>
      <w:r>
        <w:rPr>
          <w:rFonts w:ascii="宋体" w:hAnsi="宋体"/>
          <w:kern w:val="0"/>
          <w:szCs w:val="21"/>
          <w:lang w:eastAsia="zh-Hans"/>
        </w:rPr>
        <w:t>无效。打“▲</w:t>
      </w:r>
      <w:r>
        <w:rPr>
          <w:rFonts w:ascii="宋体" w:hAnsi="宋体" w:cs="Calibri"/>
          <w:kern w:val="0"/>
          <w:szCs w:val="21"/>
          <w:lang w:eastAsia="zh-Hans"/>
        </w:rPr>
        <w:t>”</w:t>
      </w:r>
      <w:r>
        <w:rPr>
          <w:rFonts w:ascii="宋体" w:hAnsi="宋体"/>
          <w:kern w:val="0"/>
          <w:szCs w:val="21"/>
          <w:lang w:eastAsia="zh-Hans"/>
        </w:rPr>
        <w:t>号条款为重要技术参数（如有），若有部分“▲</w:t>
      </w:r>
      <w:r>
        <w:rPr>
          <w:rFonts w:ascii="宋体" w:hAnsi="宋体" w:cs="Calibri"/>
          <w:kern w:val="0"/>
          <w:szCs w:val="21"/>
          <w:lang w:eastAsia="zh-Hans"/>
        </w:rPr>
        <w:t>”</w:t>
      </w:r>
      <w:r>
        <w:rPr>
          <w:rFonts w:ascii="宋体" w:hAnsi="宋体"/>
          <w:kern w:val="0"/>
          <w:szCs w:val="21"/>
          <w:lang w:eastAsia="zh-Hans"/>
        </w:rPr>
        <w:t>条款未响应或不满足，将根据评审要求影响其得分，但不作为无效</w:t>
      </w:r>
      <w:r>
        <w:rPr>
          <w:rFonts w:hint="eastAsia" w:ascii="宋体" w:hAnsi="宋体"/>
          <w:kern w:val="0"/>
          <w:szCs w:val="21"/>
          <w:lang w:eastAsia="zh-Hans"/>
        </w:rPr>
        <w:t>响应</w:t>
      </w:r>
      <w:r>
        <w:rPr>
          <w:rFonts w:ascii="宋体" w:hAnsi="宋体"/>
          <w:kern w:val="0"/>
          <w:szCs w:val="21"/>
          <w:lang w:eastAsia="zh-Hans"/>
        </w:rPr>
        <w:t>条款。</w:t>
      </w:r>
    </w:p>
    <w:p w14:paraId="5F561BAF">
      <w:pPr>
        <w:widowControl/>
        <w:jc w:val="left"/>
        <w:rPr>
          <w:rFonts w:ascii="宋体" w:hAnsi="宋体"/>
          <w:kern w:val="0"/>
          <w:szCs w:val="21"/>
          <w:lang w:eastAsia="zh-Hans"/>
        </w:rPr>
      </w:pPr>
      <w:r>
        <w:rPr>
          <w:rFonts w:ascii="宋体" w:hAnsi="宋体"/>
          <w:kern w:val="0"/>
          <w:szCs w:val="21"/>
          <w:lang w:eastAsia="zh-Hans"/>
        </w:rPr>
        <w:t>4.“是否偏离”项下应按下列规定填写：优于的，填写“正偏离”；符合的，填写“无偏离”；低于的，填写“负偏离”。</w:t>
      </w:r>
    </w:p>
    <w:p w14:paraId="2234B38B">
      <w:pPr>
        <w:widowControl/>
        <w:jc w:val="left"/>
        <w:rPr>
          <w:kern w:val="0"/>
          <w:sz w:val="20"/>
          <w:szCs w:val="20"/>
          <w:lang w:eastAsia="zh-Hans"/>
        </w:rPr>
      </w:pPr>
      <w:r>
        <w:rPr>
          <w:rFonts w:ascii="宋体" w:hAnsi="宋体"/>
          <w:kern w:val="0"/>
          <w:szCs w:val="21"/>
          <w:lang w:eastAsia="zh-Hans"/>
        </w:rPr>
        <w:t>5.“备注”处可填写偏离情况的说明。</w:t>
      </w:r>
    </w:p>
    <w:p w14:paraId="461CF8EA">
      <w:pPr>
        <w:widowControl/>
        <w:spacing w:before="624" w:beforeLines="200" w:line="300" w:lineRule="auto"/>
        <w:jc w:val="left"/>
        <w:rPr>
          <w:rFonts w:ascii="宋体" w:hAnsi="宋体"/>
          <w:kern w:val="0"/>
          <w:szCs w:val="21"/>
          <w:lang w:eastAsia="zh-Hans"/>
        </w:rPr>
      </w:pPr>
      <w:r>
        <w:rPr>
          <w:rFonts w:ascii="宋体" w:hAnsi="宋体"/>
          <w:kern w:val="0"/>
          <w:szCs w:val="21"/>
          <w:lang w:eastAsia="zh-Hans"/>
        </w:rPr>
        <w:t>供应商名称</w:t>
      </w:r>
      <w:r>
        <w:rPr>
          <w:rFonts w:hint="eastAsia" w:ascii="宋体" w:hAnsi="宋体"/>
          <w:color w:val="000000" w:themeColor="text1"/>
          <w:szCs w:val="21"/>
          <w14:textFill>
            <w14:solidFill>
              <w14:schemeClr w14:val="tx1"/>
            </w14:solidFill>
          </w14:textFill>
        </w:rPr>
        <w:t>（加盖公章）</w:t>
      </w:r>
      <w:r>
        <w:rPr>
          <w:rFonts w:ascii="宋体" w:hAnsi="宋体"/>
          <w:kern w:val="0"/>
          <w:szCs w:val="21"/>
          <w:lang w:eastAsia="zh-Hans"/>
        </w:rPr>
        <w:t>：__________________</w:t>
      </w:r>
    </w:p>
    <w:p w14:paraId="3149F3A5">
      <w:pPr>
        <w:widowControl/>
        <w:jc w:val="left"/>
        <w:rPr>
          <w:kern w:val="0"/>
          <w:sz w:val="20"/>
          <w:szCs w:val="20"/>
          <w:lang w:eastAsia="zh-Hans"/>
        </w:rPr>
      </w:pPr>
      <w:r>
        <w:rPr>
          <w:rFonts w:ascii="宋体" w:hAnsi="宋体"/>
          <w:kern w:val="0"/>
          <w:szCs w:val="21"/>
          <w:lang w:eastAsia="zh-Hans"/>
        </w:rPr>
        <w:t xml:space="preserve">日期： </w:t>
      </w:r>
      <w:r>
        <w:rPr>
          <w:rFonts w:hint="eastAsia" w:ascii="宋体" w:hAnsi="宋体"/>
          <w:kern w:val="0"/>
          <w:szCs w:val="21"/>
        </w:rPr>
        <w:t xml:space="preserve">   </w:t>
      </w:r>
      <w:r>
        <w:rPr>
          <w:rFonts w:ascii="宋体" w:hAnsi="宋体"/>
          <w:kern w:val="0"/>
          <w:szCs w:val="21"/>
          <w:lang w:eastAsia="zh-Hans"/>
        </w:rPr>
        <w:t xml:space="preserve">年 </w:t>
      </w:r>
      <w:r>
        <w:rPr>
          <w:rFonts w:hint="eastAsia" w:ascii="宋体" w:hAnsi="宋体"/>
          <w:kern w:val="0"/>
          <w:szCs w:val="21"/>
        </w:rPr>
        <w:t xml:space="preserve"> </w:t>
      </w:r>
      <w:r>
        <w:rPr>
          <w:rFonts w:ascii="宋体" w:hAnsi="宋体"/>
          <w:kern w:val="0"/>
          <w:szCs w:val="21"/>
          <w:lang w:eastAsia="zh-Hans"/>
        </w:rPr>
        <w:t xml:space="preserve">月 </w:t>
      </w:r>
      <w:r>
        <w:rPr>
          <w:rFonts w:hint="eastAsia" w:ascii="宋体" w:hAnsi="宋体"/>
          <w:kern w:val="0"/>
          <w:szCs w:val="21"/>
        </w:rPr>
        <w:t xml:space="preserve"> </w:t>
      </w:r>
      <w:r>
        <w:rPr>
          <w:rFonts w:ascii="宋体" w:hAnsi="宋体"/>
          <w:kern w:val="0"/>
          <w:szCs w:val="21"/>
          <w:lang w:eastAsia="zh-Hans"/>
        </w:rPr>
        <w:t>日</w:t>
      </w:r>
    </w:p>
    <w:p w14:paraId="51E833A2">
      <w:pPr>
        <w:pageBreakBefore/>
        <w:rPr>
          <w:kern w:val="0"/>
          <w:sz w:val="20"/>
          <w:szCs w:val="20"/>
          <w:lang w:eastAsia="zh-Hans"/>
        </w:rPr>
      </w:pPr>
      <w:bookmarkStart w:id="70" w:name="_Toc169799802"/>
      <w:r>
        <w:rPr>
          <w:rFonts w:ascii="宋体" w:hAnsi="宋体"/>
          <w:b/>
          <w:bCs/>
          <w:sz w:val="24"/>
          <w:szCs w:val="28"/>
        </w:rPr>
        <w:t>格式</w:t>
      </w:r>
      <w:r>
        <w:rPr>
          <w:rFonts w:hint="eastAsia" w:ascii="宋体" w:hAnsi="宋体"/>
          <w:b/>
          <w:bCs/>
          <w:sz w:val="24"/>
          <w:szCs w:val="28"/>
        </w:rPr>
        <w:t>十九</w:t>
      </w:r>
      <w:r>
        <w:rPr>
          <w:rFonts w:ascii="宋体" w:hAnsi="宋体"/>
          <w:b/>
          <w:bCs/>
          <w:sz w:val="24"/>
          <w:szCs w:val="28"/>
        </w:rPr>
        <w:t>：</w:t>
      </w:r>
      <w:bookmarkEnd w:id="70"/>
    </w:p>
    <w:p w14:paraId="7D48CB09">
      <w:pPr>
        <w:widowControl/>
        <w:jc w:val="left"/>
        <w:rPr>
          <w:kern w:val="0"/>
          <w:szCs w:val="21"/>
          <w:lang w:eastAsia="zh-Hans"/>
        </w:rPr>
      </w:pPr>
      <w:r>
        <w:rPr>
          <w:kern w:val="0"/>
          <w:szCs w:val="21"/>
          <w:lang w:eastAsia="zh-Hans"/>
        </w:rPr>
        <w:t>（以下格式文件由供应商根据需要选用）</w:t>
      </w:r>
    </w:p>
    <w:p w14:paraId="47657E0C">
      <w:pPr>
        <w:widowControl/>
        <w:spacing w:before="156" w:beforeLines="50" w:after="312" w:afterLines="100"/>
        <w:jc w:val="center"/>
        <w:outlineLvl w:val="3"/>
        <w:rPr>
          <w:kern w:val="0"/>
          <w:sz w:val="20"/>
          <w:szCs w:val="20"/>
          <w:lang w:eastAsia="zh-Hans"/>
        </w:rPr>
      </w:pPr>
      <w:r>
        <w:rPr>
          <w:b/>
          <w:kern w:val="0"/>
          <w:sz w:val="32"/>
          <w:lang w:eastAsia="zh-Hans"/>
        </w:rPr>
        <w:t>各类证明材料</w:t>
      </w:r>
    </w:p>
    <w:p w14:paraId="27FB667F">
      <w:pPr>
        <w:widowControl/>
        <w:jc w:val="left"/>
        <w:rPr>
          <w:rFonts w:ascii="宋体" w:hAnsi="宋体"/>
          <w:kern w:val="0"/>
          <w:szCs w:val="21"/>
          <w:lang w:eastAsia="zh-Hans"/>
        </w:rPr>
      </w:pPr>
      <w:r>
        <w:rPr>
          <w:rFonts w:ascii="宋体" w:hAnsi="宋体"/>
          <w:kern w:val="0"/>
          <w:szCs w:val="21"/>
          <w:lang w:eastAsia="zh-Hans"/>
        </w:rPr>
        <w:t>1.磋商文件要求提供的其他资料。</w:t>
      </w:r>
    </w:p>
    <w:p w14:paraId="4E5EF6A4">
      <w:pPr>
        <w:widowControl/>
        <w:jc w:val="left"/>
        <w:rPr>
          <w:rFonts w:ascii="宋体" w:hAnsi="宋体"/>
          <w:kern w:val="0"/>
          <w:szCs w:val="21"/>
          <w:lang w:eastAsia="zh-Hans"/>
        </w:rPr>
      </w:pPr>
      <w:r>
        <w:rPr>
          <w:rFonts w:ascii="宋体" w:hAnsi="宋体"/>
          <w:kern w:val="0"/>
          <w:szCs w:val="21"/>
          <w:lang w:eastAsia="zh-Hans"/>
        </w:rPr>
        <w:t>2.供应商认为需提供的其他资料。</w:t>
      </w:r>
    </w:p>
    <w:p w14:paraId="450C2A4D">
      <w:pPr>
        <w:widowControl/>
        <w:jc w:val="left"/>
        <w:rPr>
          <w:kern w:val="0"/>
          <w:sz w:val="20"/>
          <w:szCs w:val="20"/>
          <w:lang w:eastAsia="zh-Hans"/>
        </w:rPr>
      </w:pPr>
    </w:p>
    <w:p w14:paraId="5CDE5A49">
      <w:pPr>
        <w:pageBreakBefore/>
        <w:rPr>
          <w:kern w:val="0"/>
          <w:sz w:val="20"/>
          <w:szCs w:val="20"/>
          <w:lang w:eastAsia="zh-Hans"/>
        </w:rPr>
      </w:pPr>
      <w:bookmarkStart w:id="71" w:name="_Toc169799803"/>
      <w:r>
        <w:rPr>
          <w:rFonts w:ascii="宋体" w:hAnsi="宋体"/>
          <w:b/>
          <w:bCs/>
          <w:sz w:val="24"/>
          <w:szCs w:val="28"/>
        </w:rPr>
        <w:t>格式二十：</w:t>
      </w:r>
      <w:bookmarkEnd w:id="71"/>
    </w:p>
    <w:p w14:paraId="4CA0BB24">
      <w:pPr>
        <w:widowControl/>
        <w:jc w:val="center"/>
        <w:outlineLvl w:val="3"/>
        <w:rPr>
          <w:kern w:val="0"/>
          <w:sz w:val="20"/>
          <w:szCs w:val="20"/>
          <w:lang w:eastAsia="zh-Hans"/>
        </w:rPr>
      </w:pPr>
      <w:r>
        <w:rPr>
          <w:b/>
          <w:kern w:val="0"/>
          <w:sz w:val="32"/>
          <w:lang w:eastAsia="zh-Hans"/>
        </w:rPr>
        <w:t>采购代理服务费支付承诺书</w:t>
      </w:r>
    </w:p>
    <w:p w14:paraId="3E516B52">
      <w:pPr>
        <w:widowControl/>
        <w:spacing w:before="156" w:beforeLines="50" w:after="156" w:afterLines="50"/>
        <w:jc w:val="left"/>
        <w:rPr>
          <w:rFonts w:ascii="宋体" w:hAnsi="宋体"/>
          <w:b/>
          <w:bCs/>
          <w:kern w:val="0"/>
          <w:szCs w:val="21"/>
        </w:rPr>
      </w:pPr>
      <w:r>
        <w:rPr>
          <w:rFonts w:ascii="宋体" w:hAnsi="宋体"/>
          <w:b/>
          <w:bCs/>
          <w:kern w:val="0"/>
          <w:szCs w:val="21"/>
          <w:lang w:eastAsia="zh-Hans"/>
        </w:rPr>
        <w:t>广东智汇城市招标采购有限公司</w:t>
      </w:r>
      <w:r>
        <w:rPr>
          <w:rFonts w:hint="eastAsia" w:ascii="宋体" w:hAnsi="宋体"/>
          <w:b/>
          <w:bCs/>
          <w:kern w:val="0"/>
          <w:szCs w:val="21"/>
          <w:lang w:eastAsia="zh-Hans"/>
        </w:rPr>
        <w:t>：</w:t>
      </w:r>
    </w:p>
    <w:p w14:paraId="63EAC7BF">
      <w:pPr>
        <w:widowControl/>
        <w:snapToGrid w:val="0"/>
        <w:spacing w:before="312" w:beforeLines="100" w:line="360" w:lineRule="auto"/>
        <w:ind w:firstLine="420" w:firstLineChars="200"/>
        <w:contextualSpacing/>
        <w:jc w:val="left"/>
        <w:rPr>
          <w:rFonts w:ascii="宋体" w:hAnsi="宋体"/>
          <w:kern w:val="0"/>
          <w:szCs w:val="21"/>
          <w:lang w:eastAsia="zh-Hans"/>
        </w:rPr>
      </w:pPr>
      <w:r>
        <w:rPr>
          <w:rFonts w:ascii="宋体" w:hAnsi="宋体"/>
          <w:kern w:val="0"/>
          <w:szCs w:val="21"/>
          <w:lang w:eastAsia="zh-Hans"/>
        </w:rPr>
        <w:t>如果我方在贵采购代理机构组织的</w:t>
      </w:r>
      <w:r>
        <w:rPr>
          <w:rFonts w:hint="eastAsia" w:ascii="宋体" w:hAnsi="宋体"/>
          <w:kern w:val="0"/>
          <w:szCs w:val="21"/>
          <w:u w:val="single"/>
        </w:rPr>
        <w:t xml:space="preserve"> </w:t>
      </w:r>
      <w:r>
        <w:rPr>
          <w:rFonts w:hint="eastAsia" w:ascii="宋体" w:hAnsi="宋体"/>
          <w:kern w:val="0"/>
          <w:szCs w:val="21"/>
          <w:u w:val="single"/>
          <w:lang w:eastAsia="zh-Hans"/>
        </w:rPr>
        <w:t>（采购项目名称）</w:t>
      </w:r>
      <w:r>
        <w:rPr>
          <w:rFonts w:hint="eastAsia" w:ascii="宋体" w:hAnsi="宋体"/>
          <w:kern w:val="0"/>
          <w:szCs w:val="21"/>
          <w:u w:val="single"/>
        </w:rPr>
        <w:t>、（项目编号：   ）</w:t>
      </w:r>
      <w:r>
        <w:rPr>
          <w:rFonts w:ascii="宋体" w:hAnsi="宋体"/>
          <w:kern w:val="0"/>
          <w:szCs w:val="21"/>
          <w:lang w:eastAsia="zh-Hans"/>
        </w:rPr>
        <w:t>磋商中获成交，我方保证在收取《成交通知书》时，按磋商文件对代理服务费支付方式的约定，承担本项目代理服务费。</w:t>
      </w:r>
    </w:p>
    <w:p w14:paraId="6D7FB304">
      <w:pPr>
        <w:widowControl/>
        <w:snapToGrid w:val="0"/>
        <w:spacing w:line="360" w:lineRule="auto"/>
        <w:contextualSpacing/>
        <w:jc w:val="left"/>
        <w:rPr>
          <w:rFonts w:ascii="宋体" w:hAnsi="宋体"/>
          <w:kern w:val="0"/>
          <w:szCs w:val="21"/>
        </w:rPr>
      </w:pPr>
    </w:p>
    <w:p w14:paraId="61F9AC9B">
      <w:pPr>
        <w:widowControl/>
        <w:snapToGrid w:val="0"/>
        <w:spacing w:line="360" w:lineRule="auto"/>
        <w:ind w:firstLine="420" w:firstLineChars="200"/>
        <w:contextualSpacing/>
        <w:jc w:val="left"/>
        <w:rPr>
          <w:rFonts w:ascii="宋体" w:hAnsi="宋体"/>
          <w:kern w:val="0"/>
          <w:szCs w:val="21"/>
          <w:lang w:eastAsia="zh-Hans"/>
        </w:rPr>
      </w:pPr>
      <w:r>
        <w:rPr>
          <w:rFonts w:ascii="宋体" w:hAnsi="宋体"/>
          <w:kern w:val="0"/>
          <w:szCs w:val="21"/>
          <w:lang w:eastAsia="zh-Hans"/>
        </w:rPr>
        <w:t>特此承诺</w:t>
      </w:r>
      <w:r>
        <w:rPr>
          <w:rFonts w:hint="eastAsia" w:ascii="宋体" w:hAnsi="宋体"/>
          <w:kern w:val="0"/>
          <w:szCs w:val="21"/>
          <w:lang w:eastAsia="zh-Hans"/>
        </w:rPr>
        <w:t>。</w:t>
      </w:r>
    </w:p>
    <w:p w14:paraId="57AA9845">
      <w:pPr>
        <w:widowControl/>
        <w:snapToGrid w:val="0"/>
        <w:spacing w:before="468" w:beforeLines="150" w:line="360" w:lineRule="auto"/>
        <w:ind w:firstLine="3542" w:firstLineChars="1687"/>
        <w:contextualSpacing/>
        <w:jc w:val="left"/>
        <w:rPr>
          <w:rFonts w:ascii="宋体" w:hAnsi="宋体"/>
          <w:kern w:val="0"/>
          <w:szCs w:val="21"/>
        </w:rPr>
      </w:pPr>
    </w:p>
    <w:p w14:paraId="6995CDEA">
      <w:pPr>
        <w:widowControl/>
        <w:snapToGrid w:val="0"/>
        <w:spacing w:before="468" w:beforeLines="150" w:line="360" w:lineRule="auto"/>
        <w:ind w:firstLine="3542" w:firstLineChars="1687"/>
        <w:contextualSpacing/>
        <w:jc w:val="left"/>
        <w:rPr>
          <w:rFonts w:ascii="宋体" w:hAnsi="宋体"/>
          <w:kern w:val="0"/>
          <w:szCs w:val="21"/>
          <w:lang w:eastAsia="zh-Hans"/>
        </w:rPr>
      </w:pPr>
      <w:r>
        <w:rPr>
          <w:rFonts w:ascii="宋体" w:hAnsi="宋体"/>
          <w:kern w:val="0"/>
          <w:szCs w:val="21"/>
          <w:lang w:eastAsia="zh-Hans"/>
        </w:rPr>
        <w:t>供应商名称（公章）</w:t>
      </w:r>
      <w:r>
        <w:rPr>
          <w:rFonts w:hint="eastAsia" w:ascii="宋体" w:hAnsi="宋体"/>
          <w:kern w:val="0"/>
          <w:szCs w:val="21"/>
          <w:lang w:eastAsia="zh-Hans"/>
        </w:rPr>
        <w:t>：</w:t>
      </w:r>
    </w:p>
    <w:p w14:paraId="522E3B1B">
      <w:pPr>
        <w:widowControl/>
        <w:snapToGrid w:val="0"/>
        <w:spacing w:line="360" w:lineRule="auto"/>
        <w:ind w:firstLine="3542" w:firstLineChars="1687"/>
        <w:contextualSpacing/>
        <w:jc w:val="left"/>
        <w:rPr>
          <w:rFonts w:ascii="宋体" w:hAnsi="宋体"/>
          <w:kern w:val="0"/>
          <w:szCs w:val="21"/>
          <w:lang w:eastAsia="zh-Hans"/>
        </w:rPr>
      </w:pPr>
      <w:r>
        <w:rPr>
          <w:rFonts w:ascii="宋体" w:hAnsi="宋体"/>
          <w:kern w:val="0"/>
          <w:szCs w:val="21"/>
          <w:lang w:eastAsia="zh-Hans"/>
        </w:rPr>
        <w:t>供应商地址：</w:t>
      </w:r>
    </w:p>
    <w:p w14:paraId="40B26838">
      <w:pPr>
        <w:widowControl/>
        <w:snapToGrid w:val="0"/>
        <w:spacing w:line="360" w:lineRule="auto"/>
        <w:ind w:firstLine="3542" w:firstLineChars="1687"/>
        <w:contextualSpacing/>
        <w:jc w:val="left"/>
        <w:rPr>
          <w:rFonts w:ascii="宋体" w:hAnsi="宋体"/>
          <w:kern w:val="0"/>
          <w:szCs w:val="21"/>
          <w:lang w:eastAsia="zh-Hans"/>
        </w:rPr>
      </w:pPr>
      <w:r>
        <w:rPr>
          <w:rFonts w:ascii="宋体" w:hAnsi="宋体"/>
          <w:kern w:val="0"/>
          <w:szCs w:val="21"/>
          <w:lang w:eastAsia="zh-Hans"/>
        </w:rPr>
        <w:t>供应商授权代表（签字或盖</w:t>
      </w:r>
      <w:r>
        <w:rPr>
          <w:rFonts w:hint="eastAsia" w:ascii="宋体" w:hAnsi="宋体"/>
          <w:kern w:val="0"/>
          <w:szCs w:val="21"/>
          <w:lang w:eastAsia="zh-Hans"/>
        </w:rPr>
        <w:t>私</w:t>
      </w:r>
      <w:r>
        <w:rPr>
          <w:rFonts w:ascii="宋体" w:hAnsi="宋体"/>
          <w:kern w:val="0"/>
          <w:szCs w:val="21"/>
          <w:lang w:eastAsia="zh-Hans"/>
        </w:rPr>
        <w:t>章）：</w:t>
      </w:r>
    </w:p>
    <w:p w14:paraId="419589A5">
      <w:pPr>
        <w:widowControl/>
        <w:snapToGrid w:val="0"/>
        <w:spacing w:line="360" w:lineRule="auto"/>
        <w:ind w:firstLine="3542" w:firstLineChars="1687"/>
        <w:contextualSpacing/>
        <w:jc w:val="left"/>
        <w:rPr>
          <w:rFonts w:ascii="宋体" w:hAnsi="宋体"/>
          <w:kern w:val="0"/>
          <w:szCs w:val="21"/>
        </w:rPr>
      </w:pPr>
      <w:r>
        <w:rPr>
          <w:rFonts w:ascii="宋体" w:hAnsi="宋体"/>
          <w:kern w:val="0"/>
          <w:szCs w:val="21"/>
          <w:lang w:eastAsia="zh-Hans"/>
        </w:rPr>
        <w:t>电 话：</w:t>
      </w:r>
    </w:p>
    <w:p w14:paraId="4CFDF2A9">
      <w:pPr>
        <w:widowControl/>
        <w:snapToGrid w:val="0"/>
        <w:spacing w:line="360" w:lineRule="auto"/>
        <w:ind w:firstLine="3542" w:firstLineChars="1687"/>
        <w:contextualSpacing/>
        <w:jc w:val="left"/>
        <w:rPr>
          <w:kern w:val="0"/>
          <w:sz w:val="20"/>
          <w:szCs w:val="20"/>
        </w:rPr>
      </w:pPr>
      <w:r>
        <w:rPr>
          <w:rFonts w:ascii="宋体" w:hAnsi="宋体"/>
          <w:kern w:val="0"/>
          <w:szCs w:val="21"/>
          <w:lang w:eastAsia="zh-Hans"/>
        </w:rPr>
        <w:t>承诺日期：</w:t>
      </w:r>
    </w:p>
    <w:p w14:paraId="5AE89F8A">
      <w:pPr>
        <w:widowControl/>
        <w:snapToGrid w:val="0"/>
        <w:spacing w:line="360" w:lineRule="auto"/>
        <w:contextualSpacing/>
        <w:jc w:val="left"/>
        <w:rPr>
          <w:kern w:val="0"/>
          <w:sz w:val="20"/>
          <w:szCs w:val="20"/>
          <w:lang w:eastAsia="zh-Hans"/>
        </w:rPr>
      </w:pPr>
      <w:r>
        <w:rPr>
          <w:kern w:val="0"/>
          <w:sz w:val="20"/>
          <w:szCs w:val="20"/>
          <w:lang w:eastAsia="zh-Hans"/>
        </w:rPr>
        <w:t xml:space="preserve"> </w:t>
      </w:r>
    </w:p>
    <w:p w14:paraId="601091CF">
      <w:pPr>
        <w:pageBreakBefore/>
        <w:rPr>
          <w:kern w:val="0"/>
          <w:sz w:val="20"/>
          <w:szCs w:val="20"/>
          <w:lang w:eastAsia="zh-Hans"/>
        </w:rPr>
      </w:pPr>
      <w:bookmarkStart w:id="72" w:name="_Toc169799804"/>
      <w:r>
        <w:rPr>
          <w:rFonts w:ascii="宋体" w:hAnsi="宋体"/>
          <w:b/>
          <w:bCs/>
          <w:sz w:val="24"/>
          <w:szCs w:val="28"/>
        </w:rPr>
        <w:t>格式二十</w:t>
      </w:r>
      <w:r>
        <w:rPr>
          <w:rFonts w:hint="eastAsia" w:ascii="宋体" w:hAnsi="宋体"/>
          <w:b/>
          <w:bCs/>
          <w:sz w:val="24"/>
          <w:szCs w:val="28"/>
        </w:rPr>
        <w:t>一</w:t>
      </w:r>
      <w:r>
        <w:rPr>
          <w:rFonts w:ascii="宋体" w:hAnsi="宋体"/>
          <w:b/>
          <w:bCs/>
          <w:sz w:val="24"/>
          <w:szCs w:val="28"/>
        </w:rPr>
        <w:t>：</w:t>
      </w:r>
      <w:bookmarkEnd w:id="72"/>
    </w:p>
    <w:p w14:paraId="3EAF1336">
      <w:pPr>
        <w:widowControl/>
        <w:jc w:val="left"/>
        <w:rPr>
          <w:kern w:val="0"/>
          <w:sz w:val="20"/>
          <w:szCs w:val="20"/>
          <w:lang w:eastAsia="zh-Hans"/>
        </w:rPr>
      </w:pPr>
      <w:r>
        <w:rPr>
          <w:kern w:val="0"/>
          <w:sz w:val="20"/>
          <w:szCs w:val="20"/>
          <w:lang w:eastAsia="zh-Hans"/>
        </w:rPr>
        <w:t>（以下格式文件由供应商根据需要选用）</w:t>
      </w:r>
    </w:p>
    <w:p w14:paraId="27A92C9E">
      <w:pPr>
        <w:widowControl/>
        <w:spacing w:before="312" w:beforeLines="100" w:after="156" w:afterLines="50"/>
        <w:jc w:val="center"/>
        <w:outlineLvl w:val="3"/>
        <w:rPr>
          <w:kern w:val="0"/>
          <w:sz w:val="20"/>
          <w:szCs w:val="20"/>
          <w:lang w:eastAsia="zh-Hans"/>
        </w:rPr>
      </w:pPr>
      <w:r>
        <w:rPr>
          <w:b/>
          <w:kern w:val="0"/>
          <w:sz w:val="32"/>
          <w:lang w:eastAsia="zh-Hans"/>
        </w:rPr>
        <w:t>询问函、质疑函、投诉书格式</w:t>
      </w:r>
    </w:p>
    <w:p w14:paraId="55D46A84">
      <w:pPr>
        <w:widowControl/>
        <w:jc w:val="left"/>
        <w:rPr>
          <w:kern w:val="0"/>
          <w:sz w:val="20"/>
          <w:szCs w:val="20"/>
          <w:lang w:eastAsia="zh-Hans"/>
        </w:rPr>
      </w:pPr>
      <w:r>
        <w:rPr>
          <w:kern w:val="0"/>
          <w:sz w:val="20"/>
          <w:szCs w:val="20"/>
          <w:lang w:eastAsia="zh-Hans"/>
        </w:rPr>
        <w:t>说明：本部分格式为供应商提交询问函、质疑函、投诉函时使用，不属于响应文件格式的组成部分。</w:t>
      </w:r>
    </w:p>
    <w:p w14:paraId="584226D5">
      <w:pPr>
        <w:widowControl/>
        <w:spacing w:before="312" w:beforeLines="100" w:after="156" w:afterLines="50"/>
        <w:jc w:val="center"/>
        <w:outlineLvl w:val="3"/>
        <w:rPr>
          <w:kern w:val="0"/>
          <w:sz w:val="20"/>
          <w:szCs w:val="20"/>
          <w:lang w:eastAsia="zh-Hans"/>
        </w:rPr>
      </w:pPr>
      <w:r>
        <w:rPr>
          <w:b/>
          <w:kern w:val="0"/>
          <w:sz w:val="32"/>
          <w:lang w:eastAsia="zh-Hans"/>
        </w:rPr>
        <w:t>询问函</w:t>
      </w:r>
    </w:p>
    <w:p w14:paraId="1B6A650B">
      <w:pPr>
        <w:widowControl/>
        <w:spacing w:after="156" w:afterLines="50"/>
        <w:jc w:val="left"/>
        <w:rPr>
          <w:b/>
          <w:bCs/>
          <w:kern w:val="0"/>
          <w:szCs w:val="21"/>
          <w:lang w:eastAsia="zh-Hans"/>
        </w:rPr>
      </w:pPr>
      <w:r>
        <w:rPr>
          <w:b/>
          <w:bCs/>
          <w:kern w:val="0"/>
          <w:szCs w:val="21"/>
          <w:lang w:eastAsia="zh-Hans"/>
        </w:rPr>
        <w:t>广东智汇城市招标采购有限公司</w:t>
      </w:r>
      <w:r>
        <w:rPr>
          <w:rFonts w:hint="eastAsia"/>
          <w:b/>
          <w:bCs/>
          <w:kern w:val="0"/>
          <w:szCs w:val="21"/>
          <w:lang w:eastAsia="zh-Hans"/>
        </w:rPr>
        <w:t>：</w:t>
      </w:r>
    </w:p>
    <w:p w14:paraId="634D3481">
      <w:pPr>
        <w:widowControl/>
        <w:tabs>
          <w:tab w:val="left" w:pos="6300"/>
        </w:tabs>
        <w:adjustRightInd w:val="0"/>
        <w:spacing w:line="360" w:lineRule="auto"/>
        <w:ind w:firstLine="420" w:firstLineChars="200"/>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我单位已获取磋商文件并准备参与</w:t>
      </w:r>
      <w:r>
        <w:rPr>
          <w:rFonts w:ascii="宋体" w:hAnsi="宋体"/>
          <w:i/>
          <w:color w:val="000000" w:themeColor="text1"/>
          <w:szCs w:val="21"/>
          <w:u w:val="single"/>
          <w14:textFill>
            <w14:solidFill>
              <w14:schemeClr w14:val="tx1"/>
            </w14:solidFill>
          </w14:textFill>
        </w:rPr>
        <w:t xml:space="preserve">           </w:t>
      </w:r>
      <w:r>
        <w:rPr>
          <w:rFonts w:hint="eastAsia" w:ascii="宋体" w:hAnsi="宋体"/>
          <w:color w:val="000000" w:themeColor="text1"/>
          <w:szCs w:val="21"/>
          <w14:textFill>
            <w14:solidFill>
              <w14:schemeClr w14:val="tx1"/>
            </w14:solidFill>
          </w14:textFill>
        </w:rPr>
        <w:t>项目（项目编号</w:t>
      </w:r>
      <w:r>
        <w:rPr>
          <w:rFonts w:hint="eastAsia" w:ascii="宋体" w:hAnsi="宋体"/>
          <w:color w:val="000000" w:themeColor="text1"/>
          <w:szCs w:val="21"/>
          <w:u w:val="single"/>
          <w14:textFill>
            <w14:solidFill>
              <w14:schemeClr w14:val="tx1"/>
            </w14:solidFill>
          </w14:textFill>
        </w:rPr>
        <w:t>：</w:t>
      </w:r>
      <w:r>
        <w:rPr>
          <w:rFonts w:ascii="宋体" w:hAnsi="宋体"/>
          <w:color w:val="000000" w:themeColor="text1"/>
          <w:szCs w:val="21"/>
          <w:u w:val="single"/>
          <w14:textFill>
            <w14:solidFill>
              <w14:schemeClr w14:val="tx1"/>
            </w14:solidFill>
          </w14:textFill>
        </w:rPr>
        <w:t xml:space="preserve">        </w:t>
      </w:r>
      <w:r>
        <w:rPr>
          <w:rFonts w:hint="eastAsia" w:ascii="宋体" w:hAnsi="宋体"/>
          <w:color w:val="000000" w:themeColor="text1"/>
          <w:szCs w:val="21"/>
          <w14:textFill>
            <w14:solidFill>
              <w14:schemeClr w14:val="tx1"/>
            </w14:solidFill>
          </w14:textFill>
        </w:rPr>
        <w:t>）的投标（或报价）活动，现有以下几个内容（或条款）存在疑问（或无法理解），特提出询问。</w:t>
      </w:r>
    </w:p>
    <w:p w14:paraId="219C22A9">
      <w:pPr>
        <w:widowControl/>
        <w:tabs>
          <w:tab w:val="center" w:pos="5019"/>
        </w:tabs>
        <w:adjustRightInd w:val="0"/>
        <w:spacing w:line="360" w:lineRule="auto"/>
        <w:ind w:firstLine="420" w:firstLineChars="200"/>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一、</w:t>
      </w:r>
      <w:r>
        <w:rPr>
          <w:rFonts w:ascii="宋体" w:hAnsi="宋体"/>
          <w:color w:val="000000" w:themeColor="text1"/>
          <w:szCs w:val="21"/>
          <w:u w:val="single"/>
          <w14:textFill>
            <w14:solidFill>
              <w14:schemeClr w14:val="tx1"/>
            </w14:solidFill>
          </w14:textFill>
        </w:rPr>
        <w:t xml:space="preserve">                        </w:t>
      </w:r>
      <w:r>
        <w:rPr>
          <w:rFonts w:ascii="宋体" w:hAnsi="宋体"/>
          <w:color w:val="000000" w:themeColor="text1"/>
          <w:szCs w:val="21"/>
          <w14:textFill>
            <w14:solidFill>
              <w14:schemeClr w14:val="tx1"/>
            </w14:solidFill>
          </w14:textFill>
        </w:rPr>
        <w:t>（事项一）</w:t>
      </w:r>
      <w:r>
        <w:rPr>
          <w:rFonts w:ascii="宋体" w:hAnsi="宋体"/>
          <w:color w:val="000000" w:themeColor="text1"/>
          <w:szCs w:val="21"/>
          <w14:textFill>
            <w14:solidFill>
              <w14:schemeClr w14:val="tx1"/>
            </w14:solidFill>
          </w14:textFill>
        </w:rPr>
        <w:tab/>
      </w:r>
    </w:p>
    <w:p w14:paraId="0D4E1107">
      <w:pPr>
        <w:widowControl/>
        <w:tabs>
          <w:tab w:val="left" w:pos="6300"/>
        </w:tabs>
        <w:adjustRightInd w:val="0"/>
        <w:spacing w:line="360" w:lineRule="auto"/>
        <w:ind w:firstLine="420" w:firstLineChars="200"/>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w:t>
      </w:r>
      <w:r>
        <w:rPr>
          <w:rFonts w:ascii="宋体" w:hAnsi="宋体"/>
          <w:color w:val="000000" w:themeColor="text1"/>
          <w:szCs w:val="21"/>
          <w14:textFill>
            <w14:solidFill>
              <w14:schemeClr w14:val="tx1"/>
            </w14:solidFill>
          </w14:textFill>
        </w:rPr>
        <w:t>1）</w:t>
      </w:r>
      <w:r>
        <w:rPr>
          <w:rFonts w:ascii="宋体" w:hAnsi="宋体"/>
          <w:color w:val="000000" w:themeColor="text1"/>
          <w:szCs w:val="21"/>
          <w:u w:val="single"/>
          <w14:textFill>
            <w14:solidFill>
              <w14:schemeClr w14:val="tx1"/>
            </w14:solidFill>
          </w14:textFill>
        </w:rPr>
        <w:t xml:space="preserve">                       </w:t>
      </w:r>
      <w:r>
        <w:rPr>
          <w:rFonts w:ascii="宋体" w:hAnsi="宋体"/>
          <w:color w:val="000000" w:themeColor="text1"/>
          <w:szCs w:val="21"/>
          <w14:textFill>
            <w14:solidFill>
              <w14:schemeClr w14:val="tx1"/>
            </w14:solidFill>
          </w14:textFill>
        </w:rPr>
        <w:t>（问题或条款内容）</w:t>
      </w:r>
    </w:p>
    <w:p w14:paraId="0C90B633">
      <w:pPr>
        <w:widowControl/>
        <w:tabs>
          <w:tab w:val="left" w:pos="6300"/>
        </w:tabs>
        <w:adjustRightInd w:val="0"/>
        <w:spacing w:line="360" w:lineRule="auto"/>
        <w:ind w:firstLine="420" w:firstLineChars="200"/>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w:t>
      </w:r>
      <w:r>
        <w:rPr>
          <w:rFonts w:ascii="宋体" w:hAnsi="宋体"/>
          <w:color w:val="000000" w:themeColor="text1"/>
          <w:szCs w:val="21"/>
          <w14:textFill>
            <w14:solidFill>
              <w14:schemeClr w14:val="tx1"/>
            </w14:solidFill>
          </w14:textFill>
        </w:rPr>
        <w:t>2）</w:t>
      </w:r>
      <w:r>
        <w:rPr>
          <w:rFonts w:ascii="宋体" w:hAnsi="宋体"/>
          <w:color w:val="000000" w:themeColor="text1"/>
          <w:szCs w:val="21"/>
          <w:u w:val="single"/>
          <w14:textFill>
            <w14:solidFill>
              <w14:schemeClr w14:val="tx1"/>
            </w14:solidFill>
          </w14:textFill>
        </w:rPr>
        <w:t xml:space="preserve">                       </w:t>
      </w:r>
      <w:r>
        <w:rPr>
          <w:rFonts w:ascii="宋体" w:hAnsi="宋体"/>
          <w:color w:val="000000" w:themeColor="text1"/>
          <w:szCs w:val="21"/>
          <w14:textFill>
            <w14:solidFill>
              <w14:schemeClr w14:val="tx1"/>
            </w14:solidFill>
          </w14:textFill>
        </w:rPr>
        <w:t>（说明疑问或无法理解原因）</w:t>
      </w:r>
    </w:p>
    <w:p w14:paraId="22413B80">
      <w:pPr>
        <w:widowControl/>
        <w:tabs>
          <w:tab w:val="left" w:pos="6300"/>
        </w:tabs>
        <w:adjustRightInd w:val="0"/>
        <w:spacing w:line="360" w:lineRule="auto"/>
        <w:ind w:firstLine="420" w:firstLineChars="200"/>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w:t>
      </w:r>
      <w:r>
        <w:rPr>
          <w:rFonts w:ascii="宋体" w:hAnsi="宋体"/>
          <w:color w:val="000000" w:themeColor="text1"/>
          <w:szCs w:val="21"/>
          <w14:textFill>
            <w14:solidFill>
              <w14:schemeClr w14:val="tx1"/>
            </w14:solidFill>
          </w14:textFill>
        </w:rPr>
        <w:t>3）</w:t>
      </w:r>
      <w:r>
        <w:rPr>
          <w:rFonts w:ascii="宋体" w:hAnsi="宋体"/>
          <w:color w:val="000000" w:themeColor="text1"/>
          <w:szCs w:val="21"/>
          <w:u w:val="single"/>
          <w14:textFill>
            <w14:solidFill>
              <w14:schemeClr w14:val="tx1"/>
            </w14:solidFill>
          </w14:textFill>
        </w:rPr>
        <w:t xml:space="preserve">                       </w:t>
      </w:r>
      <w:r>
        <w:rPr>
          <w:rFonts w:ascii="宋体" w:hAnsi="宋体"/>
          <w:color w:val="000000" w:themeColor="text1"/>
          <w:szCs w:val="21"/>
          <w14:textFill>
            <w14:solidFill>
              <w14:schemeClr w14:val="tx1"/>
            </w14:solidFill>
          </w14:textFill>
        </w:rPr>
        <w:t>（建议）</w:t>
      </w:r>
    </w:p>
    <w:p w14:paraId="6197E9E3">
      <w:pPr>
        <w:widowControl/>
        <w:tabs>
          <w:tab w:val="left" w:pos="6300"/>
        </w:tabs>
        <w:adjustRightInd w:val="0"/>
        <w:spacing w:line="360" w:lineRule="auto"/>
        <w:ind w:firstLine="420" w:firstLineChars="200"/>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二、</w:t>
      </w:r>
      <w:r>
        <w:rPr>
          <w:rFonts w:ascii="宋体" w:hAnsi="宋体"/>
          <w:color w:val="000000" w:themeColor="text1"/>
          <w:szCs w:val="21"/>
          <w:u w:val="single"/>
          <w14:textFill>
            <w14:solidFill>
              <w14:schemeClr w14:val="tx1"/>
            </w14:solidFill>
          </w14:textFill>
        </w:rPr>
        <w:t xml:space="preserve">                       </w:t>
      </w:r>
      <w:r>
        <w:rPr>
          <w:rFonts w:ascii="宋体" w:hAnsi="宋体"/>
          <w:color w:val="000000" w:themeColor="text1"/>
          <w:szCs w:val="21"/>
          <w14:textFill>
            <w14:solidFill>
              <w14:schemeClr w14:val="tx1"/>
            </w14:solidFill>
          </w14:textFill>
        </w:rPr>
        <w:t xml:space="preserve"> （事项二）</w:t>
      </w:r>
    </w:p>
    <w:p w14:paraId="3325ACB5">
      <w:pPr>
        <w:widowControl/>
        <w:tabs>
          <w:tab w:val="left" w:pos="6300"/>
        </w:tabs>
        <w:adjustRightInd w:val="0"/>
        <w:spacing w:line="360" w:lineRule="auto"/>
        <w:ind w:firstLine="420" w:firstLineChars="200"/>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w:t>
      </w:r>
    </w:p>
    <w:p w14:paraId="794559FB">
      <w:pPr>
        <w:widowControl/>
        <w:tabs>
          <w:tab w:val="left" w:pos="6300"/>
        </w:tabs>
        <w:adjustRightInd w:val="0"/>
        <w:spacing w:line="360" w:lineRule="auto"/>
        <w:ind w:firstLine="420" w:firstLineChars="200"/>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随附相关证明材料如下：（目录）。</w:t>
      </w:r>
    </w:p>
    <w:p w14:paraId="1A88A8B6">
      <w:pPr>
        <w:widowControl/>
        <w:tabs>
          <w:tab w:val="left" w:pos="6300"/>
        </w:tabs>
        <w:adjustRightInd w:val="0"/>
        <w:spacing w:line="360" w:lineRule="auto"/>
        <w:ind w:firstLine="1260" w:firstLineChars="600"/>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询问人：（公章）</w:t>
      </w:r>
    </w:p>
    <w:p w14:paraId="73F37B7D">
      <w:pPr>
        <w:widowControl/>
        <w:tabs>
          <w:tab w:val="left" w:pos="6300"/>
        </w:tabs>
        <w:adjustRightInd w:val="0"/>
        <w:spacing w:line="360" w:lineRule="auto"/>
        <w:ind w:firstLine="1260" w:firstLineChars="600"/>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法定代表人（授权代表）：</w:t>
      </w:r>
    </w:p>
    <w:p w14:paraId="6BE8E5B0">
      <w:pPr>
        <w:tabs>
          <w:tab w:val="left" w:pos="6300"/>
        </w:tabs>
        <w:adjustRightInd w:val="0"/>
        <w:spacing w:line="360" w:lineRule="auto"/>
        <w:ind w:firstLine="1260" w:firstLineChars="600"/>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地址</w:t>
      </w:r>
      <w:r>
        <w:rPr>
          <w:rFonts w:ascii="宋体" w:hAnsi="宋体"/>
          <w:color w:val="000000" w:themeColor="text1"/>
          <w:szCs w:val="21"/>
          <w14:textFill>
            <w14:solidFill>
              <w14:schemeClr w14:val="tx1"/>
            </w14:solidFill>
          </w14:textFill>
        </w:rPr>
        <w:t>/邮编：</w:t>
      </w:r>
    </w:p>
    <w:p w14:paraId="6E39C22B">
      <w:pPr>
        <w:tabs>
          <w:tab w:val="left" w:pos="6300"/>
        </w:tabs>
        <w:adjustRightInd w:val="0"/>
        <w:spacing w:line="360" w:lineRule="auto"/>
        <w:ind w:firstLine="1260" w:firstLineChars="600"/>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电话</w:t>
      </w:r>
      <w:r>
        <w:rPr>
          <w:rFonts w:ascii="宋体" w:hAnsi="宋体"/>
          <w:color w:val="000000" w:themeColor="text1"/>
          <w:szCs w:val="21"/>
          <w14:textFill>
            <w14:solidFill>
              <w14:schemeClr w14:val="tx1"/>
            </w14:solidFill>
          </w14:textFill>
        </w:rPr>
        <w:t>/传真：</w:t>
      </w:r>
    </w:p>
    <w:p w14:paraId="42C9075C">
      <w:pPr>
        <w:adjustRightInd w:val="0"/>
        <w:spacing w:before="312" w:beforeLines="100" w:line="360" w:lineRule="auto"/>
        <w:jc w:val="right"/>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年</w:t>
      </w:r>
      <w:r>
        <w:rPr>
          <w:rFonts w:ascii="宋体" w:hAnsi="宋体"/>
          <w:color w:val="000000" w:themeColor="text1"/>
          <w:szCs w:val="21"/>
          <w14:textFill>
            <w14:solidFill>
              <w14:schemeClr w14:val="tx1"/>
            </w14:solidFill>
          </w14:textFill>
        </w:rPr>
        <w:t xml:space="preserve">     </w:t>
      </w:r>
      <w:r>
        <w:rPr>
          <w:rFonts w:hint="eastAsia" w:ascii="宋体" w:hAnsi="宋体"/>
          <w:color w:val="000000" w:themeColor="text1"/>
          <w:szCs w:val="21"/>
          <w14:textFill>
            <w14:solidFill>
              <w14:schemeClr w14:val="tx1"/>
            </w14:solidFill>
          </w14:textFill>
        </w:rPr>
        <w:t>月</w:t>
      </w:r>
      <w:r>
        <w:rPr>
          <w:rFonts w:ascii="宋体" w:hAnsi="宋体"/>
          <w:color w:val="000000" w:themeColor="text1"/>
          <w:szCs w:val="21"/>
          <w14:textFill>
            <w14:solidFill>
              <w14:schemeClr w14:val="tx1"/>
            </w14:solidFill>
          </w14:textFill>
        </w:rPr>
        <w:t xml:space="preserve">     </w:t>
      </w:r>
      <w:r>
        <w:rPr>
          <w:rFonts w:hint="eastAsia" w:ascii="宋体" w:hAnsi="宋体"/>
          <w:color w:val="000000" w:themeColor="text1"/>
          <w:szCs w:val="21"/>
          <w14:textFill>
            <w14:solidFill>
              <w14:schemeClr w14:val="tx1"/>
            </w14:solidFill>
          </w14:textFill>
        </w:rPr>
        <w:t>日</w:t>
      </w:r>
    </w:p>
    <w:p w14:paraId="628FA93E">
      <w:pPr>
        <w:pageBreakBefore/>
        <w:spacing w:after="156" w:afterLines="50"/>
        <w:jc w:val="center"/>
        <w:outlineLvl w:val="3"/>
        <w:rPr>
          <w:kern w:val="0"/>
          <w:sz w:val="20"/>
          <w:szCs w:val="20"/>
          <w:lang w:eastAsia="zh-Hans"/>
        </w:rPr>
      </w:pPr>
      <w:r>
        <w:rPr>
          <w:b/>
          <w:kern w:val="0"/>
          <w:sz w:val="32"/>
          <w:lang w:eastAsia="zh-Hans"/>
        </w:rPr>
        <w:t>质疑函</w:t>
      </w:r>
    </w:p>
    <w:p w14:paraId="76B46FE8">
      <w:pPr>
        <w:widowControl/>
        <w:jc w:val="left"/>
        <w:rPr>
          <w:rFonts w:ascii="宋体" w:hAnsi="宋体"/>
          <w:kern w:val="0"/>
          <w:szCs w:val="21"/>
          <w:lang w:eastAsia="zh-Hans"/>
        </w:rPr>
      </w:pPr>
      <w:r>
        <w:rPr>
          <w:rFonts w:ascii="宋体" w:hAnsi="宋体"/>
          <w:kern w:val="0"/>
          <w:szCs w:val="21"/>
          <w:lang w:eastAsia="zh-Hans"/>
        </w:rPr>
        <w:t>一、质疑供应商基本信息</w:t>
      </w:r>
    </w:p>
    <w:p w14:paraId="76A1EAB9">
      <w:pPr>
        <w:widowControl/>
        <w:jc w:val="left"/>
        <w:rPr>
          <w:rFonts w:ascii="宋体" w:hAnsi="宋体"/>
          <w:kern w:val="0"/>
          <w:szCs w:val="21"/>
          <w:lang w:eastAsia="zh-Hans"/>
        </w:rPr>
      </w:pPr>
      <w:r>
        <w:rPr>
          <w:rFonts w:ascii="宋体" w:hAnsi="宋体"/>
          <w:kern w:val="0"/>
          <w:szCs w:val="21"/>
          <w:lang w:eastAsia="zh-Hans"/>
        </w:rPr>
        <w:t>质疑供应商：</w:t>
      </w:r>
    </w:p>
    <w:p w14:paraId="6C089A5B">
      <w:pPr>
        <w:widowControl/>
        <w:jc w:val="left"/>
        <w:rPr>
          <w:rFonts w:ascii="宋体" w:hAnsi="宋体"/>
          <w:kern w:val="0"/>
          <w:szCs w:val="21"/>
          <w:lang w:eastAsia="zh-Hans"/>
        </w:rPr>
      </w:pPr>
      <w:r>
        <w:rPr>
          <w:rFonts w:ascii="宋体" w:hAnsi="宋体"/>
          <w:kern w:val="0"/>
          <w:szCs w:val="21"/>
          <w:lang w:eastAsia="zh-Hans"/>
        </w:rPr>
        <w:t>地址：</w:t>
      </w:r>
      <w:r>
        <w:rPr>
          <w:rFonts w:hint="eastAsia" w:ascii="宋体" w:hAnsi="宋体"/>
          <w:kern w:val="0"/>
          <w:szCs w:val="21"/>
          <w:u w:val="single"/>
        </w:rPr>
        <w:t xml:space="preserve">                           </w:t>
      </w:r>
      <w:r>
        <w:rPr>
          <w:rFonts w:hint="eastAsia" w:ascii="宋体" w:hAnsi="宋体"/>
          <w:kern w:val="0"/>
          <w:szCs w:val="21"/>
        </w:rPr>
        <w:t xml:space="preserve"> </w:t>
      </w:r>
      <w:r>
        <w:rPr>
          <w:rFonts w:ascii="宋体" w:hAnsi="宋体"/>
          <w:kern w:val="0"/>
          <w:szCs w:val="21"/>
          <w:lang w:eastAsia="zh-Hans"/>
        </w:rPr>
        <w:t>邮编：</w:t>
      </w:r>
      <w:r>
        <w:rPr>
          <w:rFonts w:hint="eastAsia" w:ascii="宋体" w:hAnsi="宋体"/>
          <w:kern w:val="0"/>
          <w:szCs w:val="21"/>
          <w:u w:val="single"/>
        </w:rPr>
        <w:t xml:space="preserve">                                </w:t>
      </w:r>
    </w:p>
    <w:p w14:paraId="7405AE58">
      <w:pPr>
        <w:widowControl/>
        <w:jc w:val="left"/>
        <w:rPr>
          <w:rFonts w:ascii="宋体" w:hAnsi="宋体"/>
          <w:kern w:val="0"/>
          <w:szCs w:val="21"/>
          <w:lang w:eastAsia="zh-Hans"/>
        </w:rPr>
      </w:pPr>
      <w:r>
        <w:rPr>
          <w:rFonts w:ascii="宋体" w:hAnsi="宋体"/>
          <w:kern w:val="0"/>
          <w:szCs w:val="21"/>
          <w:lang w:eastAsia="zh-Hans"/>
        </w:rPr>
        <w:t>联系：</w:t>
      </w:r>
      <w:r>
        <w:rPr>
          <w:rFonts w:hint="eastAsia" w:ascii="宋体" w:hAnsi="宋体"/>
          <w:kern w:val="0"/>
          <w:szCs w:val="21"/>
          <w:u w:val="single"/>
        </w:rPr>
        <w:t xml:space="preserve">                           </w:t>
      </w:r>
      <w:r>
        <w:rPr>
          <w:rFonts w:hint="eastAsia" w:ascii="宋体" w:hAnsi="宋体"/>
          <w:kern w:val="0"/>
          <w:szCs w:val="21"/>
        </w:rPr>
        <w:t xml:space="preserve"> </w:t>
      </w:r>
      <w:r>
        <w:rPr>
          <w:rFonts w:ascii="宋体" w:hAnsi="宋体"/>
          <w:kern w:val="0"/>
          <w:szCs w:val="21"/>
          <w:lang w:eastAsia="zh-Hans"/>
        </w:rPr>
        <w:t>联系电话：</w:t>
      </w:r>
      <w:r>
        <w:rPr>
          <w:rFonts w:hint="eastAsia" w:ascii="宋体" w:hAnsi="宋体"/>
          <w:kern w:val="0"/>
          <w:szCs w:val="21"/>
          <w:u w:val="single"/>
        </w:rPr>
        <w:t xml:space="preserve">                            </w:t>
      </w:r>
    </w:p>
    <w:p w14:paraId="1C06B8BB">
      <w:pPr>
        <w:widowControl/>
        <w:jc w:val="left"/>
        <w:rPr>
          <w:rFonts w:ascii="宋体" w:hAnsi="宋体"/>
          <w:kern w:val="0"/>
          <w:szCs w:val="21"/>
          <w:u w:val="single"/>
        </w:rPr>
      </w:pPr>
      <w:r>
        <w:rPr>
          <w:rFonts w:ascii="宋体" w:hAnsi="宋体"/>
          <w:kern w:val="0"/>
          <w:szCs w:val="21"/>
          <w:lang w:eastAsia="zh-Hans"/>
        </w:rPr>
        <w:t>授权代表：</w:t>
      </w:r>
      <w:r>
        <w:rPr>
          <w:rFonts w:hint="eastAsia" w:ascii="宋体" w:hAnsi="宋体"/>
          <w:kern w:val="0"/>
          <w:szCs w:val="21"/>
          <w:u w:val="single"/>
        </w:rPr>
        <w:t xml:space="preserve">                           </w:t>
      </w:r>
    </w:p>
    <w:p w14:paraId="3A818CFC">
      <w:pPr>
        <w:widowControl/>
        <w:jc w:val="left"/>
        <w:rPr>
          <w:rFonts w:ascii="宋体" w:hAnsi="宋体"/>
          <w:kern w:val="0"/>
          <w:szCs w:val="21"/>
          <w:lang w:eastAsia="zh-Hans"/>
        </w:rPr>
      </w:pPr>
      <w:r>
        <w:rPr>
          <w:rFonts w:ascii="宋体" w:hAnsi="宋体"/>
          <w:kern w:val="0"/>
          <w:szCs w:val="21"/>
          <w:lang w:eastAsia="zh-Hans"/>
        </w:rPr>
        <w:t>联系电话：</w:t>
      </w:r>
      <w:r>
        <w:rPr>
          <w:rFonts w:hint="eastAsia" w:ascii="宋体" w:hAnsi="宋体"/>
          <w:kern w:val="0"/>
          <w:szCs w:val="21"/>
          <w:u w:val="single"/>
        </w:rPr>
        <w:t xml:space="preserve">                           </w:t>
      </w:r>
    </w:p>
    <w:p w14:paraId="087947DB">
      <w:pPr>
        <w:widowControl/>
        <w:jc w:val="left"/>
        <w:rPr>
          <w:rFonts w:ascii="宋体" w:hAnsi="宋体"/>
          <w:kern w:val="0"/>
          <w:szCs w:val="21"/>
          <w:lang w:eastAsia="zh-Hans"/>
        </w:rPr>
      </w:pPr>
      <w:r>
        <w:rPr>
          <w:rFonts w:ascii="宋体" w:hAnsi="宋体"/>
          <w:kern w:val="0"/>
          <w:szCs w:val="21"/>
          <w:lang w:eastAsia="zh-Hans"/>
        </w:rPr>
        <w:t>地址：</w:t>
      </w:r>
      <w:r>
        <w:rPr>
          <w:rFonts w:hint="eastAsia" w:ascii="宋体" w:hAnsi="宋体"/>
          <w:kern w:val="0"/>
          <w:szCs w:val="21"/>
          <w:u w:val="single"/>
        </w:rPr>
        <w:t xml:space="preserve">                               </w:t>
      </w:r>
      <w:r>
        <w:rPr>
          <w:rFonts w:hint="eastAsia" w:ascii="宋体" w:hAnsi="宋体"/>
          <w:kern w:val="0"/>
          <w:szCs w:val="21"/>
        </w:rPr>
        <w:t xml:space="preserve"> </w:t>
      </w:r>
      <w:r>
        <w:rPr>
          <w:rFonts w:ascii="宋体" w:hAnsi="宋体"/>
          <w:kern w:val="0"/>
          <w:szCs w:val="21"/>
          <w:lang w:eastAsia="zh-Hans"/>
        </w:rPr>
        <w:t>邮编：</w:t>
      </w:r>
      <w:r>
        <w:rPr>
          <w:rFonts w:hint="eastAsia" w:ascii="宋体" w:hAnsi="宋体"/>
          <w:kern w:val="0"/>
          <w:szCs w:val="21"/>
          <w:u w:val="single"/>
        </w:rPr>
        <w:t xml:space="preserve">                            </w:t>
      </w:r>
    </w:p>
    <w:p w14:paraId="03FD98BC">
      <w:pPr>
        <w:widowControl/>
        <w:jc w:val="left"/>
        <w:rPr>
          <w:rFonts w:ascii="宋体" w:hAnsi="宋体"/>
          <w:kern w:val="0"/>
          <w:szCs w:val="21"/>
          <w:lang w:eastAsia="zh-Hans"/>
        </w:rPr>
      </w:pPr>
      <w:r>
        <w:rPr>
          <w:rFonts w:ascii="宋体" w:hAnsi="宋体"/>
          <w:kern w:val="0"/>
          <w:szCs w:val="21"/>
          <w:lang w:eastAsia="zh-Hans"/>
        </w:rPr>
        <w:t>二、质疑项目基本情况</w:t>
      </w:r>
    </w:p>
    <w:p w14:paraId="41E363F6">
      <w:pPr>
        <w:widowControl/>
        <w:jc w:val="left"/>
        <w:rPr>
          <w:rFonts w:ascii="宋体" w:hAnsi="宋体"/>
          <w:kern w:val="0"/>
          <w:szCs w:val="21"/>
          <w:lang w:eastAsia="zh-Hans"/>
        </w:rPr>
      </w:pPr>
      <w:r>
        <w:rPr>
          <w:rFonts w:ascii="宋体" w:hAnsi="宋体"/>
          <w:kern w:val="0"/>
          <w:szCs w:val="21"/>
          <w:lang w:eastAsia="zh-Hans"/>
        </w:rPr>
        <w:t>质疑项目的名称：</w:t>
      </w:r>
      <w:r>
        <w:rPr>
          <w:rFonts w:hint="eastAsia" w:ascii="宋体" w:hAnsi="宋体"/>
          <w:kern w:val="0"/>
          <w:szCs w:val="21"/>
          <w:u w:val="single"/>
        </w:rPr>
        <w:t xml:space="preserve">                                                        </w:t>
      </w:r>
      <w:r>
        <w:rPr>
          <w:rFonts w:hint="eastAsia" w:ascii="宋体" w:hAnsi="宋体"/>
          <w:kern w:val="0"/>
          <w:szCs w:val="21"/>
        </w:rPr>
        <w:t xml:space="preserve"> </w:t>
      </w:r>
    </w:p>
    <w:p w14:paraId="1A35B664">
      <w:pPr>
        <w:widowControl/>
        <w:jc w:val="left"/>
        <w:rPr>
          <w:rFonts w:ascii="宋体" w:hAnsi="宋体"/>
          <w:kern w:val="0"/>
          <w:szCs w:val="21"/>
          <w:lang w:eastAsia="zh-Hans"/>
        </w:rPr>
      </w:pPr>
      <w:r>
        <w:rPr>
          <w:rFonts w:ascii="宋体" w:hAnsi="宋体"/>
          <w:kern w:val="0"/>
          <w:szCs w:val="21"/>
          <w:lang w:eastAsia="zh-Hans"/>
        </w:rPr>
        <w:t>质疑项目的编号：</w:t>
      </w:r>
      <w:r>
        <w:rPr>
          <w:rFonts w:hint="eastAsia" w:ascii="宋体" w:hAnsi="宋体"/>
          <w:kern w:val="0"/>
          <w:szCs w:val="21"/>
          <w:u w:val="single"/>
        </w:rPr>
        <w:t xml:space="preserve">                           </w:t>
      </w:r>
      <w:r>
        <w:rPr>
          <w:rFonts w:ascii="宋体" w:hAnsi="宋体"/>
          <w:kern w:val="0"/>
          <w:szCs w:val="21"/>
          <w:lang w:eastAsia="zh-Hans"/>
        </w:rPr>
        <w:t>包号：</w:t>
      </w:r>
      <w:r>
        <w:rPr>
          <w:rFonts w:hint="eastAsia" w:ascii="宋体" w:hAnsi="宋体"/>
          <w:kern w:val="0"/>
          <w:szCs w:val="21"/>
          <w:u w:val="single"/>
        </w:rPr>
        <w:t xml:space="preserve">                       </w:t>
      </w:r>
    </w:p>
    <w:p w14:paraId="787FFA4A">
      <w:pPr>
        <w:widowControl/>
        <w:jc w:val="left"/>
        <w:rPr>
          <w:rFonts w:ascii="宋体" w:hAnsi="宋体"/>
          <w:kern w:val="0"/>
          <w:szCs w:val="21"/>
          <w:lang w:eastAsia="zh-Hans"/>
        </w:rPr>
      </w:pPr>
      <w:r>
        <w:rPr>
          <w:rFonts w:ascii="宋体" w:hAnsi="宋体"/>
          <w:kern w:val="0"/>
          <w:szCs w:val="21"/>
          <w:lang w:eastAsia="zh-Hans"/>
        </w:rPr>
        <w:t>采购人名称：</w:t>
      </w:r>
      <w:r>
        <w:rPr>
          <w:rFonts w:hint="eastAsia" w:ascii="宋体" w:hAnsi="宋体"/>
          <w:kern w:val="0"/>
          <w:szCs w:val="21"/>
          <w:u w:val="single"/>
        </w:rPr>
        <w:t xml:space="preserve">                                                            </w:t>
      </w:r>
    </w:p>
    <w:p w14:paraId="522E8D86">
      <w:pPr>
        <w:widowControl/>
        <w:jc w:val="left"/>
        <w:rPr>
          <w:rFonts w:ascii="宋体" w:hAnsi="宋体"/>
          <w:kern w:val="0"/>
          <w:szCs w:val="21"/>
          <w:lang w:eastAsia="zh-Hans"/>
        </w:rPr>
      </w:pPr>
      <w:r>
        <w:rPr>
          <w:rFonts w:ascii="宋体" w:hAnsi="宋体"/>
          <w:kern w:val="0"/>
          <w:szCs w:val="21"/>
          <w:lang w:eastAsia="zh-Hans"/>
        </w:rPr>
        <w:t>采购文件获取日期：</w:t>
      </w:r>
      <w:r>
        <w:rPr>
          <w:rFonts w:hint="eastAsia" w:ascii="宋体" w:hAnsi="宋体"/>
          <w:kern w:val="0"/>
          <w:szCs w:val="21"/>
          <w:u w:val="single"/>
        </w:rPr>
        <w:t xml:space="preserve">                                                      </w:t>
      </w:r>
    </w:p>
    <w:p w14:paraId="724D7050">
      <w:pPr>
        <w:widowControl/>
        <w:jc w:val="left"/>
        <w:rPr>
          <w:rFonts w:ascii="宋体" w:hAnsi="宋体"/>
          <w:kern w:val="0"/>
          <w:szCs w:val="21"/>
          <w:lang w:eastAsia="zh-Hans"/>
        </w:rPr>
      </w:pPr>
      <w:r>
        <w:rPr>
          <w:rFonts w:ascii="宋体" w:hAnsi="宋体"/>
          <w:kern w:val="0"/>
          <w:szCs w:val="21"/>
          <w:lang w:eastAsia="zh-Hans"/>
        </w:rPr>
        <w:t>三、质疑事项具体内容</w:t>
      </w:r>
    </w:p>
    <w:p w14:paraId="2C55D0F7">
      <w:pPr>
        <w:widowControl/>
        <w:jc w:val="left"/>
        <w:rPr>
          <w:rFonts w:ascii="宋体" w:hAnsi="宋体"/>
          <w:kern w:val="0"/>
          <w:szCs w:val="21"/>
          <w:lang w:eastAsia="zh-Hans"/>
        </w:rPr>
      </w:pPr>
      <w:r>
        <w:rPr>
          <w:rFonts w:ascii="宋体" w:hAnsi="宋体"/>
          <w:kern w:val="0"/>
          <w:szCs w:val="21"/>
          <w:lang w:eastAsia="zh-Hans"/>
        </w:rPr>
        <w:t>质疑事项1：</w:t>
      </w:r>
      <w:r>
        <w:rPr>
          <w:rFonts w:hint="eastAsia" w:ascii="宋体" w:hAnsi="宋体"/>
          <w:kern w:val="0"/>
          <w:szCs w:val="21"/>
          <w:u w:val="single"/>
        </w:rPr>
        <w:t xml:space="preserve">                                                             </w:t>
      </w:r>
    </w:p>
    <w:p w14:paraId="709575AF">
      <w:pPr>
        <w:widowControl/>
        <w:jc w:val="left"/>
        <w:rPr>
          <w:rFonts w:ascii="宋体" w:hAnsi="宋体"/>
          <w:kern w:val="0"/>
          <w:szCs w:val="21"/>
          <w:lang w:eastAsia="zh-Hans"/>
        </w:rPr>
      </w:pPr>
      <w:r>
        <w:rPr>
          <w:rFonts w:ascii="宋体" w:hAnsi="宋体"/>
          <w:kern w:val="0"/>
          <w:szCs w:val="21"/>
          <w:lang w:eastAsia="zh-Hans"/>
        </w:rPr>
        <w:t>事实依据：</w:t>
      </w:r>
      <w:r>
        <w:rPr>
          <w:rFonts w:hint="eastAsia" w:ascii="宋体" w:hAnsi="宋体"/>
          <w:kern w:val="0"/>
          <w:szCs w:val="21"/>
          <w:u w:val="single"/>
        </w:rPr>
        <w:t xml:space="preserve">                                                              </w:t>
      </w:r>
    </w:p>
    <w:p w14:paraId="11DA8FA1">
      <w:pPr>
        <w:widowControl/>
        <w:jc w:val="left"/>
        <w:rPr>
          <w:rFonts w:ascii="宋体" w:hAnsi="宋体"/>
          <w:kern w:val="0"/>
          <w:szCs w:val="21"/>
          <w:lang w:eastAsia="zh-Hans"/>
        </w:rPr>
      </w:pPr>
      <w:r>
        <w:rPr>
          <w:rFonts w:ascii="宋体" w:hAnsi="宋体"/>
          <w:kern w:val="0"/>
          <w:szCs w:val="21"/>
          <w:lang w:eastAsia="zh-Hans"/>
        </w:rPr>
        <w:t>法律依据：</w:t>
      </w:r>
      <w:r>
        <w:rPr>
          <w:rFonts w:hint="eastAsia" w:ascii="宋体" w:hAnsi="宋体"/>
          <w:kern w:val="0"/>
          <w:szCs w:val="21"/>
          <w:u w:val="single"/>
        </w:rPr>
        <w:t xml:space="preserve">                                                              </w:t>
      </w:r>
    </w:p>
    <w:p w14:paraId="25DE266C">
      <w:pPr>
        <w:widowControl/>
        <w:jc w:val="left"/>
        <w:rPr>
          <w:rFonts w:ascii="宋体" w:hAnsi="宋体"/>
          <w:kern w:val="0"/>
          <w:szCs w:val="21"/>
          <w:lang w:eastAsia="zh-Hans"/>
        </w:rPr>
      </w:pPr>
      <w:r>
        <w:rPr>
          <w:rFonts w:ascii="宋体" w:hAnsi="宋体"/>
          <w:kern w:val="0"/>
          <w:szCs w:val="21"/>
          <w:lang w:eastAsia="zh-Hans"/>
        </w:rPr>
        <w:t>质疑事项2：</w:t>
      </w:r>
      <w:r>
        <w:rPr>
          <w:rFonts w:hint="eastAsia" w:ascii="宋体" w:hAnsi="宋体"/>
          <w:kern w:val="0"/>
          <w:szCs w:val="21"/>
          <w:u w:val="single"/>
        </w:rPr>
        <w:t xml:space="preserve">                                                             </w:t>
      </w:r>
    </w:p>
    <w:p w14:paraId="53528A02">
      <w:pPr>
        <w:widowControl/>
        <w:jc w:val="left"/>
        <w:rPr>
          <w:rFonts w:ascii="宋体" w:hAnsi="宋体"/>
          <w:kern w:val="0"/>
          <w:szCs w:val="21"/>
          <w:lang w:eastAsia="zh-Hans"/>
        </w:rPr>
      </w:pPr>
      <w:r>
        <w:rPr>
          <w:rFonts w:ascii="宋体" w:hAnsi="宋体"/>
          <w:kern w:val="0"/>
          <w:szCs w:val="21"/>
          <w:lang w:eastAsia="zh-Hans"/>
        </w:rPr>
        <w:t>……</w:t>
      </w:r>
    </w:p>
    <w:p w14:paraId="3DCB1B3A">
      <w:pPr>
        <w:widowControl/>
        <w:jc w:val="left"/>
        <w:rPr>
          <w:rFonts w:ascii="宋体" w:hAnsi="宋体"/>
          <w:kern w:val="0"/>
          <w:szCs w:val="21"/>
          <w:lang w:eastAsia="zh-Hans"/>
        </w:rPr>
      </w:pPr>
      <w:r>
        <w:rPr>
          <w:rFonts w:ascii="宋体" w:hAnsi="宋体"/>
          <w:kern w:val="0"/>
          <w:szCs w:val="21"/>
          <w:lang w:eastAsia="zh-Hans"/>
        </w:rPr>
        <w:t>四、与质疑事项相关的质疑请求</w:t>
      </w:r>
    </w:p>
    <w:p w14:paraId="59F77C1D">
      <w:pPr>
        <w:widowControl/>
        <w:jc w:val="left"/>
        <w:rPr>
          <w:rFonts w:ascii="宋体" w:hAnsi="宋体"/>
          <w:kern w:val="0"/>
          <w:szCs w:val="21"/>
          <w:lang w:eastAsia="zh-Hans"/>
        </w:rPr>
      </w:pPr>
      <w:r>
        <w:rPr>
          <w:rFonts w:ascii="宋体" w:hAnsi="宋体"/>
          <w:kern w:val="0"/>
          <w:szCs w:val="21"/>
          <w:lang w:eastAsia="zh-Hans"/>
        </w:rPr>
        <w:t>请求：</w:t>
      </w:r>
      <w:r>
        <w:rPr>
          <w:rFonts w:hint="eastAsia" w:ascii="宋体" w:hAnsi="宋体"/>
          <w:kern w:val="0"/>
          <w:szCs w:val="21"/>
          <w:u w:val="single"/>
        </w:rPr>
        <w:t xml:space="preserve">                                                                   </w:t>
      </w:r>
    </w:p>
    <w:p w14:paraId="7218098F">
      <w:pPr>
        <w:widowControl/>
        <w:jc w:val="left"/>
        <w:rPr>
          <w:kern w:val="0"/>
          <w:sz w:val="20"/>
          <w:szCs w:val="20"/>
          <w:lang w:eastAsia="zh-Hans"/>
        </w:rPr>
      </w:pPr>
      <w:r>
        <w:rPr>
          <w:rFonts w:ascii="宋体" w:hAnsi="宋体"/>
          <w:kern w:val="0"/>
          <w:szCs w:val="21"/>
          <w:lang w:eastAsia="zh-Hans"/>
        </w:rPr>
        <w:t>签字(签章)：</w:t>
      </w:r>
      <w:r>
        <w:rPr>
          <w:rFonts w:hint="eastAsia" w:ascii="宋体" w:hAnsi="宋体"/>
          <w:kern w:val="0"/>
          <w:szCs w:val="21"/>
          <w:u w:val="single"/>
        </w:rPr>
        <w:t xml:space="preserve">                           </w:t>
      </w:r>
      <w:r>
        <w:rPr>
          <w:rFonts w:ascii="宋体" w:hAnsi="宋体"/>
          <w:kern w:val="0"/>
          <w:szCs w:val="21"/>
          <w:lang w:eastAsia="zh-Hans"/>
        </w:rPr>
        <w:t xml:space="preserve"> 公章：</w:t>
      </w:r>
      <w:r>
        <w:rPr>
          <w:rFonts w:hint="eastAsia" w:ascii="宋体" w:hAnsi="宋体"/>
          <w:kern w:val="0"/>
          <w:szCs w:val="21"/>
          <w:u w:val="single"/>
        </w:rPr>
        <w:t xml:space="preserve">                           </w:t>
      </w:r>
    </w:p>
    <w:p w14:paraId="342443A5">
      <w:pPr>
        <w:widowControl/>
        <w:spacing w:before="156" w:beforeLines="50"/>
        <w:jc w:val="left"/>
        <w:rPr>
          <w:kern w:val="0"/>
          <w:sz w:val="20"/>
          <w:szCs w:val="20"/>
          <w:lang w:eastAsia="zh-Hans"/>
        </w:rPr>
      </w:pPr>
      <w:r>
        <w:rPr>
          <w:kern w:val="0"/>
          <w:szCs w:val="21"/>
          <w:lang w:eastAsia="zh-Hans"/>
        </w:rPr>
        <w:t>日期： 年 月 日</w:t>
      </w:r>
    </w:p>
    <w:p w14:paraId="2453EAE5">
      <w:pPr>
        <w:widowControl/>
        <w:spacing w:before="156" w:beforeLines="50"/>
        <w:jc w:val="left"/>
        <w:rPr>
          <w:rFonts w:ascii="宋体" w:hAnsi="宋体"/>
          <w:kern w:val="0"/>
          <w:szCs w:val="21"/>
          <w:lang w:eastAsia="zh-Hans"/>
        </w:rPr>
      </w:pPr>
      <w:r>
        <w:rPr>
          <w:rFonts w:ascii="宋体" w:hAnsi="宋体"/>
          <w:kern w:val="0"/>
          <w:szCs w:val="21"/>
          <w:lang w:eastAsia="zh-Hans"/>
        </w:rPr>
        <w:t>质疑函制作说明：</w:t>
      </w:r>
    </w:p>
    <w:p w14:paraId="4B5C1F21">
      <w:pPr>
        <w:widowControl/>
        <w:jc w:val="left"/>
        <w:rPr>
          <w:rFonts w:ascii="宋体" w:hAnsi="宋体"/>
          <w:kern w:val="0"/>
          <w:szCs w:val="21"/>
          <w:lang w:eastAsia="zh-Hans"/>
        </w:rPr>
      </w:pPr>
      <w:r>
        <w:rPr>
          <w:rFonts w:ascii="宋体" w:hAnsi="宋体"/>
          <w:kern w:val="0"/>
          <w:szCs w:val="21"/>
          <w:lang w:eastAsia="zh-Hans"/>
        </w:rPr>
        <w:t>1.供应商提出质疑时，应提交质疑函和必要的证明材料。</w:t>
      </w:r>
    </w:p>
    <w:p w14:paraId="54CC3769">
      <w:pPr>
        <w:widowControl/>
        <w:jc w:val="left"/>
        <w:rPr>
          <w:rFonts w:ascii="宋体" w:hAnsi="宋体"/>
          <w:kern w:val="0"/>
          <w:szCs w:val="21"/>
          <w:lang w:eastAsia="zh-Hans"/>
        </w:rPr>
      </w:pPr>
      <w:r>
        <w:rPr>
          <w:rFonts w:ascii="宋体" w:hAnsi="宋体"/>
          <w:kern w:val="0"/>
          <w:szCs w:val="21"/>
          <w:lang w:eastAsia="zh-Hans"/>
        </w:rPr>
        <w:t>2.质疑供应商若委托代理人进行质疑的，质疑函应按要求列明“授权代表”的有关内容，并在附件中提交由质疑供应商签署的授权委托书。授权委托书应载明代理人的姓名或者名称、代理事项、具体权限、期限和相关事项。</w:t>
      </w:r>
    </w:p>
    <w:p w14:paraId="41FC7CE6">
      <w:pPr>
        <w:widowControl/>
        <w:jc w:val="left"/>
        <w:rPr>
          <w:rFonts w:ascii="宋体" w:hAnsi="宋体"/>
          <w:kern w:val="0"/>
          <w:szCs w:val="21"/>
          <w:lang w:eastAsia="zh-Hans"/>
        </w:rPr>
      </w:pPr>
      <w:r>
        <w:rPr>
          <w:rFonts w:ascii="宋体" w:hAnsi="宋体"/>
          <w:kern w:val="0"/>
          <w:szCs w:val="21"/>
          <w:lang w:eastAsia="zh-Hans"/>
        </w:rPr>
        <w:t>3.质疑供应商若对项目的某一分包进行质疑，质疑函中应列明具体采购包号。</w:t>
      </w:r>
    </w:p>
    <w:p w14:paraId="2B47CA24">
      <w:pPr>
        <w:widowControl/>
        <w:jc w:val="left"/>
        <w:rPr>
          <w:rFonts w:ascii="宋体" w:hAnsi="宋体"/>
          <w:kern w:val="0"/>
          <w:szCs w:val="21"/>
          <w:lang w:eastAsia="zh-Hans"/>
        </w:rPr>
      </w:pPr>
      <w:r>
        <w:rPr>
          <w:rFonts w:ascii="宋体" w:hAnsi="宋体"/>
          <w:kern w:val="0"/>
          <w:szCs w:val="21"/>
          <w:lang w:eastAsia="zh-Hans"/>
        </w:rPr>
        <w:t>4.质疑函的质疑事项应具体、明确，并有必要的事实依据和法律依据。</w:t>
      </w:r>
    </w:p>
    <w:p w14:paraId="4BA2EF90">
      <w:pPr>
        <w:widowControl/>
        <w:jc w:val="left"/>
        <w:rPr>
          <w:rFonts w:ascii="宋体" w:hAnsi="宋体"/>
          <w:kern w:val="0"/>
          <w:szCs w:val="21"/>
          <w:lang w:eastAsia="zh-Hans"/>
        </w:rPr>
      </w:pPr>
      <w:r>
        <w:rPr>
          <w:rFonts w:ascii="宋体" w:hAnsi="宋体"/>
          <w:kern w:val="0"/>
          <w:szCs w:val="21"/>
          <w:lang w:eastAsia="zh-Hans"/>
        </w:rPr>
        <w:t>5.质疑函的质疑请求应与质疑事项相关。</w:t>
      </w:r>
    </w:p>
    <w:p w14:paraId="36BFD27E">
      <w:pPr>
        <w:widowControl/>
        <w:jc w:val="left"/>
        <w:rPr>
          <w:kern w:val="0"/>
          <w:sz w:val="20"/>
          <w:szCs w:val="20"/>
          <w:lang w:eastAsia="zh-Hans"/>
        </w:rPr>
      </w:pPr>
      <w:r>
        <w:rPr>
          <w:rFonts w:ascii="宋体" w:hAnsi="宋体"/>
          <w:kern w:val="0"/>
          <w:szCs w:val="21"/>
          <w:lang w:eastAsia="zh-Hans"/>
        </w:rPr>
        <w:t>6.质疑供应商为自然人的，质疑函应由本人签字；质疑供应商为法人或者其他组织的，质疑函应由法定代表人、主要负责人，或者其授权代表签字或者盖章，并加盖公章。</w:t>
      </w:r>
    </w:p>
    <w:p w14:paraId="2384C326">
      <w:pPr>
        <w:pageBreakBefore/>
        <w:spacing w:before="780" w:beforeLines="250" w:after="312" w:afterLines="100"/>
        <w:jc w:val="center"/>
        <w:outlineLvl w:val="3"/>
        <w:rPr>
          <w:kern w:val="0"/>
          <w:szCs w:val="21"/>
          <w:lang w:eastAsia="zh-Hans"/>
        </w:rPr>
      </w:pPr>
      <w:r>
        <w:rPr>
          <w:b/>
          <w:kern w:val="0"/>
          <w:sz w:val="32"/>
          <w:lang w:eastAsia="zh-Hans"/>
        </w:rPr>
        <w:t>投诉书</w:t>
      </w:r>
    </w:p>
    <w:p w14:paraId="504560E3">
      <w:pPr>
        <w:widowControl/>
        <w:snapToGrid w:val="0"/>
        <w:spacing w:line="360" w:lineRule="auto"/>
        <w:contextualSpacing/>
        <w:jc w:val="left"/>
        <w:rPr>
          <w:rFonts w:ascii="宋体" w:hAnsi="宋体"/>
          <w:kern w:val="0"/>
          <w:szCs w:val="21"/>
          <w:lang w:eastAsia="zh-Hans"/>
        </w:rPr>
      </w:pPr>
      <w:bookmarkStart w:id="73" w:name="_Toc169799805"/>
      <w:r>
        <w:rPr>
          <w:rFonts w:ascii="宋体" w:hAnsi="宋体"/>
          <w:kern w:val="0"/>
          <w:szCs w:val="21"/>
          <w:lang w:eastAsia="zh-Hans"/>
        </w:rPr>
        <w:t>一、投诉相关主体基本情况</w:t>
      </w:r>
    </w:p>
    <w:p w14:paraId="194AC21A">
      <w:pPr>
        <w:widowControl/>
        <w:snapToGrid w:val="0"/>
        <w:spacing w:line="360" w:lineRule="auto"/>
        <w:contextualSpacing/>
        <w:jc w:val="left"/>
        <w:rPr>
          <w:rFonts w:ascii="宋体" w:hAnsi="宋体"/>
          <w:kern w:val="0"/>
          <w:szCs w:val="21"/>
        </w:rPr>
      </w:pPr>
      <w:r>
        <w:rPr>
          <w:rFonts w:ascii="宋体" w:hAnsi="宋体"/>
          <w:kern w:val="0"/>
          <w:szCs w:val="21"/>
          <w:lang w:eastAsia="zh-Hans"/>
        </w:rPr>
        <w:t>投诉人：</w:t>
      </w:r>
      <w:r>
        <w:rPr>
          <w:rFonts w:hint="eastAsia" w:ascii="宋体" w:hAnsi="宋体"/>
          <w:kern w:val="0"/>
          <w:szCs w:val="21"/>
          <w:u w:val="single"/>
        </w:rPr>
        <w:t xml:space="preserve">                                                                      </w:t>
      </w:r>
    </w:p>
    <w:p w14:paraId="43489472">
      <w:pPr>
        <w:widowControl/>
        <w:snapToGrid w:val="0"/>
        <w:spacing w:line="360" w:lineRule="auto"/>
        <w:contextualSpacing/>
        <w:jc w:val="left"/>
        <w:rPr>
          <w:rFonts w:ascii="宋体" w:hAnsi="宋体"/>
          <w:kern w:val="0"/>
          <w:szCs w:val="21"/>
        </w:rPr>
      </w:pPr>
      <w:r>
        <w:rPr>
          <w:rFonts w:ascii="宋体" w:hAnsi="宋体"/>
          <w:kern w:val="0"/>
          <w:szCs w:val="21"/>
          <w:lang w:eastAsia="zh-Hans"/>
        </w:rPr>
        <w:t>地 址：</w:t>
      </w:r>
      <w:r>
        <w:rPr>
          <w:rFonts w:hint="eastAsia" w:ascii="宋体" w:hAnsi="宋体"/>
          <w:kern w:val="0"/>
          <w:szCs w:val="21"/>
          <w:u w:val="single"/>
        </w:rPr>
        <w:t xml:space="preserve">                                       </w:t>
      </w:r>
      <w:r>
        <w:rPr>
          <w:rFonts w:ascii="宋体" w:hAnsi="宋体"/>
          <w:kern w:val="0"/>
          <w:szCs w:val="21"/>
          <w:lang w:eastAsia="zh-Hans"/>
        </w:rPr>
        <w:t>邮编：</w:t>
      </w:r>
      <w:r>
        <w:rPr>
          <w:rFonts w:hint="eastAsia" w:ascii="宋体" w:hAnsi="宋体"/>
          <w:kern w:val="0"/>
          <w:szCs w:val="21"/>
          <w:u w:val="single"/>
        </w:rPr>
        <w:t xml:space="preserve">                          </w:t>
      </w:r>
    </w:p>
    <w:p w14:paraId="27CBF29A">
      <w:pPr>
        <w:widowControl/>
        <w:snapToGrid w:val="0"/>
        <w:spacing w:line="360" w:lineRule="auto"/>
        <w:contextualSpacing/>
        <w:jc w:val="left"/>
        <w:rPr>
          <w:rFonts w:ascii="宋体" w:hAnsi="宋体"/>
          <w:kern w:val="0"/>
          <w:szCs w:val="21"/>
          <w:lang w:eastAsia="zh-Hans"/>
        </w:rPr>
      </w:pPr>
      <w:r>
        <w:rPr>
          <w:rFonts w:ascii="宋体" w:hAnsi="宋体"/>
          <w:kern w:val="0"/>
          <w:szCs w:val="21"/>
          <w:lang w:eastAsia="zh-Hans"/>
        </w:rPr>
        <w:t>法定代表人/主要负责人：</w:t>
      </w:r>
      <w:r>
        <w:rPr>
          <w:rFonts w:hint="eastAsia" w:ascii="宋体" w:hAnsi="宋体"/>
          <w:kern w:val="0"/>
          <w:szCs w:val="21"/>
          <w:u w:val="single"/>
        </w:rPr>
        <w:t xml:space="preserve">                                                       </w:t>
      </w:r>
    </w:p>
    <w:p w14:paraId="4EF38E19">
      <w:pPr>
        <w:widowControl/>
        <w:snapToGrid w:val="0"/>
        <w:spacing w:line="360" w:lineRule="auto"/>
        <w:contextualSpacing/>
        <w:jc w:val="left"/>
        <w:rPr>
          <w:rFonts w:ascii="宋体" w:hAnsi="宋体"/>
          <w:kern w:val="0"/>
          <w:szCs w:val="21"/>
          <w:lang w:eastAsia="zh-Hans"/>
        </w:rPr>
      </w:pPr>
      <w:r>
        <w:rPr>
          <w:rFonts w:ascii="宋体" w:hAnsi="宋体"/>
          <w:kern w:val="0"/>
          <w:szCs w:val="21"/>
          <w:lang w:eastAsia="zh-Hans"/>
        </w:rPr>
        <w:t>联系电话：</w:t>
      </w:r>
      <w:r>
        <w:rPr>
          <w:rFonts w:hint="eastAsia" w:ascii="宋体" w:hAnsi="宋体"/>
          <w:kern w:val="0"/>
          <w:szCs w:val="21"/>
          <w:u w:val="single"/>
        </w:rPr>
        <w:t xml:space="preserve">                                                                    </w:t>
      </w:r>
    </w:p>
    <w:p w14:paraId="026E4C7F">
      <w:pPr>
        <w:widowControl/>
        <w:snapToGrid w:val="0"/>
        <w:spacing w:line="360" w:lineRule="auto"/>
        <w:contextualSpacing/>
        <w:jc w:val="left"/>
        <w:rPr>
          <w:rFonts w:ascii="宋体" w:hAnsi="宋体"/>
          <w:kern w:val="0"/>
          <w:szCs w:val="21"/>
          <w:u w:val="single"/>
        </w:rPr>
      </w:pPr>
      <w:r>
        <w:rPr>
          <w:rFonts w:ascii="宋体" w:hAnsi="宋体"/>
          <w:kern w:val="0"/>
          <w:szCs w:val="21"/>
          <w:lang w:eastAsia="zh-Hans"/>
        </w:rPr>
        <w:t>授权代表：</w:t>
      </w:r>
      <w:r>
        <w:rPr>
          <w:rFonts w:hint="eastAsia" w:ascii="宋体" w:hAnsi="宋体"/>
          <w:kern w:val="0"/>
          <w:szCs w:val="21"/>
          <w:u w:val="single"/>
        </w:rPr>
        <w:t xml:space="preserve">                               </w:t>
      </w:r>
      <w:r>
        <w:rPr>
          <w:rFonts w:ascii="宋体" w:hAnsi="宋体"/>
          <w:kern w:val="0"/>
          <w:szCs w:val="21"/>
          <w:lang w:eastAsia="zh-Hans"/>
        </w:rPr>
        <w:t>联系电话：</w:t>
      </w:r>
      <w:r>
        <w:rPr>
          <w:rFonts w:hint="eastAsia" w:ascii="宋体" w:hAnsi="宋体"/>
          <w:kern w:val="0"/>
          <w:szCs w:val="21"/>
          <w:u w:val="single"/>
        </w:rPr>
        <w:t xml:space="preserve">                           </w:t>
      </w:r>
    </w:p>
    <w:p w14:paraId="27AE0F2A">
      <w:pPr>
        <w:widowControl/>
        <w:snapToGrid w:val="0"/>
        <w:spacing w:line="360" w:lineRule="auto"/>
        <w:contextualSpacing/>
        <w:jc w:val="left"/>
        <w:rPr>
          <w:rFonts w:ascii="宋体" w:hAnsi="宋体"/>
          <w:kern w:val="0"/>
          <w:szCs w:val="21"/>
          <w:lang w:eastAsia="zh-Hans"/>
        </w:rPr>
      </w:pPr>
      <w:r>
        <w:rPr>
          <w:rFonts w:ascii="宋体" w:hAnsi="宋体"/>
          <w:kern w:val="0"/>
          <w:szCs w:val="21"/>
          <w:lang w:eastAsia="zh-Hans"/>
        </w:rPr>
        <w:t>地 址：</w:t>
      </w:r>
      <w:r>
        <w:rPr>
          <w:rFonts w:hint="eastAsia" w:ascii="宋体" w:hAnsi="宋体"/>
          <w:kern w:val="0"/>
          <w:szCs w:val="21"/>
          <w:u w:val="single"/>
        </w:rPr>
        <w:t xml:space="preserve">                                  </w:t>
      </w:r>
      <w:r>
        <w:rPr>
          <w:rFonts w:ascii="宋体" w:hAnsi="宋体"/>
          <w:kern w:val="0"/>
          <w:szCs w:val="21"/>
          <w:lang w:eastAsia="zh-Hans"/>
        </w:rPr>
        <w:t>邮编：</w:t>
      </w:r>
      <w:r>
        <w:rPr>
          <w:rFonts w:hint="eastAsia" w:ascii="宋体" w:hAnsi="宋体"/>
          <w:kern w:val="0"/>
          <w:szCs w:val="21"/>
          <w:u w:val="single"/>
        </w:rPr>
        <w:t xml:space="preserve">                               </w:t>
      </w:r>
    </w:p>
    <w:p w14:paraId="5F575207">
      <w:pPr>
        <w:widowControl/>
        <w:snapToGrid w:val="0"/>
        <w:spacing w:line="360" w:lineRule="auto"/>
        <w:contextualSpacing/>
        <w:jc w:val="left"/>
        <w:rPr>
          <w:rFonts w:ascii="宋体" w:hAnsi="宋体"/>
          <w:kern w:val="0"/>
          <w:szCs w:val="21"/>
          <w:lang w:eastAsia="zh-Hans"/>
        </w:rPr>
      </w:pPr>
      <w:r>
        <w:rPr>
          <w:rFonts w:ascii="宋体" w:hAnsi="宋体"/>
          <w:kern w:val="0"/>
          <w:szCs w:val="21"/>
          <w:lang w:eastAsia="zh-Hans"/>
        </w:rPr>
        <w:t>被投诉人1：</w:t>
      </w:r>
      <w:r>
        <w:rPr>
          <w:rFonts w:hint="eastAsia" w:ascii="宋体" w:hAnsi="宋体"/>
          <w:kern w:val="0"/>
          <w:szCs w:val="21"/>
          <w:u w:val="single"/>
        </w:rPr>
        <w:t xml:space="preserve">                                                                   </w:t>
      </w:r>
      <w:r>
        <w:rPr>
          <w:rFonts w:hint="eastAsia" w:ascii="宋体" w:hAnsi="宋体"/>
          <w:kern w:val="0"/>
          <w:szCs w:val="21"/>
          <w:lang w:eastAsia="zh-Hans"/>
        </w:rPr>
        <w:t xml:space="preserve">     </w:t>
      </w:r>
    </w:p>
    <w:p w14:paraId="4BAA6F11">
      <w:pPr>
        <w:widowControl/>
        <w:snapToGrid w:val="0"/>
        <w:spacing w:line="360" w:lineRule="auto"/>
        <w:contextualSpacing/>
        <w:jc w:val="left"/>
        <w:rPr>
          <w:rFonts w:ascii="宋体" w:hAnsi="宋体"/>
          <w:kern w:val="0"/>
          <w:szCs w:val="21"/>
          <w:lang w:eastAsia="zh-Hans"/>
        </w:rPr>
      </w:pPr>
      <w:r>
        <w:rPr>
          <w:rFonts w:ascii="宋体" w:hAnsi="宋体"/>
          <w:kern w:val="0"/>
          <w:szCs w:val="21"/>
          <w:lang w:eastAsia="zh-Hans"/>
        </w:rPr>
        <w:t>地址：</w:t>
      </w:r>
      <w:r>
        <w:rPr>
          <w:rFonts w:hint="eastAsia" w:ascii="宋体" w:hAnsi="宋体"/>
          <w:kern w:val="0"/>
          <w:szCs w:val="21"/>
          <w:u w:val="single"/>
        </w:rPr>
        <w:t xml:space="preserve">                                  </w:t>
      </w:r>
      <w:r>
        <w:rPr>
          <w:rFonts w:ascii="宋体" w:hAnsi="宋体"/>
          <w:kern w:val="0"/>
          <w:szCs w:val="21"/>
          <w:u w:val="single"/>
          <w:lang w:eastAsia="zh-Hans"/>
        </w:rPr>
        <w:t>_</w:t>
      </w:r>
      <w:r>
        <w:rPr>
          <w:rFonts w:ascii="宋体" w:hAnsi="宋体"/>
          <w:kern w:val="0"/>
          <w:szCs w:val="21"/>
          <w:lang w:eastAsia="zh-Hans"/>
        </w:rPr>
        <w:t>邮编：</w:t>
      </w:r>
      <w:r>
        <w:rPr>
          <w:rFonts w:hint="eastAsia" w:ascii="宋体" w:hAnsi="宋体"/>
          <w:kern w:val="0"/>
          <w:szCs w:val="21"/>
          <w:u w:val="single"/>
        </w:rPr>
        <w:t xml:space="preserve">                               </w:t>
      </w:r>
    </w:p>
    <w:p w14:paraId="2BA4CA65">
      <w:pPr>
        <w:widowControl/>
        <w:snapToGrid w:val="0"/>
        <w:spacing w:line="360" w:lineRule="auto"/>
        <w:contextualSpacing/>
        <w:jc w:val="left"/>
        <w:rPr>
          <w:rFonts w:ascii="宋体" w:hAnsi="宋体"/>
          <w:kern w:val="0"/>
          <w:szCs w:val="21"/>
          <w:lang w:eastAsia="zh-Hans"/>
        </w:rPr>
      </w:pPr>
      <w:r>
        <w:rPr>
          <w:rFonts w:ascii="宋体" w:hAnsi="宋体"/>
          <w:kern w:val="0"/>
          <w:szCs w:val="21"/>
          <w:lang w:eastAsia="zh-Hans"/>
        </w:rPr>
        <w:t>联系人：</w:t>
      </w:r>
      <w:r>
        <w:rPr>
          <w:rFonts w:hint="eastAsia" w:ascii="宋体" w:hAnsi="宋体"/>
          <w:kern w:val="0"/>
          <w:szCs w:val="21"/>
          <w:u w:val="single"/>
        </w:rPr>
        <w:t xml:space="preserve">                                 </w:t>
      </w:r>
      <w:r>
        <w:rPr>
          <w:rFonts w:ascii="宋体" w:hAnsi="宋体"/>
          <w:kern w:val="0"/>
          <w:szCs w:val="21"/>
          <w:lang w:eastAsia="zh-Hans"/>
        </w:rPr>
        <w:t>联系电话：</w:t>
      </w:r>
      <w:r>
        <w:rPr>
          <w:rFonts w:hint="eastAsia" w:ascii="宋体" w:hAnsi="宋体"/>
          <w:kern w:val="0"/>
          <w:szCs w:val="21"/>
          <w:u w:val="single"/>
        </w:rPr>
        <w:t xml:space="preserve">                           </w:t>
      </w:r>
    </w:p>
    <w:p w14:paraId="04126934">
      <w:pPr>
        <w:widowControl/>
        <w:snapToGrid w:val="0"/>
        <w:spacing w:line="360" w:lineRule="auto"/>
        <w:contextualSpacing/>
        <w:jc w:val="left"/>
        <w:rPr>
          <w:rFonts w:ascii="宋体" w:hAnsi="宋体"/>
          <w:kern w:val="0"/>
          <w:szCs w:val="21"/>
          <w:lang w:eastAsia="zh-Hans"/>
        </w:rPr>
      </w:pPr>
      <w:r>
        <w:rPr>
          <w:rFonts w:ascii="宋体" w:hAnsi="宋体"/>
          <w:kern w:val="0"/>
          <w:szCs w:val="21"/>
          <w:lang w:eastAsia="zh-Hans"/>
        </w:rPr>
        <w:t>被投诉人2：</w:t>
      </w:r>
      <w:r>
        <w:rPr>
          <w:rFonts w:hint="eastAsia" w:ascii="宋体" w:hAnsi="宋体"/>
          <w:kern w:val="0"/>
          <w:szCs w:val="21"/>
          <w:u w:val="single"/>
        </w:rPr>
        <w:t xml:space="preserve">                                                                   </w:t>
      </w:r>
    </w:p>
    <w:p w14:paraId="76275103">
      <w:pPr>
        <w:widowControl/>
        <w:snapToGrid w:val="0"/>
        <w:spacing w:line="360" w:lineRule="auto"/>
        <w:contextualSpacing/>
        <w:jc w:val="left"/>
        <w:rPr>
          <w:rFonts w:ascii="宋体" w:hAnsi="宋体"/>
          <w:kern w:val="0"/>
          <w:szCs w:val="21"/>
          <w:lang w:eastAsia="zh-Hans"/>
        </w:rPr>
      </w:pPr>
      <w:r>
        <w:rPr>
          <w:rFonts w:ascii="宋体" w:hAnsi="宋体"/>
          <w:kern w:val="0"/>
          <w:szCs w:val="21"/>
          <w:lang w:eastAsia="zh-Hans"/>
        </w:rPr>
        <w:t>……</w:t>
      </w:r>
    </w:p>
    <w:p w14:paraId="1EEE15CA">
      <w:pPr>
        <w:widowControl/>
        <w:snapToGrid w:val="0"/>
        <w:spacing w:line="360" w:lineRule="auto"/>
        <w:contextualSpacing/>
        <w:jc w:val="left"/>
        <w:rPr>
          <w:rFonts w:ascii="宋体" w:hAnsi="宋体"/>
          <w:kern w:val="0"/>
          <w:szCs w:val="21"/>
          <w:lang w:eastAsia="zh-Hans"/>
        </w:rPr>
      </w:pPr>
      <w:r>
        <w:rPr>
          <w:rFonts w:ascii="宋体" w:hAnsi="宋体"/>
          <w:kern w:val="0"/>
          <w:szCs w:val="21"/>
          <w:lang w:eastAsia="zh-Hans"/>
        </w:rPr>
        <w:t>相关供应商：</w:t>
      </w:r>
      <w:r>
        <w:rPr>
          <w:rFonts w:hint="eastAsia" w:ascii="宋体" w:hAnsi="宋体"/>
          <w:kern w:val="0"/>
          <w:szCs w:val="21"/>
          <w:u w:val="single"/>
        </w:rPr>
        <w:t xml:space="preserve">                                                                   </w:t>
      </w:r>
    </w:p>
    <w:p w14:paraId="79DE3F70">
      <w:pPr>
        <w:widowControl/>
        <w:snapToGrid w:val="0"/>
        <w:spacing w:line="360" w:lineRule="auto"/>
        <w:contextualSpacing/>
        <w:jc w:val="left"/>
        <w:rPr>
          <w:rFonts w:ascii="宋体" w:hAnsi="宋体"/>
          <w:kern w:val="0"/>
          <w:szCs w:val="21"/>
          <w:lang w:eastAsia="zh-Hans"/>
        </w:rPr>
      </w:pPr>
      <w:r>
        <w:rPr>
          <w:rFonts w:ascii="宋体" w:hAnsi="宋体"/>
          <w:kern w:val="0"/>
          <w:szCs w:val="21"/>
          <w:lang w:eastAsia="zh-Hans"/>
        </w:rPr>
        <w:t>地址：</w:t>
      </w:r>
      <w:r>
        <w:rPr>
          <w:rFonts w:hint="eastAsia" w:ascii="宋体" w:hAnsi="宋体"/>
          <w:kern w:val="0"/>
          <w:szCs w:val="21"/>
          <w:u w:val="single"/>
        </w:rPr>
        <w:t xml:space="preserve">                                   </w:t>
      </w:r>
      <w:r>
        <w:rPr>
          <w:rFonts w:ascii="宋体" w:hAnsi="宋体"/>
          <w:kern w:val="0"/>
          <w:szCs w:val="21"/>
          <w:lang w:eastAsia="zh-Hans"/>
        </w:rPr>
        <w:t>邮编：</w:t>
      </w:r>
      <w:r>
        <w:rPr>
          <w:rFonts w:hint="eastAsia" w:ascii="宋体" w:hAnsi="宋体"/>
          <w:kern w:val="0"/>
          <w:szCs w:val="21"/>
          <w:u w:val="single"/>
        </w:rPr>
        <w:t xml:space="preserve">                                </w:t>
      </w:r>
    </w:p>
    <w:p w14:paraId="12FBC89D">
      <w:pPr>
        <w:widowControl/>
        <w:snapToGrid w:val="0"/>
        <w:spacing w:line="360" w:lineRule="auto"/>
        <w:contextualSpacing/>
        <w:jc w:val="left"/>
        <w:rPr>
          <w:rFonts w:ascii="宋体" w:hAnsi="宋体"/>
          <w:kern w:val="0"/>
          <w:szCs w:val="21"/>
          <w:lang w:eastAsia="zh-Hans"/>
        </w:rPr>
      </w:pPr>
      <w:r>
        <w:rPr>
          <w:rFonts w:ascii="宋体" w:hAnsi="宋体"/>
          <w:kern w:val="0"/>
          <w:szCs w:val="21"/>
          <w:lang w:eastAsia="zh-Hans"/>
        </w:rPr>
        <w:t>联系人：</w:t>
      </w:r>
      <w:r>
        <w:rPr>
          <w:rFonts w:hint="eastAsia" w:ascii="宋体" w:hAnsi="宋体"/>
          <w:kern w:val="0"/>
          <w:szCs w:val="21"/>
          <w:u w:val="single"/>
        </w:rPr>
        <w:t xml:space="preserve">                                 </w:t>
      </w:r>
      <w:r>
        <w:rPr>
          <w:rFonts w:ascii="宋体" w:hAnsi="宋体"/>
          <w:kern w:val="0"/>
          <w:szCs w:val="21"/>
          <w:lang w:eastAsia="zh-Hans"/>
        </w:rPr>
        <w:t>联系电话：</w:t>
      </w:r>
      <w:r>
        <w:rPr>
          <w:rFonts w:hint="eastAsia" w:ascii="宋体" w:hAnsi="宋体"/>
          <w:kern w:val="0"/>
          <w:szCs w:val="21"/>
          <w:u w:val="single"/>
        </w:rPr>
        <w:t xml:space="preserve">                            </w:t>
      </w:r>
    </w:p>
    <w:p w14:paraId="77B5377A">
      <w:pPr>
        <w:widowControl/>
        <w:snapToGrid w:val="0"/>
        <w:spacing w:line="360" w:lineRule="auto"/>
        <w:contextualSpacing/>
        <w:jc w:val="left"/>
        <w:rPr>
          <w:rFonts w:ascii="宋体" w:hAnsi="宋体"/>
          <w:kern w:val="0"/>
          <w:szCs w:val="21"/>
          <w:lang w:eastAsia="zh-Hans"/>
        </w:rPr>
      </w:pPr>
      <w:r>
        <w:rPr>
          <w:rFonts w:ascii="宋体" w:hAnsi="宋体"/>
          <w:kern w:val="0"/>
          <w:szCs w:val="21"/>
          <w:lang w:eastAsia="zh-Hans"/>
        </w:rPr>
        <w:t>二、投诉项目基本情况</w:t>
      </w:r>
    </w:p>
    <w:p w14:paraId="41B90385">
      <w:pPr>
        <w:widowControl/>
        <w:snapToGrid w:val="0"/>
        <w:spacing w:line="360" w:lineRule="auto"/>
        <w:contextualSpacing/>
        <w:jc w:val="left"/>
        <w:rPr>
          <w:rFonts w:ascii="宋体" w:hAnsi="宋体"/>
          <w:kern w:val="0"/>
          <w:szCs w:val="21"/>
          <w:lang w:eastAsia="zh-Hans"/>
        </w:rPr>
      </w:pPr>
      <w:r>
        <w:rPr>
          <w:rFonts w:ascii="宋体" w:hAnsi="宋体"/>
          <w:kern w:val="0"/>
          <w:szCs w:val="21"/>
          <w:lang w:eastAsia="zh-Hans"/>
        </w:rPr>
        <w:t>采购项目名称：</w:t>
      </w:r>
      <w:r>
        <w:rPr>
          <w:rFonts w:hint="eastAsia" w:ascii="宋体" w:hAnsi="宋体"/>
          <w:kern w:val="0"/>
          <w:szCs w:val="21"/>
          <w:u w:val="single"/>
        </w:rPr>
        <w:t xml:space="preserve">                                                                 </w:t>
      </w:r>
    </w:p>
    <w:p w14:paraId="38CFFA15">
      <w:pPr>
        <w:widowControl/>
        <w:snapToGrid w:val="0"/>
        <w:spacing w:line="360" w:lineRule="auto"/>
        <w:contextualSpacing/>
        <w:jc w:val="left"/>
        <w:rPr>
          <w:rFonts w:ascii="宋体" w:hAnsi="宋体"/>
          <w:kern w:val="0"/>
          <w:szCs w:val="21"/>
          <w:lang w:eastAsia="zh-Hans"/>
        </w:rPr>
      </w:pPr>
      <w:r>
        <w:rPr>
          <w:rFonts w:ascii="宋体" w:hAnsi="宋体"/>
          <w:kern w:val="0"/>
          <w:szCs w:val="21"/>
          <w:lang w:eastAsia="zh-Hans"/>
        </w:rPr>
        <w:t>采购项目编号：</w:t>
      </w:r>
      <w:r>
        <w:rPr>
          <w:rFonts w:hint="eastAsia" w:ascii="宋体" w:hAnsi="宋体"/>
          <w:kern w:val="0"/>
          <w:szCs w:val="21"/>
          <w:u w:val="single"/>
        </w:rPr>
        <w:t xml:space="preserve">                                 </w:t>
      </w:r>
      <w:r>
        <w:rPr>
          <w:rFonts w:ascii="宋体" w:hAnsi="宋体"/>
          <w:kern w:val="0"/>
          <w:szCs w:val="21"/>
          <w:lang w:eastAsia="zh-Hans"/>
        </w:rPr>
        <w:t>包号：</w:t>
      </w:r>
      <w:r>
        <w:rPr>
          <w:rFonts w:hint="eastAsia" w:ascii="宋体" w:hAnsi="宋体"/>
          <w:kern w:val="0"/>
          <w:szCs w:val="21"/>
          <w:u w:val="single"/>
        </w:rPr>
        <w:t xml:space="preserve">                          </w:t>
      </w:r>
    </w:p>
    <w:p w14:paraId="7335B270">
      <w:pPr>
        <w:widowControl/>
        <w:snapToGrid w:val="0"/>
        <w:spacing w:line="360" w:lineRule="auto"/>
        <w:contextualSpacing/>
        <w:jc w:val="left"/>
        <w:rPr>
          <w:rFonts w:ascii="宋体" w:hAnsi="宋体"/>
          <w:kern w:val="0"/>
          <w:szCs w:val="21"/>
          <w:lang w:eastAsia="zh-Hans"/>
        </w:rPr>
      </w:pPr>
      <w:r>
        <w:rPr>
          <w:rFonts w:ascii="宋体" w:hAnsi="宋体"/>
          <w:kern w:val="0"/>
          <w:szCs w:val="21"/>
          <w:lang w:eastAsia="zh-Hans"/>
        </w:rPr>
        <w:t>采购人名称：</w:t>
      </w:r>
      <w:r>
        <w:rPr>
          <w:rFonts w:hint="eastAsia" w:ascii="宋体" w:hAnsi="宋体"/>
          <w:kern w:val="0"/>
          <w:szCs w:val="21"/>
          <w:u w:val="single"/>
        </w:rPr>
        <w:t xml:space="preserve">                                                                   </w:t>
      </w:r>
    </w:p>
    <w:p w14:paraId="7C0C2151">
      <w:pPr>
        <w:widowControl/>
        <w:snapToGrid w:val="0"/>
        <w:spacing w:line="360" w:lineRule="auto"/>
        <w:contextualSpacing/>
        <w:jc w:val="left"/>
        <w:rPr>
          <w:rFonts w:ascii="宋体" w:hAnsi="宋体"/>
          <w:kern w:val="0"/>
          <w:szCs w:val="21"/>
          <w:u w:val="single"/>
        </w:rPr>
      </w:pPr>
      <w:r>
        <w:rPr>
          <w:rFonts w:ascii="宋体" w:hAnsi="宋体"/>
          <w:kern w:val="0"/>
          <w:szCs w:val="21"/>
          <w:lang w:eastAsia="zh-Hans"/>
        </w:rPr>
        <w:t>代理机构名称：</w:t>
      </w:r>
      <w:r>
        <w:rPr>
          <w:rFonts w:hint="eastAsia" w:ascii="宋体" w:hAnsi="宋体"/>
          <w:kern w:val="0"/>
          <w:szCs w:val="21"/>
          <w:u w:val="single"/>
        </w:rPr>
        <w:t xml:space="preserve">                                                                 </w:t>
      </w:r>
    </w:p>
    <w:p w14:paraId="7E6066CF">
      <w:pPr>
        <w:widowControl/>
        <w:snapToGrid w:val="0"/>
        <w:spacing w:line="360" w:lineRule="auto"/>
        <w:contextualSpacing/>
        <w:jc w:val="left"/>
        <w:rPr>
          <w:rFonts w:ascii="宋体" w:hAnsi="宋体"/>
          <w:kern w:val="0"/>
          <w:szCs w:val="21"/>
          <w:lang w:eastAsia="zh-Hans"/>
        </w:rPr>
      </w:pPr>
      <w:r>
        <w:rPr>
          <w:rFonts w:ascii="宋体" w:hAnsi="宋体"/>
          <w:kern w:val="0"/>
          <w:szCs w:val="21"/>
          <w:lang w:eastAsia="zh-Hans"/>
        </w:rPr>
        <w:t>采购文件公告:</w:t>
      </w:r>
      <w:r>
        <w:rPr>
          <w:rFonts w:ascii="宋体" w:hAnsi="宋体"/>
          <w:kern w:val="0"/>
          <w:szCs w:val="21"/>
          <w:u w:val="single"/>
          <w:lang w:eastAsia="zh-Hans"/>
        </w:rPr>
        <w:t>是/否</w:t>
      </w:r>
      <w:r>
        <w:rPr>
          <w:rFonts w:ascii="宋体" w:hAnsi="宋体"/>
          <w:kern w:val="0"/>
          <w:szCs w:val="21"/>
          <w:lang w:eastAsia="zh-Hans"/>
        </w:rPr>
        <w:t xml:space="preserve"> 公告期限：</w:t>
      </w:r>
      <w:r>
        <w:rPr>
          <w:rFonts w:hint="eastAsia" w:ascii="宋体" w:hAnsi="宋体"/>
          <w:kern w:val="0"/>
          <w:szCs w:val="21"/>
          <w:u w:val="single"/>
        </w:rPr>
        <w:t xml:space="preserve">                                                   </w:t>
      </w:r>
    </w:p>
    <w:p w14:paraId="2BEE282C">
      <w:pPr>
        <w:widowControl/>
        <w:snapToGrid w:val="0"/>
        <w:spacing w:line="360" w:lineRule="auto"/>
        <w:contextualSpacing/>
        <w:jc w:val="left"/>
        <w:rPr>
          <w:rFonts w:ascii="宋体" w:hAnsi="宋体"/>
          <w:kern w:val="0"/>
          <w:szCs w:val="21"/>
          <w:u w:val="single"/>
        </w:rPr>
      </w:pPr>
      <w:r>
        <w:rPr>
          <w:rFonts w:ascii="宋体" w:hAnsi="宋体"/>
          <w:kern w:val="0"/>
          <w:szCs w:val="21"/>
          <w:lang w:eastAsia="zh-Hans"/>
        </w:rPr>
        <w:t>采购结果公告:</w:t>
      </w:r>
      <w:r>
        <w:rPr>
          <w:rFonts w:ascii="宋体" w:hAnsi="宋体"/>
          <w:kern w:val="0"/>
          <w:szCs w:val="21"/>
          <w:u w:val="single"/>
          <w:lang w:eastAsia="zh-Hans"/>
        </w:rPr>
        <w:t>是/否</w:t>
      </w:r>
      <w:r>
        <w:rPr>
          <w:rFonts w:ascii="宋体" w:hAnsi="宋体"/>
          <w:kern w:val="0"/>
          <w:szCs w:val="21"/>
          <w:lang w:eastAsia="zh-Hans"/>
        </w:rPr>
        <w:t xml:space="preserve"> 公告期限：</w:t>
      </w:r>
      <w:r>
        <w:rPr>
          <w:rFonts w:hint="eastAsia" w:ascii="宋体" w:hAnsi="宋体"/>
          <w:kern w:val="0"/>
          <w:szCs w:val="21"/>
          <w:u w:val="single"/>
        </w:rPr>
        <w:t xml:space="preserve">                                                   </w:t>
      </w:r>
    </w:p>
    <w:p w14:paraId="04657E5C">
      <w:pPr>
        <w:widowControl/>
        <w:snapToGrid w:val="0"/>
        <w:spacing w:line="360" w:lineRule="auto"/>
        <w:contextualSpacing/>
        <w:jc w:val="left"/>
        <w:rPr>
          <w:rFonts w:ascii="宋体" w:hAnsi="宋体"/>
          <w:kern w:val="0"/>
          <w:szCs w:val="21"/>
          <w:lang w:eastAsia="zh-Hans"/>
        </w:rPr>
      </w:pPr>
      <w:r>
        <w:rPr>
          <w:rFonts w:ascii="宋体" w:hAnsi="宋体"/>
          <w:kern w:val="0"/>
          <w:szCs w:val="21"/>
          <w:lang w:eastAsia="zh-Hans"/>
        </w:rPr>
        <w:t>三、质疑基本情况</w:t>
      </w:r>
    </w:p>
    <w:p w14:paraId="7E5CB2E7">
      <w:pPr>
        <w:widowControl/>
        <w:snapToGrid w:val="0"/>
        <w:spacing w:line="360" w:lineRule="auto"/>
        <w:contextualSpacing/>
        <w:jc w:val="left"/>
        <w:rPr>
          <w:rFonts w:ascii="宋体" w:hAnsi="宋体"/>
          <w:kern w:val="0"/>
          <w:szCs w:val="21"/>
          <w:lang w:eastAsia="zh-Hans"/>
        </w:rPr>
      </w:pPr>
      <w:r>
        <w:rPr>
          <w:rFonts w:ascii="宋体" w:hAnsi="宋体"/>
          <w:kern w:val="0"/>
          <w:szCs w:val="21"/>
          <w:lang w:eastAsia="zh-Hans"/>
        </w:rPr>
        <w:t>投诉人于 ____年____月____日,向提出质疑，质疑事项为：</w:t>
      </w:r>
      <w:r>
        <w:rPr>
          <w:rFonts w:hint="eastAsia" w:ascii="宋体" w:hAnsi="宋体"/>
          <w:kern w:val="0"/>
          <w:szCs w:val="21"/>
          <w:u w:val="single"/>
        </w:rPr>
        <w:t xml:space="preserve">                            </w:t>
      </w:r>
    </w:p>
    <w:p w14:paraId="4549E77B">
      <w:pPr>
        <w:widowControl/>
        <w:snapToGrid w:val="0"/>
        <w:spacing w:line="360" w:lineRule="auto"/>
        <w:contextualSpacing/>
        <w:jc w:val="left"/>
        <w:rPr>
          <w:rFonts w:ascii="宋体" w:hAnsi="宋体"/>
          <w:kern w:val="0"/>
          <w:szCs w:val="21"/>
          <w:lang w:eastAsia="zh-Hans"/>
        </w:rPr>
      </w:pPr>
      <w:r>
        <w:rPr>
          <w:rFonts w:ascii="宋体" w:hAnsi="宋体"/>
          <w:kern w:val="0"/>
          <w:szCs w:val="21"/>
          <w:u w:val="single"/>
          <w:lang w:eastAsia="zh-Hans"/>
        </w:rPr>
        <w:t>采购人/代理机构</w:t>
      </w:r>
      <w:r>
        <w:rPr>
          <w:rFonts w:ascii="宋体" w:hAnsi="宋体"/>
          <w:kern w:val="0"/>
          <w:szCs w:val="21"/>
          <w:lang w:eastAsia="zh-Hans"/>
        </w:rPr>
        <w:t>于____年____月____日,就质疑事项作出了答复/没有在法定期限内作出答复。</w:t>
      </w:r>
    </w:p>
    <w:p w14:paraId="4BAB72C1">
      <w:pPr>
        <w:widowControl/>
        <w:snapToGrid w:val="0"/>
        <w:spacing w:line="360" w:lineRule="auto"/>
        <w:contextualSpacing/>
        <w:jc w:val="left"/>
        <w:rPr>
          <w:rFonts w:ascii="宋体" w:hAnsi="宋体"/>
          <w:kern w:val="0"/>
          <w:szCs w:val="21"/>
          <w:lang w:eastAsia="zh-Hans"/>
        </w:rPr>
      </w:pPr>
      <w:r>
        <w:rPr>
          <w:rFonts w:ascii="宋体" w:hAnsi="宋体"/>
          <w:kern w:val="0"/>
          <w:szCs w:val="21"/>
          <w:lang w:eastAsia="zh-Hans"/>
        </w:rPr>
        <w:t>四、投诉事项具体内容</w:t>
      </w:r>
    </w:p>
    <w:p w14:paraId="50CEBC2B">
      <w:pPr>
        <w:widowControl/>
        <w:snapToGrid w:val="0"/>
        <w:spacing w:line="360" w:lineRule="auto"/>
        <w:contextualSpacing/>
        <w:jc w:val="left"/>
        <w:rPr>
          <w:rFonts w:ascii="宋体" w:hAnsi="宋体"/>
          <w:kern w:val="0"/>
          <w:szCs w:val="21"/>
          <w:lang w:eastAsia="zh-Hans"/>
        </w:rPr>
      </w:pPr>
      <w:r>
        <w:rPr>
          <w:rFonts w:ascii="宋体" w:hAnsi="宋体"/>
          <w:kern w:val="0"/>
          <w:szCs w:val="21"/>
          <w:lang w:eastAsia="zh-Hans"/>
        </w:rPr>
        <w:t>投诉事项1：</w:t>
      </w:r>
      <w:r>
        <w:rPr>
          <w:rFonts w:hint="eastAsia" w:ascii="宋体" w:hAnsi="宋体"/>
          <w:kern w:val="0"/>
          <w:szCs w:val="21"/>
          <w:u w:val="single"/>
        </w:rPr>
        <w:t xml:space="preserve">                                                                    </w:t>
      </w:r>
    </w:p>
    <w:p w14:paraId="372BDB3F">
      <w:pPr>
        <w:widowControl/>
        <w:snapToGrid w:val="0"/>
        <w:spacing w:line="360" w:lineRule="auto"/>
        <w:contextualSpacing/>
        <w:jc w:val="left"/>
        <w:rPr>
          <w:rFonts w:ascii="宋体" w:hAnsi="宋体"/>
          <w:kern w:val="0"/>
          <w:szCs w:val="21"/>
          <w:lang w:eastAsia="zh-Hans"/>
        </w:rPr>
      </w:pPr>
      <w:r>
        <w:rPr>
          <w:rFonts w:ascii="宋体" w:hAnsi="宋体"/>
          <w:kern w:val="0"/>
          <w:szCs w:val="21"/>
          <w:lang w:eastAsia="zh-Hans"/>
        </w:rPr>
        <w:t>事实依据：</w:t>
      </w:r>
      <w:r>
        <w:rPr>
          <w:rFonts w:hint="eastAsia" w:ascii="宋体" w:hAnsi="宋体"/>
          <w:kern w:val="0"/>
          <w:szCs w:val="21"/>
          <w:u w:val="single"/>
        </w:rPr>
        <w:t xml:space="preserve">                                                                     </w:t>
      </w:r>
    </w:p>
    <w:p w14:paraId="45B9A8A1">
      <w:pPr>
        <w:widowControl/>
        <w:snapToGrid w:val="0"/>
        <w:spacing w:line="360" w:lineRule="auto"/>
        <w:contextualSpacing/>
        <w:jc w:val="left"/>
        <w:rPr>
          <w:rFonts w:ascii="宋体" w:hAnsi="宋体"/>
          <w:kern w:val="0"/>
          <w:szCs w:val="21"/>
          <w:lang w:eastAsia="zh-Hans"/>
        </w:rPr>
      </w:pPr>
      <w:r>
        <w:rPr>
          <w:rFonts w:ascii="宋体" w:hAnsi="宋体"/>
          <w:kern w:val="0"/>
          <w:szCs w:val="21"/>
          <w:lang w:eastAsia="zh-Hans"/>
        </w:rPr>
        <w:t>法律依据：</w:t>
      </w:r>
      <w:r>
        <w:rPr>
          <w:rFonts w:hint="eastAsia" w:ascii="宋体" w:hAnsi="宋体"/>
          <w:kern w:val="0"/>
          <w:szCs w:val="21"/>
          <w:u w:val="single"/>
        </w:rPr>
        <w:t xml:space="preserve">                                                                     </w:t>
      </w:r>
    </w:p>
    <w:p w14:paraId="0C88F7CE">
      <w:pPr>
        <w:widowControl/>
        <w:snapToGrid w:val="0"/>
        <w:spacing w:line="360" w:lineRule="auto"/>
        <w:contextualSpacing/>
        <w:jc w:val="left"/>
        <w:rPr>
          <w:rFonts w:ascii="宋体" w:hAnsi="宋体"/>
          <w:kern w:val="0"/>
          <w:szCs w:val="21"/>
          <w:lang w:eastAsia="zh-Hans"/>
        </w:rPr>
      </w:pPr>
      <w:r>
        <w:rPr>
          <w:rFonts w:ascii="宋体" w:hAnsi="宋体"/>
          <w:kern w:val="0"/>
          <w:szCs w:val="21"/>
          <w:lang w:eastAsia="zh-Hans"/>
        </w:rPr>
        <w:t>投诉事项2：</w:t>
      </w:r>
      <w:r>
        <w:rPr>
          <w:rFonts w:hint="eastAsia" w:ascii="宋体" w:hAnsi="宋体"/>
          <w:kern w:val="0"/>
          <w:szCs w:val="21"/>
          <w:u w:val="single"/>
        </w:rPr>
        <w:t xml:space="preserve">                                                                    </w:t>
      </w:r>
    </w:p>
    <w:p w14:paraId="6E68FC7A">
      <w:pPr>
        <w:widowControl/>
        <w:snapToGrid w:val="0"/>
        <w:spacing w:line="360" w:lineRule="auto"/>
        <w:contextualSpacing/>
        <w:jc w:val="left"/>
        <w:rPr>
          <w:rFonts w:ascii="宋体" w:hAnsi="宋体"/>
          <w:kern w:val="0"/>
          <w:szCs w:val="21"/>
          <w:lang w:eastAsia="zh-Hans"/>
        </w:rPr>
      </w:pPr>
      <w:r>
        <w:rPr>
          <w:rFonts w:ascii="宋体" w:hAnsi="宋体"/>
          <w:kern w:val="0"/>
          <w:szCs w:val="21"/>
          <w:lang w:eastAsia="zh-Hans"/>
        </w:rPr>
        <w:t>……</w:t>
      </w:r>
    </w:p>
    <w:p w14:paraId="4EAF2121">
      <w:pPr>
        <w:widowControl/>
        <w:snapToGrid w:val="0"/>
        <w:spacing w:line="360" w:lineRule="auto"/>
        <w:contextualSpacing/>
        <w:jc w:val="left"/>
        <w:rPr>
          <w:rFonts w:ascii="宋体" w:hAnsi="宋体"/>
          <w:kern w:val="0"/>
          <w:szCs w:val="21"/>
          <w:lang w:eastAsia="zh-Hans"/>
        </w:rPr>
      </w:pPr>
      <w:r>
        <w:rPr>
          <w:rFonts w:ascii="宋体" w:hAnsi="宋体"/>
          <w:kern w:val="0"/>
          <w:szCs w:val="21"/>
          <w:lang w:eastAsia="zh-Hans"/>
        </w:rPr>
        <w:t>五、与投诉事项相关的投诉请求</w:t>
      </w:r>
    </w:p>
    <w:p w14:paraId="65AE7081">
      <w:pPr>
        <w:widowControl/>
        <w:snapToGrid w:val="0"/>
        <w:spacing w:line="360" w:lineRule="auto"/>
        <w:contextualSpacing/>
        <w:jc w:val="left"/>
        <w:rPr>
          <w:rFonts w:ascii="宋体" w:hAnsi="宋体"/>
          <w:kern w:val="0"/>
          <w:szCs w:val="21"/>
          <w:lang w:eastAsia="zh-Hans"/>
        </w:rPr>
      </w:pPr>
      <w:r>
        <w:rPr>
          <w:rFonts w:ascii="宋体" w:hAnsi="宋体"/>
          <w:kern w:val="0"/>
          <w:szCs w:val="21"/>
          <w:lang w:eastAsia="zh-Hans"/>
        </w:rPr>
        <w:t>请求：</w:t>
      </w:r>
      <w:r>
        <w:rPr>
          <w:rFonts w:hint="eastAsia" w:ascii="宋体" w:hAnsi="宋体"/>
          <w:kern w:val="0"/>
          <w:szCs w:val="21"/>
          <w:u w:val="single"/>
        </w:rPr>
        <w:t xml:space="preserve">                                                                          </w:t>
      </w:r>
    </w:p>
    <w:p w14:paraId="5A9C79A4">
      <w:pPr>
        <w:widowControl/>
        <w:snapToGrid w:val="0"/>
        <w:spacing w:line="360" w:lineRule="auto"/>
        <w:contextualSpacing/>
        <w:jc w:val="left"/>
        <w:rPr>
          <w:rFonts w:ascii="宋体" w:hAnsi="宋体"/>
          <w:kern w:val="0"/>
          <w:szCs w:val="21"/>
          <w:lang w:eastAsia="zh-Hans"/>
        </w:rPr>
      </w:pPr>
      <w:r>
        <w:rPr>
          <w:rFonts w:ascii="宋体" w:hAnsi="宋体"/>
          <w:kern w:val="0"/>
          <w:szCs w:val="21"/>
          <w:lang w:eastAsia="zh-Hans"/>
        </w:rPr>
        <w:t xml:space="preserve">签字(签章)： </w:t>
      </w:r>
      <w:r>
        <w:rPr>
          <w:rFonts w:hint="eastAsia" w:ascii="宋体" w:hAnsi="宋体"/>
          <w:kern w:val="0"/>
          <w:szCs w:val="21"/>
          <w:u w:val="single"/>
        </w:rPr>
        <w:t xml:space="preserve">                         </w:t>
      </w:r>
      <w:r>
        <w:rPr>
          <w:rFonts w:ascii="宋体" w:hAnsi="宋体"/>
          <w:kern w:val="0"/>
          <w:szCs w:val="21"/>
          <w:lang w:eastAsia="zh-Hans"/>
        </w:rPr>
        <w:t>公章</w:t>
      </w:r>
      <w:r>
        <w:rPr>
          <w:rFonts w:hint="eastAsia" w:ascii="宋体" w:hAnsi="宋体"/>
          <w:kern w:val="0"/>
          <w:szCs w:val="21"/>
          <w:u w:val="single"/>
        </w:rPr>
        <w:t xml:space="preserve">                                      </w:t>
      </w:r>
    </w:p>
    <w:p w14:paraId="3EC1001E">
      <w:pPr>
        <w:widowControl/>
        <w:snapToGrid w:val="0"/>
        <w:spacing w:line="360" w:lineRule="auto"/>
        <w:contextualSpacing/>
        <w:jc w:val="left"/>
        <w:rPr>
          <w:rFonts w:ascii="宋体" w:hAnsi="宋体"/>
          <w:kern w:val="0"/>
          <w:szCs w:val="21"/>
          <w:lang w:eastAsia="zh-Hans"/>
        </w:rPr>
      </w:pPr>
      <w:r>
        <w:rPr>
          <w:rFonts w:ascii="宋体" w:hAnsi="宋体"/>
          <w:kern w:val="0"/>
          <w:szCs w:val="21"/>
          <w:lang w:eastAsia="zh-Hans"/>
        </w:rPr>
        <w:t>日期：____年____月____日</w:t>
      </w:r>
    </w:p>
    <w:p w14:paraId="0F08A3C1">
      <w:pPr>
        <w:widowControl/>
        <w:snapToGrid w:val="0"/>
        <w:spacing w:line="360" w:lineRule="auto"/>
        <w:contextualSpacing/>
        <w:jc w:val="left"/>
        <w:rPr>
          <w:rFonts w:ascii="宋体" w:hAnsi="宋体"/>
          <w:kern w:val="0"/>
          <w:szCs w:val="21"/>
          <w:lang w:eastAsia="zh-Hans"/>
        </w:rPr>
      </w:pPr>
      <w:r>
        <w:rPr>
          <w:rFonts w:ascii="宋体" w:hAnsi="宋体"/>
          <w:kern w:val="0"/>
          <w:szCs w:val="21"/>
          <w:lang w:eastAsia="zh-Hans"/>
        </w:rPr>
        <w:t>投诉书制作说明：</w:t>
      </w:r>
    </w:p>
    <w:p w14:paraId="3FDDFEE6">
      <w:pPr>
        <w:widowControl/>
        <w:snapToGrid w:val="0"/>
        <w:spacing w:line="360" w:lineRule="auto"/>
        <w:contextualSpacing/>
        <w:jc w:val="left"/>
        <w:rPr>
          <w:rFonts w:ascii="宋体" w:hAnsi="宋体"/>
          <w:kern w:val="0"/>
          <w:szCs w:val="21"/>
          <w:lang w:eastAsia="zh-Hans"/>
        </w:rPr>
      </w:pPr>
      <w:r>
        <w:rPr>
          <w:rFonts w:ascii="宋体" w:hAnsi="宋体"/>
          <w:kern w:val="0"/>
          <w:szCs w:val="21"/>
          <w:lang w:eastAsia="zh-Hans"/>
        </w:rPr>
        <w:t>1.投诉人提起投诉时，应当提交投诉书和必要的证明材料，并按照被投诉人和与投诉事项有关的供应商数量提供投诉书副本。</w:t>
      </w:r>
    </w:p>
    <w:p w14:paraId="7B36A732">
      <w:pPr>
        <w:widowControl/>
        <w:snapToGrid w:val="0"/>
        <w:spacing w:line="360" w:lineRule="auto"/>
        <w:contextualSpacing/>
        <w:jc w:val="left"/>
        <w:rPr>
          <w:rFonts w:ascii="宋体" w:hAnsi="宋体"/>
          <w:kern w:val="0"/>
          <w:szCs w:val="21"/>
          <w:lang w:eastAsia="zh-Hans"/>
        </w:rPr>
      </w:pPr>
      <w:r>
        <w:rPr>
          <w:rFonts w:ascii="宋体" w:hAnsi="宋体"/>
          <w:kern w:val="0"/>
          <w:szCs w:val="21"/>
          <w:lang w:eastAsia="zh-Hans"/>
        </w:rPr>
        <w:t>2.投诉人若委托代理人进行投诉的，投诉书应按照要求列明“授权代表”的有关内容，并在附件中提交由投诉人签署的授权委托书。授权委托书应当载明代理人的姓名或者名称、代理事项、具体权限、期限和相关事项。</w:t>
      </w:r>
    </w:p>
    <w:p w14:paraId="0390C4BB">
      <w:pPr>
        <w:widowControl/>
        <w:snapToGrid w:val="0"/>
        <w:spacing w:line="360" w:lineRule="auto"/>
        <w:contextualSpacing/>
        <w:jc w:val="left"/>
        <w:rPr>
          <w:rFonts w:ascii="宋体" w:hAnsi="宋体"/>
          <w:kern w:val="0"/>
          <w:szCs w:val="21"/>
          <w:lang w:eastAsia="zh-Hans"/>
        </w:rPr>
      </w:pPr>
      <w:r>
        <w:rPr>
          <w:rFonts w:ascii="宋体" w:hAnsi="宋体"/>
          <w:kern w:val="0"/>
          <w:szCs w:val="21"/>
          <w:lang w:eastAsia="zh-Hans"/>
        </w:rPr>
        <w:t>3.投诉人若对项目的某一分包进行投诉，投诉书应列明具体分包号。</w:t>
      </w:r>
    </w:p>
    <w:p w14:paraId="56C14B65">
      <w:pPr>
        <w:widowControl/>
        <w:snapToGrid w:val="0"/>
        <w:spacing w:line="360" w:lineRule="auto"/>
        <w:contextualSpacing/>
        <w:jc w:val="left"/>
        <w:rPr>
          <w:rFonts w:ascii="宋体" w:hAnsi="宋体"/>
          <w:kern w:val="0"/>
          <w:szCs w:val="21"/>
          <w:lang w:eastAsia="zh-Hans"/>
        </w:rPr>
      </w:pPr>
      <w:r>
        <w:rPr>
          <w:rFonts w:ascii="宋体" w:hAnsi="宋体"/>
          <w:kern w:val="0"/>
          <w:szCs w:val="21"/>
          <w:lang w:eastAsia="zh-Hans"/>
        </w:rPr>
        <w:t>4.投诉书应简要列明质疑事项，质疑函、质疑答复等作为附件材料提供。</w:t>
      </w:r>
    </w:p>
    <w:p w14:paraId="3F7B79A9">
      <w:pPr>
        <w:widowControl/>
        <w:snapToGrid w:val="0"/>
        <w:spacing w:line="360" w:lineRule="auto"/>
        <w:contextualSpacing/>
        <w:jc w:val="left"/>
        <w:rPr>
          <w:rFonts w:ascii="宋体" w:hAnsi="宋体"/>
          <w:kern w:val="0"/>
          <w:szCs w:val="21"/>
          <w:lang w:eastAsia="zh-Hans"/>
        </w:rPr>
      </w:pPr>
      <w:r>
        <w:rPr>
          <w:rFonts w:ascii="宋体" w:hAnsi="宋体"/>
          <w:kern w:val="0"/>
          <w:szCs w:val="21"/>
          <w:lang w:eastAsia="zh-Hans"/>
        </w:rPr>
        <w:t>5.投诉书的投诉事项应具体、明确，并有必要的事实依据和法律依据。</w:t>
      </w:r>
    </w:p>
    <w:p w14:paraId="550C16EF">
      <w:pPr>
        <w:widowControl/>
        <w:snapToGrid w:val="0"/>
        <w:spacing w:line="360" w:lineRule="auto"/>
        <w:contextualSpacing/>
        <w:jc w:val="left"/>
        <w:rPr>
          <w:rFonts w:ascii="宋体" w:hAnsi="宋体"/>
          <w:kern w:val="0"/>
          <w:szCs w:val="21"/>
          <w:lang w:eastAsia="zh-Hans"/>
        </w:rPr>
      </w:pPr>
      <w:r>
        <w:rPr>
          <w:rFonts w:ascii="宋体" w:hAnsi="宋体"/>
          <w:kern w:val="0"/>
          <w:szCs w:val="21"/>
          <w:lang w:eastAsia="zh-Hans"/>
        </w:rPr>
        <w:t>6.投诉书的投诉请求应与投诉事项相关。</w:t>
      </w:r>
    </w:p>
    <w:p w14:paraId="30809FEA">
      <w:pPr>
        <w:widowControl/>
        <w:snapToGrid w:val="0"/>
        <w:spacing w:line="360" w:lineRule="auto"/>
        <w:contextualSpacing/>
        <w:jc w:val="left"/>
        <w:rPr>
          <w:kern w:val="0"/>
          <w:sz w:val="20"/>
          <w:szCs w:val="20"/>
          <w:lang w:eastAsia="zh-Hans"/>
        </w:rPr>
      </w:pPr>
      <w:r>
        <w:rPr>
          <w:rFonts w:ascii="宋体" w:hAnsi="宋体"/>
          <w:kern w:val="0"/>
          <w:szCs w:val="21"/>
          <w:lang w:eastAsia="zh-Hans"/>
        </w:rPr>
        <w:t>7.投诉人为自然人的，投诉书应当由本人签字；投诉人为法人或者其他组织的，投诉书应当由法定代表人、主要负责人，或者其授权代表签字或者盖章，并加盖公章。</w:t>
      </w:r>
    </w:p>
    <w:p w14:paraId="59E3208A">
      <w:pPr>
        <w:pageBreakBefore/>
        <w:rPr>
          <w:kern w:val="0"/>
          <w:sz w:val="20"/>
          <w:szCs w:val="20"/>
          <w:lang w:eastAsia="zh-Hans"/>
        </w:rPr>
      </w:pPr>
      <w:r>
        <w:rPr>
          <w:rFonts w:ascii="宋体" w:hAnsi="宋体"/>
          <w:b/>
          <w:bCs/>
          <w:sz w:val="24"/>
          <w:szCs w:val="28"/>
        </w:rPr>
        <w:t>格式二十</w:t>
      </w:r>
      <w:r>
        <w:rPr>
          <w:rFonts w:hint="eastAsia" w:ascii="宋体" w:hAnsi="宋体"/>
          <w:b/>
          <w:bCs/>
          <w:sz w:val="24"/>
          <w:szCs w:val="28"/>
        </w:rPr>
        <w:t>二</w:t>
      </w:r>
      <w:r>
        <w:rPr>
          <w:rFonts w:ascii="宋体" w:hAnsi="宋体"/>
          <w:b/>
          <w:bCs/>
          <w:sz w:val="24"/>
          <w:szCs w:val="28"/>
        </w:rPr>
        <w:t>：</w:t>
      </w:r>
      <w:bookmarkEnd w:id="73"/>
    </w:p>
    <w:p w14:paraId="4EAF56EF">
      <w:pPr>
        <w:widowControl/>
        <w:jc w:val="left"/>
        <w:rPr>
          <w:rFonts w:ascii="宋体" w:hAnsi="宋体"/>
          <w:kern w:val="0"/>
          <w:szCs w:val="21"/>
          <w:lang w:eastAsia="zh-Hans"/>
        </w:rPr>
      </w:pPr>
      <w:r>
        <w:rPr>
          <w:rFonts w:ascii="宋体" w:hAnsi="宋体"/>
          <w:kern w:val="0"/>
          <w:szCs w:val="21"/>
          <w:lang w:eastAsia="zh-Hans"/>
        </w:rPr>
        <w:t>附件（以下格式文件由供应商根据需要选用）</w:t>
      </w:r>
    </w:p>
    <w:p w14:paraId="074C88C2">
      <w:pPr>
        <w:spacing w:before="312" w:beforeLines="100"/>
        <w:jc w:val="center"/>
        <w:rPr>
          <w:rFonts w:ascii="宋体" w:hAnsi="宋体"/>
          <w:b/>
          <w:spacing w:val="20"/>
          <w:sz w:val="28"/>
          <w:szCs w:val="28"/>
        </w:rPr>
      </w:pPr>
      <w:r>
        <w:rPr>
          <w:rFonts w:hint="eastAsia" w:ascii="宋体" w:hAnsi="宋体"/>
          <w:b/>
          <w:spacing w:val="20"/>
          <w:sz w:val="32"/>
          <w:szCs w:val="32"/>
        </w:rPr>
        <w:t>投标担保函</w:t>
      </w:r>
    </w:p>
    <w:p w14:paraId="3979A47E">
      <w:pPr>
        <w:ind w:firstLine="6261" w:firstLineChars="2970"/>
        <w:rPr>
          <w:rFonts w:ascii="宋体" w:hAnsi="宋体"/>
          <w:b/>
          <w:szCs w:val="21"/>
        </w:rPr>
      </w:pPr>
      <w:r>
        <w:rPr>
          <w:rFonts w:hint="eastAsia" w:ascii="宋体" w:hAnsi="宋体"/>
          <w:b/>
          <w:szCs w:val="21"/>
        </w:rPr>
        <w:t>编号：</w:t>
      </w:r>
    </w:p>
    <w:p w14:paraId="52FE7704">
      <w:pPr>
        <w:rPr>
          <w:rFonts w:ascii="宋体" w:hAnsi="宋体"/>
          <w:szCs w:val="21"/>
          <w:u w:val="single"/>
        </w:rPr>
      </w:pPr>
      <w:r>
        <w:rPr>
          <w:rFonts w:hint="eastAsia" w:ascii="宋体" w:hAnsi="宋体"/>
          <w:szCs w:val="21"/>
          <w:u w:val="single"/>
        </w:rPr>
        <w:t xml:space="preserve">                     </w:t>
      </w:r>
      <w:r>
        <w:rPr>
          <w:rFonts w:hint="eastAsia" w:ascii="宋体" w:hAnsi="宋体"/>
          <w:szCs w:val="21"/>
        </w:rPr>
        <w:t>(采购人或采购代理机构)：</w:t>
      </w:r>
    </w:p>
    <w:p w14:paraId="679FBE85">
      <w:pPr>
        <w:snapToGrid w:val="0"/>
        <w:ind w:firstLine="420" w:firstLineChars="200"/>
        <w:contextualSpacing/>
        <w:rPr>
          <w:rFonts w:ascii="宋体" w:hAnsi="宋体"/>
          <w:szCs w:val="21"/>
          <w:u w:val="single"/>
        </w:rPr>
      </w:pPr>
      <w:r>
        <w:rPr>
          <w:rFonts w:hint="eastAsia" w:ascii="宋体" w:hAnsi="宋体"/>
          <w:szCs w:val="21"/>
        </w:rPr>
        <w:t>鉴于</w:t>
      </w:r>
      <w:r>
        <w:rPr>
          <w:rFonts w:hint="eastAsia" w:ascii="宋体" w:hAnsi="宋体"/>
          <w:szCs w:val="21"/>
          <w:u w:val="single"/>
        </w:rPr>
        <w:t xml:space="preserve">                   </w:t>
      </w:r>
      <w:r>
        <w:rPr>
          <w:rFonts w:hint="eastAsia" w:ascii="宋体" w:hAnsi="宋体"/>
          <w:szCs w:val="21"/>
        </w:rPr>
        <w:t>(以下简称“供应商”)拟参加编号为</w:t>
      </w:r>
      <w:r>
        <w:rPr>
          <w:rFonts w:hint="eastAsia" w:ascii="宋体" w:hAnsi="宋体"/>
          <w:szCs w:val="21"/>
          <w:u w:val="single"/>
        </w:rPr>
        <w:t xml:space="preserve">                   </w:t>
      </w:r>
      <w:r>
        <w:rPr>
          <w:rFonts w:hint="eastAsia" w:ascii="宋体" w:hAnsi="宋体"/>
          <w:szCs w:val="21"/>
        </w:rPr>
        <w:t>的</w:t>
      </w:r>
      <w:r>
        <w:rPr>
          <w:rFonts w:hint="eastAsia" w:ascii="宋体" w:hAnsi="宋体"/>
          <w:szCs w:val="21"/>
          <w:u w:val="single"/>
        </w:rPr>
        <w:t xml:space="preserve">      </w:t>
      </w:r>
    </w:p>
    <w:p w14:paraId="5798BA2A">
      <w:pPr>
        <w:snapToGrid w:val="0"/>
        <w:ind w:firstLine="420" w:firstLineChars="200"/>
        <w:contextualSpacing/>
        <w:rPr>
          <w:rFonts w:ascii="宋体" w:hAnsi="宋体"/>
          <w:szCs w:val="21"/>
          <w:u w:val="single"/>
        </w:rPr>
      </w:pPr>
      <w:r>
        <w:rPr>
          <w:rFonts w:hint="eastAsia" w:ascii="宋体" w:hAnsi="宋体"/>
          <w:szCs w:val="21"/>
          <w:u w:val="single"/>
        </w:rPr>
        <w:t xml:space="preserve">                   </w:t>
      </w:r>
      <w:r>
        <w:rPr>
          <w:rFonts w:hint="eastAsia" w:ascii="宋体" w:hAnsi="宋体"/>
          <w:szCs w:val="21"/>
        </w:rPr>
        <w:t xml:space="preserve"> 项目(以下简称“本项目”)投标，根据本项目磋商文件，供应商参加投标时应向你方交纳响应保证金,且可以投标担保函的形式交纳响应保证金。应供应商的申请，我方以保证的方式向你方提供如下响应保证金担保：</w:t>
      </w:r>
    </w:p>
    <w:p w14:paraId="0C0CC42D">
      <w:pPr>
        <w:snapToGrid w:val="0"/>
        <w:contextualSpacing/>
        <w:rPr>
          <w:rFonts w:ascii="宋体" w:hAnsi="宋体"/>
          <w:szCs w:val="21"/>
        </w:rPr>
      </w:pPr>
      <w:r>
        <w:rPr>
          <w:rFonts w:hint="eastAsia" w:ascii="宋体" w:hAnsi="宋体"/>
          <w:szCs w:val="21"/>
        </w:rPr>
        <w:t>一、保证责任的情形及保证金额</w:t>
      </w:r>
    </w:p>
    <w:p w14:paraId="58FE9E6C">
      <w:pPr>
        <w:tabs>
          <w:tab w:val="left" w:pos="284"/>
        </w:tabs>
        <w:snapToGrid w:val="0"/>
        <w:ind w:left="283" w:leftChars="135"/>
        <w:contextualSpacing/>
        <w:rPr>
          <w:rFonts w:ascii="宋体" w:hAnsi="宋体"/>
          <w:szCs w:val="21"/>
        </w:rPr>
      </w:pPr>
      <w:r>
        <w:rPr>
          <w:rFonts w:hint="eastAsia" w:ascii="宋体" w:hAnsi="宋体"/>
          <w:szCs w:val="21"/>
        </w:rPr>
        <w:t>(一)在供应商出现下列情形之一时,，我方承担保证责任：</w:t>
      </w:r>
    </w:p>
    <w:p w14:paraId="2104D308">
      <w:pPr>
        <w:tabs>
          <w:tab w:val="left" w:pos="284"/>
        </w:tabs>
        <w:snapToGrid w:val="0"/>
        <w:ind w:left="283" w:leftChars="135"/>
        <w:contextualSpacing/>
        <w:rPr>
          <w:rFonts w:ascii="宋体" w:hAnsi="宋体"/>
          <w:szCs w:val="21"/>
        </w:rPr>
      </w:pPr>
      <w:r>
        <w:rPr>
          <w:rFonts w:hint="eastAsia" w:ascii="宋体" w:hAnsi="宋体"/>
          <w:szCs w:val="21"/>
        </w:rPr>
        <w:t>1.成交后供应商无正当理由不与采购人或者采购代理机构签订《采购合同》；</w:t>
      </w:r>
    </w:p>
    <w:p w14:paraId="0FF03925">
      <w:pPr>
        <w:tabs>
          <w:tab w:val="left" w:pos="284"/>
        </w:tabs>
        <w:snapToGrid w:val="0"/>
        <w:ind w:left="283" w:leftChars="135"/>
        <w:contextualSpacing/>
        <w:rPr>
          <w:rFonts w:ascii="宋体" w:hAnsi="宋体"/>
          <w:szCs w:val="21"/>
        </w:rPr>
      </w:pPr>
      <w:r>
        <w:rPr>
          <w:rFonts w:hint="eastAsia" w:ascii="宋体" w:hAnsi="宋体"/>
          <w:szCs w:val="21"/>
        </w:rPr>
        <w:t>2.磋商文件规定的供应商应当缴纳保证金的其他情形。</w:t>
      </w:r>
    </w:p>
    <w:p w14:paraId="44EDEDEF">
      <w:pPr>
        <w:tabs>
          <w:tab w:val="left" w:pos="284"/>
        </w:tabs>
        <w:snapToGrid w:val="0"/>
        <w:ind w:left="283" w:leftChars="135"/>
        <w:contextualSpacing/>
        <w:rPr>
          <w:rFonts w:ascii="宋体" w:hAnsi="宋体"/>
          <w:szCs w:val="21"/>
        </w:rPr>
      </w:pPr>
      <w:r>
        <w:rPr>
          <w:rFonts w:hint="eastAsia" w:ascii="宋体" w:hAnsi="宋体"/>
          <w:szCs w:val="21"/>
        </w:rPr>
        <w:t>(二)我方承担保证责任的最高金额为人民币</w:t>
      </w:r>
      <w:r>
        <w:rPr>
          <w:rFonts w:hint="eastAsia" w:ascii="宋体" w:hAnsi="宋体"/>
          <w:szCs w:val="21"/>
          <w:u w:val="single"/>
        </w:rPr>
        <w:t xml:space="preserve">         </w:t>
      </w:r>
      <w:r>
        <w:rPr>
          <w:rFonts w:hint="eastAsia" w:ascii="宋体" w:hAnsi="宋体"/>
          <w:szCs w:val="21"/>
        </w:rPr>
        <w:t>元(大写：</w:t>
      </w:r>
      <w:r>
        <w:rPr>
          <w:rFonts w:hint="eastAsia" w:ascii="宋体" w:hAnsi="宋体"/>
          <w:szCs w:val="21"/>
          <w:u w:val="single"/>
        </w:rPr>
        <w:t xml:space="preserve">        </w:t>
      </w:r>
      <w:r>
        <w:rPr>
          <w:rFonts w:hint="eastAsia" w:ascii="宋体" w:hAnsi="宋体"/>
          <w:szCs w:val="21"/>
        </w:rPr>
        <w:t xml:space="preserve"> )；即本项目的响应保证金金额。</w:t>
      </w:r>
    </w:p>
    <w:p w14:paraId="625D4230">
      <w:pPr>
        <w:snapToGrid w:val="0"/>
        <w:contextualSpacing/>
        <w:rPr>
          <w:rFonts w:ascii="宋体" w:hAnsi="宋体"/>
          <w:szCs w:val="21"/>
        </w:rPr>
      </w:pPr>
      <w:r>
        <w:rPr>
          <w:rFonts w:hint="eastAsia" w:ascii="宋体" w:hAnsi="宋体"/>
          <w:szCs w:val="21"/>
        </w:rPr>
        <w:t>二、保证的方式及保证期间</w:t>
      </w:r>
    </w:p>
    <w:p w14:paraId="5D5664A9">
      <w:pPr>
        <w:tabs>
          <w:tab w:val="left" w:pos="142"/>
          <w:tab w:val="left" w:pos="284"/>
        </w:tabs>
        <w:snapToGrid w:val="0"/>
        <w:ind w:left="283" w:leftChars="135"/>
        <w:contextualSpacing/>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我方保证的方式为：连带责任保证。</w:t>
      </w:r>
    </w:p>
    <w:p w14:paraId="58AD7350">
      <w:pPr>
        <w:snapToGrid w:val="0"/>
        <w:ind w:left="283" w:leftChars="135"/>
        <w:contextualSpacing/>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我方的保证期间为：自本保函生效之日起</w:t>
      </w:r>
      <w:r>
        <w:rPr>
          <w:rFonts w:hint="eastAsia" w:ascii="宋体" w:hAnsi="宋体"/>
          <w:color w:val="000000" w:themeColor="text1"/>
          <w:szCs w:val="21"/>
          <w:u w:val="single"/>
          <w14:textFill>
            <w14:solidFill>
              <w14:schemeClr w14:val="tx1"/>
            </w14:solidFill>
          </w14:textFill>
        </w:rPr>
        <w:t xml:space="preserve">      </w:t>
      </w:r>
      <w:r>
        <w:rPr>
          <w:rFonts w:hint="eastAsia" w:ascii="宋体" w:hAnsi="宋体"/>
          <w:color w:val="000000" w:themeColor="text1"/>
          <w:szCs w:val="21"/>
          <w14:textFill>
            <w14:solidFill>
              <w14:schemeClr w14:val="tx1"/>
            </w14:solidFill>
          </w14:textFill>
        </w:rPr>
        <w:t>个月止。</w:t>
      </w:r>
    </w:p>
    <w:p w14:paraId="4B3CADDF">
      <w:pPr>
        <w:snapToGrid w:val="0"/>
        <w:contextualSpacing/>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三、承担保证责任的程序</w:t>
      </w:r>
    </w:p>
    <w:p w14:paraId="0D3606A1">
      <w:pPr>
        <w:snapToGrid w:val="0"/>
        <w:ind w:left="281" w:leftChars="134"/>
        <w:contextualSpacing/>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1.你方要求我方承担保证责任的，应在本保函保证期间内向我方发出书面索赔通知,索赔通知应写明要求索赔的金额，支付款项应到达的账号。并附有证明供应商发生我方应承担保证责任情形的事实材料。</w:t>
      </w:r>
    </w:p>
    <w:p w14:paraId="6B414FF1">
      <w:pPr>
        <w:snapToGrid w:val="0"/>
        <w:ind w:left="281" w:leftChars="134"/>
        <w:contextualSpacing/>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2.我方在收到索赔通知及相关证明材料后，在</w:t>
      </w:r>
      <w:r>
        <w:rPr>
          <w:rFonts w:hint="eastAsia" w:ascii="宋体" w:hAnsi="宋体"/>
          <w:color w:val="000000" w:themeColor="text1"/>
          <w:szCs w:val="21"/>
          <w:u w:val="single"/>
          <w14:textFill>
            <w14:solidFill>
              <w14:schemeClr w14:val="tx1"/>
            </w14:solidFill>
          </w14:textFill>
        </w:rPr>
        <w:t xml:space="preserve">      </w:t>
      </w:r>
      <w:r>
        <w:rPr>
          <w:rFonts w:hint="eastAsia" w:ascii="宋体" w:hAnsi="宋体"/>
          <w:color w:val="000000" w:themeColor="text1"/>
          <w:szCs w:val="21"/>
          <w14:textFill>
            <w14:solidFill>
              <w14:schemeClr w14:val="tx1"/>
            </w14:solidFill>
          </w14:textFill>
        </w:rPr>
        <w:t>个工作日内进行审查，符合应承担保证责任情形的，我方应按照你方的要求代供应商向你方支付响应保证金。</w:t>
      </w:r>
    </w:p>
    <w:p w14:paraId="29BF0034">
      <w:pPr>
        <w:snapToGrid w:val="0"/>
        <w:contextualSpacing/>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四、保证责任的终止</w:t>
      </w:r>
    </w:p>
    <w:p w14:paraId="2A9B7215">
      <w:pPr>
        <w:snapToGrid w:val="0"/>
        <w:ind w:left="283" w:leftChars="135"/>
        <w:contextualSpacing/>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1.保证期间届满你方未向我方书面主张保证责任的，自保证期间届满次日起，我方保证责任自动终止。</w:t>
      </w:r>
    </w:p>
    <w:p w14:paraId="1BB89A8B">
      <w:pPr>
        <w:snapToGrid w:val="0"/>
        <w:ind w:left="283" w:leftChars="135"/>
        <w:contextualSpacing/>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2.我方按照本保函向你贵方履行了保证责任后，自我方向你贵方支付款项(支付款项从我方账户划出)之日起,保证责任终止。</w:t>
      </w:r>
    </w:p>
    <w:p w14:paraId="10AC578C">
      <w:pPr>
        <w:snapToGrid w:val="0"/>
        <w:ind w:left="283" w:leftChars="135"/>
        <w:contextualSpacing/>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3.按照法律法规的规定或出现我方保证责任终止的其它情形的，我方在本保函项下的保证责任亦终止。</w:t>
      </w:r>
    </w:p>
    <w:p w14:paraId="5620D347">
      <w:pPr>
        <w:snapToGrid w:val="0"/>
        <w:contextualSpacing/>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五、免责条款</w:t>
      </w:r>
    </w:p>
    <w:p w14:paraId="643B002E">
      <w:pPr>
        <w:snapToGrid w:val="0"/>
        <w:ind w:left="283" w:leftChars="135"/>
        <w:contextualSpacing/>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1.依照法律规定或你方与供应商的另行约定，全部或者部分免除供应商响应保证金义务时，我方亦免除相应的保证责任。</w:t>
      </w:r>
    </w:p>
    <w:p w14:paraId="6E098C8D">
      <w:pPr>
        <w:snapToGrid w:val="0"/>
        <w:ind w:left="283" w:leftChars="135"/>
        <w:contextualSpacing/>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2.因你方原因致使供应商发生本保函第一条第（一）款约定情形的，我方不承担保证责任。</w:t>
      </w:r>
    </w:p>
    <w:p w14:paraId="3A1B1D65">
      <w:pPr>
        <w:snapToGrid w:val="0"/>
        <w:ind w:left="283" w:leftChars="135"/>
        <w:contextualSpacing/>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3.因不可抗力造成供应商发生本保函第一条约定情形的，我方不承担保证责任。</w:t>
      </w:r>
    </w:p>
    <w:p w14:paraId="14A07B26">
      <w:pPr>
        <w:snapToGrid w:val="0"/>
        <w:ind w:left="283" w:leftChars="135"/>
        <w:contextualSpacing/>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4.你方或其他有权机关对磋商文件进行任何澄清或修改，加重我方保证责任的，我方对加重部分不承担保证责任，但该澄清或修改经我方事先书面同意的除外。</w:t>
      </w:r>
    </w:p>
    <w:p w14:paraId="023A1D34">
      <w:pPr>
        <w:snapToGrid w:val="0"/>
        <w:contextualSpacing/>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六、争议的解决</w:t>
      </w:r>
    </w:p>
    <w:p w14:paraId="4109418E">
      <w:pPr>
        <w:snapToGrid w:val="0"/>
        <w:ind w:firstLine="420" w:firstLineChars="200"/>
        <w:contextualSpacing/>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因本保函发生的纠纷，由你我双方协商解决，协商不成的，通过诉讼程序解决,诉讼管辖地法院为</w:t>
      </w:r>
      <w:r>
        <w:rPr>
          <w:rFonts w:hint="eastAsia" w:ascii="宋体" w:hAnsi="宋体"/>
          <w:color w:val="000000" w:themeColor="text1"/>
          <w:szCs w:val="21"/>
          <w:u w:val="single"/>
          <w14:textFill>
            <w14:solidFill>
              <w14:schemeClr w14:val="tx1"/>
            </w14:solidFill>
          </w14:textFill>
        </w:rPr>
        <w:t xml:space="preserve">           </w:t>
      </w:r>
      <w:r>
        <w:rPr>
          <w:rFonts w:hint="eastAsia" w:ascii="宋体" w:hAnsi="宋体"/>
          <w:color w:val="000000" w:themeColor="text1"/>
          <w:szCs w:val="21"/>
          <w14:textFill>
            <w14:solidFill>
              <w14:schemeClr w14:val="tx1"/>
            </w14:solidFill>
          </w14:textFill>
        </w:rPr>
        <w:t>法院。</w:t>
      </w:r>
    </w:p>
    <w:p w14:paraId="7E876D34">
      <w:pPr>
        <w:snapToGrid w:val="0"/>
        <w:contextualSpacing/>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七、保函的生效</w:t>
      </w:r>
    </w:p>
    <w:p w14:paraId="57232C74">
      <w:pPr>
        <w:snapToGrid w:val="0"/>
        <w:ind w:firstLine="420" w:firstLineChars="200"/>
        <w:contextualSpacing/>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本保函自我方加盖公章之日起生效。</w:t>
      </w:r>
    </w:p>
    <w:p w14:paraId="2E4212EA">
      <w:pPr>
        <w:snapToGrid w:val="0"/>
        <w:contextualSpacing/>
        <w:jc w:val="right"/>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保证人：(公章)</w:t>
      </w:r>
    </w:p>
    <w:p w14:paraId="15239650">
      <w:pPr>
        <w:snapToGrid w:val="0"/>
        <w:contextualSpacing/>
        <w:jc w:val="right"/>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年   月   日</w:t>
      </w:r>
    </w:p>
    <w:p w14:paraId="2D122CE1">
      <w:pPr>
        <w:snapToGrid w:val="0"/>
        <w:contextualSpacing/>
        <w:rPr>
          <w:rFonts w:ascii="宋体" w:hAnsi="宋体"/>
          <w:color w:val="000000" w:themeColor="text1"/>
          <w:szCs w:val="21"/>
          <w14:textFill>
            <w14:solidFill>
              <w14:schemeClr w14:val="tx1"/>
            </w14:solidFill>
          </w14:textFill>
        </w:rPr>
      </w:pPr>
    </w:p>
    <w:p w14:paraId="2B854B66">
      <w:pPr>
        <w:pageBreakBefore/>
        <w:spacing w:before="312" w:beforeLines="100" w:after="312" w:afterLines="100" w:line="360" w:lineRule="auto"/>
        <w:jc w:val="center"/>
        <w:rPr>
          <w:rFonts w:ascii="宋体" w:hAnsi="宋体"/>
          <w:b/>
          <w:spacing w:val="20"/>
          <w:sz w:val="30"/>
          <w:szCs w:val="30"/>
        </w:rPr>
      </w:pPr>
      <w:r>
        <w:rPr>
          <w:rFonts w:hint="eastAsia" w:ascii="宋体" w:hAnsi="宋体"/>
          <w:b/>
          <w:spacing w:val="20"/>
          <w:sz w:val="32"/>
          <w:szCs w:val="32"/>
        </w:rPr>
        <w:t>履约担保</w:t>
      </w:r>
    </w:p>
    <w:p w14:paraId="0DAAEA0D">
      <w:pPr>
        <w:ind w:firstLine="6261" w:firstLineChars="2970"/>
        <w:rPr>
          <w:rFonts w:ascii="宋体" w:hAnsi="宋体"/>
          <w:b/>
          <w:szCs w:val="21"/>
        </w:rPr>
      </w:pPr>
      <w:r>
        <w:rPr>
          <w:rFonts w:hint="eastAsia" w:ascii="宋体" w:hAnsi="宋体"/>
          <w:b/>
          <w:szCs w:val="21"/>
        </w:rPr>
        <w:t>编号：</w:t>
      </w:r>
    </w:p>
    <w:p w14:paraId="78FB3AB0">
      <w:pPr>
        <w:rPr>
          <w:rFonts w:ascii="宋体" w:hAnsi="宋体"/>
          <w:szCs w:val="21"/>
        </w:rPr>
      </w:pPr>
      <w:r>
        <w:rPr>
          <w:rFonts w:hint="eastAsia" w:ascii="宋体" w:hAnsi="宋体"/>
          <w:szCs w:val="21"/>
          <w:u w:val="single"/>
        </w:rPr>
        <w:t xml:space="preserve">                 </w:t>
      </w:r>
      <w:r>
        <w:rPr>
          <w:rFonts w:hint="eastAsia" w:ascii="宋体" w:hAnsi="宋体"/>
          <w:szCs w:val="21"/>
        </w:rPr>
        <w:t>(采购人)：</w:t>
      </w:r>
    </w:p>
    <w:p w14:paraId="4CBA3E20">
      <w:pPr>
        <w:ind w:firstLine="420" w:firstLineChars="200"/>
        <w:rPr>
          <w:rFonts w:ascii="宋体" w:hAnsi="宋体"/>
          <w:szCs w:val="21"/>
        </w:rPr>
      </w:pPr>
      <w:r>
        <w:rPr>
          <w:rFonts w:hint="eastAsia" w:ascii="宋体" w:hAnsi="宋体"/>
          <w:szCs w:val="21"/>
        </w:rPr>
        <w:t>鉴于你方与</w:t>
      </w:r>
      <w:r>
        <w:rPr>
          <w:rFonts w:hint="eastAsia" w:ascii="宋体" w:hAnsi="宋体"/>
          <w:szCs w:val="21"/>
          <w:u w:val="single"/>
        </w:rPr>
        <w:t xml:space="preserve">                      </w:t>
      </w:r>
      <w:r>
        <w:rPr>
          <w:rFonts w:hint="eastAsia" w:ascii="宋体" w:hAnsi="宋体"/>
          <w:szCs w:val="21"/>
        </w:rPr>
        <w:t>（以下简称供应商）于</w:t>
      </w:r>
      <w:r>
        <w:rPr>
          <w:rFonts w:hint="eastAsia" w:ascii="宋体" w:hAnsi="宋体"/>
          <w:szCs w:val="21"/>
          <w:u w:val="single"/>
        </w:rPr>
        <w:t xml:space="preserve">    </w:t>
      </w:r>
      <w:r>
        <w:rPr>
          <w:rFonts w:hint="eastAsia" w:ascii="宋体" w:hAnsi="宋体"/>
          <w:szCs w:val="21"/>
        </w:rPr>
        <w:t>年</w:t>
      </w:r>
      <w:r>
        <w:rPr>
          <w:rFonts w:hint="eastAsia" w:ascii="宋体" w:hAnsi="宋体"/>
          <w:szCs w:val="21"/>
          <w:u w:val="single"/>
        </w:rPr>
        <w:t xml:space="preserve">   </w:t>
      </w:r>
      <w:r>
        <w:rPr>
          <w:rFonts w:hint="eastAsia" w:ascii="宋体" w:hAnsi="宋体"/>
          <w:szCs w:val="21"/>
        </w:rPr>
        <w:t>月</w:t>
      </w:r>
      <w:r>
        <w:rPr>
          <w:rFonts w:hint="eastAsia" w:ascii="宋体" w:hAnsi="宋体"/>
          <w:szCs w:val="21"/>
          <w:u w:val="single"/>
        </w:rPr>
        <w:t xml:space="preserve">   </w:t>
      </w:r>
      <w:r>
        <w:rPr>
          <w:rFonts w:hint="eastAsia" w:ascii="宋体" w:hAnsi="宋体"/>
          <w:szCs w:val="21"/>
        </w:rPr>
        <w:t>日 自签定编号为</w:t>
      </w:r>
      <w:r>
        <w:rPr>
          <w:rFonts w:hint="eastAsia" w:ascii="宋体" w:hAnsi="宋体"/>
          <w:szCs w:val="21"/>
          <w:u w:val="single"/>
        </w:rPr>
        <w:t xml:space="preserve">             </w:t>
      </w:r>
      <w:r>
        <w:rPr>
          <w:rFonts w:hint="eastAsia" w:ascii="宋体" w:hAnsi="宋体"/>
          <w:szCs w:val="21"/>
        </w:rPr>
        <w:t>的《</w:t>
      </w:r>
      <w:r>
        <w:rPr>
          <w:rFonts w:hint="eastAsia" w:ascii="宋体" w:hAnsi="宋体"/>
          <w:szCs w:val="21"/>
          <w:u w:val="single"/>
        </w:rPr>
        <w:t xml:space="preserve">                  </w:t>
      </w:r>
      <w:r>
        <w:rPr>
          <w:rFonts w:hint="eastAsia" w:ascii="宋体" w:hAnsi="宋体"/>
          <w:szCs w:val="21"/>
        </w:rPr>
        <w:t>政府采购合同》 (以下简称主合同)，且依据该合同的约定，供应商应在</w:t>
      </w:r>
      <w:r>
        <w:rPr>
          <w:rFonts w:hint="eastAsia" w:ascii="宋体" w:hAnsi="宋体"/>
          <w:szCs w:val="21"/>
          <w:u w:val="single"/>
        </w:rPr>
        <w:t xml:space="preserve">       </w:t>
      </w:r>
      <w:r>
        <w:rPr>
          <w:rFonts w:hint="eastAsia" w:ascii="宋体" w:hAnsi="宋体"/>
          <w:szCs w:val="21"/>
        </w:rPr>
        <w:t>年</w:t>
      </w:r>
      <w:r>
        <w:rPr>
          <w:rFonts w:hint="eastAsia" w:ascii="宋体" w:hAnsi="宋体"/>
          <w:szCs w:val="21"/>
          <w:u w:val="single"/>
        </w:rPr>
        <w:t xml:space="preserve">   </w:t>
      </w:r>
      <w:r>
        <w:rPr>
          <w:rFonts w:hint="eastAsia" w:ascii="宋体" w:hAnsi="宋体"/>
          <w:szCs w:val="21"/>
        </w:rPr>
        <w:t>月</w:t>
      </w:r>
      <w:r>
        <w:rPr>
          <w:rFonts w:hint="eastAsia" w:ascii="宋体" w:hAnsi="宋体"/>
          <w:szCs w:val="21"/>
          <w:u w:val="single"/>
        </w:rPr>
        <w:t xml:space="preserve">   </w:t>
      </w:r>
      <w:r>
        <w:rPr>
          <w:rFonts w:hint="eastAsia" w:ascii="宋体" w:hAnsi="宋体"/>
          <w:szCs w:val="21"/>
        </w:rPr>
        <w:t>日前向你方交纳履约保证金，且可以履约担保函的形式交纳厦约保证金。应供应商的申请，我方以保证的方式向你方提供如下履约保证金担保：</w:t>
      </w:r>
    </w:p>
    <w:p w14:paraId="481382FF">
      <w:pPr>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一、保证责任的情形及保证金额</w:t>
      </w:r>
    </w:p>
    <w:p w14:paraId="0EAE576F">
      <w:pPr>
        <w:ind w:left="141" w:leftChars="67"/>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（一）在供应商出现下列情形之一时，我方承担保证责任：</w:t>
      </w:r>
    </w:p>
    <w:p w14:paraId="7DC1CB01">
      <w:pPr>
        <w:ind w:left="283" w:leftChars="135"/>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1.将成交项目转让给他人，或者在响应文件中未说明，且未经采购招标机构人同意,将成交项目分包给他人的；</w:t>
      </w:r>
    </w:p>
    <w:p w14:paraId="059CE443">
      <w:pPr>
        <w:ind w:left="283" w:leftChars="135"/>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2.主合同约定的应当缴约履约保证金的情形</w:t>
      </w:r>
    </w:p>
    <w:p w14:paraId="2DB423C8">
      <w:pPr>
        <w:ind w:left="283" w:leftChars="135"/>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(1)未按主合同约定的质量、数量和期限供应货物/提供服务/完成工程的；</w:t>
      </w:r>
    </w:p>
    <w:p w14:paraId="18588B4D">
      <w:pPr>
        <w:ind w:left="283" w:leftChars="135"/>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(2)</w:t>
      </w:r>
      <w:r>
        <w:rPr>
          <w:rFonts w:hint="eastAsia" w:ascii="宋体" w:hAnsi="宋体"/>
          <w:color w:val="000000" w:themeColor="text1"/>
          <w:szCs w:val="21"/>
          <w:u w:val="single"/>
          <w14:textFill>
            <w14:solidFill>
              <w14:schemeClr w14:val="tx1"/>
            </w14:solidFill>
          </w14:textFill>
        </w:rPr>
        <w:t xml:space="preserve">                                                            。</w:t>
      </w:r>
    </w:p>
    <w:p w14:paraId="753AE717">
      <w:pPr>
        <w:ind w:left="283" w:leftChars="135"/>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(二)我方的保证范围是主合同约定的合同价款总额的</w:t>
      </w:r>
      <w:r>
        <w:rPr>
          <w:rFonts w:hint="eastAsia" w:ascii="宋体" w:hAnsi="宋体"/>
          <w:color w:val="000000" w:themeColor="text1"/>
          <w:szCs w:val="21"/>
          <w:u w:val="single"/>
          <w14:textFill>
            <w14:solidFill>
              <w14:schemeClr w14:val="tx1"/>
            </w14:solidFill>
          </w14:textFill>
        </w:rPr>
        <w:t xml:space="preserve">      </w:t>
      </w:r>
      <w:r>
        <w:rPr>
          <w:rFonts w:hint="eastAsia" w:ascii="宋体" w:hAnsi="宋体"/>
          <w:color w:val="000000" w:themeColor="text1"/>
          <w:szCs w:val="21"/>
          <w14:textFill>
            <w14:solidFill>
              <w14:schemeClr w14:val="tx1"/>
            </w14:solidFill>
          </w14:textFill>
        </w:rPr>
        <w:t>%数额为</w:t>
      </w:r>
      <w:r>
        <w:rPr>
          <w:rFonts w:hint="eastAsia" w:ascii="宋体" w:hAnsi="宋体"/>
          <w:color w:val="000000" w:themeColor="text1"/>
          <w:szCs w:val="21"/>
          <w:u w:val="single"/>
          <w14:textFill>
            <w14:solidFill>
              <w14:schemeClr w14:val="tx1"/>
            </w14:solidFill>
          </w14:textFill>
        </w:rPr>
        <w:t xml:space="preserve">        </w:t>
      </w:r>
      <w:r>
        <w:rPr>
          <w:rFonts w:hint="eastAsia" w:ascii="宋体" w:hAnsi="宋体"/>
          <w:color w:val="000000" w:themeColor="text1"/>
          <w:szCs w:val="21"/>
          <w14:textFill>
            <w14:solidFill>
              <w14:schemeClr w14:val="tx1"/>
            </w14:solidFill>
          </w14:textFill>
        </w:rPr>
        <w:t>元(大写：</w:t>
      </w:r>
      <w:r>
        <w:rPr>
          <w:rFonts w:hint="eastAsia" w:ascii="宋体" w:hAnsi="宋体"/>
          <w:color w:val="000000" w:themeColor="text1"/>
          <w:szCs w:val="21"/>
          <w:u w:val="single"/>
          <w14:textFill>
            <w14:solidFill>
              <w14:schemeClr w14:val="tx1"/>
            </w14:solidFill>
          </w14:textFill>
        </w:rPr>
        <w:t xml:space="preserve">          </w:t>
      </w:r>
      <w:r>
        <w:rPr>
          <w:rFonts w:hint="eastAsia" w:ascii="宋体" w:hAnsi="宋体"/>
          <w:color w:val="000000" w:themeColor="text1"/>
          <w:szCs w:val="21"/>
          <w14:textFill>
            <w14:solidFill>
              <w14:schemeClr w14:val="tx1"/>
            </w14:solidFill>
          </w14:textFill>
        </w:rPr>
        <w:t>)，币种为</w:t>
      </w:r>
      <w:r>
        <w:rPr>
          <w:rFonts w:hint="eastAsia" w:ascii="宋体" w:hAnsi="宋体"/>
          <w:color w:val="000000" w:themeColor="text1"/>
          <w:szCs w:val="21"/>
          <w:u w:val="single"/>
          <w14:textFill>
            <w14:solidFill>
              <w14:schemeClr w14:val="tx1"/>
            </w14:solidFill>
          </w14:textFill>
        </w:rPr>
        <w:t xml:space="preserve">                。</w:t>
      </w:r>
      <w:r>
        <w:rPr>
          <w:rFonts w:hint="eastAsia" w:ascii="宋体" w:hAnsi="宋体"/>
          <w:color w:val="000000" w:themeColor="text1"/>
          <w:szCs w:val="21"/>
          <w14:textFill>
            <w14:solidFill>
              <w14:schemeClr w14:val="tx1"/>
            </w14:solidFill>
          </w14:textFill>
        </w:rPr>
        <w:t>（即主合同履约保证金金额）</w:t>
      </w:r>
    </w:p>
    <w:p w14:paraId="7B339BBC">
      <w:pPr>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二、保证的方式及保证期间</w:t>
      </w:r>
    </w:p>
    <w:p w14:paraId="24EA80F1">
      <w:pPr>
        <w:ind w:firstLine="420" w:firstLineChars="200"/>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我方保证的方式为：连带责任保证。</w:t>
      </w:r>
    </w:p>
    <w:p w14:paraId="78CE4F4F">
      <w:pPr>
        <w:ind w:firstLine="420" w:firstLineChars="200"/>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我方保证的期间为：自本合同生效之日起至供应商按照主合同约定的供货/完工期限届满后</w:t>
      </w:r>
      <w:r>
        <w:rPr>
          <w:rFonts w:hint="eastAsia" w:ascii="宋体" w:hAnsi="宋体"/>
          <w:color w:val="000000" w:themeColor="text1"/>
          <w:szCs w:val="21"/>
          <w:u w:val="single"/>
          <w14:textFill>
            <w14:solidFill>
              <w14:schemeClr w14:val="tx1"/>
            </w14:solidFill>
          </w14:textFill>
        </w:rPr>
        <w:t xml:space="preserve">    </w:t>
      </w:r>
      <w:r>
        <w:rPr>
          <w:rFonts w:hint="eastAsia" w:ascii="宋体" w:hAnsi="宋体"/>
          <w:color w:val="000000" w:themeColor="text1"/>
          <w:szCs w:val="21"/>
          <w14:textFill>
            <w14:solidFill>
              <w14:schemeClr w14:val="tx1"/>
            </w14:solidFill>
          </w14:textFill>
        </w:rPr>
        <w:t>日内。</w:t>
      </w:r>
    </w:p>
    <w:p w14:paraId="49860721">
      <w:pPr>
        <w:ind w:firstLine="420" w:firstLineChars="200"/>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如果供应商未按主合同约定向贵方供应货物/提供服务/完成工程的，由我方在保证金额内向你方支付上述款项。</w:t>
      </w:r>
    </w:p>
    <w:p w14:paraId="0CBD07A1">
      <w:pPr>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三、承担保证责任的程序</w:t>
      </w:r>
    </w:p>
    <w:p w14:paraId="5F3EF07F">
      <w:pPr>
        <w:ind w:left="283" w:leftChars="135"/>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1.你方要求我方承担保证责任的，应在本保函保证期间内向我方发出书面索赔通知，索赔通知应写明要求索赔的金额，支付款项应到达的账号并附有证明供应商违约事实的证明材料。</w:t>
      </w:r>
    </w:p>
    <w:p w14:paraId="2C2F1516">
      <w:pPr>
        <w:ind w:left="283" w:leftChars="135"/>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如果你方与供应商因货物质量问题产生争议，你方还需同时提供</w:t>
      </w:r>
      <w:r>
        <w:rPr>
          <w:rFonts w:hint="eastAsia" w:ascii="宋体" w:hAnsi="宋体"/>
          <w:color w:val="000000" w:themeColor="text1"/>
          <w:szCs w:val="21"/>
          <w:u w:val="single"/>
          <w14:textFill>
            <w14:solidFill>
              <w14:schemeClr w14:val="tx1"/>
            </w14:solidFill>
          </w14:textFill>
        </w:rPr>
        <w:t xml:space="preserve">          </w:t>
      </w:r>
      <w:r>
        <w:rPr>
          <w:rFonts w:hint="eastAsia" w:ascii="宋体" w:hAnsi="宋体"/>
          <w:color w:val="000000" w:themeColor="text1"/>
          <w:szCs w:val="21"/>
          <w14:textFill>
            <w14:solidFill>
              <w14:schemeClr w14:val="tx1"/>
            </w14:solidFill>
          </w14:textFill>
        </w:rPr>
        <w:t>部门出具的质量检测报告，或经诉讼(仲裁)程序裁决后的裁决书、调解书，本保证人即按照检测结果或裁决书、调解书决定是否承担保证责任。</w:t>
      </w:r>
    </w:p>
    <w:p w14:paraId="3FA28025">
      <w:pPr>
        <w:ind w:left="283" w:leftChars="135"/>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2.我方收到你方的书面索赔通知及相应证明材料，在</w:t>
      </w:r>
      <w:r>
        <w:rPr>
          <w:rFonts w:hint="eastAsia" w:ascii="宋体" w:hAnsi="宋体"/>
          <w:color w:val="000000" w:themeColor="text1"/>
          <w:szCs w:val="21"/>
          <w:u w:val="single"/>
          <w14:textFill>
            <w14:solidFill>
              <w14:schemeClr w14:val="tx1"/>
            </w14:solidFill>
          </w14:textFill>
        </w:rPr>
        <w:t xml:space="preserve">     </w:t>
      </w:r>
      <w:r>
        <w:rPr>
          <w:rFonts w:hint="eastAsia" w:ascii="宋体" w:hAnsi="宋体"/>
          <w:color w:val="000000" w:themeColor="text1"/>
          <w:szCs w:val="21"/>
          <w14:textFill>
            <w14:solidFill>
              <w14:schemeClr w14:val="tx1"/>
            </w14:solidFill>
          </w14:textFill>
        </w:rPr>
        <w:t>工作日内进行核定后按照本保函的承诺承担保证责任。</w:t>
      </w:r>
    </w:p>
    <w:p w14:paraId="3AD80E04">
      <w:pPr>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四、保证责任的终止</w:t>
      </w:r>
    </w:p>
    <w:p w14:paraId="4A80F703">
      <w:pPr>
        <w:ind w:left="281" w:leftChars="134"/>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1.保证期间届满你方未向我方书面主张保证责任的，自保证期间届满次日超，我方保证责任自动终止。保证期间届满前，主合同约定的货物\工程\服务全部验收合格的，自验收合格日起，我方保证责任自动终止。</w:t>
      </w:r>
    </w:p>
    <w:p w14:paraId="176D1671">
      <w:pPr>
        <w:ind w:left="281" w:leftChars="134"/>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2.我方按照本保函向你方履行了保证责任后，自我方向你方支付款项(支付款项从我方账户划出)之日起，保证责任即终止。</w:t>
      </w:r>
    </w:p>
    <w:p w14:paraId="344B89BA">
      <w:pPr>
        <w:ind w:left="281" w:leftChars="134"/>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3.按照法律法规的规定或出现应终止我方保证责任的其它情形的，我方在本保函项下的保证责任亦终止。</w:t>
      </w:r>
    </w:p>
    <w:p w14:paraId="30A36A5B">
      <w:pPr>
        <w:ind w:left="281" w:leftChars="134"/>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4.你方与供应商修改主合同，加重我方保证责任的，我方对加重部分不承担保证责任，但该等修改事先经我方书面同意的除外；你方与供应商修改主合同履行期限，我方保证期间仍依修改前的履行期限计算，但该等修改事先经我方书面同意的除外。</w:t>
      </w:r>
    </w:p>
    <w:p w14:paraId="752B9B67">
      <w:pPr>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五,免责条款</w:t>
      </w:r>
    </w:p>
    <w:p w14:paraId="003382BA">
      <w:pPr>
        <w:ind w:left="283" w:leftChars="135"/>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1.因你方违反主合同约定致使供应商不能履行义务的，我方不承担保证责任。</w:t>
      </w:r>
    </w:p>
    <w:p w14:paraId="39A72122">
      <w:pPr>
        <w:ind w:left="283" w:leftChars="135"/>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2.依照法律法规的规定或你方与供应商的另行约定,全部或者部分免除供应商应缴纳的保证金义务的，我方亦免除相应的保证责任。</w:t>
      </w:r>
    </w:p>
    <w:p w14:paraId="27351C92">
      <w:pPr>
        <w:ind w:left="283" w:leftChars="135"/>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3.因不可抗力造成供应商不能履行供货义务的，我方不承担保证责任。</w:t>
      </w:r>
    </w:p>
    <w:p w14:paraId="4ABAE9F1">
      <w:pPr>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六、争议的解决</w:t>
      </w:r>
    </w:p>
    <w:p w14:paraId="5AE1CB68">
      <w:pPr>
        <w:ind w:firstLine="420" w:firstLineChars="200"/>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因本保函发生的纠纷,由你我双方协商解决，协商不成的，通过诉讼程序解决，诉讼管辖地法院为</w:t>
      </w:r>
      <w:r>
        <w:rPr>
          <w:rFonts w:hint="eastAsia" w:ascii="宋体" w:hAnsi="宋体"/>
          <w:color w:val="000000" w:themeColor="text1"/>
          <w:szCs w:val="21"/>
          <w:u w:val="single"/>
          <w14:textFill>
            <w14:solidFill>
              <w14:schemeClr w14:val="tx1"/>
            </w14:solidFill>
          </w14:textFill>
        </w:rPr>
        <w:t xml:space="preserve">               </w:t>
      </w:r>
      <w:r>
        <w:rPr>
          <w:rFonts w:hint="eastAsia" w:ascii="宋体" w:hAnsi="宋体"/>
          <w:color w:val="000000" w:themeColor="text1"/>
          <w:szCs w:val="21"/>
          <w14:textFill>
            <w14:solidFill>
              <w14:schemeClr w14:val="tx1"/>
            </w14:solidFill>
          </w14:textFill>
        </w:rPr>
        <w:t>法院。</w:t>
      </w:r>
    </w:p>
    <w:p w14:paraId="6AB1ABC7">
      <w:pPr>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七、保函的生效</w:t>
      </w:r>
    </w:p>
    <w:p w14:paraId="39E87426">
      <w:pPr>
        <w:ind w:firstLine="420" w:firstLineChars="200"/>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本保函自我方加盖公章之日起生效。</w:t>
      </w:r>
    </w:p>
    <w:p w14:paraId="4582117E">
      <w:pPr>
        <w:spacing w:before="312" w:beforeLines="100"/>
        <w:jc w:val="right"/>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保证人：(公章)</w:t>
      </w:r>
    </w:p>
    <w:p w14:paraId="476D516C">
      <w:pPr>
        <w:ind w:firstLine="420" w:firstLineChars="200"/>
        <w:jc w:val="right"/>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年   月   日</w:t>
      </w:r>
    </w:p>
    <w:p w14:paraId="24B136E1">
      <w:pPr>
        <w:rPr>
          <w:rFonts w:ascii="宋体" w:hAnsi="宋体"/>
          <w:color w:val="000000" w:themeColor="text1"/>
          <w14:textFill>
            <w14:solidFill>
              <w14:schemeClr w14:val="tx1"/>
            </w14:solidFill>
          </w14:textFill>
        </w:rPr>
      </w:pPr>
    </w:p>
    <w:p w14:paraId="4B9D5553">
      <w:pPr>
        <w:widowControl/>
        <w:jc w:val="left"/>
        <w:rPr>
          <w:rFonts w:ascii="宋体" w:hAnsi="宋体"/>
          <w:kern w:val="0"/>
          <w:sz w:val="20"/>
          <w:szCs w:val="20"/>
          <w:lang w:eastAsia="zh-Hans"/>
        </w:rPr>
      </w:pPr>
    </w:p>
    <w:p w14:paraId="1D5CD040">
      <w:pPr>
        <w:pageBreakBefore/>
        <w:rPr>
          <w:kern w:val="0"/>
          <w:sz w:val="20"/>
          <w:szCs w:val="20"/>
          <w:lang w:eastAsia="zh-Hans"/>
        </w:rPr>
      </w:pPr>
      <w:bookmarkStart w:id="74" w:name="_Toc169799806"/>
      <w:r>
        <w:rPr>
          <w:rFonts w:ascii="宋体" w:hAnsi="宋体"/>
          <w:b/>
          <w:bCs/>
          <w:sz w:val="24"/>
          <w:szCs w:val="28"/>
        </w:rPr>
        <w:t>格式二十</w:t>
      </w:r>
      <w:r>
        <w:rPr>
          <w:rFonts w:hint="eastAsia" w:ascii="宋体" w:hAnsi="宋体"/>
          <w:b/>
          <w:bCs/>
          <w:sz w:val="24"/>
          <w:szCs w:val="28"/>
        </w:rPr>
        <w:t>三</w:t>
      </w:r>
      <w:r>
        <w:rPr>
          <w:rFonts w:ascii="宋体" w:hAnsi="宋体"/>
          <w:b/>
          <w:bCs/>
          <w:sz w:val="24"/>
          <w:szCs w:val="28"/>
        </w:rPr>
        <w:t>：</w:t>
      </w:r>
      <w:bookmarkEnd w:id="74"/>
    </w:p>
    <w:p w14:paraId="17B79DD4">
      <w:pPr>
        <w:widowControl/>
        <w:jc w:val="left"/>
        <w:rPr>
          <w:kern w:val="0"/>
          <w:sz w:val="20"/>
          <w:szCs w:val="20"/>
          <w:lang w:eastAsia="zh-Hans"/>
        </w:rPr>
      </w:pPr>
      <w:r>
        <w:rPr>
          <w:kern w:val="0"/>
          <w:sz w:val="20"/>
          <w:szCs w:val="20"/>
          <w:lang w:eastAsia="zh-Hans"/>
        </w:rPr>
        <w:t>（以下格式文件由供应商根据需要选用）</w:t>
      </w:r>
    </w:p>
    <w:p w14:paraId="07F2B3AB">
      <w:pPr>
        <w:spacing w:line="360" w:lineRule="auto"/>
        <w:rPr>
          <w:rFonts w:asciiTheme="minorEastAsia" w:hAnsiTheme="minorEastAsia" w:eastAsiaTheme="minorEastAsia"/>
        </w:rPr>
      </w:pPr>
      <w:r>
        <w:rPr>
          <w:rFonts w:hint="eastAsia"/>
          <w:sz w:val="20"/>
          <w:szCs w:val="20"/>
          <w:lang w:eastAsia="zh-Hans"/>
        </w:rPr>
        <w:t>目实施方案、质量保证及售后服务承诺等内容和格式自拟。</w:t>
      </w:r>
    </w:p>
    <w:sectPr>
      <w:footerReference r:id="rId4" w:type="default"/>
      <w:pgSz w:w="11906" w:h="16838"/>
      <w:pgMar w:top="1418" w:right="1418" w:bottom="1418" w:left="1418" w:header="851" w:footer="595" w:gutter="0"/>
      <w:cols w:space="425" w:num="1"/>
      <w:titlePg/>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roman"/>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仿宋_GB2312">
    <w:altName w:val="仿宋"/>
    <w:panose1 w:val="00000000000000000000"/>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 w:name="Verdana">
    <w:panose1 w:val="020B0604030504040204"/>
    <w:charset w:val="00"/>
    <w:family w:val="swiss"/>
    <w:pitch w:val="default"/>
    <w:sig w:usb0="A00006FF" w:usb1="4000205B" w:usb2="00000010" w:usb3="00000000" w:csb0="2000019F" w:csb1="00000000"/>
  </w:font>
  <w:font w:name="等线">
    <w:panose1 w:val="02010600030101010101"/>
    <w:charset w:val="86"/>
    <w:family w:val="auto"/>
    <w:pitch w:val="default"/>
    <w:sig w:usb0="A00002BF" w:usb1="38CF7CFA" w:usb2="00000016" w:usb3="00000000" w:csb0="0004000F" w:csb1="00000000"/>
  </w:font>
  <w:font w:name="Segoe UI Symbol">
    <w:panose1 w:val="020B0502040204020203"/>
    <w:charset w:val="00"/>
    <w:family w:val="swiss"/>
    <w:pitch w:val="default"/>
    <w:sig w:usb0="800001E3" w:usb1="1200FFEF" w:usb2="00040000" w:usb3="04000000" w:csb0="00000001" w:csb1="4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9C3E7F8">
    <w:pPr>
      <w:pStyle w:val="15"/>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527B4DD5">
                          <w:pPr>
                            <w:pStyle w:val="15"/>
                          </w:pPr>
                          <w:r>
                            <w:fldChar w:fldCharType="begin"/>
                          </w:r>
                          <w:r>
                            <w:instrText xml:space="preserve"> PAGE  \* MERGEFORMAT </w:instrText>
                          </w:r>
                          <w:r>
                            <w:fldChar w:fldCharType="separate"/>
                          </w:r>
                          <w:r>
                            <w:t>28</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">
              <v:fill on="f" focussize="0,0"/>
              <v:stroke on="f" weight="0.5pt"/>
              <v:imagedata o:title=""/>
              <o:lock v:ext="edit" aspectratio="f"/>
              <v:textbox inset="0mm,0mm,0mm,0mm" style="mso-fit-shape-to-text:t;">
                <w:txbxContent>
                  <w:p w14:paraId="527B4DD5">
                    <w:pPr>
                      <w:pStyle w:val="15"/>
                    </w:pPr>
                    <w:r>
                      <w:fldChar w:fldCharType="begin"/>
                    </w:r>
                    <w:r>
                      <w:instrText xml:space="preserve"> PAGE  \* MERGEFORMAT </w:instrText>
                    </w:r>
                    <w:r>
                      <w:fldChar w:fldCharType="separate"/>
                    </w:r>
                    <w:r>
                      <w:t>28</w:t>
                    </w:r>
                    <w: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417A4AC">
    <w:pPr>
      <w:pStyle w:val="15"/>
      <w:jc w:val="center"/>
    </w:pPr>
    <w: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sdt>
                          <w:sdtPr>
                            <w:id w:val="147475273"/>
                          </w:sdtPr>
                          <w:sdtContent>
                            <w:p w14:paraId="43BAE99B">
                              <w:pPr>
                                <w:pStyle w:val="15"/>
                                <w:jc w:val="center"/>
                              </w:pPr>
                              <w:r>
                                <w:fldChar w:fldCharType="begin"/>
                              </w:r>
                              <w:r>
                                <w:instrText xml:space="preserve">PAGE   \* MERGEFORMAT</w:instrText>
                              </w:r>
                              <w:r>
                                <w:fldChar w:fldCharType="separate"/>
                              </w:r>
                              <w:r>
                                <w:rPr>
                                  <w:lang w:val="zh-CN"/>
                                </w:rPr>
                                <w:t>69</w:t>
                              </w:r>
                              <w:r>
                                <w:fldChar w:fldCharType="end"/>
                              </w:r>
                            </w:p>
                          </w:sdtContent>
                        </w:sdt>
                        <w:p w14:paraId="27162D2A"/>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">
              <v:fill on="f" focussize="0,0"/>
              <v:stroke on="f" weight="0.5pt"/>
              <v:imagedata o:title=""/>
              <o:lock v:ext="edit" aspectratio="f"/>
              <v:textbox inset="0mm,0mm,0mm,0mm" style="mso-fit-shape-to-text:t;">
                <w:txbxContent>
                  <w:sdt>
                    <w:sdtPr>
                      <w:id w:val="147475273"/>
                    </w:sdtPr>
                    <w:sdtContent>
                      <w:p w14:paraId="43BAE99B">
                        <w:pPr>
                          <w:pStyle w:val="15"/>
                          <w:jc w:val="center"/>
                        </w:pPr>
                        <w:r>
                          <w:fldChar w:fldCharType="begin"/>
                        </w:r>
                        <w:r>
                          <w:instrText xml:space="preserve">PAGE   \* MERGEFORMAT</w:instrText>
                        </w:r>
                        <w:r>
                          <w:fldChar w:fldCharType="separate"/>
                        </w:r>
                        <w:r>
                          <w:rPr>
                            <w:lang w:val="zh-CN"/>
                          </w:rPr>
                          <w:t>69</w:t>
                        </w:r>
                        <w:r>
                          <w:fldChar w:fldCharType="end"/>
                        </w:r>
                      </w:p>
                    </w:sdtContent>
                  </w:sdt>
                  <w:p w14:paraId="27162D2A"/>
                </w:txbxContent>
              </v:textbox>
            </v:shape>
          </w:pict>
        </mc:Fallback>
      </mc:AlternateContent>
    </w:r>
  </w:p>
  <w:p w14:paraId="6FF10410">
    <w:pPr>
      <w:pStyle w:val="15"/>
      <w:jc w:val="center"/>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358FD5D"/>
    <w:multiLevelType w:val="singleLevel"/>
    <w:tmpl w:val="8358FD5D"/>
    <w:lvl w:ilvl="0" w:tentative="0">
      <w:start w:val="1"/>
      <w:numFmt w:val="decimal"/>
      <w:lvlText w:val="(%1)"/>
      <w:lvlJc w:val="left"/>
      <w:pPr>
        <w:ind w:left="635" w:hanging="425"/>
      </w:pPr>
      <w:rPr>
        <w:rFonts w:hint="default" w:ascii="宋体" w:hAnsi="宋体" w:eastAsia="宋体" w:cs="宋体"/>
        <w:sz w:val="21"/>
        <w:szCs w:val="21"/>
      </w:rPr>
    </w:lvl>
  </w:abstractNum>
  <w:abstractNum w:abstractNumId="1">
    <w:nsid w:val="93A62232"/>
    <w:multiLevelType w:val="singleLevel"/>
    <w:tmpl w:val="93A62232"/>
    <w:lvl w:ilvl="0" w:tentative="0">
      <w:start w:val="1"/>
      <w:numFmt w:val="decimal"/>
      <w:lvlText w:val="(%1)"/>
      <w:lvlJc w:val="left"/>
      <w:pPr>
        <w:ind w:left="425" w:hanging="425"/>
      </w:pPr>
      <w:rPr>
        <w:rFonts w:hint="default" w:ascii="宋体" w:hAnsi="宋体" w:eastAsia="宋体" w:cs="宋体"/>
        <w:sz w:val="21"/>
        <w:szCs w:val="21"/>
      </w:rPr>
    </w:lvl>
  </w:abstractNum>
  <w:abstractNum w:abstractNumId="2">
    <w:nsid w:val="A1E2B762"/>
    <w:multiLevelType w:val="singleLevel"/>
    <w:tmpl w:val="A1E2B762"/>
    <w:lvl w:ilvl="0" w:tentative="0">
      <w:start w:val="1"/>
      <w:numFmt w:val="decimal"/>
      <w:lvlText w:val="(%1)"/>
      <w:lvlJc w:val="left"/>
      <w:pPr>
        <w:ind w:left="635" w:hanging="425"/>
      </w:pPr>
      <w:rPr>
        <w:rFonts w:hint="default" w:ascii="宋体" w:hAnsi="宋体" w:eastAsia="宋体" w:cs="宋体"/>
        <w:sz w:val="21"/>
        <w:szCs w:val="21"/>
      </w:rPr>
    </w:lvl>
  </w:abstractNum>
  <w:abstractNum w:abstractNumId="3">
    <w:nsid w:val="A3CF799D"/>
    <w:multiLevelType w:val="singleLevel"/>
    <w:tmpl w:val="A3CF799D"/>
    <w:lvl w:ilvl="0" w:tentative="0">
      <w:start w:val="1"/>
      <w:numFmt w:val="decimal"/>
      <w:lvlText w:val="(%1)"/>
      <w:lvlJc w:val="left"/>
      <w:pPr>
        <w:ind w:left="425" w:hanging="425"/>
      </w:pPr>
      <w:rPr>
        <w:rFonts w:hint="default" w:ascii="宋体" w:hAnsi="宋体" w:eastAsia="宋体" w:cs="宋体"/>
        <w:sz w:val="21"/>
        <w:szCs w:val="21"/>
      </w:rPr>
    </w:lvl>
  </w:abstractNum>
  <w:abstractNum w:abstractNumId="4">
    <w:nsid w:val="A6F0CBE9"/>
    <w:multiLevelType w:val="singleLevel"/>
    <w:tmpl w:val="A6F0CBE9"/>
    <w:lvl w:ilvl="0" w:tentative="0">
      <w:start w:val="1"/>
      <w:numFmt w:val="decimal"/>
      <w:lvlText w:val="%1."/>
      <w:lvlJc w:val="left"/>
      <w:pPr>
        <w:ind w:left="425" w:hanging="425"/>
      </w:pPr>
      <w:rPr>
        <w:rFonts w:hint="default" w:ascii="宋体" w:hAnsi="宋体" w:eastAsia="宋体" w:cs="宋体"/>
        <w:sz w:val="21"/>
        <w:szCs w:val="21"/>
      </w:rPr>
    </w:lvl>
  </w:abstractNum>
  <w:abstractNum w:abstractNumId="5">
    <w:nsid w:val="AAB54E1D"/>
    <w:multiLevelType w:val="multilevel"/>
    <w:tmpl w:val="AAB54E1D"/>
    <w:lvl w:ilvl="0" w:tentative="0">
      <w:start w:val="1"/>
      <w:numFmt w:val="decimal"/>
      <w:lvlText w:val="%1."/>
      <w:lvlJc w:val="left"/>
      <w:pPr>
        <w:ind w:left="440" w:hanging="440"/>
      </w:p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6">
    <w:nsid w:val="B55D07C5"/>
    <w:multiLevelType w:val="singleLevel"/>
    <w:tmpl w:val="B55D07C5"/>
    <w:lvl w:ilvl="0" w:tentative="0">
      <w:start w:val="1"/>
      <w:numFmt w:val="decimal"/>
      <w:lvlText w:val="%1."/>
      <w:lvlJc w:val="left"/>
      <w:pPr>
        <w:ind w:left="425" w:hanging="425"/>
      </w:pPr>
      <w:rPr>
        <w:rFonts w:hint="default" w:ascii="宋体" w:hAnsi="宋体" w:eastAsia="宋体" w:cs="宋体"/>
        <w:sz w:val="21"/>
        <w:szCs w:val="21"/>
      </w:rPr>
    </w:lvl>
  </w:abstractNum>
  <w:abstractNum w:abstractNumId="7">
    <w:nsid w:val="BABE289F"/>
    <w:multiLevelType w:val="multilevel"/>
    <w:tmpl w:val="BABE289F"/>
    <w:lvl w:ilvl="0" w:tentative="0">
      <w:start w:val="1"/>
      <w:numFmt w:val="decimal"/>
      <w:lvlText w:val="%1."/>
      <w:lvlJc w:val="left"/>
      <w:pPr>
        <w:ind w:left="440" w:hanging="440"/>
      </w:p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8">
    <w:nsid w:val="CAA3BE32"/>
    <w:multiLevelType w:val="multilevel"/>
    <w:tmpl w:val="CAA3BE32"/>
    <w:lvl w:ilvl="0" w:tentative="0">
      <w:start w:val="1"/>
      <w:numFmt w:val="decimal"/>
      <w:lvlText w:val="%1."/>
      <w:lvlJc w:val="left"/>
      <w:pPr>
        <w:ind w:left="440" w:hanging="440"/>
      </w:p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9">
    <w:nsid w:val="D3BDC2A6"/>
    <w:multiLevelType w:val="multilevel"/>
    <w:tmpl w:val="D3BDC2A6"/>
    <w:lvl w:ilvl="0" w:tentative="0">
      <w:start w:val="1"/>
      <w:numFmt w:val="decimal"/>
      <w:lvlText w:val="%1."/>
      <w:lvlJc w:val="left"/>
      <w:pPr>
        <w:ind w:left="440" w:hanging="440"/>
      </w:p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10">
    <w:nsid w:val="F3B4DA33"/>
    <w:multiLevelType w:val="multilevel"/>
    <w:tmpl w:val="F3B4DA33"/>
    <w:lvl w:ilvl="0" w:tentative="0">
      <w:start w:val="10"/>
      <w:numFmt w:val="decimal"/>
      <w:lvlText w:val="%1"/>
      <w:lvlJc w:val="left"/>
      <w:pPr>
        <w:ind w:left="425" w:hanging="425"/>
      </w:pPr>
      <w:rPr>
        <w:rFonts w:hint="eastAsia"/>
      </w:rPr>
    </w:lvl>
    <w:lvl w:ilvl="1" w:tentative="0">
      <w:start w:val="1"/>
      <w:numFmt w:val="none"/>
      <w:lvlText w:val="8.1"/>
      <w:lvlJc w:val="left"/>
      <w:pPr>
        <w:ind w:left="440" w:hanging="440"/>
      </w:pPr>
      <w:rPr>
        <w:rFonts w:hint="default" w:ascii="宋体" w:hAnsi="宋体" w:eastAsia="宋体"/>
        <w:b w:val="0"/>
        <w:bCs w:val="0"/>
      </w:rPr>
    </w:lvl>
    <w:lvl w:ilvl="2" w:tentative="0">
      <w:start w:val="3"/>
      <w:numFmt w:val="decimal"/>
      <w:lvlText w:val="%1.4.%3"/>
      <w:lvlJc w:val="left"/>
      <w:pPr>
        <w:ind w:left="709" w:hanging="709"/>
      </w:pPr>
      <w:rPr>
        <w:rFonts w:hint="eastAsia"/>
      </w:rPr>
    </w:lvl>
    <w:lvl w:ilvl="3" w:tentative="0">
      <w:start w:val="1"/>
      <w:numFmt w:val="decimal"/>
      <w:lvlText w:val="%1.%2.%3.%4."/>
      <w:lvlJc w:val="left"/>
      <w:pPr>
        <w:ind w:left="851" w:hanging="851"/>
      </w:pPr>
      <w:rPr>
        <w:rFonts w:hint="eastAsia"/>
      </w:rPr>
    </w:lvl>
    <w:lvl w:ilvl="4" w:tentative="0">
      <w:start w:val="1"/>
      <w:numFmt w:val="decimal"/>
      <w:lvlText w:val="%1.%2.%3.%4.%5."/>
      <w:lvlJc w:val="left"/>
      <w:pPr>
        <w:ind w:left="992" w:hanging="992"/>
      </w:pPr>
      <w:rPr>
        <w:rFonts w:hint="eastAsia"/>
      </w:rPr>
    </w:lvl>
    <w:lvl w:ilvl="5" w:tentative="0">
      <w:start w:val="1"/>
      <w:numFmt w:val="decimal"/>
      <w:lvlText w:val="%1.%2.%3.%4.%5.%6."/>
      <w:lvlJc w:val="left"/>
      <w:pPr>
        <w:ind w:left="1134" w:hanging="1134"/>
      </w:pPr>
      <w:rPr>
        <w:rFonts w:hint="eastAsia"/>
      </w:rPr>
    </w:lvl>
    <w:lvl w:ilvl="6" w:tentative="0">
      <w:start w:val="1"/>
      <w:numFmt w:val="decimal"/>
      <w:lvlText w:val="%1.%2.%3.%4.%5.%6.%7."/>
      <w:lvlJc w:val="left"/>
      <w:pPr>
        <w:ind w:left="1276" w:hanging="1276"/>
      </w:pPr>
      <w:rPr>
        <w:rFonts w:hint="eastAsia"/>
      </w:rPr>
    </w:lvl>
    <w:lvl w:ilvl="7" w:tentative="0">
      <w:start w:val="1"/>
      <w:numFmt w:val="decimal"/>
      <w:lvlText w:val="%1.%2.%3.%4.%5.%6.%7.%8."/>
      <w:lvlJc w:val="left"/>
      <w:pPr>
        <w:ind w:left="1418" w:hanging="1418"/>
      </w:pPr>
      <w:rPr>
        <w:rFonts w:hint="eastAsia"/>
      </w:rPr>
    </w:lvl>
    <w:lvl w:ilvl="8" w:tentative="0">
      <w:start w:val="1"/>
      <w:numFmt w:val="decimal"/>
      <w:lvlText w:val="%1.%2.%3.%4.%5.%6.%7.%8.%9."/>
      <w:lvlJc w:val="left"/>
      <w:pPr>
        <w:ind w:left="1559" w:hanging="1559"/>
      </w:pPr>
      <w:rPr>
        <w:rFonts w:hint="eastAsia"/>
      </w:rPr>
    </w:lvl>
  </w:abstractNum>
  <w:abstractNum w:abstractNumId="11">
    <w:nsid w:val="023F54AB"/>
    <w:multiLevelType w:val="multilevel"/>
    <w:tmpl w:val="023F54AB"/>
    <w:lvl w:ilvl="0" w:tentative="0">
      <w:start w:val="1"/>
      <w:numFmt w:val="decimal"/>
      <w:lvlText w:val="2.%1"/>
      <w:lvlJc w:val="left"/>
      <w:pPr>
        <w:ind w:left="704"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2">
    <w:nsid w:val="05012296"/>
    <w:multiLevelType w:val="multilevel"/>
    <w:tmpl w:val="05012296"/>
    <w:lvl w:ilvl="0" w:tentative="0">
      <w:start w:val="1"/>
      <w:numFmt w:val="decimal"/>
      <w:lvlText w:val="7.%1"/>
      <w:lvlJc w:val="left"/>
      <w:pPr>
        <w:ind w:left="440" w:hanging="440"/>
      </w:pPr>
      <w:rPr>
        <w:rFonts w:hint="default" w:ascii="宋体" w:hAnsi="宋体" w:eastAsia="宋体"/>
        <w:b w:val="0"/>
        <w:bCs/>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13">
    <w:nsid w:val="054D07E2"/>
    <w:multiLevelType w:val="multilevel"/>
    <w:tmpl w:val="054D07E2"/>
    <w:lvl w:ilvl="0" w:tentative="0">
      <w:start w:val="1"/>
      <w:numFmt w:val="decimal"/>
      <w:lvlText w:val="2.%1"/>
      <w:lvlJc w:val="left"/>
      <w:pPr>
        <w:ind w:left="440" w:hanging="440"/>
      </w:pPr>
      <w:rPr>
        <w:rFonts w:hint="default" w:ascii="宋体" w:hAnsi="宋体" w:eastAsia="宋体"/>
        <w:b w:val="0"/>
        <w:bCs/>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14">
    <w:nsid w:val="055D72BC"/>
    <w:multiLevelType w:val="multilevel"/>
    <w:tmpl w:val="055D72BC"/>
    <w:lvl w:ilvl="0" w:tentative="0">
      <w:start w:val="1"/>
      <w:numFmt w:val="decimal"/>
      <w:lvlText w:val="10.%1"/>
      <w:lvlJc w:val="left"/>
      <w:pPr>
        <w:ind w:left="440" w:hanging="440"/>
      </w:pPr>
      <w:rPr>
        <w:rFonts w:hint="default" w:ascii="宋体" w:hAnsi="宋体" w:eastAsia="宋体"/>
        <w:b w:val="0"/>
        <w:bCs/>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15">
    <w:nsid w:val="05F82605"/>
    <w:multiLevelType w:val="multilevel"/>
    <w:tmpl w:val="05F82605"/>
    <w:lvl w:ilvl="0" w:tentative="0">
      <w:start w:val="1"/>
      <w:numFmt w:val="decimal"/>
      <w:lvlText w:val="%1."/>
      <w:lvlJc w:val="left"/>
      <w:pPr>
        <w:ind w:left="440" w:hanging="440"/>
      </w:pPr>
      <w:rPr>
        <w:rFonts w:ascii="宋体" w:hAnsi="宋体" w:eastAsia="宋体"/>
        <w:b/>
        <w:bCs/>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rPr>
        <w:b/>
        <w:bCs/>
      </w:r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16">
    <w:nsid w:val="0624CBFE"/>
    <w:multiLevelType w:val="multilevel"/>
    <w:tmpl w:val="0624CBFE"/>
    <w:lvl w:ilvl="0" w:tentative="0">
      <w:start w:val="1"/>
      <w:numFmt w:val="chineseCountingThousand"/>
      <w:lvlText w:val="(%1)"/>
      <w:lvlJc w:val="left"/>
      <w:pPr>
        <w:ind w:left="420" w:hanging="420"/>
      </w:pPr>
      <w:rPr>
        <w:i w:val="0"/>
        <w:iCs/>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7">
    <w:nsid w:val="07B54EDE"/>
    <w:multiLevelType w:val="multilevel"/>
    <w:tmpl w:val="07B54EDE"/>
    <w:lvl w:ilvl="0" w:tentative="0">
      <w:start w:val="1"/>
      <w:numFmt w:val="decimal"/>
      <w:lvlText w:val="6.%1"/>
      <w:lvlJc w:val="left"/>
      <w:pPr>
        <w:ind w:left="440" w:hanging="440"/>
      </w:pPr>
      <w:rPr>
        <w:rFonts w:hint="eastAsia" w:ascii="宋体" w:hAnsi="宋体" w:eastAsia="宋体"/>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18">
    <w:nsid w:val="096D4BE4"/>
    <w:multiLevelType w:val="multilevel"/>
    <w:tmpl w:val="096D4BE4"/>
    <w:lvl w:ilvl="0" w:tentative="0">
      <w:start w:val="1"/>
      <w:numFmt w:val="decimal"/>
      <w:lvlText w:val="5.%1"/>
      <w:lvlJc w:val="left"/>
      <w:pPr>
        <w:ind w:left="440" w:hanging="440"/>
      </w:pPr>
      <w:rPr>
        <w:rFonts w:hint="eastAsia" w:ascii="宋体" w:hAnsi="宋体" w:eastAsia="宋体"/>
        <w:b w:val="0"/>
        <w:bCs w:val="0"/>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19">
    <w:nsid w:val="09B379E5"/>
    <w:multiLevelType w:val="singleLevel"/>
    <w:tmpl w:val="09B379E5"/>
    <w:lvl w:ilvl="0" w:tentative="0">
      <w:start w:val="1"/>
      <w:numFmt w:val="decimal"/>
      <w:lvlText w:val="(%1)"/>
      <w:lvlJc w:val="left"/>
      <w:pPr>
        <w:ind w:left="635" w:hanging="425"/>
      </w:pPr>
      <w:rPr>
        <w:rFonts w:hint="default" w:ascii="宋体" w:hAnsi="宋体" w:eastAsia="宋体" w:cs="宋体"/>
        <w:sz w:val="21"/>
        <w:szCs w:val="21"/>
      </w:rPr>
    </w:lvl>
  </w:abstractNum>
  <w:abstractNum w:abstractNumId="20">
    <w:nsid w:val="09F82356"/>
    <w:multiLevelType w:val="multilevel"/>
    <w:tmpl w:val="09F82356"/>
    <w:lvl w:ilvl="0" w:tentative="0">
      <w:start w:val="1"/>
      <w:numFmt w:val="decimal"/>
      <w:lvlText w:val="%1."/>
      <w:lvlJc w:val="left"/>
      <w:pPr>
        <w:ind w:left="440" w:hanging="440"/>
      </w:pPr>
      <w:rPr>
        <w:rFonts w:ascii="宋体" w:hAnsi="宋体" w:eastAsia="宋体"/>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21">
    <w:nsid w:val="0C1B2909"/>
    <w:multiLevelType w:val="multilevel"/>
    <w:tmpl w:val="0C1B2909"/>
    <w:lvl w:ilvl="0" w:tentative="0">
      <w:start w:val="1"/>
      <w:numFmt w:val="decimal"/>
      <w:lvlText w:val="1.%1"/>
      <w:lvlJc w:val="left"/>
      <w:pPr>
        <w:ind w:left="440" w:hanging="440"/>
      </w:pPr>
      <w:rPr>
        <w:rFonts w:hint="eastAsia" w:ascii="宋体" w:hAnsi="宋体" w:eastAsia="宋体"/>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22">
    <w:nsid w:val="0C5C6350"/>
    <w:multiLevelType w:val="multilevel"/>
    <w:tmpl w:val="0C5C6350"/>
    <w:lvl w:ilvl="0" w:tentative="0">
      <w:start w:val="1"/>
      <w:numFmt w:val="decimal"/>
      <w:lvlText w:val="%1"/>
      <w:lvlJc w:val="left"/>
      <w:pPr>
        <w:ind w:left="420" w:hanging="420"/>
      </w:pPr>
      <w:rPr>
        <w:rFonts w:hint="eastAsia"/>
        <w:b w:val="0"/>
        <w:i w:val="0"/>
        <w:sz w:val="21"/>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3">
    <w:nsid w:val="0CC40000"/>
    <w:multiLevelType w:val="multilevel"/>
    <w:tmpl w:val="0CC40000"/>
    <w:lvl w:ilvl="0" w:tentative="0">
      <w:start w:val="1"/>
      <w:numFmt w:val="decimal"/>
      <w:lvlText w:val="1.%1"/>
      <w:lvlJc w:val="left"/>
      <w:pPr>
        <w:ind w:left="440" w:hanging="440"/>
      </w:pPr>
      <w:rPr>
        <w:rFonts w:hint="eastAsia" w:ascii="宋体" w:hAnsi="宋体" w:eastAsia="宋体"/>
        <w:b w:val="0"/>
        <w:bCs w:val="0"/>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24">
    <w:nsid w:val="0DDD1320"/>
    <w:multiLevelType w:val="multilevel"/>
    <w:tmpl w:val="0DDD1320"/>
    <w:lvl w:ilvl="0" w:tentative="0">
      <w:start w:val="1"/>
      <w:numFmt w:val="chineseCounting"/>
      <w:lvlText w:val="%1、"/>
      <w:lvlJc w:val="left"/>
      <w:pPr>
        <w:ind w:left="440" w:hanging="440"/>
      </w:pPr>
      <w:rPr>
        <w:rFonts w:hint="eastAsia"/>
        <w:b/>
        <w:i w:val="0"/>
        <w:color w:val="auto"/>
        <w:sz w:val="21"/>
        <w:lang w:val="en-US"/>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25">
    <w:nsid w:val="1022279C"/>
    <w:multiLevelType w:val="multilevel"/>
    <w:tmpl w:val="1022279C"/>
    <w:lvl w:ilvl="0" w:tentative="0">
      <w:start w:val="1"/>
      <w:numFmt w:val="decimal"/>
      <w:lvlText w:val="%1."/>
      <w:lvlJc w:val="left"/>
      <w:pPr>
        <w:ind w:left="440" w:hanging="440"/>
      </w:pPr>
      <w:rPr>
        <w:rFonts w:hint="default" w:ascii="宋体" w:hAnsi="宋体" w:eastAsia="宋体"/>
        <w:b/>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26">
    <w:nsid w:val="11D3A89F"/>
    <w:multiLevelType w:val="multilevel"/>
    <w:tmpl w:val="11D3A89F"/>
    <w:lvl w:ilvl="0" w:tentative="0">
      <w:start w:val="1"/>
      <w:numFmt w:val="none"/>
      <w:lvlText w:val="3.3.1"/>
      <w:lvlJc w:val="left"/>
      <w:pPr>
        <w:ind w:left="440" w:hanging="440"/>
      </w:pPr>
      <w:rPr>
        <w:rFonts w:hint="default" w:ascii="宋体" w:hAnsi="宋体" w:eastAsia="宋体" w:cs="宋体"/>
        <w:b w:val="0"/>
        <w:bCs w:val="0"/>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27">
    <w:nsid w:val="12B17DE0"/>
    <w:multiLevelType w:val="singleLevel"/>
    <w:tmpl w:val="12B17DE0"/>
    <w:lvl w:ilvl="0" w:tentative="0">
      <w:start w:val="1"/>
      <w:numFmt w:val="decimal"/>
      <w:lvlText w:val="%1."/>
      <w:lvlJc w:val="left"/>
      <w:pPr>
        <w:ind w:left="425" w:hanging="425"/>
      </w:pPr>
      <w:rPr>
        <w:rFonts w:hint="default" w:ascii="宋体" w:hAnsi="宋体" w:eastAsia="宋体" w:cs="宋体"/>
        <w:sz w:val="21"/>
        <w:szCs w:val="21"/>
      </w:rPr>
    </w:lvl>
  </w:abstractNum>
  <w:abstractNum w:abstractNumId="28">
    <w:nsid w:val="12C2429D"/>
    <w:multiLevelType w:val="multilevel"/>
    <w:tmpl w:val="12C2429D"/>
    <w:lvl w:ilvl="0" w:tentative="0">
      <w:start w:val="1"/>
      <w:numFmt w:val="decimal"/>
      <w:lvlText w:val="8.%1"/>
      <w:lvlJc w:val="left"/>
      <w:pPr>
        <w:ind w:left="440" w:hanging="440"/>
      </w:pPr>
      <w:rPr>
        <w:rFonts w:hint="eastAsia" w:ascii="宋体" w:hAnsi="宋体" w:eastAsia="宋体"/>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29">
    <w:nsid w:val="13304F73"/>
    <w:multiLevelType w:val="multilevel"/>
    <w:tmpl w:val="13304F73"/>
    <w:lvl w:ilvl="0" w:tentative="0">
      <w:start w:val="1"/>
      <w:numFmt w:val="decimal"/>
      <w:lvlText w:val="%1."/>
      <w:lvlJc w:val="left"/>
      <w:pPr>
        <w:ind w:left="440" w:hanging="440"/>
      </w:pPr>
      <w:rPr>
        <w:rFonts w:ascii="宋体" w:hAnsi="宋体" w:eastAsia="宋体"/>
        <w:b/>
        <w:bCs/>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30">
    <w:nsid w:val="14774BA9"/>
    <w:multiLevelType w:val="multilevel"/>
    <w:tmpl w:val="14774BA9"/>
    <w:lvl w:ilvl="0" w:tentative="0">
      <w:start w:val="1"/>
      <w:numFmt w:val="decimal"/>
      <w:lvlText w:val="4.%1"/>
      <w:lvlJc w:val="left"/>
      <w:pPr>
        <w:ind w:left="440" w:hanging="440"/>
      </w:pPr>
      <w:rPr>
        <w:rFonts w:hint="eastAsia" w:ascii="宋体" w:hAnsi="宋体" w:eastAsia="宋体"/>
        <w:b w:val="0"/>
        <w:bCs w:val="0"/>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31">
    <w:nsid w:val="15B73587"/>
    <w:multiLevelType w:val="multilevel"/>
    <w:tmpl w:val="15B73587"/>
    <w:lvl w:ilvl="0" w:tentative="0">
      <w:start w:val="1"/>
      <w:numFmt w:val="decimal"/>
      <w:lvlText w:val="5.%1"/>
      <w:lvlJc w:val="left"/>
      <w:pPr>
        <w:ind w:left="704"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32">
    <w:nsid w:val="194E6A3C"/>
    <w:multiLevelType w:val="multilevel"/>
    <w:tmpl w:val="194E6A3C"/>
    <w:lvl w:ilvl="0" w:tentative="0">
      <w:start w:val="1"/>
      <w:numFmt w:val="decimal"/>
      <w:lvlText w:val="3.1.%1"/>
      <w:lvlJc w:val="left"/>
      <w:pPr>
        <w:ind w:left="704"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33">
    <w:nsid w:val="1B332001"/>
    <w:multiLevelType w:val="multilevel"/>
    <w:tmpl w:val="1B332001"/>
    <w:lvl w:ilvl="0" w:tentative="0">
      <w:start w:val="1"/>
      <w:numFmt w:val="decimal"/>
      <w:lvlText w:val="%1."/>
      <w:lvlJc w:val="left"/>
      <w:pPr>
        <w:ind w:left="440" w:hanging="440"/>
      </w:pPr>
      <w:rPr>
        <w:rFonts w:ascii="宋体" w:hAnsi="宋体" w:eastAsia="宋体"/>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34">
    <w:nsid w:val="1B4F6831"/>
    <w:multiLevelType w:val="multilevel"/>
    <w:tmpl w:val="1B4F6831"/>
    <w:lvl w:ilvl="0" w:tentative="0">
      <w:start w:val="1"/>
      <w:numFmt w:val="decimal"/>
      <w:lvlText w:val="1.%1"/>
      <w:lvlJc w:val="left"/>
      <w:pPr>
        <w:ind w:left="440" w:hanging="440"/>
      </w:pPr>
      <w:rPr>
        <w:rFonts w:hint="eastAsia"/>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35">
    <w:nsid w:val="1FEA064B"/>
    <w:multiLevelType w:val="multilevel"/>
    <w:tmpl w:val="1FEA064B"/>
    <w:lvl w:ilvl="0" w:tentative="0">
      <w:start w:val="1"/>
      <w:numFmt w:val="decimal"/>
      <w:lvlText w:val="4.%1"/>
      <w:lvlJc w:val="left"/>
      <w:pPr>
        <w:ind w:left="440" w:hanging="440"/>
      </w:pPr>
      <w:rPr>
        <w:rFonts w:hint="default" w:ascii="宋体" w:hAnsi="宋体" w:eastAsia="宋体"/>
        <w:b w:val="0"/>
        <w:bCs/>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36">
    <w:nsid w:val="22B00186"/>
    <w:multiLevelType w:val="multilevel"/>
    <w:tmpl w:val="22B00186"/>
    <w:lvl w:ilvl="0" w:tentative="0">
      <w:start w:val="1"/>
      <w:numFmt w:val="chineseCountingThousand"/>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37">
    <w:nsid w:val="22C938AD"/>
    <w:multiLevelType w:val="multilevel"/>
    <w:tmpl w:val="22C938AD"/>
    <w:lvl w:ilvl="0" w:tentative="0">
      <w:start w:val="10"/>
      <w:numFmt w:val="decimal"/>
      <w:lvlText w:val="%1"/>
      <w:lvlJc w:val="left"/>
      <w:pPr>
        <w:ind w:left="425" w:hanging="425"/>
      </w:pPr>
      <w:rPr>
        <w:rFonts w:hint="eastAsia"/>
      </w:rPr>
    </w:lvl>
    <w:lvl w:ilvl="1" w:tentative="0">
      <w:start w:val="1"/>
      <w:numFmt w:val="decimal"/>
      <w:lvlText w:val="%2."/>
      <w:lvlJc w:val="left"/>
      <w:pPr>
        <w:ind w:left="440" w:hanging="440"/>
      </w:pPr>
      <w:rPr>
        <w:rFonts w:ascii="宋体" w:hAnsi="宋体" w:eastAsia="宋体"/>
        <w:b/>
        <w:bCs/>
      </w:rPr>
    </w:lvl>
    <w:lvl w:ilvl="2" w:tentative="0">
      <w:start w:val="3"/>
      <w:numFmt w:val="decimal"/>
      <w:lvlText w:val="%1.4.%3"/>
      <w:lvlJc w:val="left"/>
      <w:pPr>
        <w:ind w:left="709" w:hanging="709"/>
      </w:pPr>
      <w:rPr>
        <w:rFonts w:hint="eastAsia"/>
      </w:rPr>
    </w:lvl>
    <w:lvl w:ilvl="3" w:tentative="0">
      <w:start w:val="1"/>
      <w:numFmt w:val="decimal"/>
      <w:lvlText w:val="%1.%2.%3.%4."/>
      <w:lvlJc w:val="left"/>
      <w:pPr>
        <w:ind w:left="851" w:hanging="851"/>
      </w:pPr>
      <w:rPr>
        <w:rFonts w:hint="eastAsia"/>
      </w:rPr>
    </w:lvl>
    <w:lvl w:ilvl="4" w:tentative="0">
      <w:start w:val="1"/>
      <w:numFmt w:val="decimal"/>
      <w:lvlText w:val="%1.%2.%3.%4.%5."/>
      <w:lvlJc w:val="left"/>
      <w:pPr>
        <w:ind w:left="992" w:hanging="992"/>
      </w:pPr>
      <w:rPr>
        <w:rFonts w:hint="eastAsia"/>
      </w:rPr>
    </w:lvl>
    <w:lvl w:ilvl="5" w:tentative="0">
      <w:start w:val="1"/>
      <w:numFmt w:val="decimal"/>
      <w:lvlText w:val="%1.%2.%3.%4.%5.%6."/>
      <w:lvlJc w:val="left"/>
      <w:pPr>
        <w:ind w:left="1134" w:hanging="1134"/>
      </w:pPr>
      <w:rPr>
        <w:rFonts w:hint="eastAsia"/>
      </w:rPr>
    </w:lvl>
    <w:lvl w:ilvl="6" w:tentative="0">
      <w:start w:val="1"/>
      <w:numFmt w:val="decimal"/>
      <w:lvlText w:val="%1.%2.%3.%4.%5.%6.%7."/>
      <w:lvlJc w:val="left"/>
      <w:pPr>
        <w:ind w:left="1276" w:hanging="1276"/>
      </w:pPr>
      <w:rPr>
        <w:rFonts w:hint="eastAsia"/>
      </w:rPr>
    </w:lvl>
    <w:lvl w:ilvl="7" w:tentative="0">
      <w:start w:val="1"/>
      <w:numFmt w:val="decimal"/>
      <w:lvlText w:val="%1.%2.%3.%4.%5.%6.%7.%8."/>
      <w:lvlJc w:val="left"/>
      <w:pPr>
        <w:ind w:left="1418" w:hanging="1418"/>
      </w:pPr>
      <w:rPr>
        <w:rFonts w:hint="eastAsia"/>
      </w:rPr>
    </w:lvl>
    <w:lvl w:ilvl="8" w:tentative="0">
      <w:start w:val="1"/>
      <w:numFmt w:val="decimal"/>
      <w:lvlText w:val="%1.%2.%3.%4.%5.%6.%7.%8.%9."/>
      <w:lvlJc w:val="left"/>
      <w:pPr>
        <w:ind w:left="1559" w:hanging="1559"/>
      </w:pPr>
      <w:rPr>
        <w:rFonts w:hint="eastAsia"/>
      </w:rPr>
    </w:lvl>
  </w:abstractNum>
  <w:abstractNum w:abstractNumId="38">
    <w:nsid w:val="23373E9E"/>
    <w:multiLevelType w:val="multilevel"/>
    <w:tmpl w:val="23373E9E"/>
    <w:lvl w:ilvl="0" w:tentative="0">
      <w:start w:val="1"/>
      <w:numFmt w:val="decimal"/>
      <w:lvlText w:val="2.1.%1"/>
      <w:lvlJc w:val="left"/>
      <w:pPr>
        <w:ind w:left="440" w:hanging="440"/>
      </w:pPr>
      <w:rPr>
        <w:rFonts w:hint="default" w:ascii="宋体" w:hAnsi="宋体" w:eastAsia="宋体"/>
        <w:b w:val="0"/>
        <w:bCs/>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39">
    <w:nsid w:val="25672C95"/>
    <w:multiLevelType w:val="multilevel"/>
    <w:tmpl w:val="25672C95"/>
    <w:lvl w:ilvl="0" w:tentative="0">
      <w:start w:val="1"/>
      <w:numFmt w:val="decimal"/>
      <w:lvlText w:val="%1)"/>
      <w:lvlJc w:val="left"/>
      <w:pPr>
        <w:ind w:left="440" w:hanging="440"/>
      </w:p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40">
    <w:nsid w:val="287B2B5E"/>
    <w:multiLevelType w:val="multilevel"/>
    <w:tmpl w:val="287B2B5E"/>
    <w:lvl w:ilvl="0" w:tentative="0">
      <w:start w:val="1"/>
      <w:numFmt w:val="decimal"/>
      <w:lvlText w:val="1.%1"/>
      <w:lvlJc w:val="left"/>
      <w:pPr>
        <w:ind w:left="440" w:hanging="440"/>
      </w:pPr>
      <w:rPr>
        <w:rFonts w:hint="eastAsia"/>
        <w:b w:val="0"/>
        <w:bCs/>
        <w:i w:val="0"/>
        <w:color w:val="auto"/>
        <w:sz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41">
    <w:nsid w:val="298A3EF9"/>
    <w:multiLevelType w:val="multilevel"/>
    <w:tmpl w:val="298A3EF9"/>
    <w:lvl w:ilvl="0" w:tentative="0">
      <w:start w:val="1"/>
      <w:numFmt w:val="decimal"/>
      <w:lvlText w:val="3.%1"/>
      <w:lvlJc w:val="left"/>
      <w:pPr>
        <w:ind w:left="440" w:hanging="440"/>
      </w:pPr>
      <w:rPr>
        <w:rFonts w:hint="eastAsia" w:ascii="宋体" w:hAnsi="宋体" w:eastAsia="宋体"/>
        <w:b w:val="0"/>
        <w:bCs w:val="0"/>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42">
    <w:nsid w:val="2A52E0E6"/>
    <w:multiLevelType w:val="multilevel"/>
    <w:tmpl w:val="2A52E0E6"/>
    <w:lvl w:ilvl="0" w:tentative="0">
      <w:start w:val="1"/>
      <w:numFmt w:val="decimal"/>
      <w:lvlText w:val="3.2.%1"/>
      <w:lvlJc w:val="left"/>
      <w:pPr>
        <w:ind w:left="440" w:hanging="440"/>
      </w:pPr>
      <w:rPr>
        <w:rFonts w:hint="default"/>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43">
    <w:nsid w:val="2D503A39"/>
    <w:multiLevelType w:val="singleLevel"/>
    <w:tmpl w:val="2D503A39"/>
    <w:lvl w:ilvl="0" w:tentative="0">
      <w:start w:val="1"/>
      <w:numFmt w:val="decimal"/>
      <w:lvlText w:val="(%1)"/>
      <w:lvlJc w:val="left"/>
      <w:pPr>
        <w:ind w:left="425" w:hanging="425"/>
      </w:pPr>
      <w:rPr>
        <w:rFonts w:hint="default" w:ascii="宋体" w:hAnsi="宋体" w:eastAsia="宋体" w:cs="宋体"/>
        <w:sz w:val="21"/>
        <w:szCs w:val="21"/>
      </w:rPr>
    </w:lvl>
  </w:abstractNum>
  <w:abstractNum w:abstractNumId="44">
    <w:nsid w:val="2F1E584F"/>
    <w:multiLevelType w:val="multilevel"/>
    <w:tmpl w:val="2F1E584F"/>
    <w:lvl w:ilvl="0" w:tentative="0">
      <w:start w:val="1"/>
      <w:numFmt w:val="decimal"/>
      <w:lvlText w:val="9.%1"/>
      <w:lvlJc w:val="left"/>
      <w:pPr>
        <w:ind w:left="440" w:hanging="440"/>
      </w:pPr>
      <w:rPr>
        <w:rFonts w:hint="default" w:ascii="宋体" w:hAnsi="宋体" w:eastAsia="宋体"/>
        <w:b w:val="0"/>
        <w:bCs/>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45">
    <w:nsid w:val="32AF1A01"/>
    <w:multiLevelType w:val="multilevel"/>
    <w:tmpl w:val="32AF1A01"/>
    <w:lvl w:ilvl="0" w:tentative="0">
      <w:start w:val="1"/>
      <w:numFmt w:val="decimal"/>
      <w:lvlText w:val="4.%1"/>
      <w:lvlJc w:val="left"/>
      <w:pPr>
        <w:ind w:left="704" w:hanging="420"/>
      </w:pPr>
      <w:rPr>
        <w:rFonts w:hint="eastAsia"/>
        <w:b w:val="0"/>
        <w:bCs w:val="0"/>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46">
    <w:nsid w:val="343468D3"/>
    <w:multiLevelType w:val="multilevel"/>
    <w:tmpl w:val="343468D3"/>
    <w:lvl w:ilvl="0" w:tentative="0">
      <w:start w:val="1"/>
      <w:numFmt w:val="decimal"/>
      <w:lvlText w:val="1.%1"/>
      <w:lvlJc w:val="left"/>
      <w:pPr>
        <w:ind w:left="440" w:hanging="440"/>
      </w:pPr>
      <w:rPr>
        <w:rFonts w:hint="default" w:ascii="宋体" w:hAnsi="宋体" w:eastAsia="宋体"/>
        <w:b w:val="0"/>
        <w:bCs/>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47">
    <w:nsid w:val="35EA1EC4"/>
    <w:multiLevelType w:val="multilevel"/>
    <w:tmpl w:val="35EA1EC4"/>
    <w:lvl w:ilvl="0" w:tentative="0">
      <w:start w:val="1"/>
      <w:numFmt w:val="chineseCountingThousand"/>
      <w:lvlText w:val="%1 "/>
      <w:lvlJc w:val="left"/>
      <w:pPr>
        <w:ind w:left="420" w:hanging="420"/>
      </w:pPr>
      <w:rPr>
        <w:rFonts w:hint="eastAsia"/>
        <w:b/>
        <w:i w:val="0"/>
        <w:color w:val="auto"/>
        <w:sz w:val="21"/>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48">
    <w:nsid w:val="360F0A71"/>
    <w:multiLevelType w:val="multilevel"/>
    <w:tmpl w:val="360F0A71"/>
    <w:lvl w:ilvl="0" w:tentative="0">
      <w:start w:val="1"/>
      <w:numFmt w:val="decimal"/>
      <w:lvlText w:val="9.%1"/>
      <w:lvlJc w:val="left"/>
      <w:pPr>
        <w:ind w:left="440" w:hanging="440"/>
      </w:pPr>
      <w:rPr>
        <w:rFonts w:hint="eastAsia" w:ascii="宋体" w:hAnsi="宋体" w:eastAsia="宋体"/>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49">
    <w:nsid w:val="38624682"/>
    <w:multiLevelType w:val="singleLevel"/>
    <w:tmpl w:val="38624682"/>
    <w:lvl w:ilvl="0" w:tentative="0">
      <w:start w:val="1"/>
      <w:numFmt w:val="decimal"/>
      <w:lvlText w:val="%1."/>
      <w:lvlJc w:val="left"/>
      <w:pPr>
        <w:ind w:left="425" w:hanging="425"/>
      </w:pPr>
      <w:rPr>
        <w:rFonts w:hint="default" w:ascii="宋体" w:hAnsi="宋体" w:eastAsia="宋体" w:cs="宋体"/>
        <w:sz w:val="21"/>
        <w:szCs w:val="21"/>
      </w:rPr>
    </w:lvl>
  </w:abstractNum>
  <w:abstractNum w:abstractNumId="50">
    <w:nsid w:val="39066A15"/>
    <w:multiLevelType w:val="multilevel"/>
    <w:tmpl w:val="39066A15"/>
    <w:lvl w:ilvl="0" w:tentative="0">
      <w:start w:val="1"/>
      <w:numFmt w:val="decimal"/>
      <w:lvlText w:val="10.%1"/>
      <w:lvlJc w:val="left"/>
      <w:pPr>
        <w:ind w:left="440" w:hanging="440"/>
      </w:pPr>
      <w:rPr>
        <w:rFonts w:hint="eastAsia" w:ascii="宋体" w:hAnsi="宋体" w:eastAsia="宋体"/>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51">
    <w:nsid w:val="397B6678"/>
    <w:multiLevelType w:val="multilevel"/>
    <w:tmpl w:val="397B6678"/>
    <w:lvl w:ilvl="0" w:tentative="0">
      <w:start w:val="1"/>
      <w:numFmt w:val="decimal"/>
      <w:lvlText w:val="3.%1"/>
      <w:lvlJc w:val="left"/>
      <w:pPr>
        <w:ind w:left="440" w:hanging="440"/>
      </w:pPr>
      <w:rPr>
        <w:rFonts w:hint="eastAsia" w:ascii="宋体" w:hAnsi="宋体" w:eastAsia="宋体"/>
        <w:b w:val="0"/>
        <w:bCs w:val="0"/>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52">
    <w:nsid w:val="3A1627FA"/>
    <w:multiLevelType w:val="multilevel"/>
    <w:tmpl w:val="3A1627FA"/>
    <w:lvl w:ilvl="0" w:tentative="0">
      <w:start w:val="1"/>
      <w:numFmt w:val="chineseCountingThousand"/>
      <w:lvlText w:val="%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53">
    <w:nsid w:val="3BFF7564"/>
    <w:multiLevelType w:val="multilevel"/>
    <w:tmpl w:val="3BFF7564"/>
    <w:lvl w:ilvl="0" w:tentative="0">
      <w:start w:val="1"/>
      <w:numFmt w:val="decimal"/>
      <w:lvlText w:val="%1"/>
      <w:lvlJc w:val="left"/>
      <w:pPr>
        <w:ind w:left="425" w:hanging="425"/>
      </w:pPr>
      <w:rPr>
        <w:rFonts w:hint="eastAsia"/>
      </w:rPr>
    </w:lvl>
    <w:lvl w:ilvl="1" w:tentative="0">
      <w:start w:val="2"/>
      <w:numFmt w:val="decimal"/>
      <w:lvlText w:val="%1.%2"/>
      <w:lvlJc w:val="left"/>
      <w:pPr>
        <w:ind w:left="567" w:hanging="567"/>
      </w:pPr>
      <w:rPr>
        <w:rFonts w:hint="eastAsia"/>
      </w:rPr>
    </w:lvl>
    <w:lvl w:ilvl="2" w:tentative="0">
      <w:start w:val="1"/>
      <w:numFmt w:val="decimal"/>
      <w:lvlText w:val="3.2.%3"/>
      <w:lvlJc w:val="left"/>
      <w:pPr>
        <w:ind w:left="440" w:hanging="440"/>
      </w:pPr>
      <w:rPr>
        <w:rFonts w:hint="default" w:ascii="宋体" w:hAnsi="宋体" w:eastAsia="宋体"/>
        <w:b w:val="0"/>
        <w:bCs w:val="0"/>
        <w:sz w:val="21"/>
        <w:szCs w:val="21"/>
      </w:rPr>
    </w:lvl>
    <w:lvl w:ilvl="3" w:tentative="0">
      <w:start w:val="1"/>
      <w:numFmt w:val="decimal"/>
      <w:lvlText w:val="%1.%2.%3.%4."/>
      <w:lvlJc w:val="left"/>
      <w:pPr>
        <w:ind w:left="851" w:hanging="851"/>
      </w:pPr>
      <w:rPr>
        <w:rFonts w:hint="eastAsia"/>
      </w:rPr>
    </w:lvl>
    <w:lvl w:ilvl="4" w:tentative="0">
      <w:start w:val="1"/>
      <w:numFmt w:val="decimal"/>
      <w:lvlText w:val="%1.%2.%3.%4.%5."/>
      <w:lvlJc w:val="left"/>
      <w:pPr>
        <w:ind w:left="992" w:hanging="992"/>
      </w:pPr>
      <w:rPr>
        <w:rFonts w:hint="eastAsia"/>
      </w:rPr>
    </w:lvl>
    <w:lvl w:ilvl="5" w:tentative="0">
      <w:start w:val="1"/>
      <w:numFmt w:val="decimal"/>
      <w:lvlText w:val="%1.%2.%3.%4.%5.%6."/>
      <w:lvlJc w:val="left"/>
      <w:pPr>
        <w:ind w:left="1134" w:hanging="1134"/>
      </w:pPr>
      <w:rPr>
        <w:rFonts w:hint="eastAsia"/>
      </w:rPr>
    </w:lvl>
    <w:lvl w:ilvl="6" w:tentative="0">
      <w:start w:val="1"/>
      <w:numFmt w:val="decimal"/>
      <w:lvlText w:val="%1.%2.%3.%4.%5.%6.%7."/>
      <w:lvlJc w:val="left"/>
      <w:pPr>
        <w:ind w:left="1276" w:hanging="1276"/>
      </w:pPr>
      <w:rPr>
        <w:rFonts w:hint="eastAsia"/>
      </w:rPr>
    </w:lvl>
    <w:lvl w:ilvl="7" w:tentative="0">
      <w:start w:val="1"/>
      <w:numFmt w:val="decimal"/>
      <w:lvlText w:val="%1.%2.%3.%4.%5.%6.%7.%8."/>
      <w:lvlJc w:val="left"/>
      <w:pPr>
        <w:ind w:left="1418" w:hanging="1418"/>
      </w:pPr>
      <w:rPr>
        <w:rFonts w:hint="eastAsia"/>
      </w:rPr>
    </w:lvl>
    <w:lvl w:ilvl="8" w:tentative="0">
      <w:start w:val="1"/>
      <w:numFmt w:val="decimal"/>
      <w:lvlText w:val="%1.%2.%3.%4.%5.%6.%7.%8.%9."/>
      <w:lvlJc w:val="left"/>
      <w:pPr>
        <w:ind w:left="1559" w:hanging="1559"/>
      </w:pPr>
      <w:rPr>
        <w:rFonts w:hint="eastAsia"/>
      </w:rPr>
    </w:lvl>
  </w:abstractNum>
  <w:abstractNum w:abstractNumId="54">
    <w:nsid w:val="3D2446D7"/>
    <w:multiLevelType w:val="multilevel"/>
    <w:tmpl w:val="3D2446D7"/>
    <w:lvl w:ilvl="0" w:tentative="0">
      <w:start w:val="1"/>
      <w:numFmt w:val="decimal"/>
      <w:lvlText w:val="7.1.%1"/>
      <w:lvlJc w:val="left"/>
      <w:pPr>
        <w:ind w:left="920" w:hanging="440"/>
      </w:pPr>
      <w:rPr>
        <w:rFonts w:hint="default" w:ascii="宋体" w:hAnsi="宋体" w:eastAsia="宋体"/>
        <w:b w:val="0"/>
        <w:bCs/>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55">
    <w:nsid w:val="3EBC7913"/>
    <w:multiLevelType w:val="multilevel"/>
    <w:tmpl w:val="3EBC7913"/>
    <w:lvl w:ilvl="0" w:tentative="0">
      <w:start w:val="1"/>
      <w:numFmt w:val="decimal"/>
      <w:lvlText w:val="%1."/>
      <w:lvlJc w:val="left"/>
      <w:pPr>
        <w:ind w:left="440" w:hanging="440"/>
      </w:pPr>
      <w:rPr>
        <w:rFonts w:hint="default" w:ascii="宋体" w:hAnsi="宋体" w:eastAsia="宋体"/>
        <w:b/>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rPr>
        <w:rFonts w:ascii="宋体" w:hAnsi="宋体" w:eastAsia="宋体"/>
        <w:b/>
        <w:bCs/>
        <w:sz w:val="21"/>
        <w:szCs w:val="21"/>
      </w:r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56">
    <w:nsid w:val="3FE56F8C"/>
    <w:multiLevelType w:val="multilevel"/>
    <w:tmpl w:val="3FE56F8C"/>
    <w:lvl w:ilvl="0" w:tentative="0">
      <w:start w:val="1"/>
      <w:numFmt w:val="chineseCounting"/>
      <w:lvlText w:val="%1、"/>
      <w:lvlJc w:val="left"/>
      <w:pPr>
        <w:ind w:left="440" w:hanging="440"/>
      </w:pPr>
      <w:rPr>
        <w:rFonts w:hint="eastAsia"/>
        <w:b/>
        <w:bCs/>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57">
    <w:nsid w:val="413849F7"/>
    <w:multiLevelType w:val="multilevel"/>
    <w:tmpl w:val="413849F7"/>
    <w:lvl w:ilvl="0" w:tentative="0">
      <w:start w:val="1"/>
      <w:numFmt w:val="decimal"/>
      <w:lvlText w:val="9.1.%1"/>
      <w:lvlJc w:val="left"/>
      <w:pPr>
        <w:ind w:left="440" w:hanging="440"/>
      </w:pPr>
      <w:rPr>
        <w:rFonts w:hint="default" w:ascii="宋体" w:hAnsi="宋体" w:eastAsia="宋体"/>
        <w:b w:val="0"/>
        <w:bCs/>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58">
    <w:nsid w:val="425C0D31"/>
    <w:multiLevelType w:val="multilevel"/>
    <w:tmpl w:val="425C0D31"/>
    <w:lvl w:ilvl="0" w:tentative="0">
      <w:start w:val="1"/>
      <w:numFmt w:val="decimal"/>
      <w:lvlText w:val="3.%1"/>
      <w:lvlJc w:val="left"/>
      <w:pPr>
        <w:ind w:left="440" w:hanging="440"/>
      </w:pPr>
      <w:rPr>
        <w:rFonts w:hint="eastAsia"/>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59">
    <w:nsid w:val="453D7370"/>
    <w:multiLevelType w:val="multilevel"/>
    <w:tmpl w:val="453D7370"/>
    <w:lvl w:ilvl="0" w:tentative="0">
      <w:start w:val="1"/>
      <w:numFmt w:val="decimal"/>
      <w:lvlText w:val="1.%1"/>
      <w:lvlJc w:val="left"/>
      <w:pPr>
        <w:ind w:left="440" w:hanging="440"/>
      </w:pPr>
      <w:rPr>
        <w:rFonts w:hint="eastAsia"/>
        <w:b w:val="0"/>
        <w:bCs/>
        <w:i w:val="0"/>
        <w:color w:val="auto"/>
        <w:sz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60">
    <w:nsid w:val="47A00E7F"/>
    <w:multiLevelType w:val="multilevel"/>
    <w:tmpl w:val="47A00E7F"/>
    <w:lvl w:ilvl="0" w:tentative="0">
      <w:start w:val="1"/>
      <w:numFmt w:val="decimal"/>
      <w:lvlText w:val="9.%1"/>
      <w:lvlJc w:val="left"/>
      <w:pPr>
        <w:ind w:left="440" w:hanging="440"/>
      </w:pPr>
      <w:rPr>
        <w:rFonts w:hint="default" w:ascii="宋体" w:hAnsi="宋体" w:eastAsia="宋体"/>
        <w:b w:val="0"/>
        <w:bCs/>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61">
    <w:nsid w:val="47C765FC"/>
    <w:multiLevelType w:val="multilevel"/>
    <w:tmpl w:val="47C765FC"/>
    <w:lvl w:ilvl="0" w:tentative="0">
      <w:start w:val="1"/>
      <w:numFmt w:val="decimal"/>
      <w:lvlText w:val="3.2.%1"/>
      <w:lvlJc w:val="left"/>
      <w:pPr>
        <w:ind w:left="440" w:hanging="440"/>
      </w:pPr>
      <w:rPr>
        <w:rFonts w:hint="eastAsia"/>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62">
    <w:nsid w:val="49440DB5"/>
    <w:multiLevelType w:val="singleLevel"/>
    <w:tmpl w:val="49440DB5"/>
    <w:lvl w:ilvl="0" w:tentative="0">
      <w:start w:val="1"/>
      <w:numFmt w:val="decimal"/>
      <w:lvlText w:val="(%1)"/>
      <w:lvlJc w:val="left"/>
      <w:pPr>
        <w:ind w:left="635" w:hanging="425"/>
      </w:pPr>
      <w:rPr>
        <w:rFonts w:hint="default" w:ascii="宋体" w:hAnsi="宋体" w:eastAsia="宋体" w:cs="宋体"/>
        <w:sz w:val="21"/>
        <w:szCs w:val="21"/>
      </w:rPr>
    </w:lvl>
  </w:abstractNum>
  <w:abstractNum w:abstractNumId="63">
    <w:nsid w:val="4A845F1D"/>
    <w:multiLevelType w:val="multilevel"/>
    <w:tmpl w:val="4A845F1D"/>
    <w:lvl w:ilvl="0" w:tentative="0">
      <w:start w:val="1"/>
      <w:numFmt w:val="decimal"/>
      <w:lvlText w:val="6.%1"/>
      <w:lvlJc w:val="left"/>
      <w:pPr>
        <w:ind w:left="704" w:hanging="420"/>
      </w:pPr>
      <w:rPr>
        <w:rFonts w:hint="eastAsia"/>
        <w:b w:val="0"/>
        <w:bCs w:val="0"/>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64">
    <w:nsid w:val="4BBA5E4E"/>
    <w:multiLevelType w:val="multilevel"/>
    <w:tmpl w:val="4BBA5E4E"/>
    <w:lvl w:ilvl="0" w:tentative="0">
      <w:start w:val="1"/>
      <w:numFmt w:val="decimal"/>
      <w:lvlText w:val="8.%1"/>
      <w:lvlJc w:val="left"/>
      <w:pPr>
        <w:ind w:left="440" w:hanging="440"/>
      </w:pPr>
      <w:rPr>
        <w:rFonts w:hint="default" w:ascii="宋体" w:hAnsi="宋体" w:eastAsia="宋体"/>
        <w:b w:val="0"/>
        <w:bCs/>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65">
    <w:nsid w:val="4D6859A4"/>
    <w:multiLevelType w:val="multilevel"/>
    <w:tmpl w:val="4D6859A4"/>
    <w:lvl w:ilvl="0" w:tentative="0">
      <w:start w:val="1"/>
      <w:numFmt w:val="decimal"/>
      <w:lvlText w:val="6.%1"/>
      <w:lvlJc w:val="left"/>
      <w:pPr>
        <w:ind w:left="440" w:hanging="440"/>
      </w:pPr>
      <w:rPr>
        <w:rFonts w:hint="default"/>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66">
    <w:nsid w:val="503B39A7"/>
    <w:multiLevelType w:val="multilevel"/>
    <w:tmpl w:val="503B39A7"/>
    <w:lvl w:ilvl="0" w:tentative="0">
      <w:start w:val="1"/>
      <w:numFmt w:val="decimal"/>
      <w:lvlText w:val="%1."/>
      <w:lvlJc w:val="left"/>
      <w:pPr>
        <w:ind w:left="440" w:hanging="440"/>
      </w:pPr>
      <w:rPr>
        <w:rFonts w:hint="default" w:ascii="宋体" w:hAnsi="宋体" w:eastAsia="宋体"/>
        <w:b/>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rPr>
        <w:b/>
        <w:bCs/>
      </w:r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67">
    <w:nsid w:val="50A813A2"/>
    <w:multiLevelType w:val="multilevel"/>
    <w:tmpl w:val="50A813A2"/>
    <w:lvl w:ilvl="0" w:tentative="0">
      <w:start w:val="1"/>
      <w:numFmt w:val="decimal"/>
      <w:lvlText w:val="2.%1"/>
      <w:lvlJc w:val="left"/>
      <w:pPr>
        <w:ind w:left="440" w:hanging="440"/>
      </w:pPr>
      <w:rPr>
        <w:rFonts w:hint="eastAsia" w:ascii="宋体" w:hAnsi="宋体" w:eastAsia="宋体"/>
        <w:b w:val="0"/>
        <w:bCs w:val="0"/>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68">
    <w:nsid w:val="52BA71BE"/>
    <w:multiLevelType w:val="multilevel"/>
    <w:tmpl w:val="52BA71BE"/>
    <w:lvl w:ilvl="0" w:tentative="0">
      <w:start w:val="1"/>
      <w:numFmt w:val="decimal"/>
      <w:lvlText w:val="%1"/>
      <w:lvlJc w:val="left"/>
      <w:pPr>
        <w:ind w:left="425" w:hanging="425"/>
      </w:pPr>
      <w:rPr>
        <w:rFonts w:hint="eastAsia"/>
      </w:rPr>
    </w:lvl>
    <w:lvl w:ilvl="1" w:tentative="0">
      <w:start w:val="1"/>
      <w:numFmt w:val="decimal"/>
      <w:lvlText w:val="3.%2"/>
      <w:lvlJc w:val="left"/>
      <w:pPr>
        <w:ind w:left="440" w:hanging="440"/>
      </w:pPr>
      <w:rPr>
        <w:rFonts w:hint="default" w:ascii="宋体" w:hAnsi="宋体" w:eastAsia="宋体"/>
        <w:b/>
        <w:sz w:val="21"/>
        <w:szCs w:val="21"/>
      </w:rPr>
    </w:lvl>
    <w:lvl w:ilvl="2" w:tentative="0">
      <w:start w:val="1"/>
      <w:numFmt w:val="decimal"/>
      <w:lvlText w:val="3.4.%3"/>
      <w:lvlJc w:val="left"/>
      <w:pPr>
        <w:ind w:left="440" w:hanging="440"/>
      </w:pPr>
      <w:rPr>
        <w:rFonts w:hint="default" w:ascii="宋体" w:hAnsi="宋体" w:eastAsia="宋体"/>
        <w:b w:val="0"/>
        <w:bCs/>
        <w:sz w:val="21"/>
        <w:szCs w:val="21"/>
      </w:rPr>
    </w:lvl>
    <w:lvl w:ilvl="3" w:tentative="0">
      <w:start w:val="1"/>
      <w:numFmt w:val="decimal"/>
      <w:lvlText w:val="%1.%2.%3.%4."/>
      <w:lvlJc w:val="left"/>
      <w:pPr>
        <w:ind w:left="851" w:hanging="851"/>
      </w:pPr>
      <w:rPr>
        <w:rFonts w:hint="eastAsia"/>
      </w:rPr>
    </w:lvl>
    <w:lvl w:ilvl="4" w:tentative="0">
      <w:start w:val="1"/>
      <w:numFmt w:val="decimal"/>
      <w:lvlText w:val="%1.%2.%3.%4.%5."/>
      <w:lvlJc w:val="left"/>
      <w:pPr>
        <w:ind w:left="992" w:hanging="992"/>
      </w:pPr>
      <w:rPr>
        <w:rFonts w:hint="eastAsia"/>
      </w:rPr>
    </w:lvl>
    <w:lvl w:ilvl="5" w:tentative="0">
      <w:start w:val="1"/>
      <w:numFmt w:val="decimal"/>
      <w:lvlText w:val="%1.%2.%3.%4.%5.%6."/>
      <w:lvlJc w:val="left"/>
      <w:pPr>
        <w:ind w:left="1134" w:hanging="1134"/>
      </w:pPr>
      <w:rPr>
        <w:rFonts w:hint="eastAsia"/>
      </w:rPr>
    </w:lvl>
    <w:lvl w:ilvl="6" w:tentative="0">
      <w:start w:val="1"/>
      <w:numFmt w:val="decimal"/>
      <w:lvlText w:val="%1.%2.%3.%4.%5.%6.%7."/>
      <w:lvlJc w:val="left"/>
      <w:pPr>
        <w:ind w:left="1276" w:hanging="1276"/>
      </w:pPr>
      <w:rPr>
        <w:rFonts w:hint="eastAsia"/>
      </w:rPr>
    </w:lvl>
    <w:lvl w:ilvl="7" w:tentative="0">
      <w:start w:val="1"/>
      <w:numFmt w:val="decimal"/>
      <w:lvlText w:val="%1.%2.%3.%4.%5.%6.%7.%8."/>
      <w:lvlJc w:val="left"/>
      <w:pPr>
        <w:ind w:left="1418" w:hanging="1418"/>
      </w:pPr>
      <w:rPr>
        <w:rFonts w:hint="eastAsia"/>
      </w:rPr>
    </w:lvl>
    <w:lvl w:ilvl="8" w:tentative="0">
      <w:start w:val="1"/>
      <w:numFmt w:val="decimal"/>
      <w:lvlText w:val="%1.%2.%3.%4.%5.%6.%7.%8.%9."/>
      <w:lvlJc w:val="left"/>
      <w:pPr>
        <w:ind w:left="1559" w:hanging="1559"/>
      </w:pPr>
      <w:rPr>
        <w:rFonts w:hint="eastAsia"/>
      </w:rPr>
    </w:lvl>
  </w:abstractNum>
  <w:abstractNum w:abstractNumId="69">
    <w:nsid w:val="52CF0B72"/>
    <w:multiLevelType w:val="multilevel"/>
    <w:tmpl w:val="52CF0B72"/>
    <w:lvl w:ilvl="0" w:tentative="0">
      <w:start w:val="1"/>
      <w:numFmt w:val="bullet"/>
      <w:lvlText w:val=""/>
      <w:lvlJc w:val="left"/>
      <w:pPr>
        <w:ind w:left="420" w:hanging="420"/>
      </w:pPr>
      <w:rPr>
        <w:rFonts w:hint="default" w:ascii="Wingdings" w:hAnsi="Wingdings"/>
      </w:rPr>
    </w:lvl>
    <w:lvl w:ilvl="1" w:tentative="0">
      <w:start w:val="1"/>
      <w:numFmt w:val="bullet"/>
      <w:lvlText w:val=""/>
      <w:lvlJc w:val="left"/>
      <w:pPr>
        <w:ind w:left="840" w:hanging="420"/>
      </w:pPr>
      <w:rPr>
        <w:rFonts w:hint="default" w:ascii="Wingdings" w:hAnsi="Wingdings"/>
      </w:rPr>
    </w:lvl>
    <w:lvl w:ilvl="2" w:tentative="0">
      <w:start w:val="1"/>
      <w:numFmt w:val="bullet"/>
      <w:lvlText w:val=""/>
      <w:lvlJc w:val="left"/>
      <w:pPr>
        <w:ind w:left="1260" w:hanging="420"/>
      </w:pPr>
      <w:rPr>
        <w:rFonts w:hint="default" w:ascii="Wingdings" w:hAnsi="Wingdings"/>
      </w:rPr>
    </w:lvl>
    <w:lvl w:ilvl="3" w:tentative="0">
      <w:start w:val="1"/>
      <w:numFmt w:val="bullet"/>
      <w:lvlText w:val=""/>
      <w:lvlJc w:val="left"/>
      <w:pPr>
        <w:ind w:left="1680" w:hanging="420"/>
      </w:pPr>
      <w:rPr>
        <w:rFonts w:hint="default" w:ascii="Wingdings" w:hAnsi="Wingdings"/>
      </w:rPr>
    </w:lvl>
    <w:lvl w:ilvl="4" w:tentative="0">
      <w:start w:val="1"/>
      <w:numFmt w:val="bullet"/>
      <w:lvlText w:val=""/>
      <w:lvlJc w:val="left"/>
      <w:pPr>
        <w:ind w:left="2100" w:hanging="420"/>
      </w:pPr>
      <w:rPr>
        <w:rFonts w:hint="default" w:ascii="Wingdings" w:hAnsi="Wingdings"/>
      </w:rPr>
    </w:lvl>
    <w:lvl w:ilvl="5" w:tentative="0">
      <w:start w:val="1"/>
      <w:numFmt w:val="bullet"/>
      <w:lvlText w:val=""/>
      <w:lvlJc w:val="left"/>
      <w:pPr>
        <w:ind w:left="2520" w:hanging="420"/>
      </w:pPr>
      <w:rPr>
        <w:rFonts w:hint="default" w:ascii="Wingdings" w:hAnsi="Wingdings"/>
      </w:rPr>
    </w:lvl>
    <w:lvl w:ilvl="6" w:tentative="0">
      <w:start w:val="1"/>
      <w:numFmt w:val="bullet"/>
      <w:lvlText w:val=""/>
      <w:lvlJc w:val="left"/>
      <w:pPr>
        <w:ind w:left="2940" w:hanging="420"/>
      </w:pPr>
      <w:rPr>
        <w:rFonts w:hint="default" w:ascii="Wingdings" w:hAnsi="Wingdings"/>
      </w:rPr>
    </w:lvl>
    <w:lvl w:ilvl="7" w:tentative="0">
      <w:start w:val="1"/>
      <w:numFmt w:val="bullet"/>
      <w:lvlText w:val=""/>
      <w:lvlJc w:val="left"/>
      <w:pPr>
        <w:ind w:left="3360" w:hanging="420"/>
      </w:pPr>
      <w:rPr>
        <w:rFonts w:hint="default" w:ascii="Wingdings" w:hAnsi="Wingdings"/>
      </w:rPr>
    </w:lvl>
    <w:lvl w:ilvl="8" w:tentative="0">
      <w:start w:val="1"/>
      <w:numFmt w:val="bullet"/>
      <w:lvlText w:val=""/>
      <w:lvlJc w:val="left"/>
      <w:pPr>
        <w:ind w:left="3780" w:hanging="420"/>
      </w:pPr>
      <w:rPr>
        <w:rFonts w:hint="default" w:ascii="Wingdings" w:hAnsi="Wingdings"/>
      </w:rPr>
    </w:lvl>
  </w:abstractNum>
  <w:abstractNum w:abstractNumId="70">
    <w:nsid w:val="52EB4D36"/>
    <w:multiLevelType w:val="multilevel"/>
    <w:tmpl w:val="52EB4D36"/>
    <w:lvl w:ilvl="0" w:tentative="0">
      <w:start w:val="1"/>
      <w:numFmt w:val="chineseCounting"/>
      <w:lvlText w:val="%1、"/>
      <w:lvlJc w:val="left"/>
      <w:pPr>
        <w:ind w:left="440" w:hanging="440"/>
      </w:pPr>
      <w:rPr>
        <w:rFonts w:hint="eastAsia" w:ascii="宋体" w:hAnsi="宋体" w:eastAsia="宋体"/>
        <w:b/>
        <w:bCs/>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71">
    <w:nsid w:val="54DF414D"/>
    <w:multiLevelType w:val="multilevel"/>
    <w:tmpl w:val="54DF414D"/>
    <w:lvl w:ilvl="0" w:tentative="0">
      <w:start w:val="1"/>
      <w:numFmt w:val="decimal"/>
      <w:lvlText w:val="3.%1"/>
      <w:lvlJc w:val="left"/>
      <w:pPr>
        <w:ind w:left="440" w:hanging="440"/>
      </w:pPr>
      <w:rPr>
        <w:rFonts w:hint="default" w:ascii="宋体" w:hAnsi="宋体" w:eastAsia="宋体"/>
        <w:b w:val="0"/>
        <w:bCs/>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72">
    <w:nsid w:val="57E64E5F"/>
    <w:multiLevelType w:val="multilevel"/>
    <w:tmpl w:val="57E64E5F"/>
    <w:lvl w:ilvl="0" w:tentative="0">
      <w:start w:val="1"/>
      <w:numFmt w:val="decimal"/>
      <w:lvlText w:val="%1"/>
      <w:lvlJc w:val="left"/>
      <w:pPr>
        <w:ind w:left="420" w:hanging="420"/>
      </w:pPr>
      <w:rPr>
        <w:rFonts w:hint="eastAsia"/>
        <w:b/>
        <w:i w:val="0"/>
        <w:color w:val="auto"/>
        <w:sz w:val="21"/>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73">
    <w:nsid w:val="58294657"/>
    <w:multiLevelType w:val="singleLevel"/>
    <w:tmpl w:val="58294657"/>
    <w:lvl w:ilvl="0" w:tentative="0">
      <w:start w:val="4"/>
      <w:numFmt w:val="decimal"/>
      <w:suff w:val="nothing"/>
      <w:lvlText w:val="%1、"/>
      <w:lvlJc w:val="left"/>
    </w:lvl>
  </w:abstractNum>
  <w:abstractNum w:abstractNumId="74">
    <w:nsid w:val="5A51198F"/>
    <w:multiLevelType w:val="singleLevel"/>
    <w:tmpl w:val="5A51198F"/>
    <w:lvl w:ilvl="0" w:tentative="0">
      <w:start w:val="1"/>
      <w:numFmt w:val="decimal"/>
      <w:lvlText w:val="%1."/>
      <w:lvlJc w:val="left"/>
      <w:pPr>
        <w:ind w:left="425" w:hanging="425"/>
      </w:pPr>
      <w:rPr>
        <w:rFonts w:hint="default" w:ascii="宋体" w:hAnsi="宋体" w:eastAsia="宋体" w:cs="宋体"/>
        <w:sz w:val="21"/>
        <w:szCs w:val="21"/>
      </w:rPr>
    </w:lvl>
  </w:abstractNum>
  <w:abstractNum w:abstractNumId="75">
    <w:nsid w:val="5A8D2598"/>
    <w:multiLevelType w:val="multilevel"/>
    <w:tmpl w:val="5A8D2598"/>
    <w:lvl w:ilvl="0" w:tentative="0">
      <w:start w:val="1"/>
      <w:numFmt w:val="decimal"/>
      <w:lvlText w:val="3.%1"/>
      <w:lvlJc w:val="left"/>
      <w:pPr>
        <w:ind w:left="704" w:hanging="420"/>
      </w:pPr>
      <w:rPr>
        <w:rFonts w:hint="eastAsia"/>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76">
    <w:nsid w:val="5B811C80"/>
    <w:multiLevelType w:val="multilevel"/>
    <w:tmpl w:val="5B811C80"/>
    <w:lvl w:ilvl="0" w:tentative="0">
      <w:start w:val="1"/>
      <w:numFmt w:val="decimal"/>
      <w:lvlText w:val="7.%1"/>
      <w:lvlJc w:val="left"/>
      <w:pPr>
        <w:ind w:left="440" w:hanging="440"/>
      </w:pPr>
      <w:rPr>
        <w:rFonts w:hint="eastAsia" w:ascii="宋体" w:hAnsi="宋体" w:eastAsia="宋体"/>
        <w:b w:val="0"/>
        <w:bCs w:val="0"/>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77">
    <w:nsid w:val="5CBA1C1E"/>
    <w:multiLevelType w:val="multilevel"/>
    <w:tmpl w:val="5CBA1C1E"/>
    <w:lvl w:ilvl="0" w:tentative="0">
      <w:start w:val="1"/>
      <w:numFmt w:val="japaneseCounting"/>
      <w:lvlText w:val="%1、"/>
      <w:lvlJc w:val="left"/>
      <w:pPr>
        <w:ind w:left="720" w:hanging="72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78">
    <w:nsid w:val="5CC8379D"/>
    <w:multiLevelType w:val="multilevel"/>
    <w:tmpl w:val="5CC8379D"/>
    <w:lvl w:ilvl="0" w:tentative="0">
      <w:start w:val="1"/>
      <w:numFmt w:val="decimal"/>
      <w:lvlText w:val="7.3.%1"/>
      <w:lvlJc w:val="left"/>
      <w:pPr>
        <w:ind w:left="440" w:hanging="440"/>
      </w:pPr>
      <w:rPr>
        <w:rFonts w:hint="default" w:ascii="宋体" w:hAnsi="宋体" w:eastAsia="宋体"/>
        <w:b w:val="0"/>
        <w:bCs/>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79">
    <w:nsid w:val="615E12CF"/>
    <w:multiLevelType w:val="multilevel"/>
    <w:tmpl w:val="615E12CF"/>
    <w:lvl w:ilvl="0" w:tentative="0">
      <w:start w:val="1"/>
      <w:numFmt w:val="decimal"/>
      <w:lvlText w:val="2.%1"/>
      <w:lvlJc w:val="left"/>
      <w:pPr>
        <w:ind w:left="440" w:hanging="440"/>
      </w:pPr>
      <w:rPr>
        <w:rFonts w:hint="default" w:ascii="宋体" w:hAnsi="宋体" w:eastAsia="宋体"/>
        <w:b w:val="0"/>
        <w:bCs/>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80">
    <w:nsid w:val="64B953EE"/>
    <w:multiLevelType w:val="multilevel"/>
    <w:tmpl w:val="64B953EE"/>
    <w:lvl w:ilvl="0" w:tentative="0">
      <w:start w:val="1"/>
      <w:numFmt w:val="decimal"/>
      <w:lvlText w:val="7.1.%1"/>
      <w:lvlJc w:val="left"/>
      <w:pPr>
        <w:ind w:left="440" w:hanging="440"/>
      </w:pPr>
      <w:rPr>
        <w:rFonts w:hint="default" w:ascii="宋体" w:hAnsi="宋体" w:eastAsia="宋体"/>
        <w:b w:val="0"/>
        <w:bCs/>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81">
    <w:nsid w:val="667BA707"/>
    <w:multiLevelType w:val="multilevel"/>
    <w:tmpl w:val="667BA707"/>
    <w:lvl w:ilvl="0" w:tentative="0">
      <w:start w:val="1"/>
      <w:numFmt w:val="decimal"/>
      <w:lvlText w:val="%1."/>
      <w:lvlJc w:val="left"/>
      <w:pPr>
        <w:ind w:left="440" w:hanging="440"/>
      </w:p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82">
    <w:nsid w:val="67631400"/>
    <w:multiLevelType w:val="multilevel"/>
    <w:tmpl w:val="67631400"/>
    <w:lvl w:ilvl="0" w:tentative="0">
      <w:start w:val="1"/>
      <w:numFmt w:val="decimal"/>
      <w:lvlText w:val="7.%1"/>
      <w:lvlJc w:val="left"/>
      <w:pPr>
        <w:ind w:left="440" w:hanging="440"/>
      </w:pPr>
      <w:rPr>
        <w:rFonts w:hint="eastAsia" w:ascii="宋体" w:hAnsi="宋体" w:eastAsia="宋体"/>
        <w:b w:val="0"/>
        <w:bCs w:val="0"/>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83">
    <w:nsid w:val="68526A5A"/>
    <w:multiLevelType w:val="multilevel"/>
    <w:tmpl w:val="68526A5A"/>
    <w:lvl w:ilvl="0" w:tentative="0">
      <w:start w:val="1"/>
      <w:numFmt w:val="decimal"/>
      <w:lvlText w:val="2.2.%1"/>
      <w:lvlJc w:val="left"/>
      <w:pPr>
        <w:ind w:left="440" w:hanging="440"/>
      </w:pPr>
      <w:rPr>
        <w:rFonts w:hint="default" w:ascii="宋体" w:hAnsi="宋体" w:eastAsia="宋体"/>
        <w:b w:val="0"/>
        <w:bCs/>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84">
    <w:nsid w:val="6A42238E"/>
    <w:multiLevelType w:val="multilevel"/>
    <w:tmpl w:val="6A42238E"/>
    <w:lvl w:ilvl="0" w:tentative="0">
      <w:start w:val="1"/>
      <w:numFmt w:val="decimal"/>
      <w:lvlText w:val="7.%1"/>
      <w:lvlJc w:val="left"/>
      <w:pPr>
        <w:ind w:left="440" w:hanging="440"/>
      </w:pPr>
      <w:rPr>
        <w:rFonts w:hint="default" w:ascii="宋体" w:hAnsi="宋体" w:eastAsia="宋体"/>
        <w:b w:val="0"/>
        <w:bCs/>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85">
    <w:nsid w:val="6A911C06"/>
    <w:multiLevelType w:val="multilevel"/>
    <w:tmpl w:val="6A911C06"/>
    <w:lvl w:ilvl="0" w:tentative="0">
      <w:start w:val="1"/>
      <w:numFmt w:val="decimal"/>
      <w:lvlText w:val="%1."/>
      <w:lvlJc w:val="left"/>
      <w:pPr>
        <w:ind w:left="440" w:hanging="440"/>
      </w:pPr>
      <w:rPr>
        <w:rFonts w:hint="default" w:ascii="宋体" w:hAnsi="宋体" w:eastAsia="宋体"/>
        <w:b/>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rPr>
        <w:b/>
        <w:bCs/>
      </w:r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86">
    <w:nsid w:val="6B7400E3"/>
    <w:multiLevelType w:val="multilevel"/>
    <w:tmpl w:val="6B7400E3"/>
    <w:lvl w:ilvl="0" w:tentative="0">
      <w:start w:val="1"/>
      <w:numFmt w:val="decimal"/>
      <w:lvlText w:val="2.%1"/>
      <w:lvlJc w:val="left"/>
      <w:pPr>
        <w:ind w:left="440" w:hanging="440"/>
      </w:pPr>
      <w:rPr>
        <w:rFonts w:hint="eastAsia" w:ascii="宋体" w:hAnsi="宋体" w:eastAsia="宋体"/>
        <w:b w:val="0"/>
        <w:bCs w:val="0"/>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87">
    <w:nsid w:val="6BD6457F"/>
    <w:multiLevelType w:val="multilevel"/>
    <w:tmpl w:val="6BD6457F"/>
    <w:lvl w:ilvl="0" w:tentative="0">
      <w:start w:val="1"/>
      <w:numFmt w:val="decimal"/>
      <w:lvlText w:val="2.%1"/>
      <w:lvlJc w:val="left"/>
      <w:pPr>
        <w:ind w:left="440" w:hanging="440"/>
      </w:pPr>
      <w:rPr>
        <w:rFonts w:hint="default" w:ascii="宋体" w:hAnsi="宋体" w:eastAsia="宋体"/>
        <w:b w:val="0"/>
        <w:bCs/>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88">
    <w:nsid w:val="6E9B6D49"/>
    <w:multiLevelType w:val="multilevel"/>
    <w:tmpl w:val="6E9B6D49"/>
    <w:lvl w:ilvl="0" w:tentative="0">
      <w:start w:val="1"/>
      <w:numFmt w:val="decimal"/>
      <w:lvlText w:val="%1."/>
      <w:lvlJc w:val="left"/>
      <w:pPr>
        <w:ind w:left="440" w:hanging="440"/>
      </w:pPr>
      <w:rPr>
        <w:rFonts w:ascii="宋体" w:hAnsi="宋体" w:eastAsia="宋体"/>
        <w:b/>
        <w:bCs/>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89">
    <w:nsid w:val="6F6308E9"/>
    <w:multiLevelType w:val="multilevel"/>
    <w:tmpl w:val="6F6308E9"/>
    <w:lvl w:ilvl="0" w:tentative="0">
      <w:start w:val="1"/>
      <w:numFmt w:val="decimal"/>
      <w:lvlText w:val="2.2.%1"/>
      <w:lvlJc w:val="left"/>
      <w:pPr>
        <w:ind w:left="704"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90">
    <w:nsid w:val="704F6640"/>
    <w:multiLevelType w:val="multilevel"/>
    <w:tmpl w:val="704F6640"/>
    <w:lvl w:ilvl="0" w:tentative="0">
      <w:start w:val="1"/>
      <w:numFmt w:val="decimal"/>
      <w:lvlText w:val="7.2.%1"/>
      <w:lvlJc w:val="left"/>
      <w:pPr>
        <w:ind w:left="440" w:hanging="440"/>
      </w:pPr>
      <w:rPr>
        <w:rFonts w:hint="default" w:ascii="宋体" w:hAnsi="宋体" w:eastAsia="宋体"/>
        <w:b w:val="0"/>
        <w:bCs/>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91">
    <w:nsid w:val="713D73DF"/>
    <w:multiLevelType w:val="multilevel"/>
    <w:tmpl w:val="713D73DF"/>
    <w:lvl w:ilvl="0" w:tentative="0">
      <w:start w:val="1"/>
      <w:numFmt w:val="decimal"/>
      <w:lvlText w:val="1.%1"/>
      <w:lvlJc w:val="left"/>
      <w:pPr>
        <w:ind w:left="440" w:hanging="440"/>
      </w:pPr>
      <w:rPr>
        <w:rFonts w:hint="eastAsia" w:ascii="宋体" w:hAnsi="宋体" w:eastAsia="宋体"/>
        <w:b w:val="0"/>
        <w:bCs w:val="0"/>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92">
    <w:nsid w:val="71B76F99"/>
    <w:multiLevelType w:val="singleLevel"/>
    <w:tmpl w:val="71B76F99"/>
    <w:lvl w:ilvl="0" w:tentative="0">
      <w:start w:val="1"/>
      <w:numFmt w:val="decimal"/>
      <w:lvlText w:val="(%1)"/>
      <w:lvlJc w:val="left"/>
      <w:pPr>
        <w:ind w:left="425" w:hanging="425"/>
      </w:pPr>
      <w:rPr>
        <w:rFonts w:hint="default" w:ascii="宋体" w:hAnsi="宋体" w:eastAsia="宋体" w:cs="宋体"/>
        <w:sz w:val="21"/>
        <w:szCs w:val="21"/>
      </w:rPr>
    </w:lvl>
  </w:abstractNum>
  <w:abstractNum w:abstractNumId="93">
    <w:nsid w:val="746E74E4"/>
    <w:multiLevelType w:val="multilevel"/>
    <w:tmpl w:val="746E74E4"/>
    <w:lvl w:ilvl="0" w:tentative="0">
      <w:start w:val="1"/>
      <w:numFmt w:val="decimal"/>
      <w:lvlText w:val="%1."/>
      <w:lvlJc w:val="left"/>
      <w:pPr>
        <w:ind w:left="440" w:hanging="440"/>
      </w:p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94">
    <w:nsid w:val="79F5769C"/>
    <w:multiLevelType w:val="multilevel"/>
    <w:tmpl w:val="79F5769C"/>
    <w:lvl w:ilvl="0" w:tentative="0">
      <w:start w:val="1"/>
      <w:numFmt w:val="decimal"/>
      <w:lvlText w:val="5.%1"/>
      <w:lvlJc w:val="left"/>
      <w:pPr>
        <w:ind w:left="440" w:hanging="440"/>
      </w:pPr>
      <w:rPr>
        <w:rFonts w:hint="default" w:ascii="宋体" w:hAnsi="宋体" w:eastAsia="宋体"/>
        <w:b w:val="0"/>
        <w:bCs/>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95">
    <w:nsid w:val="7ACB0395"/>
    <w:multiLevelType w:val="multilevel"/>
    <w:tmpl w:val="7ACB0395"/>
    <w:lvl w:ilvl="0" w:tentative="0">
      <w:start w:val="1"/>
      <w:numFmt w:val="chineseCountingThousand"/>
      <w:lvlText w:val="(%1)"/>
      <w:lvlJc w:val="left"/>
      <w:pPr>
        <w:ind w:left="420" w:hanging="420"/>
      </w:pPr>
      <w:rPr>
        <w:i w:val="0"/>
        <w:iCs/>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96">
    <w:nsid w:val="7C2C7A19"/>
    <w:multiLevelType w:val="multilevel"/>
    <w:tmpl w:val="7C2C7A19"/>
    <w:lvl w:ilvl="0" w:tentative="0">
      <w:start w:val="1"/>
      <w:numFmt w:val="decimal"/>
      <w:lvlText w:val="%1"/>
      <w:lvlJc w:val="left"/>
      <w:pPr>
        <w:ind w:left="420" w:hanging="420"/>
      </w:pPr>
      <w:rPr>
        <w:rFonts w:hint="eastAsia"/>
        <w:b/>
        <w:i w:val="0"/>
        <w:sz w:val="21"/>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97">
    <w:nsid w:val="7D8A5BF5"/>
    <w:multiLevelType w:val="multilevel"/>
    <w:tmpl w:val="7D8A5BF5"/>
    <w:lvl w:ilvl="0" w:tentative="0">
      <w:start w:val="1"/>
      <w:numFmt w:val="decimal"/>
      <w:lvlText w:val="7.%1"/>
      <w:lvlJc w:val="left"/>
      <w:pPr>
        <w:ind w:left="440" w:hanging="440"/>
      </w:pPr>
      <w:rPr>
        <w:rFonts w:hint="default" w:ascii="宋体" w:hAnsi="宋体" w:eastAsia="宋体"/>
        <w:b w:val="0"/>
        <w:bCs/>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num w:numId="1">
    <w:abstractNumId w:val="47"/>
  </w:num>
  <w:num w:numId="2">
    <w:abstractNumId w:val="25"/>
  </w:num>
  <w:num w:numId="3">
    <w:abstractNumId w:val="65"/>
  </w:num>
  <w:num w:numId="4">
    <w:abstractNumId w:val="22"/>
  </w:num>
  <w:num w:numId="5">
    <w:abstractNumId w:val="96"/>
  </w:num>
  <w:num w:numId="6">
    <w:abstractNumId w:val="93"/>
  </w:num>
  <w:num w:numId="7">
    <w:abstractNumId w:val="70"/>
  </w:num>
  <w:num w:numId="8">
    <w:abstractNumId w:val="95"/>
  </w:num>
  <w:num w:numId="9">
    <w:abstractNumId w:val="16"/>
  </w:num>
  <w:num w:numId="10">
    <w:abstractNumId w:val="49"/>
  </w:num>
  <w:num w:numId="11">
    <w:abstractNumId w:val="4"/>
  </w:num>
  <w:num w:numId="12">
    <w:abstractNumId w:val="27"/>
  </w:num>
  <w:num w:numId="13">
    <w:abstractNumId w:val="6"/>
  </w:num>
  <w:num w:numId="14">
    <w:abstractNumId w:val="36"/>
  </w:num>
  <w:num w:numId="15">
    <w:abstractNumId w:val="74"/>
  </w:num>
  <w:num w:numId="16">
    <w:abstractNumId w:val="81"/>
  </w:num>
  <w:num w:numId="17">
    <w:abstractNumId w:val="92"/>
  </w:num>
  <w:num w:numId="18">
    <w:abstractNumId w:val="1"/>
  </w:num>
  <w:num w:numId="19">
    <w:abstractNumId w:val="7"/>
  </w:num>
  <w:num w:numId="20">
    <w:abstractNumId w:val="8"/>
  </w:num>
  <w:num w:numId="21">
    <w:abstractNumId w:val="43"/>
  </w:num>
  <w:num w:numId="22">
    <w:abstractNumId w:val="3"/>
  </w:num>
  <w:num w:numId="23">
    <w:abstractNumId w:val="2"/>
  </w:num>
  <w:num w:numId="24">
    <w:abstractNumId w:val="62"/>
  </w:num>
  <w:num w:numId="25">
    <w:abstractNumId w:val="0"/>
  </w:num>
  <w:num w:numId="26">
    <w:abstractNumId w:val="19"/>
  </w:num>
  <w:num w:numId="27">
    <w:abstractNumId w:val="9"/>
  </w:num>
  <w:num w:numId="28">
    <w:abstractNumId w:val="5"/>
  </w:num>
  <w:num w:numId="29">
    <w:abstractNumId w:val="56"/>
  </w:num>
  <w:num w:numId="30">
    <w:abstractNumId w:val="33"/>
  </w:num>
  <w:num w:numId="31">
    <w:abstractNumId w:val="15"/>
  </w:num>
  <w:num w:numId="32">
    <w:abstractNumId w:val="18"/>
  </w:num>
  <w:num w:numId="33">
    <w:abstractNumId w:val="17"/>
  </w:num>
  <w:num w:numId="34">
    <w:abstractNumId w:val="97"/>
  </w:num>
  <w:num w:numId="35">
    <w:abstractNumId w:val="28"/>
  </w:num>
  <w:num w:numId="36">
    <w:abstractNumId w:val="48"/>
  </w:num>
  <w:num w:numId="37">
    <w:abstractNumId w:val="50"/>
  </w:num>
  <w:num w:numId="38">
    <w:abstractNumId w:val="20"/>
  </w:num>
  <w:num w:numId="39">
    <w:abstractNumId w:val="88"/>
  </w:num>
  <w:num w:numId="40">
    <w:abstractNumId w:val="21"/>
  </w:num>
  <w:num w:numId="41">
    <w:abstractNumId w:val="11"/>
  </w:num>
  <w:num w:numId="42">
    <w:abstractNumId w:val="89"/>
  </w:num>
  <w:num w:numId="43">
    <w:abstractNumId w:val="75"/>
  </w:num>
  <w:num w:numId="44">
    <w:abstractNumId w:val="32"/>
  </w:num>
  <w:num w:numId="45">
    <w:abstractNumId w:val="45"/>
  </w:num>
  <w:num w:numId="46">
    <w:abstractNumId w:val="31"/>
  </w:num>
  <w:num w:numId="47">
    <w:abstractNumId w:val="63"/>
  </w:num>
  <w:num w:numId="48">
    <w:abstractNumId w:val="84"/>
  </w:num>
  <w:num w:numId="49">
    <w:abstractNumId w:val="54"/>
  </w:num>
  <w:num w:numId="50">
    <w:abstractNumId w:val="90"/>
  </w:num>
  <w:num w:numId="51">
    <w:abstractNumId w:val="78"/>
  </w:num>
  <w:num w:numId="52">
    <w:abstractNumId w:val="64"/>
  </w:num>
  <w:num w:numId="53">
    <w:abstractNumId w:val="44"/>
  </w:num>
  <w:num w:numId="54">
    <w:abstractNumId w:val="14"/>
  </w:num>
  <w:num w:numId="55">
    <w:abstractNumId w:val="34"/>
  </w:num>
  <w:num w:numId="56">
    <w:abstractNumId w:val="58"/>
  </w:num>
  <w:num w:numId="57">
    <w:abstractNumId w:val="42"/>
  </w:num>
  <w:num w:numId="58">
    <w:abstractNumId w:val="26"/>
  </w:num>
  <w:num w:numId="59">
    <w:abstractNumId w:val="61"/>
  </w:num>
  <w:num w:numId="60">
    <w:abstractNumId w:val="85"/>
  </w:num>
  <w:num w:numId="61">
    <w:abstractNumId w:val="40"/>
  </w:num>
  <w:num w:numId="62">
    <w:abstractNumId w:val="87"/>
  </w:num>
  <w:num w:numId="63">
    <w:abstractNumId w:val="38"/>
  </w:num>
  <w:num w:numId="64">
    <w:abstractNumId w:val="83"/>
  </w:num>
  <w:num w:numId="65">
    <w:abstractNumId w:val="59"/>
  </w:num>
  <w:num w:numId="66">
    <w:abstractNumId w:val="66"/>
  </w:num>
  <w:num w:numId="67">
    <w:abstractNumId w:val="46"/>
  </w:num>
  <w:num w:numId="68">
    <w:abstractNumId w:val="13"/>
  </w:num>
  <w:num w:numId="69">
    <w:abstractNumId w:val="24"/>
  </w:num>
  <w:num w:numId="70">
    <w:abstractNumId w:val="55"/>
  </w:num>
  <w:num w:numId="71">
    <w:abstractNumId w:val="79"/>
  </w:num>
  <w:num w:numId="72">
    <w:abstractNumId w:val="71"/>
  </w:num>
  <w:num w:numId="73">
    <w:abstractNumId w:val="53"/>
  </w:num>
  <w:num w:numId="74">
    <w:abstractNumId w:val="68"/>
  </w:num>
  <w:num w:numId="75">
    <w:abstractNumId w:val="35"/>
  </w:num>
  <w:num w:numId="76">
    <w:abstractNumId w:val="94"/>
  </w:num>
  <w:num w:numId="77">
    <w:abstractNumId w:val="12"/>
  </w:num>
  <w:num w:numId="78">
    <w:abstractNumId w:val="80"/>
  </w:num>
  <w:num w:numId="79">
    <w:abstractNumId w:val="60"/>
  </w:num>
  <w:num w:numId="80">
    <w:abstractNumId w:val="57"/>
  </w:num>
  <w:num w:numId="81">
    <w:abstractNumId w:val="37"/>
  </w:num>
  <w:num w:numId="82">
    <w:abstractNumId w:val="23"/>
  </w:num>
  <w:num w:numId="83">
    <w:abstractNumId w:val="67"/>
  </w:num>
  <w:num w:numId="84">
    <w:abstractNumId w:val="51"/>
  </w:num>
  <w:num w:numId="85">
    <w:abstractNumId w:val="76"/>
  </w:num>
  <w:num w:numId="86">
    <w:abstractNumId w:val="10"/>
  </w:num>
  <w:num w:numId="87">
    <w:abstractNumId w:val="72"/>
  </w:num>
  <w:num w:numId="88">
    <w:abstractNumId w:val="69"/>
  </w:num>
  <w:num w:numId="89">
    <w:abstractNumId w:val="29"/>
  </w:num>
  <w:num w:numId="90">
    <w:abstractNumId w:val="91"/>
  </w:num>
  <w:num w:numId="91">
    <w:abstractNumId w:val="86"/>
  </w:num>
  <w:num w:numId="92">
    <w:abstractNumId w:val="41"/>
  </w:num>
  <w:num w:numId="93">
    <w:abstractNumId w:val="30"/>
  </w:num>
  <w:num w:numId="94">
    <w:abstractNumId w:val="82"/>
  </w:num>
  <w:num w:numId="95">
    <w:abstractNumId w:val="77"/>
  </w:num>
  <w:num w:numId="96">
    <w:abstractNumId w:val="73"/>
  </w:num>
  <w:num w:numId="97">
    <w:abstractNumId w:val="39"/>
  </w:num>
  <w:num w:numId="98">
    <w:abstractNumId w:val="5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bordersDoNotSurroundHeader w:val="1"/>
  <w:bordersDoNotSurroundFooter w:val="1"/>
  <w:hideSpellingErrors/>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17D3C"/>
    <w:rsid w:val="00000567"/>
    <w:rsid w:val="00000E0F"/>
    <w:rsid w:val="00002C57"/>
    <w:rsid w:val="000068E5"/>
    <w:rsid w:val="00006EF9"/>
    <w:rsid w:val="000128C2"/>
    <w:rsid w:val="000147DB"/>
    <w:rsid w:val="00015225"/>
    <w:rsid w:val="00015A0E"/>
    <w:rsid w:val="000176A3"/>
    <w:rsid w:val="00017714"/>
    <w:rsid w:val="00021931"/>
    <w:rsid w:val="00022CEB"/>
    <w:rsid w:val="0002324C"/>
    <w:rsid w:val="00023652"/>
    <w:rsid w:val="0003306B"/>
    <w:rsid w:val="000374B3"/>
    <w:rsid w:val="00042059"/>
    <w:rsid w:val="00042E69"/>
    <w:rsid w:val="00044364"/>
    <w:rsid w:val="00045399"/>
    <w:rsid w:val="000521CC"/>
    <w:rsid w:val="0006030B"/>
    <w:rsid w:val="00060856"/>
    <w:rsid w:val="00060DE3"/>
    <w:rsid w:val="000617A8"/>
    <w:rsid w:val="000617C3"/>
    <w:rsid w:val="00064A83"/>
    <w:rsid w:val="00071B85"/>
    <w:rsid w:val="00073D8B"/>
    <w:rsid w:val="00077F04"/>
    <w:rsid w:val="000801C1"/>
    <w:rsid w:val="00085646"/>
    <w:rsid w:val="00085C38"/>
    <w:rsid w:val="00085F09"/>
    <w:rsid w:val="00086123"/>
    <w:rsid w:val="000875A8"/>
    <w:rsid w:val="00091610"/>
    <w:rsid w:val="00092A1E"/>
    <w:rsid w:val="00093F93"/>
    <w:rsid w:val="000941DF"/>
    <w:rsid w:val="000972F8"/>
    <w:rsid w:val="000A162E"/>
    <w:rsid w:val="000A3D1E"/>
    <w:rsid w:val="000A59E3"/>
    <w:rsid w:val="000B0104"/>
    <w:rsid w:val="000B033A"/>
    <w:rsid w:val="000B0FB0"/>
    <w:rsid w:val="000B7826"/>
    <w:rsid w:val="000B7B7E"/>
    <w:rsid w:val="000C0318"/>
    <w:rsid w:val="000C153B"/>
    <w:rsid w:val="000C56D3"/>
    <w:rsid w:val="000D45A8"/>
    <w:rsid w:val="000D66A6"/>
    <w:rsid w:val="000D6D74"/>
    <w:rsid w:val="000D6E41"/>
    <w:rsid w:val="000D7416"/>
    <w:rsid w:val="000E3BE0"/>
    <w:rsid w:val="000E40DF"/>
    <w:rsid w:val="000E5C05"/>
    <w:rsid w:val="000F147D"/>
    <w:rsid w:val="000F29F5"/>
    <w:rsid w:val="000F35EA"/>
    <w:rsid w:val="001024B8"/>
    <w:rsid w:val="00105A6A"/>
    <w:rsid w:val="0010621B"/>
    <w:rsid w:val="001062E6"/>
    <w:rsid w:val="001108FB"/>
    <w:rsid w:val="001124BC"/>
    <w:rsid w:val="0011431B"/>
    <w:rsid w:val="00114D51"/>
    <w:rsid w:val="001168DC"/>
    <w:rsid w:val="00116CC3"/>
    <w:rsid w:val="00121681"/>
    <w:rsid w:val="00126D9F"/>
    <w:rsid w:val="00130EE5"/>
    <w:rsid w:val="00132290"/>
    <w:rsid w:val="00135885"/>
    <w:rsid w:val="00135DE2"/>
    <w:rsid w:val="00136A06"/>
    <w:rsid w:val="001374EF"/>
    <w:rsid w:val="00140BF8"/>
    <w:rsid w:val="00142875"/>
    <w:rsid w:val="001433AF"/>
    <w:rsid w:val="00143BFC"/>
    <w:rsid w:val="00145362"/>
    <w:rsid w:val="001469B4"/>
    <w:rsid w:val="00153A88"/>
    <w:rsid w:val="00156BE4"/>
    <w:rsid w:val="00157144"/>
    <w:rsid w:val="00160F28"/>
    <w:rsid w:val="00161686"/>
    <w:rsid w:val="00166AFB"/>
    <w:rsid w:val="001758D6"/>
    <w:rsid w:val="00177E7E"/>
    <w:rsid w:val="0018187E"/>
    <w:rsid w:val="00186D68"/>
    <w:rsid w:val="00197122"/>
    <w:rsid w:val="001A0811"/>
    <w:rsid w:val="001A388D"/>
    <w:rsid w:val="001A67C6"/>
    <w:rsid w:val="001B3C4F"/>
    <w:rsid w:val="001B3DB0"/>
    <w:rsid w:val="001B6B6B"/>
    <w:rsid w:val="001C441F"/>
    <w:rsid w:val="001D0923"/>
    <w:rsid w:val="001D1CDA"/>
    <w:rsid w:val="001D2F30"/>
    <w:rsid w:val="001D3C7D"/>
    <w:rsid w:val="001D76BB"/>
    <w:rsid w:val="001E1FFF"/>
    <w:rsid w:val="001E3755"/>
    <w:rsid w:val="001E73F0"/>
    <w:rsid w:val="001F2D81"/>
    <w:rsid w:val="001F398A"/>
    <w:rsid w:val="00201B79"/>
    <w:rsid w:val="0020589D"/>
    <w:rsid w:val="002066A5"/>
    <w:rsid w:val="00213C94"/>
    <w:rsid w:val="00215ECB"/>
    <w:rsid w:val="002204A7"/>
    <w:rsid w:val="0022076F"/>
    <w:rsid w:val="00221F1A"/>
    <w:rsid w:val="00221FE0"/>
    <w:rsid w:val="00222122"/>
    <w:rsid w:val="00222EC9"/>
    <w:rsid w:val="00230F68"/>
    <w:rsid w:val="002357BD"/>
    <w:rsid w:val="00235AB4"/>
    <w:rsid w:val="00235BC6"/>
    <w:rsid w:val="00240C71"/>
    <w:rsid w:val="00242F60"/>
    <w:rsid w:val="0024462C"/>
    <w:rsid w:val="00244DE9"/>
    <w:rsid w:val="00246E13"/>
    <w:rsid w:val="00251903"/>
    <w:rsid w:val="00252BF5"/>
    <w:rsid w:val="002537A0"/>
    <w:rsid w:val="00256304"/>
    <w:rsid w:val="0026019E"/>
    <w:rsid w:val="002652AE"/>
    <w:rsid w:val="00270A4D"/>
    <w:rsid w:val="002831AB"/>
    <w:rsid w:val="00287E12"/>
    <w:rsid w:val="00290F97"/>
    <w:rsid w:val="00291145"/>
    <w:rsid w:val="00292D7E"/>
    <w:rsid w:val="00296943"/>
    <w:rsid w:val="002A0465"/>
    <w:rsid w:val="002A1112"/>
    <w:rsid w:val="002A2378"/>
    <w:rsid w:val="002A69BE"/>
    <w:rsid w:val="002A70F0"/>
    <w:rsid w:val="002B32B1"/>
    <w:rsid w:val="002B5E1E"/>
    <w:rsid w:val="002B7623"/>
    <w:rsid w:val="002C0420"/>
    <w:rsid w:val="002C23AD"/>
    <w:rsid w:val="002C655A"/>
    <w:rsid w:val="002C77C9"/>
    <w:rsid w:val="002D09E6"/>
    <w:rsid w:val="002D6A01"/>
    <w:rsid w:val="002D6C2E"/>
    <w:rsid w:val="002E3AC3"/>
    <w:rsid w:val="002E621C"/>
    <w:rsid w:val="002E7A32"/>
    <w:rsid w:val="002F108F"/>
    <w:rsid w:val="002F2D21"/>
    <w:rsid w:val="00300248"/>
    <w:rsid w:val="00304EC8"/>
    <w:rsid w:val="00306513"/>
    <w:rsid w:val="00316E85"/>
    <w:rsid w:val="003218BE"/>
    <w:rsid w:val="003220F5"/>
    <w:rsid w:val="00323D0E"/>
    <w:rsid w:val="00326D1D"/>
    <w:rsid w:val="0033001E"/>
    <w:rsid w:val="00332AFE"/>
    <w:rsid w:val="00332E83"/>
    <w:rsid w:val="003356AE"/>
    <w:rsid w:val="00340D1E"/>
    <w:rsid w:val="00342904"/>
    <w:rsid w:val="00342BC3"/>
    <w:rsid w:val="0034379B"/>
    <w:rsid w:val="00350612"/>
    <w:rsid w:val="0035077D"/>
    <w:rsid w:val="003518F1"/>
    <w:rsid w:val="00356EAD"/>
    <w:rsid w:val="0035701F"/>
    <w:rsid w:val="0035780C"/>
    <w:rsid w:val="00362BCE"/>
    <w:rsid w:val="00365135"/>
    <w:rsid w:val="00365C6A"/>
    <w:rsid w:val="00365D30"/>
    <w:rsid w:val="00371EE4"/>
    <w:rsid w:val="00372DB2"/>
    <w:rsid w:val="00376B7A"/>
    <w:rsid w:val="00383735"/>
    <w:rsid w:val="00383778"/>
    <w:rsid w:val="003845D9"/>
    <w:rsid w:val="003850FB"/>
    <w:rsid w:val="00386536"/>
    <w:rsid w:val="00387329"/>
    <w:rsid w:val="003903FD"/>
    <w:rsid w:val="0039193B"/>
    <w:rsid w:val="00391B61"/>
    <w:rsid w:val="003937AD"/>
    <w:rsid w:val="00394783"/>
    <w:rsid w:val="00395BED"/>
    <w:rsid w:val="00397AE8"/>
    <w:rsid w:val="00397BD3"/>
    <w:rsid w:val="003A564E"/>
    <w:rsid w:val="003A6415"/>
    <w:rsid w:val="003A6549"/>
    <w:rsid w:val="003A6E1D"/>
    <w:rsid w:val="003B7334"/>
    <w:rsid w:val="003C3F7E"/>
    <w:rsid w:val="003C489E"/>
    <w:rsid w:val="003C5B9B"/>
    <w:rsid w:val="003D2617"/>
    <w:rsid w:val="003D3E3F"/>
    <w:rsid w:val="003D4709"/>
    <w:rsid w:val="003D5C4C"/>
    <w:rsid w:val="003E01FE"/>
    <w:rsid w:val="003E0503"/>
    <w:rsid w:val="003E66A4"/>
    <w:rsid w:val="003F2FEC"/>
    <w:rsid w:val="003F3DAD"/>
    <w:rsid w:val="00400609"/>
    <w:rsid w:val="004020AF"/>
    <w:rsid w:val="00407202"/>
    <w:rsid w:val="00407CE1"/>
    <w:rsid w:val="00410F8C"/>
    <w:rsid w:val="0041249C"/>
    <w:rsid w:val="0041788E"/>
    <w:rsid w:val="00430B16"/>
    <w:rsid w:val="004326EB"/>
    <w:rsid w:val="004375E8"/>
    <w:rsid w:val="004403BA"/>
    <w:rsid w:val="00441773"/>
    <w:rsid w:val="00444270"/>
    <w:rsid w:val="00444D9C"/>
    <w:rsid w:val="00446237"/>
    <w:rsid w:val="00453BDB"/>
    <w:rsid w:val="00464D44"/>
    <w:rsid w:val="00465DFC"/>
    <w:rsid w:val="00466210"/>
    <w:rsid w:val="00470EC4"/>
    <w:rsid w:val="00471BB1"/>
    <w:rsid w:val="004769BA"/>
    <w:rsid w:val="0047792F"/>
    <w:rsid w:val="00480B78"/>
    <w:rsid w:val="00481805"/>
    <w:rsid w:val="00481877"/>
    <w:rsid w:val="00483E53"/>
    <w:rsid w:val="00490813"/>
    <w:rsid w:val="00491780"/>
    <w:rsid w:val="00495D9B"/>
    <w:rsid w:val="00496B7B"/>
    <w:rsid w:val="00497AD9"/>
    <w:rsid w:val="004A5CD5"/>
    <w:rsid w:val="004A6443"/>
    <w:rsid w:val="004B202D"/>
    <w:rsid w:val="004B295C"/>
    <w:rsid w:val="004B4890"/>
    <w:rsid w:val="004C1078"/>
    <w:rsid w:val="004C2666"/>
    <w:rsid w:val="004C5AF9"/>
    <w:rsid w:val="004C7BA7"/>
    <w:rsid w:val="004E602E"/>
    <w:rsid w:val="004E67A5"/>
    <w:rsid w:val="004E7856"/>
    <w:rsid w:val="004E7D02"/>
    <w:rsid w:val="004F2F3D"/>
    <w:rsid w:val="004F2FEC"/>
    <w:rsid w:val="00500403"/>
    <w:rsid w:val="00505437"/>
    <w:rsid w:val="00506EBB"/>
    <w:rsid w:val="00506ECF"/>
    <w:rsid w:val="00507FA0"/>
    <w:rsid w:val="005122C9"/>
    <w:rsid w:val="00512BDD"/>
    <w:rsid w:val="00514CBA"/>
    <w:rsid w:val="00515B18"/>
    <w:rsid w:val="00516DF0"/>
    <w:rsid w:val="0052016F"/>
    <w:rsid w:val="00520C3A"/>
    <w:rsid w:val="00520CC4"/>
    <w:rsid w:val="005249A8"/>
    <w:rsid w:val="00524E7B"/>
    <w:rsid w:val="005336D8"/>
    <w:rsid w:val="00533E8E"/>
    <w:rsid w:val="00535752"/>
    <w:rsid w:val="00540303"/>
    <w:rsid w:val="0054103A"/>
    <w:rsid w:val="00542E7F"/>
    <w:rsid w:val="005501F8"/>
    <w:rsid w:val="0056166D"/>
    <w:rsid w:val="00561FCC"/>
    <w:rsid w:val="005620DE"/>
    <w:rsid w:val="005662E0"/>
    <w:rsid w:val="0056733F"/>
    <w:rsid w:val="00567F56"/>
    <w:rsid w:val="00570392"/>
    <w:rsid w:val="00573B52"/>
    <w:rsid w:val="0057601E"/>
    <w:rsid w:val="00580BB0"/>
    <w:rsid w:val="00581CDC"/>
    <w:rsid w:val="005821E7"/>
    <w:rsid w:val="005823C4"/>
    <w:rsid w:val="00584F31"/>
    <w:rsid w:val="00585A40"/>
    <w:rsid w:val="00587B34"/>
    <w:rsid w:val="005918F1"/>
    <w:rsid w:val="005A1D2D"/>
    <w:rsid w:val="005A250B"/>
    <w:rsid w:val="005A353A"/>
    <w:rsid w:val="005A68A7"/>
    <w:rsid w:val="005B212E"/>
    <w:rsid w:val="005B7879"/>
    <w:rsid w:val="005C1713"/>
    <w:rsid w:val="005C2B6C"/>
    <w:rsid w:val="005C4921"/>
    <w:rsid w:val="005C6F22"/>
    <w:rsid w:val="005D4E8B"/>
    <w:rsid w:val="005D536F"/>
    <w:rsid w:val="005E2C85"/>
    <w:rsid w:val="005E4658"/>
    <w:rsid w:val="005E4921"/>
    <w:rsid w:val="005F294F"/>
    <w:rsid w:val="005F2A8F"/>
    <w:rsid w:val="005F3AC4"/>
    <w:rsid w:val="005F6B46"/>
    <w:rsid w:val="0060477A"/>
    <w:rsid w:val="00612433"/>
    <w:rsid w:val="0061410A"/>
    <w:rsid w:val="006156F2"/>
    <w:rsid w:val="00616D5D"/>
    <w:rsid w:val="00622A0D"/>
    <w:rsid w:val="00623A12"/>
    <w:rsid w:val="006310A1"/>
    <w:rsid w:val="006339F8"/>
    <w:rsid w:val="006438FA"/>
    <w:rsid w:val="00644D51"/>
    <w:rsid w:val="006509EA"/>
    <w:rsid w:val="00650C2A"/>
    <w:rsid w:val="006625F5"/>
    <w:rsid w:val="00665395"/>
    <w:rsid w:val="00665DC4"/>
    <w:rsid w:val="0067046E"/>
    <w:rsid w:val="00677727"/>
    <w:rsid w:val="00681CAC"/>
    <w:rsid w:val="00686A83"/>
    <w:rsid w:val="00691EEC"/>
    <w:rsid w:val="00692175"/>
    <w:rsid w:val="006924E2"/>
    <w:rsid w:val="00693A0E"/>
    <w:rsid w:val="006A2ABC"/>
    <w:rsid w:val="006A45FE"/>
    <w:rsid w:val="006B37F4"/>
    <w:rsid w:val="006B4392"/>
    <w:rsid w:val="006B5535"/>
    <w:rsid w:val="006B799D"/>
    <w:rsid w:val="006C0827"/>
    <w:rsid w:val="006C1870"/>
    <w:rsid w:val="006C5001"/>
    <w:rsid w:val="006D406C"/>
    <w:rsid w:val="006E6A04"/>
    <w:rsid w:val="006F0134"/>
    <w:rsid w:val="006F2296"/>
    <w:rsid w:val="006F245C"/>
    <w:rsid w:val="006F2823"/>
    <w:rsid w:val="006F6EC5"/>
    <w:rsid w:val="006F7321"/>
    <w:rsid w:val="007004CA"/>
    <w:rsid w:val="0070190C"/>
    <w:rsid w:val="0070664C"/>
    <w:rsid w:val="007116FD"/>
    <w:rsid w:val="00714D2B"/>
    <w:rsid w:val="00720BC9"/>
    <w:rsid w:val="00733C5B"/>
    <w:rsid w:val="00734ECB"/>
    <w:rsid w:val="007358A0"/>
    <w:rsid w:val="00735AAD"/>
    <w:rsid w:val="0073661B"/>
    <w:rsid w:val="00742085"/>
    <w:rsid w:val="0074214D"/>
    <w:rsid w:val="00744BDE"/>
    <w:rsid w:val="00747F7E"/>
    <w:rsid w:val="00752455"/>
    <w:rsid w:val="0075271F"/>
    <w:rsid w:val="007533F5"/>
    <w:rsid w:val="007605E8"/>
    <w:rsid w:val="007622A5"/>
    <w:rsid w:val="00764083"/>
    <w:rsid w:val="00764BFD"/>
    <w:rsid w:val="00766E20"/>
    <w:rsid w:val="00766E3C"/>
    <w:rsid w:val="00766FD3"/>
    <w:rsid w:val="00767FA8"/>
    <w:rsid w:val="0077056C"/>
    <w:rsid w:val="007715A7"/>
    <w:rsid w:val="00771C43"/>
    <w:rsid w:val="00773E29"/>
    <w:rsid w:val="0078299A"/>
    <w:rsid w:val="00784843"/>
    <w:rsid w:val="00790500"/>
    <w:rsid w:val="0079617D"/>
    <w:rsid w:val="007A1441"/>
    <w:rsid w:val="007A1997"/>
    <w:rsid w:val="007A226A"/>
    <w:rsid w:val="007A30C8"/>
    <w:rsid w:val="007A4306"/>
    <w:rsid w:val="007A51BA"/>
    <w:rsid w:val="007A51C0"/>
    <w:rsid w:val="007A69C2"/>
    <w:rsid w:val="007B0691"/>
    <w:rsid w:val="007B4561"/>
    <w:rsid w:val="007B5214"/>
    <w:rsid w:val="007C04DA"/>
    <w:rsid w:val="007C61EF"/>
    <w:rsid w:val="007D0FC2"/>
    <w:rsid w:val="007D24D6"/>
    <w:rsid w:val="007D5F16"/>
    <w:rsid w:val="007E45E7"/>
    <w:rsid w:val="007E6F1F"/>
    <w:rsid w:val="007F1FAE"/>
    <w:rsid w:val="007F3E19"/>
    <w:rsid w:val="007F4B72"/>
    <w:rsid w:val="007F4F15"/>
    <w:rsid w:val="007F51F3"/>
    <w:rsid w:val="00803A4F"/>
    <w:rsid w:val="008040F3"/>
    <w:rsid w:val="00811FA3"/>
    <w:rsid w:val="008123B6"/>
    <w:rsid w:val="00813BC3"/>
    <w:rsid w:val="00817BC9"/>
    <w:rsid w:val="00817D3C"/>
    <w:rsid w:val="0082307E"/>
    <w:rsid w:val="008274E3"/>
    <w:rsid w:val="008300E5"/>
    <w:rsid w:val="0083037C"/>
    <w:rsid w:val="00830CA1"/>
    <w:rsid w:val="008355D7"/>
    <w:rsid w:val="00842B12"/>
    <w:rsid w:val="00842DD8"/>
    <w:rsid w:val="008437F3"/>
    <w:rsid w:val="00843FBE"/>
    <w:rsid w:val="00853586"/>
    <w:rsid w:val="00860D3A"/>
    <w:rsid w:val="008611AF"/>
    <w:rsid w:val="00861947"/>
    <w:rsid w:val="008625F1"/>
    <w:rsid w:val="008626FA"/>
    <w:rsid w:val="00862F94"/>
    <w:rsid w:val="00870CB0"/>
    <w:rsid w:val="008713F2"/>
    <w:rsid w:val="008718CF"/>
    <w:rsid w:val="008769F4"/>
    <w:rsid w:val="00881901"/>
    <w:rsid w:val="00881CE5"/>
    <w:rsid w:val="00882FD6"/>
    <w:rsid w:val="00893A82"/>
    <w:rsid w:val="00893B27"/>
    <w:rsid w:val="008A161C"/>
    <w:rsid w:val="008A2346"/>
    <w:rsid w:val="008A3B5B"/>
    <w:rsid w:val="008B0D82"/>
    <w:rsid w:val="008B169F"/>
    <w:rsid w:val="008B3FF2"/>
    <w:rsid w:val="008B49A2"/>
    <w:rsid w:val="008B4B5B"/>
    <w:rsid w:val="008B4C16"/>
    <w:rsid w:val="008B724F"/>
    <w:rsid w:val="008C1EEF"/>
    <w:rsid w:val="008C56E5"/>
    <w:rsid w:val="008D1883"/>
    <w:rsid w:val="008D3362"/>
    <w:rsid w:val="008D4719"/>
    <w:rsid w:val="008D612F"/>
    <w:rsid w:val="008D6D5D"/>
    <w:rsid w:val="008E0A55"/>
    <w:rsid w:val="008E4CC4"/>
    <w:rsid w:val="008E5F5E"/>
    <w:rsid w:val="008F0B87"/>
    <w:rsid w:val="008F29B0"/>
    <w:rsid w:val="008F5B58"/>
    <w:rsid w:val="008F6361"/>
    <w:rsid w:val="008F752F"/>
    <w:rsid w:val="009003C8"/>
    <w:rsid w:val="00904615"/>
    <w:rsid w:val="009049B1"/>
    <w:rsid w:val="00906912"/>
    <w:rsid w:val="0092182F"/>
    <w:rsid w:val="009221CD"/>
    <w:rsid w:val="00922BE8"/>
    <w:rsid w:val="009308F4"/>
    <w:rsid w:val="00934A8D"/>
    <w:rsid w:val="009377E7"/>
    <w:rsid w:val="00946AAD"/>
    <w:rsid w:val="00947407"/>
    <w:rsid w:val="0096051E"/>
    <w:rsid w:val="0096438E"/>
    <w:rsid w:val="0096454F"/>
    <w:rsid w:val="00964BA7"/>
    <w:rsid w:val="00966BAA"/>
    <w:rsid w:val="00970A51"/>
    <w:rsid w:val="009734D6"/>
    <w:rsid w:val="00975449"/>
    <w:rsid w:val="00976323"/>
    <w:rsid w:val="00980E8B"/>
    <w:rsid w:val="00984046"/>
    <w:rsid w:val="0099210C"/>
    <w:rsid w:val="00995395"/>
    <w:rsid w:val="00996C50"/>
    <w:rsid w:val="00997067"/>
    <w:rsid w:val="009A6F93"/>
    <w:rsid w:val="009B0106"/>
    <w:rsid w:val="009B43FF"/>
    <w:rsid w:val="009B76AE"/>
    <w:rsid w:val="009B7E5A"/>
    <w:rsid w:val="009C3B16"/>
    <w:rsid w:val="009C454F"/>
    <w:rsid w:val="009C6B28"/>
    <w:rsid w:val="009C7874"/>
    <w:rsid w:val="009D0799"/>
    <w:rsid w:val="009D3E97"/>
    <w:rsid w:val="009D4384"/>
    <w:rsid w:val="009D4B78"/>
    <w:rsid w:val="009D5F69"/>
    <w:rsid w:val="009D7BA3"/>
    <w:rsid w:val="009E07A3"/>
    <w:rsid w:val="009F300C"/>
    <w:rsid w:val="009F798D"/>
    <w:rsid w:val="00A01178"/>
    <w:rsid w:val="00A06106"/>
    <w:rsid w:val="00A10AD4"/>
    <w:rsid w:val="00A13E7E"/>
    <w:rsid w:val="00A14175"/>
    <w:rsid w:val="00A1493D"/>
    <w:rsid w:val="00A205D0"/>
    <w:rsid w:val="00A21171"/>
    <w:rsid w:val="00A22C6D"/>
    <w:rsid w:val="00A2334E"/>
    <w:rsid w:val="00A23799"/>
    <w:rsid w:val="00A2613F"/>
    <w:rsid w:val="00A26CFA"/>
    <w:rsid w:val="00A310DE"/>
    <w:rsid w:val="00A32743"/>
    <w:rsid w:val="00A32A7C"/>
    <w:rsid w:val="00A36220"/>
    <w:rsid w:val="00A414B0"/>
    <w:rsid w:val="00A4238A"/>
    <w:rsid w:val="00A4531D"/>
    <w:rsid w:val="00A52797"/>
    <w:rsid w:val="00A54E88"/>
    <w:rsid w:val="00A62738"/>
    <w:rsid w:val="00A6440B"/>
    <w:rsid w:val="00A648C1"/>
    <w:rsid w:val="00A64F91"/>
    <w:rsid w:val="00A65673"/>
    <w:rsid w:val="00A673DF"/>
    <w:rsid w:val="00A6751B"/>
    <w:rsid w:val="00A7099D"/>
    <w:rsid w:val="00A71BDE"/>
    <w:rsid w:val="00A71FB4"/>
    <w:rsid w:val="00A76874"/>
    <w:rsid w:val="00A76F60"/>
    <w:rsid w:val="00A832A0"/>
    <w:rsid w:val="00A864A6"/>
    <w:rsid w:val="00A864A7"/>
    <w:rsid w:val="00A90FEA"/>
    <w:rsid w:val="00A92DC7"/>
    <w:rsid w:val="00A933D1"/>
    <w:rsid w:val="00A938E8"/>
    <w:rsid w:val="00A938FB"/>
    <w:rsid w:val="00A94182"/>
    <w:rsid w:val="00AA00EE"/>
    <w:rsid w:val="00AA0A0C"/>
    <w:rsid w:val="00AA254D"/>
    <w:rsid w:val="00AA7325"/>
    <w:rsid w:val="00AB046A"/>
    <w:rsid w:val="00AB184A"/>
    <w:rsid w:val="00AB7637"/>
    <w:rsid w:val="00AB7D0C"/>
    <w:rsid w:val="00AC774B"/>
    <w:rsid w:val="00AE1C7B"/>
    <w:rsid w:val="00AE61D1"/>
    <w:rsid w:val="00AF1C23"/>
    <w:rsid w:val="00AF341D"/>
    <w:rsid w:val="00AF4574"/>
    <w:rsid w:val="00B04A95"/>
    <w:rsid w:val="00B06E5A"/>
    <w:rsid w:val="00B1085B"/>
    <w:rsid w:val="00B1278D"/>
    <w:rsid w:val="00B13674"/>
    <w:rsid w:val="00B15127"/>
    <w:rsid w:val="00B16405"/>
    <w:rsid w:val="00B17392"/>
    <w:rsid w:val="00B25526"/>
    <w:rsid w:val="00B36E89"/>
    <w:rsid w:val="00B37B7E"/>
    <w:rsid w:val="00B45286"/>
    <w:rsid w:val="00B457FA"/>
    <w:rsid w:val="00B45E64"/>
    <w:rsid w:val="00B4797A"/>
    <w:rsid w:val="00B47D36"/>
    <w:rsid w:val="00B515F1"/>
    <w:rsid w:val="00B53E7E"/>
    <w:rsid w:val="00B5465F"/>
    <w:rsid w:val="00B55DD4"/>
    <w:rsid w:val="00B570A4"/>
    <w:rsid w:val="00B61E81"/>
    <w:rsid w:val="00B634C0"/>
    <w:rsid w:val="00B6417C"/>
    <w:rsid w:val="00B641ED"/>
    <w:rsid w:val="00B64260"/>
    <w:rsid w:val="00B66553"/>
    <w:rsid w:val="00B676CD"/>
    <w:rsid w:val="00B700DB"/>
    <w:rsid w:val="00B7164D"/>
    <w:rsid w:val="00B75F30"/>
    <w:rsid w:val="00B82DB4"/>
    <w:rsid w:val="00B83984"/>
    <w:rsid w:val="00B844E9"/>
    <w:rsid w:val="00B865C5"/>
    <w:rsid w:val="00B92EC6"/>
    <w:rsid w:val="00B93FAA"/>
    <w:rsid w:val="00B97401"/>
    <w:rsid w:val="00B97D9E"/>
    <w:rsid w:val="00BA1207"/>
    <w:rsid w:val="00BA5F11"/>
    <w:rsid w:val="00BB07AB"/>
    <w:rsid w:val="00BB1066"/>
    <w:rsid w:val="00BB12B2"/>
    <w:rsid w:val="00BB66E9"/>
    <w:rsid w:val="00BB67D6"/>
    <w:rsid w:val="00BB722A"/>
    <w:rsid w:val="00BD0879"/>
    <w:rsid w:val="00BD1458"/>
    <w:rsid w:val="00BD1E8A"/>
    <w:rsid w:val="00BD3010"/>
    <w:rsid w:val="00BD550C"/>
    <w:rsid w:val="00BE4DC2"/>
    <w:rsid w:val="00BE780D"/>
    <w:rsid w:val="00BF10BB"/>
    <w:rsid w:val="00BF316F"/>
    <w:rsid w:val="00BF359A"/>
    <w:rsid w:val="00C01BCF"/>
    <w:rsid w:val="00C020CA"/>
    <w:rsid w:val="00C02D53"/>
    <w:rsid w:val="00C03D8C"/>
    <w:rsid w:val="00C047CF"/>
    <w:rsid w:val="00C104CA"/>
    <w:rsid w:val="00C113B0"/>
    <w:rsid w:val="00C12EE2"/>
    <w:rsid w:val="00C1659C"/>
    <w:rsid w:val="00C170E5"/>
    <w:rsid w:val="00C1746B"/>
    <w:rsid w:val="00C34504"/>
    <w:rsid w:val="00C3488A"/>
    <w:rsid w:val="00C37FCF"/>
    <w:rsid w:val="00C43B1F"/>
    <w:rsid w:val="00C450B2"/>
    <w:rsid w:val="00C46E26"/>
    <w:rsid w:val="00C5296F"/>
    <w:rsid w:val="00C636DA"/>
    <w:rsid w:val="00C640B1"/>
    <w:rsid w:val="00C66F61"/>
    <w:rsid w:val="00C721FA"/>
    <w:rsid w:val="00C72800"/>
    <w:rsid w:val="00C75E3C"/>
    <w:rsid w:val="00C76424"/>
    <w:rsid w:val="00C812CC"/>
    <w:rsid w:val="00C85F58"/>
    <w:rsid w:val="00C900B2"/>
    <w:rsid w:val="00C91164"/>
    <w:rsid w:val="00C9275C"/>
    <w:rsid w:val="00C95B1F"/>
    <w:rsid w:val="00C960CE"/>
    <w:rsid w:val="00CA00FE"/>
    <w:rsid w:val="00CB672B"/>
    <w:rsid w:val="00CB696E"/>
    <w:rsid w:val="00CB755E"/>
    <w:rsid w:val="00CB7695"/>
    <w:rsid w:val="00CB7AEC"/>
    <w:rsid w:val="00CB7D00"/>
    <w:rsid w:val="00CC1DE3"/>
    <w:rsid w:val="00CC2FF5"/>
    <w:rsid w:val="00CC30BB"/>
    <w:rsid w:val="00CC324E"/>
    <w:rsid w:val="00CC40EB"/>
    <w:rsid w:val="00CC415D"/>
    <w:rsid w:val="00CC42AD"/>
    <w:rsid w:val="00CC453B"/>
    <w:rsid w:val="00CD0331"/>
    <w:rsid w:val="00CE1127"/>
    <w:rsid w:val="00CE16A0"/>
    <w:rsid w:val="00CE654F"/>
    <w:rsid w:val="00CF103A"/>
    <w:rsid w:val="00CF4ABA"/>
    <w:rsid w:val="00CF677C"/>
    <w:rsid w:val="00D02936"/>
    <w:rsid w:val="00D057A4"/>
    <w:rsid w:val="00D10531"/>
    <w:rsid w:val="00D1211F"/>
    <w:rsid w:val="00D12EAC"/>
    <w:rsid w:val="00D149E1"/>
    <w:rsid w:val="00D15411"/>
    <w:rsid w:val="00D16CCA"/>
    <w:rsid w:val="00D21DF7"/>
    <w:rsid w:val="00D27067"/>
    <w:rsid w:val="00D271D9"/>
    <w:rsid w:val="00D2798C"/>
    <w:rsid w:val="00D33AC2"/>
    <w:rsid w:val="00D3450C"/>
    <w:rsid w:val="00D42E0A"/>
    <w:rsid w:val="00D513D9"/>
    <w:rsid w:val="00D5180E"/>
    <w:rsid w:val="00D535D4"/>
    <w:rsid w:val="00D54F00"/>
    <w:rsid w:val="00D649F8"/>
    <w:rsid w:val="00D663B0"/>
    <w:rsid w:val="00D67D5F"/>
    <w:rsid w:val="00D7112C"/>
    <w:rsid w:val="00D74AB6"/>
    <w:rsid w:val="00D7609E"/>
    <w:rsid w:val="00D77872"/>
    <w:rsid w:val="00D77CF1"/>
    <w:rsid w:val="00D81AA8"/>
    <w:rsid w:val="00D8259C"/>
    <w:rsid w:val="00D85641"/>
    <w:rsid w:val="00D86E95"/>
    <w:rsid w:val="00D90CAB"/>
    <w:rsid w:val="00D925AD"/>
    <w:rsid w:val="00D94C8F"/>
    <w:rsid w:val="00D95293"/>
    <w:rsid w:val="00D953AC"/>
    <w:rsid w:val="00D95619"/>
    <w:rsid w:val="00DA0A1B"/>
    <w:rsid w:val="00DA1EE3"/>
    <w:rsid w:val="00DB11AC"/>
    <w:rsid w:val="00DB3FDA"/>
    <w:rsid w:val="00DB405D"/>
    <w:rsid w:val="00DC158D"/>
    <w:rsid w:val="00DC4F10"/>
    <w:rsid w:val="00DD181C"/>
    <w:rsid w:val="00DD69D3"/>
    <w:rsid w:val="00DE1CDC"/>
    <w:rsid w:val="00DE443A"/>
    <w:rsid w:val="00DE6CC3"/>
    <w:rsid w:val="00DF1710"/>
    <w:rsid w:val="00DF1EB6"/>
    <w:rsid w:val="00DF3548"/>
    <w:rsid w:val="00DF4962"/>
    <w:rsid w:val="00DF4AB4"/>
    <w:rsid w:val="00E004E6"/>
    <w:rsid w:val="00E03332"/>
    <w:rsid w:val="00E03DE1"/>
    <w:rsid w:val="00E06806"/>
    <w:rsid w:val="00E156A7"/>
    <w:rsid w:val="00E20F16"/>
    <w:rsid w:val="00E2579D"/>
    <w:rsid w:val="00E273F9"/>
    <w:rsid w:val="00E36286"/>
    <w:rsid w:val="00E40921"/>
    <w:rsid w:val="00E42117"/>
    <w:rsid w:val="00E42D47"/>
    <w:rsid w:val="00E45C0F"/>
    <w:rsid w:val="00E47532"/>
    <w:rsid w:val="00E508EB"/>
    <w:rsid w:val="00E50DF8"/>
    <w:rsid w:val="00E61DBD"/>
    <w:rsid w:val="00E6336E"/>
    <w:rsid w:val="00E64CF5"/>
    <w:rsid w:val="00E70AB6"/>
    <w:rsid w:val="00E70C5C"/>
    <w:rsid w:val="00E71912"/>
    <w:rsid w:val="00E72275"/>
    <w:rsid w:val="00E75EF6"/>
    <w:rsid w:val="00E816DB"/>
    <w:rsid w:val="00E828DA"/>
    <w:rsid w:val="00E8367D"/>
    <w:rsid w:val="00E84284"/>
    <w:rsid w:val="00E85D66"/>
    <w:rsid w:val="00E8649A"/>
    <w:rsid w:val="00E915B3"/>
    <w:rsid w:val="00E932BE"/>
    <w:rsid w:val="00E933E1"/>
    <w:rsid w:val="00E96AB8"/>
    <w:rsid w:val="00E972D3"/>
    <w:rsid w:val="00E978CE"/>
    <w:rsid w:val="00EA0FF4"/>
    <w:rsid w:val="00EA23E4"/>
    <w:rsid w:val="00EA3136"/>
    <w:rsid w:val="00EA7D3C"/>
    <w:rsid w:val="00EB15D7"/>
    <w:rsid w:val="00EB2278"/>
    <w:rsid w:val="00EB2691"/>
    <w:rsid w:val="00EB3BB8"/>
    <w:rsid w:val="00EB3F63"/>
    <w:rsid w:val="00EB70DA"/>
    <w:rsid w:val="00EC15FA"/>
    <w:rsid w:val="00EC54F6"/>
    <w:rsid w:val="00EC721F"/>
    <w:rsid w:val="00ED38CE"/>
    <w:rsid w:val="00EE02EB"/>
    <w:rsid w:val="00EE1E34"/>
    <w:rsid w:val="00EE1EF1"/>
    <w:rsid w:val="00EE1F08"/>
    <w:rsid w:val="00EF08CF"/>
    <w:rsid w:val="00EF181F"/>
    <w:rsid w:val="00EF6400"/>
    <w:rsid w:val="00EF64C1"/>
    <w:rsid w:val="00F00638"/>
    <w:rsid w:val="00F0131B"/>
    <w:rsid w:val="00F02B5E"/>
    <w:rsid w:val="00F0421C"/>
    <w:rsid w:val="00F05246"/>
    <w:rsid w:val="00F0673B"/>
    <w:rsid w:val="00F070A8"/>
    <w:rsid w:val="00F07F01"/>
    <w:rsid w:val="00F102E2"/>
    <w:rsid w:val="00F11D2D"/>
    <w:rsid w:val="00F143F0"/>
    <w:rsid w:val="00F147DD"/>
    <w:rsid w:val="00F208FD"/>
    <w:rsid w:val="00F2170A"/>
    <w:rsid w:val="00F34173"/>
    <w:rsid w:val="00F37016"/>
    <w:rsid w:val="00F4319E"/>
    <w:rsid w:val="00F43F0F"/>
    <w:rsid w:val="00F44818"/>
    <w:rsid w:val="00F51C8E"/>
    <w:rsid w:val="00F54386"/>
    <w:rsid w:val="00F555BA"/>
    <w:rsid w:val="00F55780"/>
    <w:rsid w:val="00F565F0"/>
    <w:rsid w:val="00F61202"/>
    <w:rsid w:val="00F63482"/>
    <w:rsid w:val="00F63960"/>
    <w:rsid w:val="00F673F4"/>
    <w:rsid w:val="00F67446"/>
    <w:rsid w:val="00F83F6D"/>
    <w:rsid w:val="00F847DD"/>
    <w:rsid w:val="00F90BCD"/>
    <w:rsid w:val="00F90C36"/>
    <w:rsid w:val="00F90CA7"/>
    <w:rsid w:val="00F90F08"/>
    <w:rsid w:val="00F925E5"/>
    <w:rsid w:val="00F928EF"/>
    <w:rsid w:val="00FA0690"/>
    <w:rsid w:val="00FA531B"/>
    <w:rsid w:val="00FB363D"/>
    <w:rsid w:val="00FB606F"/>
    <w:rsid w:val="00FB7AEC"/>
    <w:rsid w:val="00FC2154"/>
    <w:rsid w:val="00FC3734"/>
    <w:rsid w:val="00FC4E9D"/>
    <w:rsid w:val="00FC7D3E"/>
    <w:rsid w:val="00FD006D"/>
    <w:rsid w:val="00FD520A"/>
    <w:rsid w:val="00FE1A90"/>
    <w:rsid w:val="00FE3C8D"/>
    <w:rsid w:val="00FE48B2"/>
    <w:rsid w:val="00FF602C"/>
    <w:rsid w:val="00FF6455"/>
    <w:rsid w:val="00FF6FF5"/>
    <w:rsid w:val="04E51906"/>
    <w:rsid w:val="08F02B8B"/>
    <w:rsid w:val="097C60B7"/>
    <w:rsid w:val="0E062681"/>
    <w:rsid w:val="10071369"/>
    <w:rsid w:val="11647A4F"/>
    <w:rsid w:val="11B928CB"/>
    <w:rsid w:val="121511E1"/>
    <w:rsid w:val="18976EEF"/>
    <w:rsid w:val="191C5C4B"/>
    <w:rsid w:val="19780C73"/>
    <w:rsid w:val="1B394695"/>
    <w:rsid w:val="248644B3"/>
    <w:rsid w:val="2496358F"/>
    <w:rsid w:val="26DB0589"/>
    <w:rsid w:val="26E579AA"/>
    <w:rsid w:val="27D52D46"/>
    <w:rsid w:val="27F009E7"/>
    <w:rsid w:val="33187E2F"/>
    <w:rsid w:val="33581EED"/>
    <w:rsid w:val="352B2EEC"/>
    <w:rsid w:val="381629B6"/>
    <w:rsid w:val="3AAD7F9B"/>
    <w:rsid w:val="3DCC7B36"/>
    <w:rsid w:val="3E2916F7"/>
    <w:rsid w:val="3EF62675"/>
    <w:rsid w:val="4245123D"/>
    <w:rsid w:val="42C43A92"/>
    <w:rsid w:val="43760FB2"/>
    <w:rsid w:val="47B60184"/>
    <w:rsid w:val="49A4496C"/>
    <w:rsid w:val="4A56349A"/>
    <w:rsid w:val="4B245E6D"/>
    <w:rsid w:val="4B744046"/>
    <w:rsid w:val="4C045886"/>
    <w:rsid w:val="4C825430"/>
    <w:rsid w:val="4D8331E2"/>
    <w:rsid w:val="4F0F079A"/>
    <w:rsid w:val="4F2A1CC8"/>
    <w:rsid w:val="506D728C"/>
    <w:rsid w:val="51965659"/>
    <w:rsid w:val="533C048B"/>
    <w:rsid w:val="5B411216"/>
    <w:rsid w:val="5BF95D92"/>
    <w:rsid w:val="638C48B6"/>
    <w:rsid w:val="665D5A49"/>
    <w:rsid w:val="68261139"/>
    <w:rsid w:val="68A365C2"/>
    <w:rsid w:val="69D6266E"/>
    <w:rsid w:val="6AB51D9C"/>
    <w:rsid w:val="6C665231"/>
    <w:rsid w:val="6D927D32"/>
    <w:rsid w:val="6E3332E3"/>
    <w:rsid w:val="6EA434F0"/>
    <w:rsid w:val="6FBF9311"/>
    <w:rsid w:val="70114CEC"/>
    <w:rsid w:val="75EB1BC8"/>
    <w:rsid w:val="77C912FA"/>
    <w:rsid w:val="787A7F08"/>
    <w:rsid w:val="7C5F1143"/>
    <w:rsid w:val="7D3A39D1"/>
    <w:rsid w:val="AAE3EAEA"/>
    <w:rsid w:val="B1FF1B5A"/>
    <w:rsid w:val="BDC5FF3F"/>
    <w:rsid w:val="DFFF726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Calibr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semiHidden="0" w:name="heading 3"/>
    <w:lsdException w:qFormat="1" w:uiPriority="9" w:semiHidden="0"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semiHidden="0" w:name="toc 1"/>
    <w:lsdException w:qFormat="1" w:uiPriority="39" w:semiHidden="0" w:name="toc 2"/>
    <w:lsdException w:qFormat="1" w:uiPriority="39" w:semiHidden="0" w:name="toc 3"/>
    <w:lsdException w:uiPriority="39" w:name="toc 4"/>
    <w:lsdException w:uiPriority="39" w:name="toc 5"/>
    <w:lsdException w:uiPriority="39" w:name="toc 6"/>
    <w:lsdException w:uiPriority="39" w:name="toc 7"/>
    <w:lsdException w:uiPriority="39" w:name="toc 8"/>
    <w:lsdException w:uiPriority="39" w:name="toc 9"/>
    <w:lsdException w:qFormat="1" w:unhideWhenUsed="0" w:uiPriority="0" w:semiHidden="0" w:name="Normal Indent"/>
    <w:lsdException w:qFormat="1" w:uiPriority="99" w:name="footnote text"/>
    <w:lsdException w:qFormat="1" w:uiPriority="99" w:semiHidden="0" w:name="annotation text"/>
    <w:lsdException w:qFormat="1" w:uiPriority="0"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qFormat="1" w:uiPriority="99" w:name="footnote reference"/>
    <w:lsdException w:qFormat="1" w:uiPriority="99" w:semiHidden="0"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sdException w:uiPriority="99" w:name="Closing"/>
    <w:lsdException w:uiPriority="99" w:name="Signature"/>
    <w:lsdException w:uiPriority="1" w:name="Default Paragraph Font"/>
    <w:lsdException w:qFormat="1" w:unhideWhenUsed="0" w:uiPriority="0" w:semiHidden="0" w:name="Body Text"/>
    <w:lsdException w:qFormat="1" w:uiPriority="99"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iPriority="0" w:semiHidden="0" w:name="Date"/>
    <w:lsdException w:uiPriority="99" w:name="Body Text First Indent"/>
    <w:lsdException w:qFormat="1" w:uiPriority="99" w:semiHidden="0" w:name="Body Text First Indent 2"/>
    <w:lsdException w:uiPriority="99" w:name="Note Heading"/>
    <w:lsdException w:uiPriority="99" w:name="Body Text 2"/>
    <w:lsdException w:uiPriority="99" w:name="Body Text 3"/>
    <w:lsdException w:uiPriority="99" w:name="Body Text Indent 2"/>
    <w:lsdException w:qFormat="1" w:unhideWhenUsed="0" w:uiPriority="0" w:semiHidden="0" w:name="Body Text Indent 3"/>
    <w:lsdException w:uiPriority="99" w:name="Block Text"/>
    <w:lsdException w:qFormat="1" w:unhideWhenUsed="0" w:uiPriority="99" w:semiHidden="0" w:name="Hyperlink"/>
    <w:lsdException w:qFormat="1" w:uiPriority="99" w:semiHidden="0" w:name="FollowedHyperlink"/>
    <w:lsdException w:qFormat="1" w:unhideWhenUsed="0" w:uiPriority="22" w:semiHidden="0" w:name="Strong"/>
    <w:lsdException w:qFormat="1" w:unhideWhenUsed="0" w:uiPriority="20" w:semiHidden="0" w:name="Emphasis"/>
    <w:lsdException w:qFormat="1" w:uiPriority="99" w:semiHidden="0" w:name="Document Map"/>
    <w:lsdException w:qFormat="1" w:unhideWhenUsed="0" w:uiPriority="0" w:semiHidden="0"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qFormat="1" w:uiPriority="99" w:semiHidden="0" w:name="HTML Preformatted"/>
    <w:lsdException w:uiPriority="99" w:name="HTML Sample"/>
    <w:lsdException w:uiPriority="99" w:name="HTML Typewriter"/>
    <w:lsdException w:uiPriority="99" w:name="HTML Variable"/>
    <w:lsdException w:uiPriority="99" w:name="Normal Table"/>
    <w:lsdException w:qFormat="1" w:uiPriority="99"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paragraph" w:styleId="2">
    <w:name w:val="heading 1"/>
    <w:basedOn w:val="1"/>
    <w:next w:val="1"/>
    <w:link w:val="41"/>
    <w:qFormat/>
    <w:uiPriority w:val="9"/>
    <w:pPr>
      <w:keepNext/>
      <w:keepLines/>
      <w:spacing w:before="340" w:after="330" w:line="578" w:lineRule="auto"/>
      <w:outlineLvl w:val="0"/>
    </w:pPr>
    <w:rPr>
      <w:b/>
      <w:bCs/>
      <w:kern w:val="44"/>
      <w:sz w:val="44"/>
      <w:szCs w:val="44"/>
    </w:rPr>
  </w:style>
  <w:style w:type="paragraph" w:styleId="3">
    <w:name w:val="heading 2"/>
    <w:basedOn w:val="1"/>
    <w:next w:val="1"/>
    <w:link w:val="47"/>
    <w:unhideWhenUsed/>
    <w:qFormat/>
    <w:uiPriority w:val="9"/>
    <w:pPr>
      <w:keepNext/>
      <w:keepLines/>
      <w:spacing w:before="260" w:after="260" w:line="416" w:lineRule="auto"/>
      <w:outlineLvl w:val="1"/>
    </w:pPr>
    <w:rPr>
      <w:rFonts w:asciiTheme="majorHAnsi" w:hAnsiTheme="majorHAnsi" w:eastAsiaTheme="majorEastAsia" w:cstheme="majorBidi"/>
      <w:b/>
      <w:bCs/>
      <w:sz w:val="32"/>
      <w:szCs w:val="32"/>
    </w:rPr>
  </w:style>
  <w:style w:type="paragraph" w:styleId="4">
    <w:name w:val="heading 3"/>
    <w:basedOn w:val="1"/>
    <w:next w:val="1"/>
    <w:link w:val="48"/>
    <w:unhideWhenUsed/>
    <w:qFormat/>
    <w:uiPriority w:val="9"/>
    <w:pPr>
      <w:keepNext/>
      <w:keepLines/>
      <w:spacing w:before="260" w:after="260" w:line="416" w:lineRule="auto"/>
      <w:outlineLvl w:val="2"/>
    </w:pPr>
    <w:rPr>
      <w:rFonts w:asciiTheme="minorHAnsi" w:hAnsiTheme="minorHAnsi" w:eastAsiaTheme="minorEastAsia" w:cstheme="minorBidi"/>
      <w:b/>
      <w:bCs/>
      <w:sz w:val="32"/>
      <w:szCs w:val="32"/>
    </w:rPr>
  </w:style>
  <w:style w:type="paragraph" w:styleId="5">
    <w:name w:val="heading 4"/>
    <w:basedOn w:val="1"/>
    <w:next w:val="1"/>
    <w:link w:val="49"/>
    <w:unhideWhenUsed/>
    <w:qFormat/>
    <w:uiPriority w:val="9"/>
    <w:pPr>
      <w:keepNext/>
      <w:keepLines/>
      <w:spacing w:before="280" w:after="290" w:line="376" w:lineRule="auto"/>
      <w:outlineLvl w:val="3"/>
    </w:pPr>
    <w:rPr>
      <w:rFonts w:asciiTheme="majorHAnsi" w:hAnsiTheme="majorHAnsi" w:eastAsiaTheme="majorEastAsia" w:cstheme="majorBidi"/>
      <w:b/>
      <w:bCs/>
      <w:sz w:val="28"/>
      <w:szCs w:val="28"/>
    </w:rPr>
  </w:style>
  <w:style w:type="character" w:default="1" w:styleId="28">
    <w:name w:val="Default Paragraph Font"/>
    <w:semiHidden/>
    <w:unhideWhenUsed/>
    <w:uiPriority w:val="1"/>
  </w:style>
  <w:style w:type="table" w:default="1" w:styleId="26">
    <w:name w:val="Normal Table"/>
    <w:semiHidden/>
    <w:unhideWhenUsed/>
    <w:uiPriority w:val="99"/>
    <w:tblPr>
      <w:tblCellMar>
        <w:top w:w="0" w:type="dxa"/>
        <w:left w:w="108" w:type="dxa"/>
        <w:bottom w:w="0" w:type="dxa"/>
        <w:right w:w="108" w:type="dxa"/>
      </w:tblCellMar>
    </w:tblPr>
  </w:style>
  <w:style w:type="paragraph" w:styleId="6">
    <w:name w:val="Normal Indent"/>
    <w:basedOn w:val="1"/>
    <w:qFormat/>
    <w:uiPriority w:val="0"/>
    <w:pPr>
      <w:ind w:firstLine="420"/>
    </w:pPr>
    <w:rPr>
      <w:szCs w:val="20"/>
    </w:rPr>
  </w:style>
  <w:style w:type="paragraph" w:styleId="7">
    <w:name w:val="Document Map"/>
    <w:basedOn w:val="1"/>
    <w:link w:val="67"/>
    <w:unhideWhenUsed/>
    <w:qFormat/>
    <w:uiPriority w:val="99"/>
    <w:rPr>
      <w:rFonts w:ascii="宋体" w:hAnsiTheme="minorHAnsi" w:cstheme="minorBidi"/>
      <w:sz w:val="18"/>
      <w:szCs w:val="18"/>
    </w:rPr>
  </w:style>
  <w:style w:type="paragraph" w:styleId="8">
    <w:name w:val="annotation text"/>
    <w:basedOn w:val="1"/>
    <w:link w:val="38"/>
    <w:unhideWhenUsed/>
    <w:qFormat/>
    <w:uiPriority w:val="99"/>
    <w:pPr>
      <w:jc w:val="left"/>
    </w:pPr>
  </w:style>
  <w:style w:type="paragraph" w:styleId="9">
    <w:name w:val="Body Text"/>
    <w:basedOn w:val="1"/>
    <w:link w:val="60"/>
    <w:qFormat/>
    <w:uiPriority w:val="0"/>
    <w:pPr>
      <w:spacing w:after="120"/>
    </w:pPr>
    <w:rPr>
      <w:rFonts w:ascii="Times New Roman" w:hAnsi="Times New Roman"/>
      <w:szCs w:val="24"/>
    </w:rPr>
  </w:style>
  <w:style w:type="paragraph" w:styleId="10">
    <w:name w:val="Body Text Indent"/>
    <w:unhideWhenUsed/>
    <w:qFormat/>
    <w:uiPriority w:val="99"/>
    <w:pPr>
      <w:widowControl w:val="0"/>
      <w:spacing w:after="120"/>
      <w:ind w:left="420" w:leftChars="200"/>
      <w:jc w:val="both"/>
    </w:pPr>
    <w:rPr>
      <w:rFonts w:ascii="Times New Roman" w:hAnsi="Times New Roman" w:eastAsia="宋体" w:cs="Times New Roman"/>
      <w:kern w:val="2"/>
      <w:sz w:val="21"/>
      <w:szCs w:val="24"/>
      <w:lang w:val="en-US" w:eastAsia="zh-CN" w:bidi="ar-SA"/>
    </w:rPr>
  </w:style>
  <w:style w:type="paragraph" w:styleId="11">
    <w:name w:val="toc 3"/>
    <w:basedOn w:val="1"/>
    <w:next w:val="1"/>
    <w:unhideWhenUsed/>
    <w:qFormat/>
    <w:uiPriority w:val="39"/>
    <w:pPr>
      <w:widowControl/>
      <w:spacing w:after="100" w:line="276" w:lineRule="auto"/>
      <w:ind w:left="440"/>
      <w:jc w:val="left"/>
    </w:pPr>
    <w:rPr>
      <w:rFonts w:asciiTheme="minorHAnsi" w:hAnsiTheme="minorHAnsi" w:eastAsiaTheme="minorEastAsia" w:cstheme="minorBidi"/>
      <w:kern w:val="0"/>
      <w:sz w:val="22"/>
    </w:rPr>
  </w:style>
  <w:style w:type="paragraph" w:styleId="12">
    <w:name w:val="Plain Text"/>
    <w:basedOn w:val="1"/>
    <w:link w:val="55"/>
    <w:qFormat/>
    <w:uiPriority w:val="0"/>
    <w:rPr>
      <w:rFonts w:ascii="宋体" w:hAnsi="Courier New" w:cstheme="minorBidi"/>
      <w:szCs w:val="24"/>
    </w:rPr>
  </w:style>
  <w:style w:type="paragraph" w:styleId="13">
    <w:name w:val="Date"/>
    <w:basedOn w:val="1"/>
    <w:next w:val="1"/>
    <w:link w:val="50"/>
    <w:unhideWhenUsed/>
    <w:qFormat/>
    <w:uiPriority w:val="0"/>
    <w:pPr>
      <w:ind w:left="100" w:leftChars="2500"/>
    </w:pPr>
    <w:rPr>
      <w:rFonts w:asciiTheme="minorHAnsi" w:hAnsiTheme="minorHAnsi" w:eastAsiaTheme="minorEastAsia" w:cstheme="minorBidi"/>
    </w:rPr>
  </w:style>
  <w:style w:type="paragraph" w:styleId="14">
    <w:name w:val="Balloon Text"/>
    <w:basedOn w:val="1"/>
    <w:link w:val="35"/>
    <w:unhideWhenUsed/>
    <w:qFormat/>
    <w:uiPriority w:val="99"/>
    <w:rPr>
      <w:sz w:val="18"/>
      <w:szCs w:val="18"/>
    </w:rPr>
  </w:style>
  <w:style w:type="paragraph" w:styleId="15">
    <w:name w:val="footer"/>
    <w:basedOn w:val="1"/>
    <w:link w:val="40"/>
    <w:unhideWhenUsed/>
    <w:qFormat/>
    <w:uiPriority w:val="99"/>
    <w:pPr>
      <w:tabs>
        <w:tab w:val="center" w:pos="4153"/>
        <w:tab w:val="right" w:pos="8306"/>
      </w:tabs>
      <w:snapToGrid w:val="0"/>
      <w:jc w:val="left"/>
    </w:pPr>
    <w:rPr>
      <w:sz w:val="18"/>
      <w:szCs w:val="18"/>
    </w:rPr>
  </w:style>
  <w:style w:type="paragraph" w:styleId="16">
    <w:name w:val="header"/>
    <w:basedOn w:val="1"/>
    <w:link w:val="39"/>
    <w:unhideWhenUsed/>
    <w:qFormat/>
    <w:uiPriority w:val="0"/>
    <w:pPr>
      <w:pBdr>
        <w:bottom w:val="single" w:color="auto" w:sz="6" w:space="1"/>
      </w:pBdr>
      <w:tabs>
        <w:tab w:val="center" w:pos="4153"/>
        <w:tab w:val="right" w:pos="8306"/>
      </w:tabs>
      <w:snapToGrid w:val="0"/>
      <w:jc w:val="center"/>
    </w:pPr>
    <w:rPr>
      <w:sz w:val="18"/>
      <w:szCs w:val="18"/>
    </w:rPr>
  </w:style>
  <w:style w:type="paragraph" w:styleId="17">
    <w:name w:val="toc 1"/>
    <w:basedOn w:val="1"/>
    <w:next w:val="1"/>
    <w:unhideWhenUsed/>
    <w:qFormat/>
    <w:uiPriority w:val="39"/>
    <w:pPr>
      <w:widowControl/>
      <w:tabs>
        <w:tab w:val="left" w:pos="840"/>
        <w:tab w:val="right" w:leader="dot" w:pos="8273"/>
      </w:tabs>
      <w:spacing w:line="360" w:lineRule="auto"/>
      <w:jc w:val="left"/>
    </w:pPr>
    <w:rPr>
      <w:rFonts w:eastAsia="黑体" w:asciiTheme="minorHAnsi" w:hAnsiTheme="minorHAnsi" w:cstheme="minorBidi"/>
      <w:kern w:val="0"/>
      <w:sz w:val="22"/>
    </w:rPr>
  </w:style>
  <w:style w:type="paragraph" w:styleId="18">
    <w:name w:val="footnote text"/>
    <w:basedOn w:val="1"/>
    <w:link w:val="80"/>
    <w:semiHidden/>
    <w:unhideWhenUsed/>
    <w:qFormat/>
    <w:uiPriority w:val="99"/>
    <w:pPr>
      <w:snapToGrid w:val="0"/>
      <w:jc w:val="left"/>
    </w:pPr>
    <w:rPr>
      <w:sz w:val="18"/>
      <w:szCs w:val="18"/>
    </w:rPr>
  </w:style>
  <w:style w:type="paragraph" w:styleId="19">
    <w:name w:val="Body Text Indent 3"/>
    <w:qFormat/>
    <w:uiPriority w:val="0"/>
    <w:pPr>
      <w:widowControl w:val="0"/>
      <w:spacing w:line="360" w:lineRule="auto"/>
      <w:ind w:left="540"/>
      <w:jc w:val="both"/>
    </w:pPr>
    <w:rPr>
      <w:rFonts w:ascii="Times New Roman" w:hAnsi="Times New Roman" w:eastAsia="宋体" w:cs="Times New Roman"/>
      <w:kern w:val="2"/>
      <w:sz w:val="24"/>
      <w:lang w:val="en-US" w:eastAsia="zh-CN" w:bidi="ar-SA"/>
    </w:rPr>
  </w:style>
  <w:style w:type="paragraph" w:styleId="20">
    <w:name w:val="toc 2"/>
    <w:basedOn w:val="1"/>
    <w:next w:val="1"/>
    <w:unhideWhenUsed/>
    <w:qFormat/>
    <w:uiPriority w:val="39"/>
    <w:pPr>
      <w:widowControl/>
      <w:tabs>
        <w:tab w:val="left" w:pos="851"/>
        <w:tab w:val="right" w:leader="dot" w:pos="8302"/>
      </w:tabs>
      <w:spacing w:after="100" w:line="276" w:lineRule="auto"/>
      <w:ind w:left="220"/>
      <w:jc w:val="left"/>
    </w:pPr>
    <w:rPr>
      <w:rFonts w:asciiTheme="minorHAnsi" w:hAnsiTheme="minorHAnsi" w:eastAsiaTheme="minorEastAsia" w:cstheme="minorBidi"/>
      <w:kern w:val="0"/>
      <w:sz w:val="22"/>
    </w:rPr>
  </w:style>
  <w:style w:type="paragraph" w:styleId="21">
    <w:name w:val="HTML Preformatted"/>
    <w:basedOn w:val="1"/>
    <w:unhideWhenUsed/>
    <w:qFormat/>
    <w:uiPriority w:val="9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hint="eastAsia" w:ascii="宋体" w:hAnsi="宋体"/>
      <w:kern w:val="0"/>
      <w:sz w:val="24"/>
      <w:szCs w:val="24"/>
    </w:rPr>
  </w:style>
  <w:style w:type="paragraph" w:styleId="22">
    <w:name w:val="Normal (Web)"/>
    <w:basedOn w:val="1"/>
    <w:link w:val="70"/>
    <w:qFormat/>
    <w:uiPriority w:val="0"/>
    <w:pPr>
      <w:widowControl/>
      <w:spacing w:before="100" w:beforeAutospacing="1" w:after="100" w:afterAutospacing="1"/>
      <w:jc w:val="left"/>
    </w:pPr>
    <w:rPr>
      <w:rFonts w:ascii="宋体" w:hAnsi="宋体"/>
      <w:kern w:val="0"/>
      <w:sz w:val="24"/>
      <w:szCs w:val="24"/>
    </w:rPr>
  </w:style>
  <w:style w:type="paragraph" w:styleId="23">
    <w:name w:val="Title"/>
    <w:basedOn w:val="1"/>
    <w:next w:val="1"/>
    <w:link w:val="44"/>
    <w:qFormat/>
    <w:uiPriority w:val="0"/>
    <w:pPr>
      <w:autoSpaceDE w:val="0"/>
      <w:autoSpaceDN w:val="0"/>
      <w:adjustRightInd w:val="0"/>
      <w:spacing w:before="240" w:after="60"/>
      <w:jc w:val="center"/>
      <w:outlineLvl w:val="0"/>
    </w:pPr>
    <w:rPr>
      <w:rFonts w:ascii="Cambria" w:hAnsi="Cambria"/>
      <w:b/>
      <w:bCs/>
      <w:kern w:val="0"/>
      <w:sz w:val="32"/>
      <w:szCs w:val="32"/>
    </w:rPr>
  </w:style>
  <w:style w:type="paragraph" w:styleId="24">
    <w:name w:val="annotation subject"/>
    <w:basedOn w:val="8"/>
    <w:next w:val="8"/>
    <w:link w:val="45"/>
    <w:unhideWhenUsed/>
    <w:qFormat/>
    <w:uiPriority w:val="99"/>
    <w:rPr>
      <w:b/>
      <w:bCs/>
    </w:rPr>
  </w:style>
  <w:style w:type="paragraph" w:styleId="25">
    <w:name w:val="Body Text First Indent 2"/>
    <w:unhideWhenUsed/>
    <w:qFormat/>
    <w:uiPriority w:val="99"/>
    <w:pPr>
      <w:widowControl w:val="0"/>
      <w:spacing w:after="120"/>
      <w:ind w:left="420" w:leftChars="200" w:firstLine="420" w:firstLineChars="200"/>
      <w:jc w:val="both"/>
    </w:pPr>
    <w:rPr>
      <w:rFonts w:ascii="Times New Roman" w:hAnsi="Times New Roman" w:eastAsia="宋体" w:cs="Times New Roman"/>
      <w:kern w:val="2"/>
      <w:sz w:val="21"/>
      <w:szCs w:val="24"/>
      <w:lang w:val="en-US" w:eastAsia="zh-CN" w:bidi="ar-SA"/>
    </w:rPr>
  </w:style>
  <w:style w:type="table" w:styleId="27">
    <w:name w:val="Table Grid"/>
    <w:basedOn w:val="26"/>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9">
    <w:name w:val="Strong"/>
    <w:qFormat/>
    <w:uiPriority w:val="22"/>
    <w:rPr>
      <w:b/>
      <w:bCs/>
    </w:rPr>
  </w:style>
  <w:style w:type="character" w:styleId="30">
    <w:name w:val="FollowedHyperlink"/>
    <w:basedOn w:val="28"/>
    <w:unhideWhenUsed/>
    <w:qFormat/>
    <w:uiPriority w:val="99"/>
    <w:rPr>
      <w:color w:val="800080" w:themeColor="followedHyperlink"/>
      <w:u w:val="single"/>
      <w14:textFill>
        <w14:solidFill>
          <w14:schemeClr w14:val="folHlink"/>
        </w14:solidFill>
      </w14:textFill>
    </w:rPr>
  </w:style>
  <w:style w:type="character" w:styleId="31">
    <w:name w:val="Emphasis"/>
    <w:basedOn w:val="28"/>
    <w:qFormat/>
    <w:uiPriority w:val="20"/>
    <w:rPr>
      <w:i/>
      <w:iCs/>
    </w:rPr>
  </w:style>
  <w:style w:type="character" w:styleId="32">
    <w:name w:val="Hyperlink"/>
    <w:qFormat/>
    <w:uiPriority w:val="99"/>
    <w:rPr>
      <w:color w:val="0000FF"/>
      <w:u w:val="single"/>
    </w:rPr>
  </w:style>
  <w:style w:type="character" w:styleId="33">
    <w:name w:val="annotation reference"/>
    <w:unhideWhenUsed/>
    <w:qFormat/>
    <w:uiPriority w:val="99"/>
    <w:rPr>
      <w:sz w:val="21"/>
      <w:szCs w:val="21"/>
    </w:rPr>
  </w:style>
  <w:style w:type="character" w:styleId="34">
    <w:name w:val="footnote reference"/>
    <w:basedOn w:val="28"/>
    <w:semiHidden/>
    <w:unhideWhenUsed/>
    <w:qFormat/>
    <w:uiPriority w:val="99"/>
    <w:rPr>
      <w:vertAlign w:val="superscript"/>
    </w:rPr>
  </w:style>
  <w:style w:type="character" w:customStyle="1" w:styleId="35">
    <w:name w:val="批注框文本 字符"/>
    <w:basedOn w:val="28"/>
    <w:link w:val="14"/>
    <w:semiHidden/>
    <w:qFormat/>
    <w:uiPriority w:val="99"/>
    <w:rPr>
      <w:rFonts w:ascii="Calibri" w:hAnsi="Calibri" w:eastAsia="宋体" w:cs="Times New Roman"/>
      <w:sz w:val="18"/>
      <w:szCs w:val="18"/>
    </w:rPr>
  </w:style>
  <w:style w:type="paragraph" w:customStyle="1" w:styleId="36">
    <w:name w:val="列表段落1"/>
    <w:basedOn w:val="1"/>
    <w:link w:val="37"/>
    <w:qFormat/>
    <w:uiPriority w:val="34"/>
    <w:pPr>
      <w:ind w:firstLine="420" w:firstLineChars="200"/>
    </w:pPr>
  </w:style>
  <w:style w:type="character" w:customStyle="1" w:styleId="37">
    <w:name w:val="列表段落 字符"/>
    <w:link w:val="36"/>
    <w:qFormat/>
    <w:uiPriority w:val="34"/>
    <w:rPr>
      <w:rFonts w:ascii="Calibri" w:hAnsi="Calibri" w:eastAsia="宋体" w:cs="Times New Roman"/>
    </w:rPr>
  </w:style>
  <w:style w:type="character" w:customStyle="1" w:styleId="38">
    <w:name w:val="批注文字 字符"/>
    <w:basedOn w:val="28"/>
    <w:link w:val="8"/>
    <w:qFormat/>
    <w:uiPriority w:val="99"/>
    <w:rPr>
      <w:rFonts w:ascii="Calibri" w:hAnsi="Calibri" w:eastAsia="宋体" w:cs="Times New Roman"/>
    </w:rPr>
  </w:style>
  <w:style w:type="character" w:customStyle="1" w:styleId="39">
    <w:name w:val="页眉 字符"/>
    <w:basedOn w:val="28"/>
    <w:link w:val="16"/>
    <w:qFormat/>
    <w:uiPriority w:val="0"/>
    <w:rPr>
      <w:rFonts w:ascii="Calibri" w:hAnsi="Calibri" w:eastAsia="宋体" w:cs="Times New Roman"/>
      <w:sz w:val="18"/>
      <w:szCs w:val="18"/>
    </w:rPr>
  </w:style>
  <w:style w:type="character" w:customStyle="1" w:styleId="40">
    <w:name w:val="页脚 字符"/>
    <w:basedOn w:val="28"/>
    <w:link w:val="15"/>
    <w:qFormat/>
    <w:uiPriority w:val="99"/>
    <w:rPr>
      <w:rFonts w:ascii="Calibri" w:hAnsi="Calibri" w:eastAsia="宋体" w:cs="Times New Roman"/>
      <w:sz w:val="18"/>
      <w:szCs w:val="18"/>
    </w:rPr>
  </w:style>
  <w:style w:type="character" w:customStyle="1" w:styleId="41">
    <w:name w:val="标题 1 字符"/>
    <w:basedOn w:val="28"/>
    <w:link w:val="2"/>
    <w:qFormat/>
    <w:uiPriority w:val="9"/>
    <w:rPr>
      <w:rFonts w:ascii="Calibri" w:hAnsi="Calibri" w:eastAsia="宋体" w:cs="Times New Roman"/>
      <w:b/>
      <w:bCs/>
      <w:kern w:val="44"/>
      <w:sz w:val="44"/>
      <w:szCs w:val="44"/>
    </w:rPr>
  </w:style>
  <w:style w:type="paragraph" w:customStyle="1" w:styleId="42">
    <w:name w:val="列出段落1"/>
    <w:basedOn w:val="1"/>
    <w:qFormat/>
    <w:uiPriority w:val="34"/>
    <w:pPr>
      <w:ind w:firstLine="420" w:firstLineChars="200"/>
    </w:pPr>
    <w:rPr>
      <w:rFonts w:cs="黑体"/>
    </w:rPr>
  </w:style>
  <w:style w:type="paragraph" w:customStyle="1" w:styleId="43">
    <w:name w:val="样式4"/>
    <w:basedOn w:val="1"/>
    <w:qFormat/>
    <w:uiPriority w:val="0"/>
    <w:pPr>
      <w:tabs>
        <w:tab w:val="left" w:pos="2328"/>
      </w:tabs>
      <w:ind w:left="2328" w:hanging="708"/>
    </w:pPr>
    <w:rPr>
      <w:rFonts w:ascii="Times New Roman" w:hAnsi="Times New Roman"/>
      <w:szCs w:val="24"/>
    </w:rPr>
  </w:style>
  <w:style w:type="character" w:customStyle="1" w:styleId="44">
    <w:name w:val="标题 字符"/>
    <w:basedOn w:val="28"/>
    <w:link w:val="23"/>
    <w:qFormat/>
    <w:uiPriority w:val="0"/>
    <w:rPr>
      <w:rFonts w:ascii="Cambria" w:hAnsi="Cambria" w:eastAsia="宋体" w:cs="Times New Roman"/>
      <w:b/>
      <w:bCs/>
      <w:kern w:val="0"/>
      <w:sz w:val="32"/>
      <w:szCs w:val="32"/>
    </w:rPr>
  </w:style>
  <w:style w:type="character" w:customStyle="1" w:styleId="45">
    <w:name w:val="批注主题 字符"/>
    <w:basedOn w:val="38"/>
    <w:link w:val="24"/>
    <w:semiHidden/>
    <w:qFormat/>
    <w:uiPriority w:val="99"/>
    <w:rPr>
      <w:rFonts w:ascii="Calibri" w:hAnsi="Calibri" w:eastAsia="宋体" w:cs="Times New Roman"/>
      <w:b/>
      <w:bCs/>
    </w:rPr>
  </w:style>
  <w:style w:type="character" w:customStyle="1" w:styleId="46">
    <w:name w:val="批注文字 Char"/>
    <w:basedOn w:val="28"/>
    <w:qFormat/>
    <w:uiPriority w:val="0"/>
  </w:style>
  <w:style w:type="character" w:customStyle="1" w:styleId="47">
    <w:name w:val="标题 2 字符"/>
    <w:basedOn w:val="28"/>
    <w:link w:val="3"/>
    <w:qFormat/>
    <w:uiPriority w:val="9"/>
    <w:rPr>
      <w:rFonts w:asciiTheme="majorHAnsi" w:hAnsiTheme="majorHAnsi" w:eastAsiaTheme="majorEastAsia" w:cstheme="majorBidi"/>
      <w:b/>
      <w:bCs/>
      <w:sz w:val="32"/>
      <w:szCs w:val="32"/>
    </w:rPr>
  </w:style>
  <w:style w:type="character" w:customStyle="1" w:styleId="48">
    <w:name w:val="标题 3 字符"/>
    <w:basedOn w:val="28"/>
    <w:link w:val="4"/>
    <w:semiHidden/>
    <w:qFormat/>
    <w:uiPriority w:val="9"/>
    <w:rPr>
      <w:b/>
      <w:bCs/>
      <w:sz w:val="32"/>
      <w:szCs w:val="32"/>
    </w:rPr>
  </w:style>
  <w:style w:type="character" w:customStyle="1" w:styleId="49">
    <w:name w:val="标题 4 字符"/>
    <w:basedOn w:val="28"/>
    <w:link w:val="5"/>
    <w:semiHidden/>
    <w:qFormat/>
    <w:uiPriority w:val="9"/>
    <w:rPr>
      <w:rFonts w:asciiTheme="majorHAnsi" w:hAnsiTheme="majorHAnsi" w:eastAsiaTheme="majorEastAsia" w:cstheme="majorBidi"/>
      <w:b/>
      <w:bCs/>
      <w:sz w:val="28"/>
      <w:szCs w:val="28"/>
    </w:rPr>
  </w:style>
  <w:style w:type="character" w:customStyle="1" w:styleId="50">
    <w:name w:val="日期 字符"/>
    <w:basedOn w:val="28"/>
    <w:link w:val="13"/>
    <w:qFormat/>
    <w:uiPriority w:val="99"/>
  </w:style>
  <w:style w:type="character" w:customStyle="1" w:styleId="51">
    <w:name w:val="p141"/>
    <w:qFormat/>
    <w:uiPriority w:val="0"/>
    <w:rPr>
      <w:sz w:val="21"/>
      <w:szCs w:val="21"/>
    </w:rPr>
  </w:style>
  <w:style w:type="paragraph" w:customStyle="1" w:styleId="52">
    <w:name w:val="TOC 标题1"/>
    <w:basedOn w:val="2"/>
    <w:next w:val="1"/>
    <w:unhideWhenUsed/>
    <w:qFormat/>
    <w:uiPriority w:val="39"/>
    <w:pPr>
      <w:widowControl/>
      <w:spacing w:before="480" w:after="0" w:line="276" w:lineRule="auto"/>
      <w:jc w:val="left"/>
      <w:outlineLvl w:val="9"/>
    </w:pPr>
    <w:rPr>
      <w:rFonts w:asciiTheme="majorHAnsi" w:hAnsiTheme="majorHAnsi" w:eastAsiaTheme="majorEastAsia" w:cstheme="majorBidi"/>
      <w:color w:val="376092" w:themeColor="accent1" w:themeShade="BF"/>
      <w:kern w:val="0"/>
      <w:sz w:val="28"/>
      <w:szCs w:val="28"/>
    </w:rPr>
  </w:style>
  <w:style w:type="paragraph" w:customStyle="1" w:styleId="53">
    <w:name w:val="正文缩进2格"/>
    <w:basedOn w:val="1"/>
    <w:link w:val="54"/>
    <w:qFormat/>
    <w:uiPriority w:val="0"/>
    <w:pPr>
      <w:spacing w:line="600" w:lineRule="exact"/>
      <w:ind w:firstLine="639" w:firstLineChars="206"/>
    </w:pPr>
    <w:rPr>
      <w:rFonts w:ascii="仿宋_GB2312" w:hAnsi="宋体" w:eastAsia="仿宋_GB2312"/>
      <w:sz w:val="31"/>
      <w:szCs w:val="28"/>
    </w:rPr>
  </w:style>
  <w:style w:type="character" w:customStyle="1" w:styleId="54">
    <w:name w:val="正文缩进2格 Char"/>
    <w:link w:val="53"/>
    <w:qFormat/>
    <w:uiPriority w:val="0"/>
    <w:rPr>
      <w:rFonts w:ascii="仿宋_GB2312" w:hAnsi="宋体" w:eastAsia="仿宋_GB2312" w:cs="Times New Roman"/>
      <w:sz w:val="31"/>
      <w:szCs w:val="28"/>
    </w:rPr>
  </w:style>
  <w:style w:type="character" w:customStyle="1" w:styleId="55">
    <w:name w:val="纯文本 字符"/>
    <w:basedOn w:val="28"/>
    <w:link w:val="12"/>
    <w:qFormat/>
    <w:uiPriority w:val="0"/>
    <w:rPr>
      <w:rFonts w:ascii="宋体" w:hAnsi="Courier New" w:eastAsia="宋体"/>
      <w:szCs w:val="24"/>
    </w:rPr>
  </w:style>
  <w:style w:type="character" w:customStyle="1" w:styleId="56">
    <w:name w:val="纯文本 字符1"/>
    <w:basedOn w:val="28"/>
    <w:semiHidden/>
    <w:qFormat/>
    <w:uiPriority w:val="99"/>
    <w:rPr>
      <w:rFonts w:hAnsi="Courier New" w:cs="Courier New" w:asciiTheme="minorEastAsia"/>
    </w:rPr>
  </w:style>
  <w:style w:type="character" w:customStyle="1" w:styleId="57">
    <w:name w:val="纯文本 Char"/>
    <w:basedOn w:val="28"/>
    <w:semiHidden/>
    <w:qFormat/>
    <w:uiPriority w:val="99"/>
    <w:rPr>
      <w:rFonts w:ascii="宋体" w:hAnsi="Courier New" w:eastAsia="宋体" w:cs="Courier New"/>
      <w:szCs w:val="21"/>
    </w:rPr>
  </w:style>
  <w:style w:type="character" w:customStyle="1" w:styleId="58">
    <w:name w:val="正文缩进2格 Char Char"/>
    <w:basedOn w:val="28"/>
    <w:qFormat/>
    <w:uiPriority w:val="0"/>
    <w:rPr>
      <w:rFonts w:ascii="仿宋_GB2312" w:hAnsi="宋体" w:eastAsia="仿宋_GB2312"/>
      <w:kern w:val="2"/>
      <w:sz w:val="31"/>
      <w:szCs w:val="28"/>
      <w:lang w:val="en-US" w:eastAsia="zh-CN" w:bidi="ar-SA"/>
    </w:rPr>
  </w:style>
  <w:style w:type="paragraph" w:customStyle="1" w:styleId="59">
    <w:name w:val="正文缩进4格"/>
    <w:basedOn w:val="53"/>
    <w:qFormat/>
    <w:uiPriority w:val="0"/>
    <w:pPr>
      <w:spacing w:line="340" w:lineRule="exact"/>
      <w:ind w:firstLine="315" w:firstLineChars="0"/>
    </w:pPr>
    <w:rPr>
      <w:rFonts w:ascii="宋体" w:eastAsia="宋体"/>
      <w:sz w:val="24"/>
      <w:szCs w:val="24"/>
    </w:rPr>
  </w:style>
  <w:style w:type="character" w:customStyle="1" w:styleId="60">
    <w:name w:val="正文文本 字符"/>
    <w:basedOn w:val="28"/>
    <w:link w:val="9"/>
    <w:qFormat/>
    <w:uiPriority w:val="0"/>
    <w:rPr>
      <w:rFonts w:ascii="Times New Roman" w:hAnsi="Times New Roman" w:eastAsia="宋体" w:cs="Times New Roman"/>
      <w:szCs w:val="24"/>
    </w:rPr>
  </w:style>
  <w:style w:type="character" w:customStyle="1" w:styleId="61">
    <w:name w:val="正文文本 Char"/>
    <w:basedOn w:val="28"/>
    <w:semiHidden/>
    <w:qFormat/>
    <w:uiPriority w:val="99"/>
  </w:style>
  <w:style w:type="paragraph" w:customStyle="1" w:styleId="62">
    <w:name w:val="保留正文"/>
    <w:basedOn w:val="9"/>
    <w:qFormat/>
    <w:uiPriority w:val="0"/>
    <w:pPr>
      <w:keepNext/>
      <w:spacing w:after="160"/>
    </w:pPr>
  </w:style>
  <w:style w:type="paragraph" w:customStyle="1" w:styleId="63">
    <w:name w:val="修订1"/>
    <w:hidden/>
    <w:semiHidden/>
    <w:qFormat/>
    <w:uiPriority w:val="99"/>
    <w:rPr>
      <w:rFonts w:asciiTheme="minorHAnsi" w:hAnsiTheme="minorHAnsi" w:eastAsiaTheme="minorEastAsia" w:cstheme="minorBidi"/>
      <w:kern w:val="2"/>
      <w:sz w:val="21"/>
      <w:szCs w:val="22"/>
      <w:lang w:val="en-US" w:eastAsia="zh-CN" w:bidi="ar-SA"/>
    </w:rPr>
  </w:style>
  <w:style w:type="paragraph" w:customStyle="1" w:styleId="64">
    <w:name w:val="_Style 202"/>
    <w:basedOn w:val="1"/>
    <w:qFormat/>
    <w:uiPriority w:val="0"/>
    <w:pPr>
      <w:tabs>
        <w:tab w:val="left" w:pos="360"/>
      </w:tabs>
    </w:pPr>
    <w:rPr>
      <w:rFonts w:ascii="Times New Roman" w:hAnsi="Times New Roman"/>
      <w:szCs w:val="24"/>
    </w:rPr>
  </w:style>
  <w:style w:type="paragraph" w:customStyle="1" w:styleId="65">
    <w:name w:val="Char1 Char Char Char"/>
    <w:basedOn w:val="1"/>
    <w:qFormat/>
    <w:uiPriority w:val="0"/>
    <w:rPr>
      <w:rFonts w:ascii="黑体" w:hAnsi="Verdana" w:eastAsia="黑体"/>
      <w:kern w:val="0"/>
      <w:sz w:val="32"/>
      <w:szCs w:val="32"/>
      <w:lang w:eastAsia="en-US"/>
    </w:rPr>
  </w:style>
  <w:style w:type="paragraph" w:customStyle="1" w:styleId="66">
    <w:name w:val="1 Char Char Char Char"/>
    <w:basedOn w:val="1"/>
    <w:qFormat/>
    <w:uiPriority w:val="0"/>
    <w:pPr>
      <w:spacing w:after="160" w:line="240" w:lineRule="exact"/>
    </w:pPr>
    <w:rPr>
      <w:rFonts w:ascii="Times New Roman" w:hAnsi="Times New Roman"/>
      <w:szCs w:val="24"/>
    </w:rPr>
  </w:style>
  <w:style w:type="character" w:customStyle="1" w:styleId="67">
    <w:name w:val="文档结构图 字符"/>
    <w:basedOn w:val="28"/>
    <w:link w:val="7"/>
    <w:semiHidden/>
    <w:qFormat/>
    <w:uiPriority w:val="99"/>
    <w:rPr>
      <w:rFonts w:ascii="宋体" w:eastAsia="宋体"/>
      <w:sz w:val="18"/>
      <w:szCs w:val="18"/>
    </w:rPr>
  </w:style>
  <w:style w:type="paragraph" w:customStyle="1" w:styleId="68">
    <w:name w:val="Char Char Char Char Char Char Char Char Char Char Char Char1 Char Char Char Char"/>
    <w:basedOn w:val="1"/>
    <w:qFormat/>
    <w:uiPriority w:val="0"/>
    <w:pPr>
      <w:widowControl/>
      <w:spacing w:after="160" w:line="240" w:lineRule="exact"/>
      <w:jc w:val="center"/>
    </w:pPr>
    <w:rPr>
      <w:rFonts w:ascii="黑体" w:hAnsi="Verdana" w:eastAsia="黑体"/>
      <w:kern w:val="0"/>
      <w:sz w:val="32"/>
      <w:szCs w:val="32"/>
      <w:lang w:eastAsia="en-US"/>
    </w:rPr>
  </w:style>
  <w:style w:type="paragraph" w:customStyle="1" w:styleId="69">
    <w:name w:val="："/>
    <w:basedOn w:val="1"/>
    <w:qFormat/>
    <w:uiPriority w:val="0"/>
    <w:rPr>
      <w:rFonts w:ascii="Times New Roman" w:hAnsi="Times New Roman"/>
      <w:szCs w:val="24"/>
    </w:rPr>
  </w:style>
  <w:style w:type="character" w:customStyle="1" w:styleId="70">
    <w:name w:val="普通(网站) 字符"/>
    <w:link w:val="22"/>
    <w:qFormat/>
    <w:uiPriority w:val="99"/>
    <w:rPr>
      <w:rFonts w:ascii="宋体" w:hAnsi="宋体" w:eastAsia="宋体" w:cs="Times New Roman"/>
      <w:kern w:val="0"/>
      <w:sz w:val="24"/>
      <w:szCs w:val="24"/>
    </w:rPr>
  </w:style>
  <w:style w:type="paragraph" w:customStyle="1" w:styleId="71">
    <w:name w:val="表正文"/>
    <w:basedOn w:val="1"/>
    <w:next w:val="22"/>
    <w:qFormat/>
    <w:uiPriority w:val="0"/>
    <w:pPr>
      <w:widowControl/>
      <w:spacing w:before="100" w:beforeAutospacing="1" w:after="100" w:afterAutospacing="1"/>
      <w:jc w:val="left"/>
    </w:pPr>
    <w:rPr>
      <w:rFonts w:ascii="Times New Roman" w:hAnsi="Times New Roman"/>
      <w:kern w:val="0"/>
      <w:sz w:val="24"/>
      <w:szCs w:val="24"/>
    </w:rPr>
  </w:style>
  <w:style w:type="paragraph" w:customStyle="1" w:styleId="72">
    <w:name w:val="修订2"/>
    <w:hidden/>
    <w:semiHidden/>
    <w:qFormat/>
    <w:uiPriority w:val="99"/>
    <w:rPr>
      <w:rFonts w:ascii="Calibri" w:hAnsi="Calibri" w:eastAsia="宋体" w:cs="Times New Roman"/>
      <w:kern w:val="2"/>
      <w:sz w:val="21"/>
      <w:szCs w:val="22"/>
      <w:lang w:val="en-US" w:eastAsia="zh-CN" w:bidi="ar-SA"/>
    </w:rPr>
  </w:style>
  <w:style w:type="paragraph" w:customStyle="1" w:styleId="73">
    <w:name w:val="修订3"/>
    <w:hidden/>
    <w:semiHidden/>
    <w:qFormat/>
    <w:uiPriority w:val="99"/>
    <w:rPr>
      <w:rFonts w:ascii="Calibri" w:hAnsi="Calibri" w:eastAsia="宋体" w:cs="Times New Roman"/>
      <w:kern w:val="2"/>
      <w:sz w:val="21"/>
      <w:szCs w:val="22"/>
      <w:lang w:val="en-US" w:eastAsia="zh-CN" w:bidi="ar-SA"/>
    </w:rPr>
  </w:style>
  <w:style w:type="paragraph" w:styleId="74">
    <w:name w:val="List Paragraph"/>
    <w:basedOn w:val="1"/>
    <w:link w:val="75"/>
    <w:qFormat/>
    <w:uiPriority w:val="34"/>
    <w:pPr>
      <w:ind w:firstLine="420" w:firstLineChars="200"/>
    </w:pPr>
  </w:style>
  <w:style w:type="character" w:customStyle="1" w:styleId="75">
    <w:name w:val="列出段落 字符"/>
    <w:link w:val="74"/>
    <w:qFormat/>
    <w:uiPriority w:val="0"/>
    <w:rPr>
      <w:rFonts w:ascii="Calibri" w:hAnsi="Calibri"/>
      <w:kern w:val="2"/>
      <w:sz w:val="21"/>
      <w:szCs w:val="22"/>
    </w:rPr>
  </w:style>
  <w:style w:type="paragraph" w:customStyle="1" w:styleId="76">
    <w:name w:val="p_text_indent_2"/>
    <w:basedOn w:val="1"/>
    <w:qFormat/>
    <w:uiPriority w:val="0"/>
    <w:pPr>
      <w:widowControl/>
      <w:spacing w:before="100" w:beforeAutospacing="1" w:after="100" w:afterAutospacing="1"/>
      <w:jc w:val="left"/>
    </w:pPr>
    <w:rPr>
      <w:rFonts w:ascii="宋体" w:hAnsi="宋体" w:cs="宋体"/>
      <w:kern w:val="0"/>
      <w:sz w:val="24"/>
      <w:szCs w:val="24"/>
    </w:rPr>
  </w:style>
  <w:style w:type="character" w:customStyle="1" w:styleId="77">
    <w:name w:val="Unresolved Mention"/>
    <w:basedOn w:val="28"/>
    <w:semiHidden/>
    <w:unhideWhenUsed/>
    <w:qFormat/>
    <w:uiPriority w:val="99"/>
    <w:rPr>
      <w:color w:val="605E5C"/>
      <w:shd w:val="clear" w:color="auto" w:fill="E1DFDD"/>
    </w:rPr>
  </w:style>
  <w:style w:type="paragraph" w:customStyle="1" w:styleId="78">
    <w:name w:val="null3"/>
    <w:hidden/>
    <w:qFormat/>
    <w:uiPriority w:val="0"/>
    <w:rPr>
      <w:rFonts w:hint="eastAsia" w:asciiTheme="minorHAnsi" w:hAnsiTheme="minorHAnsi" w:eastAsiaTheme="minorEastAsia" w:cstheme="minorBidi"/>
      <w:lang w:val="en-US" w:eastAsia="zh-Hans" w:bidi="ar-SA"/>
    </w:rPr>
  </w:style>
  <w:style w:type="table" w:customStyle="1" w:styleId="79">
    <w:name w:val="网格型1"/>
    <w:basedOn w:val="26"/>
    <w:qFormat/>
    <w:uiPriority w:val="59"/>
    <w:rPr>
      <w:rFonts w:ascii="等线" w:hAnsi="等线" w:eastAsia="等线"/>
      <w:kern w:val="2"/>
      <w:sz w:val="21"/>
      <w:szCs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80">
    <w:name w:val="脚注文本 字符"/>
    <w:basedOn w:val="28"/>
    <w:link w:val="18"/>
    <w:semiHidden/>
    <w:qFormat/>
    <w:uiPriority w:val="99"/>
    <w:rPr>
      <w:rFonts w:ascii="Calibri" w:hAnsi="Calibri"/>
      <w:kern w:val="2"/>
      <w:sz w:val="18"/>
      <w:szCs w:val="18"/>
    </w:rPr>
  </w:style>
  <w:style w:type="paragraph" w:customStyle="1" w:styleId="81">
    <w:name w:val="TOC 标题2"/>
    <w:basedOn w:val="2"/>
    <w:next w:val="1"/>
    <w:unhideWhenUsed/>
    <w:qFormat/>
    <w:uiPriority w:val="39"/>
    <w:pPr>
      <w:widowControl/>
      <w:spacing w:before="240" w:after="0" w:line="259" w:lineRule="auto"/>
      <w:jc w:val="left"/>
      <w:outlineLvl w:val="9"/>
    </w:pPr>
    <w:rPr>
      <w:rFonts w:asciiTheme="majorHAnsi" w:hAnsiTheme="majorHAnsi" w:eastAsiaTheme="majorEastAsia" w:cstheme="majorBidi"/>
      <w:b w:val="0"/>
      <w:bCs w:val="0"/>
      <w:color w:val="376092" w:themeColor="accent1" w:themeShade="BF"/>
      <w:kern w:val="0"/>
      <w:sz w:val="32"/>
      <w:szCs w:val="32"/>
    </w:rPr>
  </w:style>
  <w:style w:type="table" w:customStyle="1" w:styleId="82">
    <w:name w:val="网格型2"/>
    <w:basedOn w:val="26"/>
    <w:qFormat/>
    <w:uiPriority w:val="59"/>
    <w:rPr>
      <w:rFonts w:ascii="等线" w:hAnsi="等线" w:eastAsia="等线"/>
      <w:kern w:val="2"/>
      <w:sz w:val="21"/>
      <w:szCs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83">
    <w:name w:val="_Style 3"/>
    <w:next w:val="19"/>
    <w:qFormat/>
    <w:uiPriority w:val="0"/>
    <w:pPr>
      <w:widowControl w:val="0"/>
      <w:jc w:val="both"/>
    </w:pPr>
    <w:rPr>
      <w:rFonts w:ascii="Calibri" w:hAnsi="Calibri" w:eastAsia="宋体" w:cs="Times New Roman"/>
      <w:kern w:val="2"/>
      <w:sz w:val="21"/>
      <w:szCs w:val="22"/>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image" Target="media/image1.png"/><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70</Pages>
  <Words>5203</Words>
  <Characters>5605</Characters>
  <Lines>300</Lines>
  <Paragraphs>84</Paragraphs>
  <TotalTime>117</TotalTime>
  <ScaleCrop>false</ScaleCrop>
  <LinksUpToDate>false</LinksUpToDate>
  <CharactersWithSpaces>5723</CharactersWithSpaces>
  <Application>WPS Office_12.1.0.19770_F1E327BC-269C-435d-A152-05C5408002CA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2024-06-25T12:01:00Z</dcterms:created>
  <dc:creator>administrator-pc</dc:creator>
  <cp:lastModifiedBy>代理机构</cp:lastModifiedBy>
  <cp:lastPrinted>2019-08-12T07:35:00Z</cp:lastPrinted>
  <dcterms:modified xsi:type="dcterms:W3CDTF">2025-01-10T08:40:58Z</dcterms:modified>
  <cp:revision>14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2052-12.1.0.19770</vt:lpwstr>
  </property>
  <property fmtid="{D5CDD505-2E9C-101B-9397-08002B2CF9AE}" pid="3" name="ICV">
    <vt:lpwstr>EA1DC7A843CD4F989A643DDEB73DE5DB_12</vt:lpwstr>
  </property>
  <property fmtid="{D5CDD505-2E9C-101B-9397-08002B2CF9AE}" pid="4" name="KSOTemplateDocerSaveRecord">
    <vt:lpwstr>eyJoZGlkIjoiYTg5NGRlNzFiZDk1NWNlMDA3NzU3M2IyYWIyMGZiY2QiLCJ1c2VySWQiOiI1MTY5MTQyOTMifQ==</vt:lpwstr>
  </property>
</Properties>
</file>