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312" w:beforeLines="100"/>
        <w:jc w:val="center"/>
        <w:rPr>
          <w:rFonts w:ascii="宋体" w:hAnsi="宋体" w:eastAsia="宋体"/>
          <w:b/>
          <w:color w:val="auto"/>
          <w:spacing w:val="40"/>
          <w:sz w:val="104"/>
          <w:szCs w:val="104"/>
        </w:rPr>
      </w:pPr>
      <w:r>
        <w:rPr>
          <w:rFonts w:hint="eastAsia" w:ascii="宋体" w:hAnsi="宋体" w:eastAsia="宋体"/>
          <w:b/>
          <w:color w:val="auto"/>
          <w:spacing w:val="40"/>
          <w:sz w:val="104"/>
          <w:szCs w:val="104"/>
        </w:rPr>
        <w:t>公开招标文件</w:t>
      </w:r>
    </w:p>
    <w:p>
      <w:pPr>
        <w:jc w:val="center"/>
        <w:rPr>
          <w:rFonts w:ascii="宋体" w:hAnsi="宋体" w:eastAsia="宋体"/>
          <w:color w:val="auto"/>
        </w:rPr>
      </w:pPr>
      <w:r>
        <w:rPr>
          <w:rFonts w:ascii="宋体" w:hAnsi="宋体" w:eastAsia="宋体"/>
          <w:b/>
          <w:color w:val="auto"/>
          <w:sz w:val="32"/>
        </w:rPr>
        <w:drawing>
          <wp:inline distT="0" distB="0" distL="0" distR="0">
            <wp:extent cx="3571875" cy="2981325"/>
            <wp:effectExtent l="19050" t="0" r="9525" b="0"/>
            <wp:docPr id="1" name="图片 1" descr="智汇城市logo_曲_CDRX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智汇城市logo_曲_CDRX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3569970" cy="2979735"/>
                    </a:xfrm>
                    <a:prstGeom prst="rect">
                      <a:avLst/>
                    </a:prstGeom>
                    <a:noFill/>
                    <a:ln>
                      <a:noFill/>
                    </a:ln>
                  </pic:spPr>
                </pic:pic>
              </a:graphicData>
            </a:graphic>
          </wp:inline>
        </w:drawing>
      </w:r>
    </w:p>
    <w:tbl>
      <w:tblPr>
        <w:tblStyle w:val="20"/>
        <w:tblW w:w="995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544"/>
        <w:gridCol w:w="641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8" w:hRule="atLeast"/>
          <w:jc w:val="center"/>
        </w:trPr>
        <w:tc>
          <w:tcPr>
            <w:tcW w:w="3544" w:type="dxa"/>
          </w:tcPr>
          <w:p>
            <w:pPr>
              <w:spacing w:before="468" w:beforeLines="150"/>
              <w:ind w:left="683" w:leftChars="325" w:firstLine="769" w:firstLineChars="213"/>
              <w:jc w:val="center"/>
              <w:rPr>
                <w:rFonts w:ascii="宋体" w:hAnsi="宋体" w:eastAsia="宋体"/>
                <w:b/>
                <w:color w:val="auto"/>
                <w:spacing w:val="40"/>
                <w:sz w:val="28"/>
                <w:szCs w:val="28"/>
              </w:rPr>
            </w:pPr>
            <w:r>
              <w:rPr>
                <w:rFonts w:hint="eastAsia" w:ascii="宋体" w:hAnsi="宋体" w:eastAsia="宋体"/>
                <w:b/>
                <w:color w:val="auto"/>
                <w:spacing w:val="40"/>
                <w:sz w:val="28"/>
                <w:szCs w:val="28"/>
              </w:rPr>
              <w:t>项目名称：</w:t>
            </w:r>
          </w:p>
        </w:tc>
        <w:tc>
          <w:tcPr>
            <w:tcW w:w="6412" w:type="dxa"/>
          </w:tcPr>
          <w:p>
            <w:pPr>
              <w:tabs>
                <w:tab w:val="left" w:pos="-108"/>
              </w:tabs>
              <w:spacing w:before="468" w:beforeLines="150"/>
              <w:ind w:left="-107" w:leftChars="-51" w:firstLine="3"/>
              <w:jc w:val="left"/>
              <w:rPr>
                <w:rFonts w:ascii="宋体" w:hAnsi="宋体" w:eastAsia="宋体"/>
                <w:b/>
                <w:color w:val="auto"/>
                <w:sz w:val="28"/>
                <w:szCs w:val="28"/>
              </w:rPr>
            </w:pPr>
            <w:r>
              <w:rPr>
                <w:rFonts w:hint="eastAsia" w:ascii="宋体" w:hAnsi="宋体" w:eastAsia="宋体"/>
                <w:b/>
                <w:color w:val="auto"/>
                <w:sz w:val="28"/>
                <w:szCs w:val="28"/>
              </w:rPr>
              <w:t>东莞市第七人民医院空调清洁检修服务项目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0" w:hRule="atLeast"/>
          <w:jc w:val="center"/>
        </w:trPr>
        <w:tc>
          <w:tcPr>
            <w:tcW w:w="3544" w:type="dxa"/>
          </w:tcPr>
          <w:p>
            <w:pPr>
              <w:ind w:left="683" w:leftChars="325" w:firstLine="769" w:firstLineChars="213"/>
              <w:jc w:val="center"/>
              <w:rPr>
                <w:rFonts w:ascii="宋体" w:hAnsi="宋体" w:eastAsia="宋体"/>
                <w:b/>
                <w:color w:val="auto"/>
                <w:sz w:val="28"/>
                <w:szCs w:val="28"/>
              </w:rPr>
            </w:pPr>
            <w:r>
              <w:rPr>
                <w:rFonts w:hint="eastAsia" w:ascii="宋体" w:hAnsi="宋体" w:eastAsia="宋体"/>
                <w:b/>
                <w:color w:val="auto"/>
                <w:spacing w:val="40"/>
                <w:sz w:val="28"/>
                <w:szCs w:val="28"/>
              </w:rPr>
              <w:t>项目编号：</w:t>
            </w:r>
          </w:p>
        </w:tc>
        <w:tc>
          <w:tcPr>
            <w:tcW w:w="6412" w:type="dxa"/>
          </w:tcPr>
          <w:p>
            <w:pPr>
              <w:tabs>
                <w:tab w:val="left" w:pos="-108"/>
              </w:tabs>
              <w:ind w:left="-107" w:leftChars="-51" w:firstLine="3"/>
              <w:jc w:val="left"/>
              <w:rPr>
                <w:rFonts w:ascii="宋体" w:hAnsi="宋体" w:eastAsia="宋体"/>
                <w:b/>
                <w:color w:val="auto"/>
                <w:sz w:val="28"/>
                <w:szCs w:val="28"/>
              </w:rPr>
            </w:pPr>
            <w:r>
              <w:rPr>
                <w:rFonts w:ascii="宋体" w:hAnsi="宋体" w:eastAsia="宋体"/>
                <w:b/>
                <w:color w:val="auto"/>
                <w:sz w:val="28"/>
                <w:szCs w:val="28"/>
              </w:rPr>
              <w:t>ZHDGZC2023049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0" w:hRule="atLeast"/>
          <w:jc w:val="center"/>
        </w:trPr>
        <w:tc>
          <w:tcPr>
            <w:tcW w:w="3544" w:type="dxa"/>
          </w:tcPr>
          <w:p>
            <w:pPr>
              <w:ind w:left="683" w:leftChars="325" w:firstLine="769" w:firstLineChars="213"/>
              <w:jc w:val="center"/>
              <w:rPr>
                <w:rFonts w:ascii="宋体" w:hAnsi="宋体" w:eastAsia="宋体"/>
                <w:b/>
                <w:color w:val="auto"/>
                <w:sz w:val="28"/>
                <w:szCs w:val="28"/>
              </w:rPr>
            </w:pPr>
            <w:r>
              <w:rPr>
                <w:rFonts w:hint="eastAsia" w:ascii="宋体" w:hAnsi="宋体" w:eastAsia="宋体"/>
                <w:b/>
                <w:color w:val="auto"/>
                <w:spacing w:val="40"/>
                <w:sz w:val="28"/>
                <w:szCs w:val="28"/>
              </w:rPr>
              <w:t>采购单位：</w:t>
            </w:r>
          </w:p>
        </w:tc>
        <w:tc>
          <w:tcPr>
            <w:tcW w:w="6412" w:type="dxa"/>
          </w:tcPr>
          <w:p>
            <w:pPr>
              <w:tabs>
                <w:tab w:val="left" w:pos="-108"/>
              </w:tabs>
              <w:ind w:left="-107" w:leftChars="-51" w:firstLine="3"/>
              <w:jc w:val="left"/>
              <w:rPr>
                <w:rFonts w:ascii="宋体" w:hAnsi="宋体" w:eastAsia="宋体"/>
                <w:b/>
                <w:color w:val="auto"/>
                <w:sz w:val="28"/>
                <w:szCs w:val="28"/>
              </w:rPr>
            </w:pPr>
            <w:r>
              <w:rPr>
                <w:rFonts w:hint="eastAsia" w:ascii="宋体" w:hAnsi="宋体" w:eastAsia="宋体"/>
                <w:b/>
                <w:color w:val="auto"/>
                <w:sz w:val="28"/>
                <w:szCs w:val="28"/>
              </w:rPr>
              <w:t>东莞市第七人民医院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5" w:hRule="atLeast"/>
          <w:jc w:val="center"/>
        </w:trPr>
        <w:tc>
          <w:tcPr>
            <w:tcW w:w="3544" w:type="dxa"/>
          </w:tcPr>
          <w:p>
            <w:pPr>
              <w:ind w:left="683" w:leftChars="325" w:firstLine="770" w:firstLineChars="295"/>
              <w:jc w:val="center"/>
              <w:rPr>
                <w:rFonts w:ascii="宋体" w:hAnsi="宋体" w:eastAsia="宋体"/>
                <w:b/>
                <w:color w:val="auto"/>
                <w:sz w:val="28"/>
                <w:szCs w:val="28"/>
              </w:rPr>
            </w:pPr>
            <w:r>
              <w:rPr>
                <w:rFonts w:hint="eastAsia" w:ascii="宋体" w:hAnsi="宋体" w:eastAsia="宋体"/>
                <w:b/>
                <w:color w:val="auto"/>
                <w:spacing w:val="-10"/>
                <w:sz w:val="28"/>
                <w:szCs w:val="28"/>
              </w:rPr>
              <w:t>采购代理机构</w:t>
            </w:r>
            <w:r>
              <w:rPr>
                <w:rFonts w:hint="eastAsia" w:ascii="宋体" w:hAnsi="宋体" w:eastAsia="宋体"/>
                <w:b/>
                <w:color w:val="auto"/>
                <w:sz w:val="28"/>
                <w:szCs w:val="28"/>
              </w:rPr>
              <w:t>：</w:t>
            </w:r>
          </w:p>
        </w:tc>
        <w:tc>
          <w:tcPr>
            <w:tcW w:w="6412" w:type="dxa"/>
          </w:tcPr>
          <w:p>
            <w:pPr>
              <w:tabs>
                <w:tab w:val="left" w:pos="-108"/>
              </w:tabs>
              <w:ind w:left="-107" w:leftChars="-51" w:firstLine="3"/>
              <w:jc w:val="left"/>
              <w:rPr>
                <w:rFonts w:ascii="宋体" w:hAnsi="宋体" w:eastAsia="宋体"/>
                <w:b/>
                <w:color w:val="auto"/>
                <w:spacing w:val="4"/>
                <w:sz w:val="28"/>
                <w:szCs w:val="28"/>
              </w:rPr>
            </w:pPr>
            <w:r>
              <w:rPr>
                <w:rFonts w:hint="eastAsia" w:ascii="宋体" w:hAnsi="宋体" w:eastAsia="宋体"/>
                <w:b/>
                <w:color w:val="auto"/>
                <w:spacing w:val="4"/>
                <w:sz w:val="28"/>
                <w:szCs w:val="28"/>
              </w:rPr>
              <w:t>广东智汇城市招标采购有限公司</w:t>
            </w:r>
          </w:p>
        </w:tc>
      </w:tr>
    </w:tbl>
    <w:p>
      <w:pPr>
        <w:jc w:val="center"/>
        <w:rPr>
          <w:rFonts w:ascii="宋体" w:hAnsi="宋体" w:eastAsia="宋体"/>
          <w:b/>
          <w:color w:val="auto"/>
          <w:sz w:val="32"/>
          <w:szCs w:val="32"/>
        </w:rPr>
      </w:pPr>
    </w:p>
    <w:p>
      <w:pPr>
        <w:spacing w:before="156" w:beforeLines="50" w:line="360" w:lineRule="auto"/>
        <w:jc w:val="center"/>
        <w:rPr>
          <w:rFonts w:ascii="宋体" w:hAnsi="宋体" w:eastAsia="宋体"/>
          <w:b/>
          <w:color w:val="auto"/>
          <w:spacing w:val="60"/>
          <w:sz w:val="28"/>
          <w:szCs w:val="28"/>
        </w:rPr>
      </w:pPr>
      <w:r>
        <w:rPr>
          <w:rFonts w:hint="eastAsia" w:ascii="宋体" w:hAnsi="宋体" w:eastAsia="宋体"/>
          <w:b/>
          <w:color w:val="auto"/>
          <w:spacing w:val="60"/>
          <w:sz w:val="28"/>
          <w:szCs w:val="28"/>
        </w:rPr>
        <w:t>二〇二四年二月</w:t>
      </w:r>
    </w:p>
    <w:p>
      <w:pPr>
        <w:pageBreakBefore/>
        <w:spacing w:before="156" w:beforeLines="50" w:after="312" w:afterLines="100" w:line="480" w:lineRule="auto"/>
        <w:jc w:val="center"/>
        <w:rPr>
          <w:rFonts w:ascii="宋体" w:hAnsi="宋体" w:eastAsia="宋体"/>
          <w:b/>
          <w:color w:val="auto"/>
          <w:spacing w:val="60"/>
          <w:sz w:val="44"/>
          <w:szCs w:val="44"/>
        </w:rPr>
      </w:pPr>
      <w:r>
        <w:rPr>
          <w:rFonts w:hint="eastAsia" w:ascii="宋体" w:hAnsi="宋体" w:eastAsia="宋体"/>
          <w:b/>
          <w:color w:val="auto"/>
          <w:spacing w:val="60"/>
          <w:sz w:val="44"/>
          <w:szCs w:val="44"/>
        </w:rPr>
        <w:t>温馨提示</w:t>
      </w:r>
    </w:p>
    <w:p>
      <w:pPr>
        <w:pStyle w:val="29"/>
        <w:numPr>
          <w:ilvl w:val="0"/>
          <w:numId w:val="1"/>
        </w:numPr>
        <w:spacing w:line="600" w:lineRule="exact"/>
        <w:ind w:firstLineChars="0"/>
        <w:jc w:val="left"/>
        <w:rPr>
          <w:rFonts w:ascii="宋体" w:hAnsi="宋体" w:eastAsia="宋体"/>
          <w:color w:val="auto"/>
          <w:szCs w:val="21"/>
        </w:rPr>
      </w:pPr>
      <w:r>
        <w:rPr>
          <w:rFonts w:hint="eastAsia" w:ascii="宋体" w:hAnsi="宋体" w:eastAsia="宋体"/>
          <w:color w:val="auto"/>
          <w:szCs w:val="21"/>
        </w:rPr>
        <w:t>投标截止时间一到，本公司不接收任何投标文件，因此，请适当提前到达。</w:t>
      </w:r>
    </w:p>
    <w:p>
      <w:pPr>
        <w:pStyle w:val="29"/>
        <w:numPr>
          <w:ilvl w:val="0"/>
          <w:numId w:val="1"/>
        </w:numPr>
        <w:spacing w:line="600" w:lineRule="exact"/>
        <w:ind w:firstLineChars="0"/>
        <w:jc w:val="left"/>
        <w:rPr>
          <w:rFonts w:ascii="宋体" w:hAnsi="宋体" w:eastAsia="宋体"/>
          <w:color w:val="auto"/>
        </w:rPr>
      </w:pPr>
      <w:r>
        <w:rPr>
          <w:rFonts w:hint="eastAsia" w:ascii="宋体" w:hAnsi="宋体" w:eastAsia="宋体"/>
          <w:color w:val="auto"/>
        </w:rPr>
        <w:t>请正确填写《开标一览表》。多包项目请仔细检查包组号，包组号跟包组名称必须一致。</w:t>
      </w:r>
    </w:p>
    <w:p>
      <w:pPr>
        <w:pStyle w:val="29"/>
        <w:numPr>
          <w:ilvl w:val="0"/>
          <w:numId w:val="1"/>
        </w:numPr>
        <w:spacing w:line="600" w:lineRule="exact"/>
        <w:ind w:firstLineChars="0"/>
        <w:jc w:val="left"/>
        <w:rPr>
          <w:rFonts w:ascii="宋体" w:hAnsi="宋体" w:eastAsia="宋体"/>
          <w:color w:val="auto"/>
        </w:rPr>
      </w:pPr>
      <w:r>
        <w:rPr>
          <w:rFonts w:hint="eastAsia" w:ascii="宋体" w:hAnsi="宋体" w:eastAsia="宋体"/>
          <w:color w:val="auto"/>
        </w:rPr>
        <w:t>请仔细检查投标文件是否已按招标文件盖章、签名(或盖私章)、签署日期。</w:t>
      </w:r>
    </w:p>
    <w:p>
      <w:pPr>
        <w:pStyle w:val="29"/>
        <w:numPr>
          <w:ilvl w:val="0"/>
          <w:numId w:val="1"/>
        </w:numPr>
        <w:spacing w:line="600" w:lineRule="exact"/>
        <w:ind w:firstLineChars="0"/>
        <w:jc w:val="left"/>
        <w:rPr>
          <w:rFonts w:ascii="宋体" w:hAnsi="宋体" w:eastAsia="宋体"/>
          <w:color w:val="auto"/>
        </w:rPr>
      </w:pPr>
      <w:r>
        <w:rPr>
          <w:rFonts w:hint="eastAsia" w:ascii="宋体" w:hAnsi="宋体" w:eastAsia="宋体"/>
          <w:color w:val="auto"/>
        </w:rPr>
        <w:t>加★号的条款必须一一响应。</w:t>
      </w:r>
    </w:p>
    <w:p>
      <w:pPr>
        <w:pStyle w:val="29"/>
        <w:numPr>
          <w:ilvl w:val="0"/>
          <w:numId w:val="1"/>
        </w:numPr>
        <w:spacing w:line="600" w:lineRule="exact"/>
        <w:ind w:firstLineChars="0"/>
        <w:jc w:val="left"/>
        <w:rPr>
          <w:rFonts w:ascii="宋体" w:hAnsi="宋体" w:eastAsia="宋体"/>
          <w:color w:val="auto"/>
        </w:rPr>
      </w:pPr>
      <w:r>
        <w:rPr>
          <w:rFonts w:hint="eastAsia" w:ascii="宋体" w:hAnsi="宋体" w:eastAsia="宋体"/>
          <w:color w:val="auto"/>
        </w:rPr>
        <w:t>投标文件应按顺序编制页码。</w:t>
      </w:r>
    </w:p>
    <w:p>
      <w:pPr>
        <w:numPr>
          <w:ilvl w:val="0"/>
          <w:numId w:val="1"/>
        </w:numPr>
        <w:tabs>
          <w:tab w:val="left" w:pos="709"/>
        </w:tabs>
        <w:spacing w:line="600" w:lineRule="exact"/>
        <w:rPr>
          <w:rFonts w:ascii="宋体" w:hAnsi="宋体" w:eastAsia="宋体"/>
          <w:color w:val="auto"/>
          <w:szCs w:val="21"/>
        </w:rPr>
      </w:pPr>
      <w:r>
        <w:rPr>
          <w:rFonts w:hint="eastAsia" w:ascii="宋体" w:hAnsi="宋体" w:eastAsia="宋体"/>
          <w:color w:val="auto"/>
          <w:szCs w:val="21"/>
        </w:rPr>
        <w:t>投标人如需对项目提出询问或质疑，应按招标文件附件中的询问函和质疑函的格式提交。</w:t>
      </w:r>
    </w:p>
    <w:p>
      <w:pPr>
        <w:tabs>
          <w:tab w:val="left" w:pos="709"/>
        </w:tabs>
        <w:spacing w:before="156" w:beforeLines="50" w:line="600" w:lineRule="exact"/>
        <w:jc w:val="center"/>
        <w:rPr>
          <w:rFonts w:ascii="宋体" w:hAnsi="宋体" w:eastAsia="宋体"/>
          <w:b/>
          <w:color w:val="auto"/>
        </w:rPr>
      </w:pPr>
      <w:r>
        <w:rPr>
          <w:rFonts w:hint="eastAsia" w:ascii="宋体" w:hAnsi="宋体" w:eastAsia="宋体"/>
          <w:b/>
          <w:color w:val="auto"/>
        </w:rPr>
        <w:t xml:space="preserve"> (本提示内容非招标文件的组成部分，仅为善意提醒。如有不一致，以招标文件为准。)</w:t>
      </w:r>
    </w:p>
    <w:p>
      <w:pPr>
        <w:tabs>
          <w:tab w:val="left" w:pos="709"/>
        </w:tabs>
        <w:spacing w:before="156" w:beforeLines="50" w:line="600" w:lineRule="exact"/>
        <w:jc w:val="center"/>
        <w:rPr>
          <w:rFonts w:ascii="宋体" w:hAnsi="宋体" w:eastAsia="宋体"/>
          <w:b/>
          <w:color w:val="auto"/>
          <w:sz w:val="24"/>
          <w:szCs w:val="24"/>
        </w:rPr>
      </w:pPr>
      <w:r>
        <w:rPr>
          <w:rFonts w:hint="eastAsia" w:ascii="宋体" w:hAnsi="宋体" w:eastAsia="宋体"/>
          <w:b/>
          <w:color w:val="auto"/>
          <w:sz w:val="24"/>
          <w:szCs w:val="24"/>
        </w:rPr>
        <w:t>使用微信扫描二维码在线获取招标文件</w:t>
      </w:r>
    </w:p>
    <w:p>
      <w:pPr>
        <w:tabs>
          <w:tab w:val="left" w:pos="709"/>
        </w:tabs>
        <w:spacing w:before="156" w:beforeLines="50" w:line="600" w:lineRule="exact"/>
        <w:jc w:val="center"/>
        <w:rPr>
          <w:rFonts w:ascii="宋体" w:hAnsi="宋体" w:eastAsia="宋体"/>
          <w:b/>
          <w:color w:val="auto"/>
          <w:sz w:val="32"/>
          <w:szCs w:val="32"/>
        </w:rPr>
      </w:pPr>
      <w:r>
        <w:rPr>
          <w:rFonts w:ascii="宋体" w:hAnsi="宋体" w:eastAsia="宋体"/>
          <w:b/>
          <w:color w:val="auto"/>
        </w:rPr>
        <w:drawing>
          <wp:anchor distT="0" distB="0" distL="114300" distR="114300" simplePos="0" relativeHeight="251659264" behindDoc="1" locked="0" layoutInCell="1" allowOverlap="1">
            <wp:simplePos x="0" y="0"/>
            <wp:positionH relativeFrom="page">
              <wp:posOffset>2149475</wp:posOffset>
            </wp:positionH>
            <wp:positionV relativeFrom="margin">
              <wp:posOffset>4322445</wp:posOffset>
            </wp:positionV>
            <wp:extent cx="3002915" cy="3002915"/>
            <wp:effectExtent l="0" t="0" r="6985" b="6985"/>
            <wp:wrapSquare wrapText="bothSides"/>
            <wp:docPr id="6" name="图片 6" descr="QR 代码&#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QR 代码&#10;&#10;描述已自动生成"/>
                    <pic:cNvPicPr>
                      <a:picLocks noChangeAspect="1"/>
                    </pic:cNvPicPr>
                  </pic:nvPicPr>
                  <pic:blipFill>
                    <a:blip r:embed="rId7">
                      <a:extLst>
                        <a:ext uri="{28A0092B-C50C-407E-A947-70E740481C1C}">
                          <a14:useLocalDpi xmlns:a14="http://schemas.microsoft.com/office/drawing/2010/main" val="0"/>
                        </a:ext>
                      </a:extLst>
                    </a:blip>
                    <a:stretch>
                      <a:fillRect/>
                    </a:stretch>
                  </pic:blipFill>
                  <pic:spPr>
                    <a:xfrm>
                      <a:off x="0" y="0"/>
                      <a:ext cx="3002915" cy="3002915"/>
                    </a:xfrm>
                    <a:prstGeom prst="rect">
                      <a:avLst/>
                    </a:prstGeom>
                  </pic:spPr>
                </pic:pic>
              </a:graphicData>
            </a:graphic>
          </wp:anchor>
        </w:drawing>
      </w:r>
    </w:p>
    <w:p>
      <w:pPr>
        <w:tabs>
          <w:tab w:val="left" w:pos="709"/>
        </w:tabs>
        <w:spacing w:before="156" w:beforeLines="50" w:line="600" w:lineRule="exact"/>
        <w:rPr>
          <w:rFonts w:ascii="宋体" w:hAnsi="宋体" w:eastAsia="宋体"/>
          <w:b/>
          <w:color w:val="auto"/>
        </w:rPr>
      </w:pPr>
    </w:p>
    <w:p>
      <w:pPr>
        <w:rPr>
          <w:rFonts w:ascii="宋体" w:hAnsi="宋体" w:eastAsia="宋体"/>
          <w:color w:val="auto"/>
        </w:rPr>
      </w:pPr>
    </w:p>
    <w:p>
      <w:pPr>
        <w:jc w:val="right"/>
        <w:rPr>
          <w:rFonts w:ascii="宋体" w:hAnsi="宋体" w:eastAsia="宋体"/>
          <w:color w:val="auto"/>
        </w:rPr>
      </w:pPr>
    </w:p>
    <w:sdt>
      <w:sdtPr>
        <w:rPr>
          <w:rFonts w:ascii="宋体" w:hAnsi="宋体" w:eastAsia="宋体" w:cstheme="minorBidi"/>
          <w:b w:val="0"/>
          <w:bCs w:val="0"/>
          <w:color w:val="auto"/>
          <w:kern w:val="2"/>
          <w:sz w:val="21"/>
          <w:szCs w:val="22"/>
          <w:lang w:val="zh-CN"/>
        </w:rPr>
        <w:id w:val="-671422043"/>
        <w:docPartObj>
          <w:docPartGallery w:val="Table of Contents"/>
          <w:docPartUnique/>
        </w:docPartObj>
      </w:sdtPr>
      <w:sdtEndPr>
        <w:rPr>
          <w:rFonts w:ascii="宋体" w:hAnsi="宋体" w:eastAsia="宋体" w:cstheme="minorBidi"/>
          <w:b w:val="0"/>
          <w:bCs w:val="0"/>
          <w:color w:val="auto"/>
          <w:kern w:val="2"/>
          <w:sz w:val="21"/>
          <w:szCs w:val="22"/>
          <w:lang w:val="zh-CN"/>
        </w:rPr>
      </w:sdtEndPr>
      <w:sdtContent>
        <w:p>
          <w:pPr>
            <w:pStyle w:val="34"/>
            <w:keepNext w:val="0"/>
            <w:keepLines w:val="0"/>
            <w:pageBreakBefore/>
            <w:widowControl w:val="0"/>
            <w:spacing w:before="0" w:line="360" w:lineRule="auto"/>
            <w:jc w:val="center"/>
            <w:rPr>
              <w:rFonts w:ascii="宋体" w:hAnsi="宋体" w:eastAsia="宋体"/>
              <w:color w:val="auto"/>
            </w:rPr>
          </w:pPr>
          <w:bookmarkStart w:id="0" w:name="_Toc405313951"/>
          <w:bookmarkStart w:id="1" w:name="_Toc391367873"/>
          <w:bookmarkStart w:id="2" w:name="_Toc391627747"/>
          <w:r>
            <w:rPr>
              <w:rFonts w:hint="eastAsia" w:ascii="宋体" w:hAnsi="宋体" w:eastAsia="宋体"/>
              <w:color w:val="auto"/>
              <w:lang w:val="zh-CN"/>
            </w:rPr>
            <w:t>目   录</w:t>
          </w:r>
        </w:p>
        <w:p>
          <w:pPr>
            <w:pStyle w:val="15"/>
            <w:tabs>
              <w:tab w:val="right" w:leader="dot" w:pos="8551"/>
              <w:tab w:val="clear" w:pos="8273"/>
            </w:tabs>
            <w:rPr>
              <w:color w:val="auto"/>
            </w:rPr>
          </w:pPr>
          <w:r>
            <w:rPr>
              <w:rFonts w:ascii="宋体" w:hAnsi="宋体" w:eastAsia="宋体"/>
              <w:color w:val="auto"/>
            </w:rPr>
            <w:fldChar w:fldCharType="begin"/>
          </w:r>
          <w:r>
            <w:rPr>
              <w:rFonts w:ascii="宋体" w:hAnsi="宋体" w:eastAsia="宋体"/>
              <w:color w:val="auto"/>
            </w:rPr>
            <w:instrText xml:space="preserve"> TOC \o "1-3" \h \z \u </w:instrText>
          </w:r>
          <w:r>
            <w:rPr>
              <w:rFonts w:ascii="宋体" w:hAnsi="宋体" w:eastAsia="宋体"/>
              <w:color w:val="auto"/>
            </w:rPr>
            <w:fldChar w:fldCharType="separate"/>
          </w:r>
          <w:r>
            <w:rPr>
              <w:rFonts w:ascii="宋体" w:hAnsi="宋体" w:eastAsia="宋体"/>
              <w:color w:val="auto"/>
            </w:rPr>
            <w:fldChar w:fldCharType="begin"/>
          </w:r>
          <w:r>
            <w:rPr>
              <w:rFonts w:ascii="宋体" w:hAnsi="宋体" w:eastAsia="宋体"/>
              <w:color w:val="auto"/>
            </w:rPr>
            <w:instrText xml:space="preserve"> HYPERLINK \l _Toc22880 </w:instrText>
          </w:r>
          <w:r>
            <w:rPr>
              <w:rFonts w:ascii="宋体" w:hAnsi="宋体" w:eastAsia="宋体"/>
              <w:color w:val="auto"/>
            </w:rPr>
            <w:fldChar w:fldCharType="separate"/>
          </w:r>
          <w:r>
            <w:rPr>
              <w:rFonts w:hint="eastAsia" w:ascii="宋体" w:hAnsi="宋体" w:eastAsia="宋体"/>
              <w:color w:val="auto"/>
              <w:spacing w:val="20"/>
              <w:szCs w:val="32"/>
            </w:rPr>
            <w:t>第一部分</w:t>
          </w:r>
          <w:r>
            <w:rPr>
              <w:rFonts w:ascii="宋体" w:hAnsi="宋体" w:eastAsia="宋体"/>
              <w:color w:val="auto"/>
              <w:spacing w:val="20"/>
              <w:szCs w:val="32"/>
            </w:rPr>
            <w:t xml:space="preserve"> </w:t>
          </w:r>
          <w:r>
            <w:rPr>
              <w:rFonts w:hint="eastAsia" w:ascii="宋体" w:hAnsi="宋体" w:eastAsia="宋体"/>
              <w:color w:val="auto"/>
              <w:spacing w:val="20"/>
              <w:szCs w:val="32"/>
            </w:rPr>
            <w:t>投标邀请</w:t>
          </w:r>
          <w:r>
            <w:rPr>
              <w:color w:val="auto"/>
            </w:rPr>
            <w:tab/>
          </w:r>
          <w:r>
            <w:rPr>
              <w:color w:val="auto"/>
            </w:rPr>
            <w:fldChar w:fldCharType="begin"/>
          </w:r>
          <w:r>
            <w:rPr>
              <w:color w:val="auto"/>
            </w:rPr>
            <w:instrText xml:space="preserve"> PAGEREF _Toc22880 \h </w:instrText>
          </w:r>
          <w:r>
            <w:rPr>
              <w:color w:val="auto"/>
            </w:rPr>
            <w:fldChar w:fldCharType="separate"/>
          </w:r>
          <w:r>
            <w:rPr>
              <w:color w:val="auto"/>
            </w:rPr>
            <w:t>3</w:t>
          </w:r>
          <w:r>
            <w:rPr>
              <w:color w:val="auto"/>
            </w:rPr>
            <w:fldChar w:fldCharType="end"/>
          </w:r>
          <w:r>
            <w:rPr>
              <w:rFonts w:ascii="宋体" w:hAnsi="宋体" w:eastAsia="宋体"/>
              <w:color w:val="auto"/>
            </w:rPr>
            <w:fldChar w:fldCharType="end"/>
          </w:r>
        </w:p>
        <w:p>
          <w:pPr>
            <w:pStyle w:val="15"/>
            <w:tabs>
              <w:tab w:val="right" w:leader="dot" w:pos="8551"/>
              <w:tab w:val="clear" w:pos="8273"/>
            </w:tabs>
            <w:rPr>
              <w:color w:val="auto"/>
            </w:rPr>
          </w:pPr>
          <w:r>
            <w:rPr>
              <w:rFonts w:ascii="宋体" w:hAnsi="宋体" w:eastAsia="宋体"/>
              <w:bCs/>
              <w:color w:val="auto"/>
              <w:lang w:val="zh-CN"/>
            </w:rPr>
            <w:fldChar w:fldCharType="begin"/>
          </w:r>
          <w:r>
            <w:rPr>
              <w:rFonts w:ascii="宋体" w:hAnsi="宋体" w:eastAsia="宋体"/>
              <w:bCs/>
              <w:color w:val="auto"/>
              <w:lang w:val="zh-CN"/>
            </w:rPr>
            <w:instrText xml:space="preserve"> HYPERLINK \l _Toc22638 </w:instrText>
          </w:r>
          <w:r>
            <w:rPr>
              <w:rFonts w:ascii="宋体" w:hAnsi="宋体" w:eastAsia="宋体"/>
              <w:bCs/>
              <w:color w:val="auto"/>
              <w:lang w:val="zh-CN"/>
            </w:rPr>
            <w:fldChar w:fldCharType="separate"/>
          </w:r>
          <w:r>
            <w:rPr>
              <w:rFonts w:hint="eastAsia" w:ascii="宋体" w:hAnsi="宋体" w:eastAsia="宋体"/>
              <w:color w:val="auto"/>
              <w:spacing w:val="20"/>
              <w:szCs w:val="32"/>
            </w:rPr>
            <w:t>第二部分</w:t>
          </w:r>
          <w:r>
            <w:rPr>
              <w:rFonts w:ascii="宋体" w:hAnsi="宋体" w:eastAsia="宋体"/>
              <w:color w:val="auto"/>
              <w:spacing w:val="20"/>
              <w:szCs w:val="32"/>
            </w:rPr>
            <w:t xml:space="preserve"> </w:t>
          </w:r>
          <w:r>
            <w:rPr>
              <w:rFonts w:hint="eastAsia" w:ascii="宋体" w:hAnsi="宋体" w:eastAsia="宋体"/>
              <w:color w:val="auto"/>
              <w:spacing w:val="20"/>
              <w:szCs w:val="32"/>
            </w:rPr>
            <w:t>采购需求</w:t>
          </w:r>
          <w:r>
            <w:rPr>
              <w:color w:val="auto"/>
            </w:rPr>
            <w:tab/>
          </w:r>
          <w:r>
            <w:rPr>
              <w:color w:val="auto"/>
            </w:rPr>
            <w:fldChar w:fldCharType="begin"/>
          </w:r>
          <w:r>
            <w:rPr>
              <w:color w:val="auto"/>
            </w:rPr>
            <w:instrText xml:space="preserve"> PAGEREF _Toc22638 \h </w:instrText>
          </w:r>
          <w:r>
            <w:rPr>
              <w:color w:val="auto"/>
            </w:rPr>
            <w:fldChar w:fldCharType="separate"/>
          </w:r>
          <w:r>
            <w:rPr>
              <w:color w:val="auto"/>
            </w:rPr>
            <w:t>7</w:t>
          </w:r>
          <w:r>
            <w:rPr>
              <w:color w:val="auto"/>
            </w:rPr>
            <w:fldChar w:fldCharType="end"/>
          </w:r>
          <w:r>
            <w:rPr>
              <w:rFonts w:ascii="宋体" w:hAnsi="宋体" w:eastAsia="宋体"/>
              <w:bCs/>
              <w:color w:val="auto"/>
              <w:lang w:val="zh-CN"/>
            </w:rPr>
            <w:fldChar w:fldCharType="end"/>
          </w:r>
        </w:p>
        <w:p>
          <w:pPr>
            <w:pStyle w:val="15"/>
            <w:tabs>
              <w:tab w:val="right" w:leader="dot" w:pos="8551"/>
              <w:tab w:val="clear" w:pos="8273"/>
            </w:tabs>
            <w:rPr>
              <w:color w:val="auto"/>
            </w:rPr>
          </w:pPr>
          <w:r>
            <w:rPr>
              <w:rFonts w:ascii="宋体" w:hAnsi="宋体" w:eastAsia="宋体"/>
              <w:bCs/>
              <w:color w:val="auto"/>
              <w:lang w:val="zh-CN"/>
            </w:rPr>
            <w:fldChar w:fldCharType="begin"/>
          </w:r>
          <w:r>
            <w:rPr>
              <w:rFonts w:ascii="宋体" w:hAnsi="宋体" w:eastAsia="宋体"/>
              <w:bCs/>
              <w:color w:val="auto"/>
              <w:lang w:val="zh-CN"/>
            </w:rPr>
            <w:instrText xml:space="preserve"> HYPERLINK \l _Toc8786 </w:instrText>
          </w:r>
          <w:r>
            <w:rPr>
              <w:rFonts w:ascii="宋体" w:hAnsi="宋体" w:eastAsia="宋体"/>
              <w:bCs/>
              <w:color w:val="auto"/>
              <w:lang w:val="zh-CN"/>
            </w:rPr>
            <w:fldChar w:fldCharType="separate"/>
          </w:r>
          <w:r>
            <w:rPr>
              <w:rFonts w:hint="eastAsia" w:ascii="宋体" w:hAnsi="宋体" w:eastAsia="宋体"/>
              <w:color w:val="auto"/>
              <w:spacing w:val="20"/>
              <w:szCs w:val="32"/>
            </w:rPr>
            <w:t>第三部分 投标人须知前附表</w:t>
          </w:r>
          <w:r>
            <w:rPr>
              <w:color w:val="auto"/>
            </w:rPr>
            <w:tab/>
          </w:r>
          <w:r>
            <w:rPr>
              <w:color w:val="auto"/>
            </w:rPr>
            <w:fldChar w:fldCharType="begin"/>
          </w:r>
          <w:r>
            <w:rPr>
              <w:color w:val="auto"/>
            </w:rPr>
            <w:instrText xml:space="preserve"> PAGEREF _Toc8786 \h </w:instrText>
          </w:r>
          <w:r>
            <w:rPr>
              <w:color w:val="auto"/>
            </w:rPr>
            <w:fldChar w:fldCharType="separate"/>
          </w:r>
          <w:r>
            <w:rPr>
              <w:color w:val="auto"/>
            </w:rPr>
            <w:t>16</w:t>
          </w:r>
          <w:r>
            <w:rPr>
              <w:color w:val="auto"/>
            </w:rPr>
            <w:fldChar w:fldCharType="end"/>
          </w:r>
          <w:r>
            <w:rPr>
              <w:rFonts w:ascii="宋体" w:hAnsi="宋体" w:eastAsia="宋体"/>
              <w:bCs/>
              <w:color w:val="auto"/>
              <w:lang w:val="zh-CN"/>
            </w:rPr>
            <w:fldChar w:fldCharType="end"/>
          </w:r>
        </w:p>
        <w:p>
          <w:pPr>
            <w:pStyle w:val="15"/>
            <w:tabs>
              <w:tab w:val="right" w:leader="dot" w:pos="8551"/>
              <w:tab w:val="clear" w:pos="8273"/>
            </w:tabs>
            <w:rPr>
              <w:color w:val="auto"/>
            </w:rPr>
          </w:pPr>
          <w:r>
            <w:rPr>
              <w:rFonts w:ascii="宋体" w:hAnsi="宋体" w:eastAsia="宋体"/>
              <w:bCs/>
              <w:color w:val="auto"/>
              <w:lang w:val="zh-CN"/>
            </w:rPr>
            <w:fldChar w:fldCharType="begin"/>
          </w:r>
          <w:r>
            <w:rPr>
              <w:rFonts w:ascii="宋体" w:hAnsi="宋体" w:eastAsia="宋体"/>
              <w:bCs/>
              <w:color w:val="auto"/>
              <w:lang w:val="zh-CN"/>
            </w:rPr>
            <w:instrText xml:space="preserve"> HYPERLINK \l _Toc28845 </w:instrText>
          </w:r>
          <w:r>
            <w:rPr>
              <w:rFonts w:ascii="宋体" w:hAnsi="宋体" w:eastAsia="宋体"/>
              <w:bCs/>
              <w:color w:val="auto"/>
              <w:lang w:val="zh-CN"/>
            </w:rPr>
            <w:fldChar w:fldCharType="separate"/>
          </w:r>
          <w:r>
            <w:rPr>
              <w:rFonts w:hint="eastAsia" w:ascii="宋体" w:hAnsi="宋体" w:eastAsia="宋体"/>
              <w:color w:val="auto"/>
              <w:spacing w:val="20"/>
              <w:szCs w:val="32"/>
            </w:rPr>
            <w:t>第四部分 投标人须知</w:t>
          </w:r>
          <w:r>
            <w:rPr>
              <w:color w:val="auto"/>
            </w:rPr>
            <w:tab/>
          </w:r>
          <w:r>
            <w:rPr>
              <w:color w:val="auto"/>
            </w:rPr>
            <w:fldChar w:fldCharType="begin"/>
          </w:r>
          <w:r>
            <w:rPr>
              <w:color w:val="auto"/>
            </w:rPr>
            <w:instrText xml:space="preserve"> PAGEREF _Toc28845 \h </w:instrText>
          </w:r>
          <w:r>
            <w:rPr>
              <w:color w:val="auto"/>
            </w:rPr>
            <w:fldChar w:fldCharType="separate"/>
          </w:r>
          <w:r>
            <w:rPr>
              <w:color w:val="auto"/>
            </w:rPr>
            <w:t>18</w:t>
          </w:r>
          <w:r>
            <w:rPr>
              <w:color w:val="auto"/>
            </w:rPr>
            <w:fldChar w:fldCharType="end"/>
          </w:r>
          <w:r>
            <w:rPr>
              <w:rFonts w:ascii="宋体" w:hAnsi="宋体" w:eastAsia="宋体"/>
              <w:bCs/>
              <w:color w:val="auto"/>
              <w:lang w:val="zh-CN"/>
            </w:rPr>
            <w:fldChar w:fldCharType="end"/>
          </w:r>
        </w:p>
        <w:p>
          <w:pPr>
            <w:pStyle w:val="15"/>
            <w:tabs>
              <w:tab w:val="right" w:leader="dot" w:pos="8551"/>
              <w:tab w:val="clear" w:pos="8273"/>
            </w:tabs>
            <w:rPr>
              <w:color w:val="auto"/>
            </w:rPr>
          </w:pPr>
          <w:r>
            <w:rPr>
              <w:rFonts w:ascii="宋体" w:hAnsi="宋体" w:eastAsia="宋体"/>
              <w:bCs/>
              <w:color w:val="auto"/>
              <w:lang w:val="zh-CN"/>
            </w:rPr>
            <w:fldChar w:fldCharType="begin"/>
          </w:r>
          <w:r>
            <w:rPr>
              <w:rFonts w:ascii="宋体" w:hAnsi="宋体" w:eastAsia="宋体"/>
              <w:bCs/>
              <w:color w:val="auto"/>
              <w:lang w:val="zh-CN"/>
            </w:rPr>
            <w:instrText xml:space="preserve"> HYPERLINK \l _Toc15870 </w:instrText>
          </w:r>
          <w:r>
            <w:rPr>
              <w:rFonts w:ascii="宋体" w:hAnsi="宋体" w:eastAsia="宋体"/>
              <w:bCs/>
              <w:color w:val="auto"/>
              <w:lang w:val="zh-CN"/>
            </w:rPr>
            <w:fldChar w:fldCharType="separate"/>
          </w:r>
          <w:r>
            <w:rPr>
              <w:rFonts w:hint="eastAsia" w:ascii="宋体" w:hAnsi="宋体" w:eastAsia="宋体"/>
              <w:color w:val="auto"/>
              <w:spacing w:val="20"/>
              <w:szCs w:val="32"/>
            </w:rPr>
            <w:t>第五部分</w:t>
          </w:r>
          <w:r>
            <w:rPr>
              <w:rFonts w:ascii="宋体" w:hAnsi="宋体" w:eastAsia="宋体"/>
              <w:color w:val="auto"/>
              <w:spacing w:val="20"/>
              <w:szCs w:val="32"/>
            </w:rPr>
            <w:t xml:space="preserve"> </w:t>
          </w:r>
          <w:r>
            <w:rPr>
              <w:rFonts w:hint="eastAsia" w:ascii="宋体" w:hAnsi="宋体" w:eastAsia="宋体"/>
              <w:color w:val="auto"/>
              <w:spacing w:val="20"/>
              <w:szCs w:val="32"/>
            </w:rPr>
            <w:t>评标方法、步骤、标准</w:t>
          </w:r>
          <w:r>
            <w:rPr>
              <w:color w:val="auto"/>
            </w:rPr>
            <w:tab/>
          </w:r>
          <w:r>
            <w:rPr>
              <w:color w:val="auto"/>
            </w:rPr>
            <w:fldChar w:fldCharType="begin"/>
          </w:r>
          <w:r>
            <w:rPr>
              <w:color w:val="auto"/>
            </w:rPr>
            <w:instrText xml:space="preserve"> PAGEREF _Toc15870 \h </w:instrText>
          </w:r>
          <w:r>
            <w:rPr>
              <w:color w:val="auto"/>
            </w:rPr>
            <w:fldChar w:fldCharType="separate"/>
          </w:r>
          <w:r>
            <w:rPr>
              <w:color w:val="auto"/>
            </w:rPr>
            <w:t>35</w:t>
          </w:r>
          <w:r>
            <w:rPr>
              <w:color w:val="auto"/>
            </w:rPr>
            <w:fldChar w:fldCharType="end"/>
          </w:r>
          <w:r>
            <w:rPr>
              <w:rFonts w:ascii="宋体" w:hAnsi="宋体" w:eastAsia="宋体"/>
              <w:bCs/>
              <w:color w:val="auto"/>
              <w:lang w:val="zh-CN"/>
            </w:rPr>
            <w:fldChar w:fldCharType="end"/>
          </w:r>
        </w:p>
        <w:p>
          <w:pPr>
            <w:pStyle w:val="15"/>
            <w:tabs>
              <w:tab w:val="right" w:leader="dot" w:pos="8551"/>
              <w:tab w:val="clear" w:pos="8273"/>
            </w:tabs>
            <w:rPr>
              <w:color w:val="auto"/>
            </w:rPr>
          </w:pPr>
          <w:r>
            <w:rPr>
              <w:rFonts w:ascii="宋体" w:hAnsi="宋体" w:eastAsia="宋体"/>
              <w:bCs/>
              <w:color w:val="auto"/>
              <w:lang w:val="zh-CN"/>
            </w:rPr>
            <w:fldChar w:fldCharType="begin"/>
          </w:r>
          <w:r>
            <w:rPr>
              <w:rFonts w:ascii="宋体" w:hAnsi="宋体" w:eastAsia="宋体"/>
              <w:bCs/>
              <w:color w:val="auto"/>
              <w:lang w:val="zh-CN"/>
            </w:rPr>
            <w:instrText xml:space="preserve"> HYPERLINK \l _Toc14224 </w:instrText>
          </w:r>
          <w:r>
            <w:rPr>
              <w:rFonts w:ascii="宋体" w:hAnsi="宋体" w:eastAsia="宋体"/>
              <w:bCs/>
              <w:color w:val="auto"/>
              <w:lang w:val="zh-CN"/>
            </w:rPr>
            <w:fldChar w:fldCharType="separate"/>
          </w:r>
          <w:r>
            <w:rPr>
              <w:rFonts w:hint="eastAsia" w:ascii="宋体" w:hAnsi="宋体" w:eastAsia="宋体"/>
              <w:color w:val="auto"/>
              <w:spacing w:val="20"/>
              <w:szCs w:val="32"/>
            </w:rPr>
            <w:t>第六部分</w:t>
          </w:r>
          <w:r>
            <w:rPr>
              <w:rFonts w:ascii="宋体" w:hAnsi="宋体" w:eastAsia="宋体"/>
              <w:color w:val="auto"/>
              <w:spacing w:val="20"/>
              <w:szCs w:val="32"/>
            </w:rPr>
            <w:t xml:space="preserve"> </w:t>
          </w:r>
          <w:r>
            <w:rPr>
              <w:rFonts w:hint="eastAsia" w:ascii="宋体" w:hAnsi="宋体" w:eastAsia="宋体"/>
              <w:color w:val="auto"/>
              <w:spacing w:val="20"/>
              <w:szCs w:val="32"/>
            </w:rPr>
            <w:t>合同书格式</w:t>
          </w:r>
          <w:r>
            <w:rPr>
              <w:color w:val="auto"/>
            </w:rPr>
            <w:tab/>
          </w:r>
          <w:r>
            <w:rPr>
              <w:color w:val="auto"/>
            </w:rPr>
            <w:fldChar w:fldCharType="begin"/>
          </w:r>
          <w:r>
            <w:rPr>
              <w:color w:val="auto"/>
            </w:rPr>
            <w:instrText xml:space="preserve"> PAGEREF _Toc14224 \h </w:instrText>
          </w:r>
          <w:r>
            <w:rPr>
              <w:color w:val="auto"/>
            </w:rPr>
            <w:fldChar w:fldCharType="separate"/>
          </w:r>
          <w:r>
            <w:rPr>
              <w:color w:val="auto"/>
            </w:rPr>
            <w:t>46</w:t>
          </w:r>
          <w:r>
            <w:rPr>
              <w:color w:val="auto"/>
            </w:rPr>
            <w:fldChar w:fldCharType="end"/>
          </w:r>
          <w:r>
            <w:rPr>
              <w:rFonts w:ascii="宋体" w:hAnsi="宋体" w:eastAsia="宋体"/>
              <w:bCs/>
              <w:color w:val="auto"/>
              <w:lang w:val="zh-CN"/>
            </w:rPr>
            <w:fldChar w:fldCharType="end"/>
          </w:r>
        </w:p>
        <w:p>
          <w:pPr>
            <w:pStyle w:val="15"/>
            <w:tabs>
              <w:tab w:val="right" w:leader="dot" w:pos="8551"/>
              <w:tab w:val="clear" w:pos="8273"/>
            </w:tabs>
            <w:rPr>
              <w:color w:val="auto"/>
            </w:rPr>
          </w:pPr>
          <w:r>
            <w:rPr>
              <w:rFonts w:ascii="宋体" w:hAnsi="宋体" w:eastAsia="宋体"/>
              <w:bCs/>
              <w:color w:val="auto"/>
              <w:lang w:val="zh-CN"/>
            </w:rPr>
            <w:fldChar w:fldCharType="begin"/>
          </w:r>
          <w:r>
            <w:rPr>
              <w:rFonts w:ascii="宋体" w:hAnsi="宋体" w:eastAsia="宋体"/>
              <w:bCs/>
              <w:color w:val="auto"/>
              <w:lang w:val="zh-CN"/>
            </w:rPr>
            <w:instrText xml:space="preserve"> HYPERLINK \l _Toc17974 </w:instrText>
          </w:r>
          <w:r>
            <w:rPr>
              <w:rFonts w:ascii="宋体" w:hAnsi="宋体" w:eastAsia="宋体"/>
              <w:bCs/>
              <w:color w:val="auto"/>
              <w:lang w:val="zh-CN"/>
            </w:rPr>
            <w:fldChar w:fldCharType="separate"/>
          </w:r>
          <w:r>
            <w:rPr>
              <w:rFonts w:hint="eastAsia" w:ascii="宋体" w:hAnsi="宋体" w:eastAsia="宋体"/>
              <w:color w:val="auto"/>
              <w:spacing w:val="20"/>
              <w:szCs w:val="32"/>
            </w:rPr>
            <w:t>第七部分</w:t>
          </w:r>
          <w:r>
            <w:rPr>
              <w:rFonts w:ascii="宋体" w:hAnsi="宋体" w:eastAsia="宋体"/>
              <w:color w:val="auto"/>
              <w:spacing w:val="20"/>
              <w:szCs w:val="32"/>
            </w:rPr>
            <w:t xml:space="preserve"> </w:t>
          </w:r>
          <w:r>
            <w:rPr>
              <w:rFonts w:hint="eastAsia" w:ascii="宋体" w:hAnsi="宋体" w:eastAsia="宋体"/>
              <w:color w:val="auto"/>
              <w:spacing w:val="20"/>
              <w:szCs w:val="32"/>
            </w:rPr>
            <w:t>投标文件格式</w:t>
          </w:r>
          <w:r>
            <w:rPr>
              <w:color w:val="auto"/>
            </w:rPr>
            <w:tab/>
          </w:r>
          <w:r>
            <w:rPr>
              <w:color w:val="auto"/>
            </w:rPr>
            <w:fldChar w:fldCharType="begin"/>
          </w:r>
          <w:r>
            <w:rPr>
              <w:color w:val="auto"/>
            </w:rPr>
            <w:instrText xml:space="preserve"> PAGEREF _Toc17974 \h </w:instrText>
          </w:r>
          <w:r>
            <w:rPr>
              <w:color w:val="auto"/>
            </w:rPr>
            <w:fldChar w:fldCharType="separate"/>
          </w:r>
          <w:r>
            <w:rPr>
              <w:color w:val="auto"/>
            </w:rPr>
            <w:t>59</w:t>
          </w:r>
          <w:r>
            <w:rPr>
              <w:color w:val="auto"/>
            </w:rPr>
            <w:fldChar w:fldCharType="end"/>
          </w:r>
          <w:r>
            <w:rPr>
              <w:rFonts w:ascii="宋体" w:hAnsi="宋体" w:eastAsia="宋体"/>
              <w:bCs/>
              <w:color w:val="auto"/>
              <w:lang w:val="zh-CN"/>
            </w:rPr>
            <w:fldChar w:fldCharType="end"/>
          </w:r>
        </w:p>
        <w:p>
          <w:pPr>
            <w:spacing w:line="348" w:lineRule="auto"/>
            <w:rPr>
              <w:rFonts w:ascii="宋体" w:hAnsi="宋体" w:eastAsia="宋体"/>
              <w:color w:val="auto"/>
            </w:rPr>
          </w:pPr>
          <w:r>
            <w:rPr>
              <w:rFonts w:ascii="宋体" w:hAnsi="宋体" w:eastAsia="宋体"/>
              <w:bCs/>
              <w:color w:val="auto"/>
              <w:lang w:val="zh-CN"/>
            </w:rPr>
            <w:fldChar w:fldCharType="end"/>
          </w:r>
        </w:p>
      </w:sdtContent>
    </w:sdt>
    <w:p>
      <w:pPr>
        <w:pStyle w:val="2"/>
        <w:keepNext w:val="0"/>
        <w:keepLines w:val="0"/>
        <w:pageBreakBefore/>
        <w:spacing w:before="120" w:after="120" w:line="360" w:lineRule="auto"/>
        <w:jc w:val="center"/>
        <w:rPr>
          <w:rFonts w:ascii="宋体" w:hAnsi="宋体" w:eastAsia="宋体"/>
          <w:color w:val="auto"/>
          <w:spacing w:val="20"/>
          <w:sz w:val="32"/>
          <w:szCs w:val="32"/>
        </w:rPr>
      </w:pPr>
      <w:bookmarkStart w:id="3" w:name="_Toc22880"/>
      <w:r>
        <w:rPr>
          <w:rFonts w:hint="eastAsia" w:ascii="宋体" w:hAnsi="宋体" w:eastAsia="宋体"/>
          <w:color w:val="auto"/>
          <w:spacing w:val="20"/>
          <w:sz w:val="32"/>
          <w:szCs w:val="32"/>
        </w:rPr>
        <w:t>第一部分</w:t>
      </w:r>
      <w:r>
        <w:rPr>
          <w:rFonts w:ascii="宋体" w:hAnsi="宋体" w:eastAsia="宋体"/>
          <w:color w:val="auto"/>
          <w:spacing w:val="20"/>
          <w:sz w:val="32"/>
          <w:szCs w:val="32"/>
        </w:rPr>
        <w:t xml:space="preserve"> </w:t>
      </w:r>
      <w:r>
        <w:rPr>
          <w:rFonts w:hint="eastAsia" w:ascii="宋体" w:hAnsi="宋体" w:eastAsia="宋体"/>
          <w:color w:val="auto"/>
          <w:spacing w:val="20"/>
          <w:sz w:val="32"/>
          <w:szCs w:val="32"/>
        </w:rPr>
        <w:t>投标邀请</w:t>
      </w:r>
      <w:bookmarkEnd w:id="0"/>
      <w:bookmarkEnd w:id="1"/>
      <w:bookmarkEnd w:id="2"/>
      <w:bookmarkEnd w:id="3"/>
    </w:p>
    <w:p>
      <w:pPr>
        <w:widowControl/>
        <w:spacing w:before="156" w:beforeLines="50" w:after="156" w:afterLines="50" w:line="360" w:lineRule="atLeast"/>
        <w:jc w:val="left"/>
        <w:rPr>
          <w:rFonts w:ascii="宋体" w:hAnsi="宋体" w:eastAsia="宋体" w:cs="宋体"/>
          <w:b/>
          <w:color w:val="auto"/>
          <w:kern w:val="0"/>
          <w:sz w:val="24"/>
          <w:szCs w:val="24"/>
        </w:rPr>
      </w:pPr>
      <w:r>
        <w:rPr>
          <w:rFonts w:hint="eastAsia" w:ascii="宋体" w:hAnsi="宋体" w:eastAsia="宋体" w:cs="宋体"/>
          <w:b/>
          <w:color w:val="auto"/>
          <w:kern w:val="0"/>
          <w:sz w:val="24"/>
          <w:szCs w:val="24"/>
        </w:rPr>
        <w:t>项目概况</w:t>
      </w:r>
    </w:p>
    <w:p>
      <w:pPr>
        <w:tabs>
          <w:tab w:val="left" w:pos="426"/>
        </w:tabs>
        <w:spacing w:before="312" w:beforeLines="100" w:line="360" w:lineRule="auto"/>
        <w:ind w:firstLine="420" w:firstLineChars="200"/>
        <w:rPr>
          <w:rFonts w:ascii="宋体" w:hAnsi="宋体" w:eastAsia="宋体"/>
          <w:color w:val="auto"/>
          <w:szCs w:val="21"/>
        </w:rPr>
      </w:pPr>
      <w:r>
        <w:rPr>
          <w:rFonts w:hint="eastAsia" w:ascii="宋体" w:hAnsi="宋体" w:eastAsia="宋体" w:cs="宋体"/>
          <w:color w:val="auto"/>
          <w:kern w:val="0"/>
          <w:szCs w:val="21"/>
          <w:u w:val="single"/>
        </w:rPr>
        <w:t>东莞市第七人民医院空调清洁检修服务项目</w:t>
      </w:r>
      <w:r>
        <w:rPr>
          <w:rFonts w:hint="eastAsia" w:ascii="宋体" w:hAnsi="宋体" w:eastAsia="宋体" w:cs="宋体"/>
          <w:color w:val="auto"/>
          <w:kern w:val="0"/>
          <w:szCs w:val="21"/>
        </w:rPr>
        <w:t>潜在投标人应在</w:t>
      </w:r>
      <w:r>
        <w:rPr>
          <w:rFonts w:hint="eastAsia" w:ascii="宋体" w:hAnsi="宋体" w:eastAsia="宋体" w:cs="宋体"/>
          <w:color w:val="auto"/>
          <w:kern w:val="0"/>
          <w:szCs w:val="21"/>
          <w:u w:val="single"/>
        </w:rPr>
        <w:t>东莞市东城街道东莞大道东城段19号鼎峰卡布斯国际广场A座11楼1108室（智汇城市）或使用微信扫描二维码进行获取（二维码详见招标文件温馨提示）或微信搜索公众号“广东智汇城市招标采购有限公司”</w:t>
      </w:r>
      <w:r>
        <w:rPr>
          <w:rFonts w:hint="eastAsia" w:ascii="宋体" w:hAnsi="宋体" w:eastAsia="宋体" w:cs="宋体"/>
          <w:color w:val="auto"/>
          <w:kern w:val="0"/>
          <w:szCs w:val="21"/>
        </w:rPr>
        <w:t>获取招标文件，并于</w:t>
      </w:r>
      <w:r>
        <w:rPr>
          <w:rFonts w:hint="eastAsia" w:ascii="宋体" w:hAnsi="宋体" w:eastAsia="宋体" w:cs="宋体"/>
          <w:color w:val="auto"/>
          <w:kern w:val="0"/>
          <w:szCs w:val="21"/>
          <w:u w:val="single"/>
          <w:lang w:val="en-US" w:eastAsia="zh-CN"/>
        </w:rPr>
        <w:t>2024</w:t>
      </w:r>
      <w:r>
        <w:rPr>
          <w:rFonts w:hint="eastAsia" w:ascii="宋体" w:hAnsi="宋体" w:eastAsia="宋体" w:cs="宋体"/>
          <w:color w:val="auto"/>
          <w:kern w:val="0"/>
          <w:szCs w:val="21"/>
        </w:rPr>
        <w:t>年</w:t>
      </w:r>
      <w:r>
        <w:rPr>
          <w:rFonts w:hint="eastAsia" w:ascii="宋体" w:hAnsi="宋体" w:eastAsia="宋体" w:cs="宋体"/>
          <w:color w:val="auto"/>
          <w:kern w:val="0"/>
          <w:szCs w:val="21"/>
          <w:u w:val="single"/>
          <w:lang w:val="en-US" w:eastAsia="zh-CN"/>
        </w:rPr>
        <w:t>03</w:t>
      </w:r>
      <w:r>
        <w:rPr>
          <w:rFonts w:hint="eastAsia" w:ascii="宋体" w:hAnsi="宋体" w:eastAsia="宋体" w:cs="宋体"/>
          <w:color w:val="auto"/>
          <w:kern w:val="0"/>
          <w:szCs w:val="21"/>
        </w:rPr>
        <w:t>月</w:t>
      </w:r>
      <w:r>
        <w:rPr>
          <w:rFonts w:hint="eastAsia" w:ascii="宋体" w:hAnsi="宋体" w:eastAsia="宋体" w:cs="宋体"/>
          <w:color w:val="auto"/>
          <w:kern w:val="0"/>
          <w:szCs w:val="21"/>
          <w:u w:val="single"/>
          <w:lang w:val="en-US" w:eastAsia="zh-CN"/>
        </w:rPr>
        <w:t>01</w:t>
      </w:r>
      <w:r>
        <w:rPr>
          <w:rFonts w:hint="eastAsia" w:ascii="宋体" w:hAnsi="宋体" w:eastAsia="宋体" w:cs="宋体"/>
          <w:color w:val="auto"/>
          <w:kern w:val="0"/>
          <w:szCs w:val="21"/>
        </w:rPr>
        <w:t>日</w:t>
      </w:r>
      <w:r>
        <w:rPr>
          <w:rFonts w:hint="eastAsia" w:ascii="宋体" w:hAnsi="宋体" w:eastAsia="宋体" w:cs="宋体"/>
          <w:color w:val="auto"/>
          <w:kern w:val="0"/>
          <w:szCs w:val="21"/>
          <w:u w:val="single"/>
          <w:lang w:val="en-US" w:eastAsia="zh-CN"/>
        </w:rPr>
        <w:t>09</w:t>
      </w:r>
      <w:r>
        <w:rPr>
          <w:rFonts w:hint="eastAsia" w:ascii="宋体" w:hAnsi="宋体" w:eastAsia="宋体" w:cs="宋体"/>
          <w:color w:val="auto"/>
          <w:kern w:val="0"/>
          <w:szCs w:val="21"/>
        </w:rPr>
        <w:t>点</w:t>
      </w:r>
      <w:r>
        <w:rPr>
          <w:rFonts w:hint="eastAsia" w:ascii="宋体" w:hAnsi="宋体" w:eastAsia="宋体" w:cs="宋体"/>
          <w:color w:val="auto"/>
          <w:kern w:val="0"/>
          <w:szCs w:val="21"/>
          <w:u w:val="single"/>
          <w:lang w:val="en-US" w:eastAsia="zh-CN"/>
        </w:rPr>
        <w:t>30</w:t>
      </w:r>
      <w:r>
        <w:rPr>
          <w:rFonts w:hint="eastAsia" w:ascii="宋体" w:hAnsi="宋体" w:eastAsia="宋体" w:cs="宋体"/>
          <w:color w:val="auto"/>
          <w:kern w:val="0"/>
          <w:szCs w:val="21"/>
        </w:rPr>
        <w:t>分（北京时间）前递交投标文件。</w:t>
      </w:r>
    </w:p>
    <w:p>
      <w:pPr>
        <w:pStyle w:val="29"/>
        <w:numPr>
          <w:ilvl w:val="0"/>
          <w:numId w:val="2"/>
        </w:numPr>
        <w:tabs>
          <w:tab w:val="left" w:pos="426"/>
        </w:tabs>
        <w:spacing w:before="312" w:beforeLines="100" w:line="360" w:lineRule="auto"/>
        <w:ind w:firstLineChars="0"/>
        <w:rPr>
          <w:rFonts w:ascii="宋体" w:hAnsi="宋体" w:eastAsia="宋体"/>
          <w:color w:val="auto"/>
          <w:szCs w:val="21"/>
        </w:rPr>
      </w:pPr>
      <w:r>
        <w:rPr>
          <w:rFonts w:hint="eastAsia" w:ascii="宋体" w:hAnsi="宋体" w:eastAsia="宋体"/>
          <w:b/>
          <w:color w:val="auto"/>
          <w:szCs w:val="21"/>
        </w:rPr>
        <w:t>项目基本情况：</w:t>
      </w:r>
    </w:p>
    <w:p>
      <w:pPr>
        <w:tabs>
          <w:tab w:val="left" w:pos="426"/>
        </w:tabs>
        <w:spacing w:line="360" w:lineRule="auto"/>
        <w:ind w:left="420" w:hanging="420" w:hangingChars="200"/>
        <w:rPr>
          <w:rFonts w:ascii="宋体" w:hAnsi="宋体" w:eastAsia="宋体"/>
          <w:color w:val="auto"/>
          <w:szCs w:val="21"/>
          <w:u w:val="single"/>
        </w:rPr>
      </w:pPr>
      <w:r>
        <w:rPr>
          <w:rFonts w:hint="eastAsia" w:ascii="宋体" w:hAnsi="宋体" w:eastAsia="宋体"/>
          <w:color w:val="auto"/>
          <w:szCs w:val="21"/>
        </w:rPr>
        <w:t>项目编号：</w:t>
      </w:r>
      <w:r>
        <w:rPr>
          <w:rFonts w:ascii="宋体" w:hAnsi="宋体" w:eastAsia="宋体"/>
          <w:color w:val="auto"/>
          <w:szCs w:val="21"/>
        </w:rPr>
        <w:t>ZHDGZC2023049</w:t>
      </w:r>
    </w:p>
    <w:p>
      <w:pPr>
        <w:tabs>
          <w:tab w:val="left" w:pos="426"/>
        </w:tabs>
        <w:spacing w:line="360" w:lineRule="auto"/>
        <w:ind w:left="420" w:hanging="420" w:hangingChars="200"/>
        <w:rPr>
          <w:rFonts w:ascii="宋体" w:hAnsi="宋体" w:eastAsia="宋体"/>
          <w:color w:val="auto"/>
          <w:szCs w:val="21"/>
        </w:rPr>
      </w:pPr>
      <w:r>
        <w:rPr>
          <w:rFonts w:hint="eastAsia" w:ascii="宋体" w:hAnsi="宋体" w:eastAsia="宋体"/>
          <w:color w:val="auto"/>
          <w:szCs w:val="21"/>
        </w:rPr>
        <w:t>项目名称：东莞市第七人民医院空调清洁检修服务项目</w:t>
      </w:r>
    </w:p>
    <w:p>
      <w:pPr>
        <w:tabs>
          <w:tab w:val="left" w:pos="426"/>
        </w:tabs>
        <w:spacing w:line="360" w:lineRule="auto"/>
        <w:ind w:left="420" w:hanging="420" w:hangingChars="200"/>
        <w:rPr>
          <w:rFonts w:ascii="宋体" w:hAnsi="宋体" w:eastAsia="宋体"/>
          <w:color w:val="auto"/>
          <w:szCs w:val="21"/>
        </w:rPr>
      </w:pPr>
      <w:r>
        <w:rPr>
          <w:rFonts w:hint="eastAsia" w:ascii="宋体" w:hAnsi="宋体" w:eastAsia="宋体"/>
          <w:color w:val="auto"/>
          <w:szCs w:val="21"/>
        </w:rPr>
        <w:t>采购方式：公开招标</w:t>
      </w:r>
    </w:p>
    <w:p>
      <w:pPr>
        <w:tabs>
          <w:tab w:val="left" w:pos="426"/>
        </w:tabs>
        <w:spacing w:line="360" w:lineRule="auto"/>
        <w:ind w:left="420" w:hanging="420" w:hangingChars="200"/>
        <w:rPr>
          <w:rFonts w:ascii="宋体" w:hAnsi="宋体" w:eastAsia="宋体"/>
          <w:color w:val="auto"/>
          <w:szCs w:val="21"/>
        </w:rPr>
      </w:pPr>
      <w:r>
        <w:rPr>
          <w:rFonts w:hint="eastAsia" w:ascii="宋体" w:hAnsi="宋体" w:eastAsia="宋体"/>
          <w:color w:val="auto"/>
          <w:szCs w:val="21"/>
        </w:rPr>
        <w:t>预算金额：￥2</w:t>
      </w:r>
      <w:r>
        <w:rPr>
          <w:rFonts w:ascii="宋体" w:hAnsi="宋体" w:eastAsia="宋体"/>
          <w:color w:val="auto"/>
          <w:szCs w:val="21"/>
        </w:rPr>
        <w:t>5</w:t>
      </w:r>
      <w:r>
        <w:rPr>
          <w:rFonts w:hint="eastAsia" w:ascii="宋体" w:hAnsi="宋体" w:eastAsia="宋体"/>
          <w:color w:val="auto"/>
          <w:szCs w:val="21"/>
        </w:rPr>
        <w:t>0</w:t>
      </w:r>
      <w:r>
        <w:rPr>
          <w:rFonts w:ascii="宋体" w:hAnsi="宋体" w:eastAsia="宋体"/>
          <w:color w:val="auto"/>
          <w:szCs w:val="21"/>
        </w:rPr>
        <w:t>,</w:t>
      </w:r>
      <w:r>
        <w:rPr>
          <w:rFonts w:hint="eastAsia" w:ascii="宋体" w:hAnsi="宋体" w:eastAsia="宋体"/>
          <w:color w:val="auto"/>
          <w:szCs w:val="21"/>
        </w:rPr>
        <w:t>000.00元</w:t>
      </w:r>
    </w:p>
    <w:p>
      <w:pPr>
        <w:tabs>
          <w:tab w:val="left" w:pos="426"/>
        </w:tabs>
        <w:spacing w:line="360" w:lineRule="auto"/>
        <w:ind w:left="422" w:hanging="422" w:hangingChars="200"/>
        <w:rPr>
          <w:rFonts w:ascii="宋体" w:hAnsi="宋体" w:eastAsia="宋体"/>
          <w:b/>
          <w:bCs/>
          <w:color w:val="auto"/>
          <w:szCs w:val="21"/>
        </w:rPr>
      </w:pPr>
      <w:r>
        <w:rPr>
          <w:rFonts w:hint="eastAsia" w:ascii="宋体" w:hAnsi="宋体" w:eastAsia="宋体"/>
          <w:b/>
          <w:bCs/>
          <w:color w:val="auto"/>
          <w:szCs w:val="21"/>
        </w:rPr>
        <w:t>采购需求：</w:t>
      </w:r>
    </w:p>
    <w:tbl>
      <w:tblPr>
        <w:tblStyle w:val="19"/>
        <w:tblW w:w="4972" w:type="pct"/>
        <w:tblInd w:w="0" w:type="dxa"/>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autofit"/>
        <w:tblCellMar>
          <w:top w:w="0" w:type="dxa"/>
          <w:left w:w="108" w:type="dxa"/>
          <w:bottom w:w="0" w:type="dxa"/>
          <w:right w:w="108" w:type="dxa"/>
        </w:tblCellMar>
      </w:tblPr>
      <w:tblGrid>
        <w:gridCol w:w="666"/>
        <w:gridCol w:w="2675"/>
        <w:gridCol w:w="1747"/>
        <w:gridCol w:w="729"/>
        <w:gridCol w:w="2901"/>
      </w:tblGrid>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2" w:type="pct"/>
            <w:vAlign w:val="center"/>
          </w:tcPr>
          <w:p>
            <w:pPr>
              <w:jc w:val="center"/>
              <w:rPr>
                <w:rFonts w:ascii="宋体" w:hAnsi="宋体" w:eastAsia="宋体"/>
                <w:bCs/>
                <w:color w:val="auto"/>
                <w:szCs w:val="21"/>
              </w:rPr>
            </w:pPr>
            <w:r>
              <w:rPr>
                <w:rFonts w:ascii="宋体" w:hAnsi="宋体" w:eastAsia="宋体"/>
                <w:bCs/>
                <w:color w:val="auto"/>
                <w:szCs w:val="21"/>
              </w:rPr>
              <w:t>包号</w:t>
            </w:r>
          </w:p>
        </w:tc>
        <w:tc>
          <w:tcPr>
            <w:tcW w:w="1534" w:type="pct"/>
            <w:vAlign w:val="center"/>
          </w:tcPr>
          <w:p>
            <w:pPr>
              <w:jc w:val="center"/>
              <w:rPr>
                <w:rFonts w:ascii="宋体" w:hAnsi="宋体" w:eastAsia="宋体"/>
                <w:bCs/>
                <w:color w:val="auto"/>
                <w:szCs w:val="21"/>
              </w:rPr>
            </w:pPr>
            <w:r>
              <w:rPr>
                <w:rFonts w:ascii="宋体" w:hAnsi="宋体" w:eastAsia="宋体"/>
                <w:bCs/>
                <w:color w:val="auto"/>
                <w:szCs w:val="21"/>
              </w:rPr>
              <w:t>标的名称</w:t>
            </w:r>
          </w:p>
        </w:tc>
        <w:tc>
          <w:tcPr>
            <w:tcW w:w="1002" w:type="pct"/>
            <w:vAlign w:val="center"/>
          </w:tcPr>
          <w:p>
            <w:pPr>
              <w:jc w:val="center"/>
              <w:rPr>
                <w:rFonts w:ascii="宋体" w:hAnsi="宋体" w:eastAsia="宋体"/>
                <w:bCs/>
                <w:color w:val="auto"/>
                <w:szCs w:val="21"/>
              </w:rPr>
            </w:pPr>
            <w:r>
              <w:rPr>
                <w:rFonts w:ascii="宋体" w:hAnsi="宋体" w:eastAsia="宋体"/>
                <w:bCs/>
                <w:color w:val="auto"/>
                <w:szCs w:val="21"/>
              </w:rPr>
              <w:t>采购包预算金额（元）</w:t>
            </w:r>
          </w:p>
        </w:tc>
        <w:tc>
          <w:tcPr>
            <w:tcW w:w="418" w:type="pct"/>
            <w:vAlign w:val="center"/>
          </w:tcPr>
          <w:p>
            <w:pPr>
              <w:jc w:val="center"/>
              <w:rPr>
                <w:rFonts w:ascii="宋体" w:hAnsi="宋体" w:eastAsia="宋体"/>
                <w:bCs/>
                <w:color w:val="auto"/>
                <w:szCs w:val="21"/>
              </w:rPr>
            </w:pPr>
            <w:r>
              <w:rPr>
                <w:rFonts w:ascii="宋体" w:hAnsi="宋体" w:eastAsia="宋体"/>
                <w:bCs/>
                <w:color w:val="auto"/>
                <w:szCs w:val="21"/>
              </w:rPr>
              <w:t>数量</w:t>
            </w:r>
          </w:p>
        </w:tc>
        <w:tc>
          <w:tcPr>
            <w:tcW w:w="1664" w:type="pct"/>
            <w:vAlign w:val="center"/>
          </w:tcPr>
          <w:p>
            <w:pPr>
              <w:jc w:val="center"/>
              <w:rPr>
                <w:rFonts w:ascii="宋体" w:hAnsi="宋体" w:eastAsia="宋体"/>
                <w:color w:val="auto"/>
                <w:szCs w:val="21"/>
              </w:rPr>
            </w:pPr>
            <w:r>
              <w:rPr>
                <w:rFonts w:ascii="宋体" w:hAnsi="宋体" w:eastAsia="宋体"/>
                <w:color w:val="auto"/>
                <w:szCs w:val="21"/>
              </w:rPr>
              <w:t>简要技术需求或服务要求</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2" w:type="pct"/>
            <w:vAlign w:val="center"/>
          </w:tcPr>
          <w:p>
            <w:pPr>
              <w:jc w:val="center"/>
              <w:rPr>
                <w:rFonts w:ascii="宋体" w:hAnsi="宋体" w:eastAsia="宋体"/>
                <w:bCs/>
                <w:color w:val="auto"/>
                <w:szCs w:val="21"/>
              </w:rPr>
            </w:pPr>
            <w:r>
              <w:rPr>
                <w:rFonts w:ascii="宋体" w:hAnsi="宋体" w:eastAsia="宋体"/>
                <w:bCs/>
                <w:color w:val="auto"/>
                <w:szCs w:val="21"/>
              </w:rPr>
              <w:t>1</w:t>
            </w:r>
          </w:p>
        </w:tc>
        <w:tc>
          <w:tcPr>
            <w:tcW w:w="1534" w:type="pct"/>
            <w:vAlign w:val="center"/>
          </w:tcPr>
          <w:p>
            <w:pPr>
              <w:jc w:val="center"/>
              <w:rPr>
                <w:rFonts w:ascii="宋体" w:hAnsi="宋体" w:eastAsia="宋体"/>
                <w:bCs/>
                <w:color w:val="auto"/>
                <w:szCs w:val="21"/>
              </w:rPr>
            </w:pPr>
            <w:r>
              <w:rPr>
                <w:rFonts w:hint="eastAsia" w:ascii="宋体" w:hAnsi="宋体" w:eastAsia="宋体"/>
                <w:color w:val="auto"/>
                <w:szCs w:val="21"/>
              </w:rPr>
              <w:t>空调清洁检修服务</w:t>
            </w:r>
          </w:p>
        </w:tc>
        <w:tc>
          <w:tcPr>
            <w:tcW w:w="1002" w:type="pct"/>
            <w:vAlign w:val="center"/>
          </w:tcPr>
          <w:p>
            <w:pPr>
              <w:jc w:val="center"/>
              <w:rPr>
                <w:rFonts w:ascii="宋体" w:hAnsi="宋体" w:eastAsia="宋体"/>
                <w:bCs/>
                <w:color w:val="auto"/>
                <w:szCs w:val="21"/>
              </w:rPr>
            </w:pPr>
            <w:r>
              <w:rPr>
                <w:rFonts w:hint="eastAsia" w:ascii="宋体" w:hAnsi="宋体" w:eastAsia="宋体"/>
                <w:color w:val="auto"/>
                <w:szCs w:val="21"/>
              </w:rPr>
              <w:t>2</w:t>
            </w:r>
            <w:r>
              <w:rPr>
                <w:rFonts w:ascii="宋体" w:hAnsi="宋体" w:eastAsia="宋体"/>
                <w:color w:val="auto"/>
                <w:szCs w:val="21"/>
              </w:rPr>
              <w:t>5</w:t>
            </w:r>
            <w:r>
              <w:rPr>
                <w:rFonts w:hint="eastAsia" w:ascii="宋体" w:hAnsi="宋体" w:eastAsia="宋体"/>
                <w:color w:val="auto"/>
                <w:szCs w:val="21"/>
              </w:rPr>
              <w:t>0</w:t>
            </w:r>
            <w:r>
              <w:rPr>
                <w:rFonts w:ascii="宋体" w:hAnsi="宋体" w:eastAsia="宋体"/>
                <w:color w:val="auto"/>
                <w:szCs w:val="21"/>
              </w:rPr>
              <w:t>,</w:t>
            </w:r>
            <w:r>
              <w:rPr>
                <w:rFonts w:hint="eastAsia" w:ascii="宋体" w:hAnsi="宋体" w:eastAsia="宋体"/>
                <w:color w:val="auto"/>
                <w:szCs w:val="21"/>
              </w:rPr>
              <w:t>000.00</w:t>
            </w:r>
          </w:p>
        </w:tc>
        <w:tc>
          <w:tcPr>
            <w:tcW w:w="418" w:type="pct"/>
            <w:vAlign w:val="center"/>
          </w:tcPr>
          <w:p>
            <w:pPr>
              <w:jc w:val="center"/>
              <w:rPr>
                <w:rFonts w:ascii="宋体" w:hAnsi="宋体" w:eastAsia="宋体"/>
                <w:bCs/>
                <w:color w:val="auto"/>
                <w:szCs w:val="21"/>
              </w:rPr>
            </w:pPr>
            <w:r>
              <w:rPr>
                <w:rFonts w:hint="eastAsia" w:ascii="宋体" w:hAnsi="宋体" w:eastAsia="宋体"/>
                <w:bCs/>
                <w:color w:val="auto"/>
                <w:szCs w:val="21"/>
              </w:rPr>
              <w:t>1项</w:t>
            </w:r>
          </w:p>
        </w:tc>
        <w:tc>
          <w:tcPr>
            <w:tcW w:w="1664" w:type="pct"/>
            <w:vAlign w:val="center"/>
          </w:tcPr>
          <w:p>
            <w:pPr>
              <w:jc w:val="center"/>
              <w:rPr>
                <w:rFonts w:ascii="宋体" w:hAnsi="宋体" w:eastAsia="宋体"/>
                <w:color w:val="auto"/>
                <w:kern w:val="0"/>
                <w:szCs w:val="21"/>
              </w:rPr>
            </w:pPr>
            <w:r>
              <w:rPr>
                <w:rFonts w:hint="eastAsia" w:ascii="宋体" w:hAnsi="宋体" w:eastAsia="宋体"/>
                <w:color w:val="auto"/>
                <w:kern w:val="0"/>
                <w:szCs w:val="21"/>
              </w:rPr>
              <w:t>详见招标文件采购需求</w:t>
            </w:r>
          </w:p>
        </w:tc>
      </w:tr>
    </w:tbl>
    <w:p>
      <w:pPr>
        <w:tabs>
          <w:tab w:val="left" w:pos="284"/>
        </w:tabs>
        <w:spacing w:line="360" w:lineRule="auto"/>
        <w:rPr>
          <w:rFonts w:ascii="宋体" w:hAnsi="宋体" w:eastAsia="宋体"/>
          <w:color w:val="auto"/>
          <w:szCs w:val="21"/>
        </w:rPr>
      </w:pPr>
      <w:r>
        <w:rPr>
          <w:rFonts w:hint="eastAsia" w:ascii="宋体" w:hAnsi="宋体" w:eastAsia="宋体"/>
          <w:color w:val="auto"/>
          <w:szCs w:val="21"/>
        </w:rPr>
        <w:t>合同履行期限：</w:t>
      </w:r>
      <w:r>
        <w:rPr>
          <w:rFonts w:hint="eastAsia" w:ascii="宋体" w:hAnsi="宋体" w:eastAsia="宋体"/>
          <w:iCs/>
          <w:color w:val="auto"/>
          <w:szCs w:val="21"/>
        </w:rPr>
        <w:t>合同签订之日起一年，实际结算金额已达采购预算金额，采购人有权终止本合同，本合同的金额根据已发生的采购量据实列支结算。</w:t>
      </w:r>
    </w:p>
    <w:p>
      <w:pPr>
        <w:tabs>
          <w:tab w:val="left" w:pos="284"/>
        </w:tabs>
        <w:spacing w:line="360" w:lineRule="auto"/>
        <w:rPr>
          <w:rFonts w:ascii="宋体" w:hAnsi="宋体" w:eastAsia="宋体"/>
          <w:color w:val="auto"/>
          <w:szCs w:val="21"/>
        </w:rPr>
      </w:pPr>
      <w:r>
        <w:rPr>
          <w:rFonts w:hint="eastAsia" w:ascii="宋体" w:hAnsi="宋体" w:eastAsia="宋体"/>
          <w:color w:val="auto"/>
          <w:szCs w:val="21"/>
        </w:rPr>
        <w:t>本项目不接受联合体投标。</w:t>
      </w:r>
    </w:p>
    <w:p>
      <w:pPr>
        <w:pStyle w:val="29"/>
        <w:numPr>
          <w:ilvl w:val="0"/>
          <w:numId w:val="2"/>
        </w:numPr>
        <w:tabs>
          <w:tab w:val="left" w:pos="426"/>
        </w:tabs>
        <w:spacing w:before="312" w:beforeLines="100" w:line="360" w:lineRule="auto"/>
        <w:ind w:firstLineChars="0"/>
        <w:rPr>
          <w:rFonts w:ascii="宋体" w:hAnsi="宋体" w:eastAsia="宋体"/>
          <w:b/>
          <w:color w:val="auto"/>
          <w:szCs w:val="21"/>
        </w:rPr>
      </w:pPr>
      <w:r>
        <w:rPr>
          <w:rFonts w:hint="eastAsia" w:ascii="宋体" w:hAnsi="宋体" w:eastAsia="宋体"/>
          <w:b/>
          <w:color w:val="auto"/>
          <w:szCs w:val="21"/>
        </w:rPr>
        <w:t>申请人的资格要求</w:t>
      </w:r>
    </w:p>
    <w:p>
      <w:pPr>
        <w:pStyle w:val="29"/>
        <w:numPr>
          <w:ilvl w:val="0"/>
          <w:numId w:val="3"/>
        </w:numPr>
        <w:spacing w:line="360" w:lineRule="auto"/>
        <w:ind w:firstLineChars="0"/>
        <w:rPr>
          <w:rFonts w:ascii="宋体" w:hAnsi="宋体" w:eastAsia="宋体"/>
          <w:color w:val="auto"/>
          <w:szCs w:val="21"/>
        </w:rPr>
      </w:pPr>
      <w:r>
        <w:rPr>
          <w:rFonts w:hint="eastAsia" w:ascii="宋体" w:hAnsi="宋体" w:eastAsia="宋体"/>
          <w:color w:val="auto"/>
          <w:szCs w:val="21"/>
        </w:rPr>
        <w:t>投标供应商应具备《中华人民共和国政府采购</w:t>
      </w:r>
      <w:bookmarkStart w:id="109" w:name="_GoBack"/>
      <w:bookmarkEnd w:id="109"/>
      <w:r>
        <w:rPr>
          <w:rFonts w:hint="eastAsia" w:ascii="宋体" w:hAnsi="宋体" w:eastAsia="宋体"/>
          <w:color w:val="auto"/>
          <w:szCs w:val="21"/>
        </w:rPr>
        <w:t>法》第二十二条规定的条件，提供下列材料：</w:t>
      </w:r>
    </w:p>
    <w:p>
      <w:pPr>
        <w:pStyle w:val="29"/>
        <w:widowControl/>
        <w:numPr>
          <w:ilvl w:val="0"/>
          <w:numId w:val="4"/>
        </w:numPr>
        <w:shd w:val="clear" w:color="auto" w:fill="FFFFFF"/>
        <w:spacing w:line="360" w:lineRule="auto"/>
        <w:ind w:firstLineChars="0"/>
        <w:textAlignment w:val="baseline"/>
        <w:rPr>
          <w:rFonts w:ascii="宋体" w:hAnsi="宋体" w:eastAsia="宋体" w:cs="宋体"/>
          <w:color w:val="auto"/>
          <w:kern w:val="0"/>
          <w:szCs w:val="21"/>
        </w:rPr>
      </w:pPr>
      <w:r>
        <w:rPr>
          <w:rFonts w:hint="eastAsia" w:ascii="宋体" w:hAnsi="宋体" w:eastAsia="宋体" w:cs="宋体"/>
          <w:color w:val="auto"/>
          <w:kern w:val="0"/>
          <w:szCs w:val="21"/>
        </w:rPr>
        <w:t>具有独立承担民事责任的能力：提供在中华人民共和国境内注册的法人或其他组织的营业执照或事业单位法人证书或社会团体法人登记证书复印件，如投标人为自然人的提供自然人身份证明复印件；如国家另有规定的，则从其规定。（分支机构投标，须取得具有法人资格的总公司（总所）出具给分支机构的授权书，并提供总公司（总所）和分支机构的营业执照（执业许可证）复印件。已由总公司（总所）授权的 ，总公司（总所）取得的相关资质证书对分支机构有效，法律法规或者行业另有规定的除外。）</w:t>
      </w:r>
    </w:p>
    <w:p>
      <w:pPr>
        <w:pStyle w:val="29"/>
        <w:widowControl/>
        <w:numPr>
          <w:ilvl w:val="0"/>
          <w:numId w:val="4"/>
        </w:numPr>
        <w:shd w:val="clear" w:color="auto" w:fill="FFFFFF"/>
        <w:spacing w:line="360" w:lineRule="auto"/>
        <w:ind w:firstLineChars="0"/>
        <w:textAlignment w:val="baseline"/>
        <w:rPr>
          <w:rFonts w:ascii="宋体" w:hAnsi="宋体" w:eastAsia="宋体" w:cs="宋体"/>
          <w:color w:val="auto"/>
          <w:kern w:val="0"/>
          <w:szCs w:val="21"/>
        </w:rPr>
      </w:pPr>
      <w:r>
        <w:rPr>
          <w:rFonts w:hint="eastAsia" w:ascii="宋体" w:hAnsi="宋体" w:eastAsia="宋体" w:cs="宋体"/>
          <w:color w:val="auto"/>
          <w:kern w:val="0"/>
          <w:szCs w:val="21"/>
        </w:rPr>
        <w:t>有依法缴纳税收和社会保障资金的良好记录，提供资格声明函，详见投标文件格式。</w:t>
      </w:r>
    </w:p>
    <w:p>
      <w:pPr>
        <w:pStyle w:val="29"/>
        <w:widowControl/>
        <w:numPr>
          <w:ilvl w:val="0"/>
          <w:numId w:val="4"/>
        </w:numPr>
        <w:shd w:val="clear" w:color="auto" w:fill="FFFFFF"/>
        <w:spacing w:line="360" w:lineRule="auto"/>
        <w:ind w:firstLineChars="0"/>
        <w:textAlignment w:val="baseline"/>
        <w:rPr>
          <w:rFonts w:ascii="宋体" w:hAnsi="宋体" w:eastAsia="宋体" w:cs="宋体"/>
          <w:color w:val="auto"/>
          <w:kern w:val="0"/>
          <w:szCs w:val="21"/>
        </w:rPr>
      </w:pPr>
      <w:bookmarkStart w:id="4" w:name="_Hlk90659088"/>
      <w:r>
        <w:rPr>
          <w:rFonts w:hint="eastAsia" w:ascii="宋体" w:hAnsi="宋体" w:eastAsia="宋体" w:cs="宋体"/>
          <w:color w:val="auto"/>
          <w:kern w:val="0"/>
          <w:szCs w:val="21"/>
        </w:rPr>
        <w:t>具有良好的商业信誉和健全的财务会计制度</w:t>
      </w:r>
      <w:bookmarkEnd w:id="4"/>
      <w:r>
        <w:rPr>
          <w:rFonts w:hint="eastAsia" w:ascii="宋体" w:hAnsi="宋体" w:eastAsia="宋体" w:cs="宋体"/>
          <w:color w:val="auto"/>
          <w:kern w:val="0"/>
          <w:szCs w:val="21"/>
        </w:rPr>
        <w:t>，提供资格声明函，详见投标文件格式。</w:t>
      </w:r>
    </w:p>
    <w:p>
      <w:pPr>
        <w:pStyle w:val="29"/>
        <w:widowControl/>
        <w:numPr>
          <w:ilvl w:val="0"/>
          <w:numId w:val="4"/>
        </w:numPr>
        <w:shd w:val="clear" w:color="auto" w:fill="FFFFFF"/>
        <w:spacing w:line="360" w:lineRule="auto"/>
        <w:ind w:firstLineChars="0"/>
        <w:textAlignment w:val="baseline"/>
        <w:rPr>
          <w:rFonts w:ascii="宋体" w:hAnsi="宋体" w:eastAsia="宋体" w:cs="宋体"/>
          <w:color w:val="auto"/>
          <w:kern w:val="0"/>
          <w:szCs w:val="21"/>
        </w:rPr>
      </w:pPr>
      <w:r>
        <w:rPr>
          <w:rFonts w:hint="eastAsia" w:ascii="宋体" w:hAnsi="宋体" w:eastAsia="宋体" w:cs="宋体"/>
          <w:color w:val="auto"/>
          <w:kern w:val="0"/>
          <w:szCs w:val="21"/>
        </w:rPr>
        <w:t>履行合同所必须的设备和专业技术能力：</w:t>
      </w:r>
      <w:bookmarkStart w:id="5" w:name="_Hlk90659431"/>
      <w:r>
        <w:rPr>
          <w:rFonts w:hint="eastAsia" w:ascii="宋体" w:hAnsi="宋体" w:eastAsia="宋体" w:cs="宋体"/>
          <w:color w:val="auto"/>
          <w:kern w:val="0"/>
          <w:szCs w:val="21"/>
        </w:rPr>
        <w:t>提供资格声明函，详见投标文件格式。</w:t>
      </w:r>
      <w:bookmarkEnd w:id="5"/>
    </w:p>
    <w:p>
      <w:pPr>
        <w:pStyle w:val="29"/>
        <w:widowControl/>
        <w:numPr>
          <w:ilvl w:val="0"/>
          <w:numId w:val="4"/>
        </w:numPr>
        <w:shd w:val="clear" w:color="auto" w:fill="FFFFFF"/>
        <w:spacing w:line="360" w:lineRule="auto"/>
        <w:ind w:firstLineChars="0"/>
        <w:textAlignment w:val="baseline"/>
        <w:rPr>
          <w:rFonts w:ascii="宋体" w:hAnsi="宋体" w:eastAsia="宋体" w:cs="宋体"/>
          <w:color w:val="auto"/>
          <w:kern w:val="0"/>
          <w:szCs w:val="21"/>
        </w:rPr>
      </w:pPr>
      <w:bookmarkStart w:id="6" w:name="_Hlk81177175"/>
      <w:r>
        <w:rPr>
          <w:rFonts w:hint="eastAsia" w:ascii="宋体" w:hAnsi="宋体" w:eastAsia="宋体" w:cs="宋体"/>
          <w:color w:val="auto"/>
          <w:kern w:val="0"/>
          <w:szCs w:val="21"/>
        </w:rPr>
        <w:t>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bookmarkEnd w:id="6"/>
      <w:r>
        <w:rPr>
          <w:rFonts w:hint="eastAsia" w:ascii="宋体" w:hAnsi="宋体" w:eastAsia="宋体" w:cs="宋体"/>
          <w:color w:val="auto"/>
          <w:kern w:val="0"/>
          <w:szCs w:val="21"/>
        </w:rPr>
        <w:t>提供资格声明函，详见投标文件格式。</w:t>
      </w:r>
    </w:p>
    <w:p>
      <w:pPr>
        <w:pStyle w:val="29"/>
        <w:widowControl/>
        <w:numPr>
          <w:ilvl w:val="0"/>
          <w:numId w:val="4"/>
        </w:numPr>
        <w:shd w:val="clear" w:color="auto" w:fill="FFFFFF"/>
        <w:spacing w:line="360" w:lineRule="auto"/>
        <w:ind w:firstLineChars="0"/>
        <w:textAlignment w:val="baseline"/>
        <w:rPr>
          <w:rFonts w:ascii="宋体" w:hAnsi="宋体" w:eastAsia="宋体" w:cs="宋体"/>
          <w:color w:val="auto"/>
          <w:kern w:val="0"/>
          <w:szCs w:val="21"/>
        </w:rPr>
      </w:pPr>
      <w:r>
        <w:rPr>
          <w:rFonts w:hint="eastAsia" w:ascii="宋体" w:hAnsi="宋体" w:eastAsia="宋体" w:cs="宋体"/>
          <w:color w:val="auto"/>
          <w:kern w:val="0"/>
          <w:szCs w:val="21"/>
        </w:rPr>
        <w:t>信用记录：供应商未被列入“信用中国”网站(www.creditchina.gov.cn)“失信被执行人或重大税收违法失信主体或政府采购严重违法失信行为记录名单”；不处于中国政府采购网(www.ccgp.gov.cn)“政府采购严重违法失信行为信息记录”中的禁止参加政府采购活动期间。（以采购代理机构于投标截止时间当天在“信用中国”网站（www.creditchina.gov.cn）及中国政府采购网（http://www.ccgp.gov.cn/）查询结果为准，如相关失信记录已失效，供应商需提供相关证明资料）。</w:t>
      </w:r>
    </w:p>
    <w:p>
      <w:pPr>
        <w:pStyle w:val="29"/>
        <w:numPr>
          <w:ilvl w:val="0"/>
          <w:numId w:val="3"/>
        </w:numPr>
        <w:spacing w:line="360" w:lineRule="auto"/>
        <w:ind w:firstLineChars="0"/>
        <w:rPr>
          <w:rFonts w:ascii="宋体" w:hAnsi="宋体" w:eastAsia="宋体" w:cs="宋体"/>
          <w:color w:val="auto"/>
          <w:kern w:val="0"/>
          <w:szCs w:val="21"/>
        </w:rPr>
      </w:pPr>
      <w:r>
        <w:rPr>
          <w:rFonts w:hint="eastAsia" w:ascii="宋体" w:hAnsi="宋体" w:eastAsia="宋体" w:cs="宋体"/>
          <w:color w:val="auto"/>
          <w:kern w:val="0"/>
          <w:szCs w:val="21"/>
        </w:rPr>
        <w:t>供应商必须符合法律、行政法规规定的其他条件：单位负责人为同一人或者存在直接控股、管理关系的不同供应商，不得同时参加本采购项目（或采购包）投标。为本项目提供整体设计、规范编制或者项目管理、监理、检测等服务的供应商，不得再参与本项目投标。</w:t>
      </w:r>
      <w:bookmarkStart w:id="7" w:name="_Hlk81178057"/>
      <w:r>
        <w:rPr>
          <w:rFonts w:hint="eastAsia" w:ascii="宋体" w:hAnsi="宋体" w:eastAsia="宋体" w:cs="宋体"/>
          <w:color w:val="auto"/>
          <w:kern w:val="0"/>
          <w:szCs w:val="21"/>
        </w:rPr>
        <w:t>提供资格声明函，详见投标文件格式。</w:t>
      </w:r>
      <w:bookmarkEnd w:id="7"/>
    </w:p>
    <w:p>
      <w:pPr>
        <w:pStyle w:val="29"/>
        <w:numPr>
          <w:ilvl w:val="0"/>
          <w:numId w:val="3"/>
        </w:numPr>
        <w:spacing w:line="360" w:lineRule="auto"/>
        <w:ind w:firstLineChars="0"/>
        <w:rPr>
          <w:rFonts w:ascii="宋体" w:hAnsi="宋体" w:eastAsia="宋体"/>
          <w:color w:val="auto"/>
          <w:szCs w:val="21"/>
        </w:rPr>
      </w:pPr>
      <w:r>
        <w:rPr>
          <w:rFonts w:hint="eastAsia" w:ascii="宋体" w:hAnsi="宋体" w:eastAsia="宋体"/>
          <w:color w:val="auto"/>
          <w:szCs w:val="21"/>
        </w:rPr>
        <w:t>落实政府采购政策需满足的资格要求：本项目专门面向中小企业采购，供应商应为中小微企业、监狱企业、残疾人福利性单位。（提供《中小企业声明函》或属于监狱企业的证明材料或《残疾人福利性单位声明函》）详见投标文件格式</w:t>
      </w:r>
      <w:r>
        <w:rPr>
          <w:rFonts w:hint="eastAsia" w:ascii="宋体" w:hAnsi="宋体" w:eastAsia="宋体"/>
          <w:color w:val="auto"/>
          <w:szCs w:val="21"/>
          <w:lang w:eastAsia="zh-CN"/>
        </w:rPr>
        <w:t>。</w:t>
      </w:r>
    </w:p>
    <w:p>
      <w:pPr>
        <w:pStyle w:val="29"/>
        <w:numPr>
          <w:ilvl w:val="0"/>
          <w:numId w:val="3"/>
        </w:numPr>
        <w:spacing w:line="360" w:lineRule="auto"/>
        <w:ind w:firstLineChars="0"/>
        <w:rPr>
          <w:rFonts w:ascii="宋体" w:hAnsi="宋体" w:eastAsia="宋体"/>
          <w:color w:val="auto"/>
          <w:szCs w:val="21"/>
        </w:rPr>
      </w:pPr>
      <w:r>
        <w:rPr>
          <w:rFonts w:hint="eastAsia" w:ascii="宋体" w:hAnsi="宋体" w:eastAsia="宋体"/>
          <w:color w:val="auto"/>
          <w:szCs w:val="21"/>
        </w:rPr>
        <w:t>本项目的特定资格要求：无</w:t>
      </w:r>
    </w:p>
    <w:p>
      <w:pPr>
        <w:pStyle w:val="29"/>
        <w:numPr>
          <w:ilvl w:val="0"/>
          <w:numId w:val="2"/>
        </w:numPr>
        <w:tabs>
          <w:tab w:val="left" w:pos="426"/>
        </w:tabs>
        <w:spacing w:before="312" w:beforeLines="100" w:line="360" w:lineRule="auto"/>
        <w:ind w:firstLineChars="0"/>
        <w:rPr>
          <w:rFonts w:ascii="宋体" w:hAnsi="宋体" w:eastAsia="宋体"/>
          <w:b/>
          <w:color w:val="auto"/>
          <w:szCs w:val="21"/>
        </w:rPr>
      </w:pPr>
      <w:bookmarkStart w:id="8" w:name="_Hlk58185024"/>
      <w:bookmarkStart w:id="9" w:name="_Hlk90918431"/>
      <w:r>
        <w:rPr>
          <w:rFonts w:hint="eastAsia" w:ascii="宋体" w:hAnsi="宋体" w:eastAsia="宋体"/>
          <w:b/>
          <w:color w:val="auto"/>
          <w:szCs w:val="21"/>
        </w:rPr>
        <w:t>获取招标文件</w:t>
      </w:r>
    </w:p>
    <w:bookmarkEnd w:id="8"/>
    <w:p>
      <w:pPr>
        <w:pStyle w:val="29"/>
        <w:spacing w:line="360" w:lineRule="auto"/>
        <w:ind w:left="420" w:firstLine="0" w:firstLineChars="0"/>
        <w:rPr>
          <w:rFonts w:ascii="宋体" w:hAnsi="宋体" w:eastAsia="宋体" w:cs="宋体"/>
          <w:color w:val="auto"/>
          <w:szCs w:val="21"/>
        </w:rPr>
      </w:pPr>
      <w:r>
        <w:rPr>
          <w:rFonts w:hint="eastAsia" w:ascii="宋体" w:hAnsi="宋体" w:eastAsia="宋体" w:cs="宋体"/>
          <w:color w:val="auto"/>
          <w:szCs w:val="21"/>
        </w:rPr>
        <w:t>时间：</w:t>
      </w:r>
      <w:r>
        <w:rPr>
          <w:rFonts w:ascii="宋体" w:hAnsi="宋体" w:eastAsia="宋体" w:cs="宋体"/>
          <w:color w:val="auto"/>
          <w:szCs w:val="21"/>
          <w:u w:val="single"/>
        </w:rPr>
        <w:t>2024</w:t>
      </w:r>
      <w:r>
        <w:rPr>
          <w:rFonts w:hint="eastAsia" w:ascii="宋体" w:hAnsi="宋体" w:eastAsia="宋体" w:cs="宋体"/>
          <w:color w:val="auto"/>
          <w:szCs w:val="21"/>
          <w:u w:val="single"/>
        </w:rPr>
        <w:t>年</w:t>
      </w:r>
      <w:r>
        <w:rPr>
          <w:rFonts w:hint="eastAsia" w:ascii="宋体" w:hAnsi="宋体" w:eastAsia="宋体" w:cs="宋体"/>
          <w:color w:val="auto"/>
          <w:szCs w:val="21"/>
          <w:u w:val="single"/>
          <w:lang w:val="en-US" w:eastAsia="zh-CN"/>
        </w:rPr>
        <w:t>02</w:t>
      </w:r>
      <w:r>
        <w:rPr>
          <w:rFonts w:hint="eastAsia" w:ascii="宋体" w:hAnsi="宋体" w:eastAsia="宋体" w:cs="宋体"/>
          <w:color w:val="auto"/>
          <w:szCs w:val="21"/>
          <w:u w:val="single"/>
        </w:rPr>
        <w:t>月</w:t>
      </w:r>
      <w:r>
        <w:rPr>
          <w:rFonts w:hint="eastAsia" w:ascii="宋体" w:hAnsi="宋体" w:eastAsia="宋体" w:cs="宋体"/>
          <w:color w:val="auto"/>
          <w:szCs w:val="21"/>
          <w:u w:val="single"/>
          <w:lang w:val="en-US" w:eastAsia="zh-CN"/>
        </w:rPr>
        <w:t>09</w:t>
      </w:r>
      <w:r>
        <w:rPr>
          <w:rFonts w:hint="eastAsia" w:ascii="宋体" w:hAnsi="宋体" w:eastAsia="宋体" w:cs="宋体"/>
          <w:color w:val="auto"/>
          <w:szCs w:val="21"/>
          <w:u w:val="single"/>
        </w:rPr>
        <w:t>日</w:t>
      </w:r>
      <w:r>
        <w:rPr>
          <w:rFonts w:hint="eastAsia" w:ascii="宋体" w:hAnsi="宋体" w:eastAsia="宋体" w:cs="宋体"/>
          <w:color w:val="auto"/>
          <w:szCs w:val="21"/>
        </w:rPr>
        <w:t>至</w:t>
      </w:r>
      <w:r>
        <w:rPr>
          <w:rFonts w:ascii="宋体" w:hAnsi="宋体" w:eastAsia="宋体" w:cs="宋体"/>
          <w:color w:val="auto"/>
          <w:szCs w:val="21"/>
          <w:u w:val="single"/>
        </w:rPr>
        <w:t>2024</w:t>
      </w:r>
      <w:r>
        <w:rPr>
          <w:rFonts w:hint="eastAsia" w:ascii="宋体" w:hAnsi="宋体" w:eastAsia="宋体" w:cs="宋体"/>
          <w:color w:val="auto"/>
          <w:szCs w:val="21"/>
          <w:u w:val="single"/>
        </w:rPr>
        <w:t>年</w:t>
      </w:r>
      <w:r>
        <w:rPr>
          <w:rFonts w:hint="eastAsia" w:ascii="宋体" w:hAnsi="宋体" w:eastAsia="宋体" w:cs="宋体"/>
          <w:color w:val="auto"/>
          <w:szCs w:val="21"/>
          <w:u w:val="single"/>
          <w:lang w:val="en-US" w:eastAsia="zh-CN"/>
        </w:rPr>
        <w:t>02</w:t>
      </w:r>
      <w:r>
        <w:rPr>
          <w:rFonts w:hint="eastAsia" w:ascii="宋体" w:hAnsi="宋体" w:eastAsia="宋体" w:cs="宋体"/>
          <w:color w:val="auto"/>
          <w:szCs w:val="21"/>
          <w:u w:val="single"/>
        </w:rPr>
        <w:t>月</w:t>
      </w:r>
      <w:r>
        <w:rPr>
          <w:rFonts w:hint="eastAsia" w:ascii="宋体" w:hAnsi="宋体" w:eastAsia="宋体" w:cs="宋体"/>
          <w:color w:val="auto"/>
          <w:szCs w:val="21"/>
          <w:u w:val="single"/>
          <w:lang w:val="en-US" w:eastAsia="zh-CN"/>
        </w:rPr>
        <w:t>22</w:t>
      </w:r>
      <w:r>
        <w:rPr>
          <w:rFonts w:hint="eastAsia" w:ascii="宋体" w:hAnsi="宋体" w:eastAsia="宋体" w:cs="宋体"/>
          <w:color w:val="auto"/>
          <w:szCs w:val="21"/>
          <w:u w:val="single"/>
        </w:rPr>
        <w:t>日</w:t>
      </w:r>
      <w:r>
        <w:rPr>
          <w:rFonts w:hint="eastAsia" w:ascii="宋体" w:hAnsi="宋体" w:eastAsia="宋体" w:cs="宋体"/>
          <w:iCs/>
          <w:color w:val="auto"/>
          <w:szCs w:val="21"/>
          <w:u w:val="single"/>
        </w:rPr>
        <w:t>（</w:t>
      </w:r>
      <w:r>
        <w:rPr>
          <w:rFonts w:hint="eastAsia" w:ascii="宋体" w:hAnsi="宋体" w:eastAsia="宋体" w:cs="宋体"/>
          <w:color w:val="auto"/>
          <w:szCs w:val="21"/>
          <w:u w:val="single"/>
        </w:rPr>
        <w:t>提供期限自本公告发布之日起不得少于5个工作日</w:t>
      </w:r>
      <w:r>
        <w:rPr>
          <w:rFonts w:hint="eastAsia" w:ascii="宋体" w:hAnsi="宋体" w:eastAsia="宋体" w:cs="宋体"/>
          <w:iCs/>
          <w:color w:val="auto"/>
          <w:szCs w:val="21"/>
          <w:u w:val="single"/>
        </w:rPr>
        <w:t>）</w:t>
      </w:r>
      <w:r>
        <w:rPr>
          <w:rFonts w:hint="eastAsia" w:ascii="宋体" w:hAnsi="宋体" w:eastAsia="宋体" w:cs="宋体"/>
          <w:color w:val="auto"/>
          <w:szCs w:val="21"/>
        </w:rPr>
        <w:t>，每天上午9：00至 12：00，下午2：30至5：30（北京时间，</w:t>
      </w:r>
      <w:r>
        <w:rPr>
          <w:rFonts w:ascii="宋体" w:hAnsi="宋体" w:eastAsia="宋体" w:cs="宋体"/>
          <w:color w:val="auto"/>
          <w:szCs w:val="21"/>
        </w:rPr>
        <w:t>法定节假日</w:t>
      </w:r>
      <w:r>
        <w:rPr>
          <w:rFonts w:hint="eastAsia" w:ascii="宋体" w:hAnsi="宋体" w:eastAsia="宋体" w:cs="宋体"/>
          <w:color w:val="auto"/>
          <w:szCs w:val="21"/>
        </w:rPr>
        <w:t>除外）</w:t>
      </w:r>
    </w:p>
    <w:p>
      <w:pPr>
        <w:pStyle w:val="29"/>
        <w:spacing w:line="360" w:lineRule="auto"/>
        <w:ind w:left="420" w:firstLine="4" w:firstLineChars="2"/>
        <w:rPr>
          <w:rFonts w:ascii="宋体" w:hAnsi="宋体" w:eastAsia="宋体" w:cs="宋体"/>
          <w:color w:val="auto"/>
          <w:szCs w:val="21"/>
        </w:rPr>
      </w:pPr>
      <w:r>
        <w:rPr>
          <w:rFonts w:hint="eastAsia" w:ascii="宋体" w:hAnsi="宋体" w:eastAsia="宋体" w:cs="宋体"/>
          <w:color w:val="auto"/>
          <w:szCs w:val="21"/>
        </w:rPr>
        <w:t>地点：到东莞市东城街道东莞大道东城段19号鼎峰卡布斯国际广场A座11楼1108室（智汇城市）进行获取或使用微信扫描二维码进行获取（二维码详见招标文件温馨提示）或微信搜索公众号“广东智汇城市招标采购有限公司”进行获取。</w:t>
      </w:r>
    </w:p>
    <w:p>
      <w:pPr>
        <w:pStyle w:val="29"/>
        <w:spacing w:line="360" w:lineRule="auto"/>
        <w:ind w:left="420" w:firstLine="0" w:firstLineChars="0"/>
        <w:rPr>
          <w:rFonts w:ascii="宋体" w:hAnsi="宋体" w:eastAsia="宋体" w:cs="宋体"/>
          <w:color w:val="auto"/>
          <w:szCs w:val="21"/>
          <w:u w:val="single"/>
        </w:rPr>
      </w:pPr>
      <w:r>
        <w:rPr>
          <w:rFonts w:hint="eastAsia" w:ascii="宋体" w:hAnsi="宋体" w:eastAsia="宋体" w:cs="宋体"/>
          <w:color w:val="auto"/>
          <w:szCs w:val="21"/>
        </w:rPr>
        <w:t>方式：现场或线上获取</w:t>
      </w:r>
    </w:p>
    <w:p>
      <w:pPr>
        <w:pStyle w:val="29"/>
        <w:spacing w:line="360" w:lineRule="auto"/>
        <w:ind w:left="420" w:firstLine="0" w:firstLineChars="0"/>
        <w:rPr>
          <w:rFonts w:ascii="宋体" w:hAnsi="宋体" w:eastAsia="宋体" w:cs="宋体"/>
          <w:color w:val="auto"/>
          <w:szCs w:val="21"/>
        </w:rPr>
      </w:pPr>
      <w:r>
        <w:rPr>
          <w:rFonts w:hint="eastAsia" w:ascii="宋体" w:hAnsi="宋体" w:eastAsia="宋体" w:cs="宋体"/>
          <w:color w:val="auto"/>
          <w:szCs w:val="21"/>
        </w:rPr>
        <w:t>售价：￥</w:t>
      </w:r>
      <w:r>
        <w:rPr>
          <w:rFonts w:ascii="宋体" w:hAnsi="宋体" w:eastAsia="宋体" w:cs="宋体"/>
          <w:color w:val="auto"/>
          <w:szCs w:val="21"/>
        </w:rPr>
        <w:t>200</w:t>
      </w:r>
      <w:r>
        <w:rPr>
          <w:rFonts w:hint="eastAsia" w:ascii="宋体" w:hAnsi="宋体" w:eastAsia="宋体" w:cs="宋体"/>
          <w:color w:val="auto"/>
          <w:szCs w:val="21"/>
        </w:rPr>
        <w:t>元</w:t>
      </w:r>
    </w:p>
    <w:bookmarkEnd w:id="9"/>
    <w:p>
      <w:pPr>
        <w:pStyle w:val="29"/>
        <w:numPr>
          <w:ilvl w:val="0"/>
          <w:numId w:val="2"/>
        </w:numPr>
        <w:tabs>
          <w:tab w:val="left" w:pos="426"/>
        </w:tabs>
        <w:spacing w:before="312" w:beforeLines="100" w:line="360" w:lineRule="auto"/>
        <w:ind w:firstLineChars="0"/>
        <w:rPr>
          <w:rFonts w:ascii="宋体" w:hAnsi="宋体" w:eastAsia="宋体"/>
          <w:b/>
          <w:color w:val="auto"/>
          <w:szCs w:val="21"/>
        </w:rPr>
      </w:pPr>
      <w:r>
        <w:rPr>
          <w:rFonts w:hint="eastAsia" w:ascii="宋体" w:hAnsi="宋体" w:eastAsia="宋体"/>
          <w:b/>
          <w:color w:val="auto"/>
          <w:szCs w:val="21"/>
        </w:rPr>
        <w:t>提交投标文件截止时间、开标时间和地点</w:t>
      </w:r>
    </w:p>
    <w:p>
      <w:pPr>
        <w:tabs>
          <w:tab w:val="left" w:pos="284"/>
          <w:tab w:val="left" w:pos="426"/>
        </w:tabs>
        <w:spacing w:line="360" w:lineRule="auto"/>
        <w:ind w:left="420" w:hanging="420" w:hangingChars="200"/>
        <w:rPr>
          <w:rFonts w:ascii="宋体" w:hAnsi="宋体" w:eastAsia="宋体"/>
          <w:color w:val="auto"/>
          <w:szCs w:val="21"/>
        </w:rPr>
      </w:pPr>
      <w:r>
        <w:rPr>
          <w:rFonts w:hint="eastAsia" w:ascii="宋体" w:hAnsi="宋体" w:eastAsia="宋体"/>
          <w:color w:val="auto"/>
          <w:szCs w:val="21"/>
        </w:rPr>
        <w:t xml:space="preserve">    </w:t>
      </w:r>
      <w:r>
        <w:rPr>
          <w:rFonts w:ascii="宋体" w:hAnsi="宋体" w:eastAsia="宋体"/>
          <w:color w:val="auto"/>
          <w:szCs w:val="21"/>
          <w:u w:val="single"/>
        </w:rPr>
        <w:t>2024</w:t>
      </w:r>
      <w:r>
        <w:rPr>
          <w:rFonts w:hint="eastAsia" w:ascii="宋体" w:hAnsi="宋体" w:eastAsia="宋体"/>
          <w:color w:val="auto"/>
          <w:szCs w:val="21"/>
          <w:u w:val="single"/>
        </w:rPr>
        <w:t>年</w:t>
      </w:r>
      <w:r>
        <w:rPr>
          <w:rFonts w:hint="eastAsia" w:ascii="宋体" w:hAnsi="宋体" w:eastAsia="宋体"/>
          <w:color w:val="auto"/>
          <w:szCs w:val="21"/>
          <w:u w:val="single"/>
          <w:lang w:val="en-US" w:eastAsia="zh-CN"/>
        </w:rPr>
        <w:t>03</w:t>
      </w:r>
      <w:r>
        <w:rPr>
          <w:rFonts w:hint="eastAsia" w:ascii="宋体" w:hAnsi="宋体" w:eastAsia="宋体"/>
          <w:color w:val="auto"/>
          <w:szCs w:val="21"/>
          <w:u w:val="single"/>
        </w:rPr>
        <w:t>月</w:t>
      </w:r>
      <w:r>
        <w:rPr>
          <w:rFonts w:hint="eastAsia" w:ascii="宋体" w:hAnsi="宋体" w:eastAsia="宋体"/>
          <w:color w:val="auto"/>
          <w:szCs w:val="21"/>
          <w:u w:val="single"/>
          <w:lang w:val="en-US" w:eastAsia="zh-CN"/>
        </w:rPr>
        <w:t>01</w:t>
      </w:r>
      <w:r>
        <w:rPr>
          <w:rFonts w:hint="eastAsia" w:ascii="宋体" w:hAnsi="宋体" w:eastAsia="宋体"/>
          <w:color w:val="auto"/>
          <w:szCs w:val="21"/>
          <w:u w:val="single"/>
        </w:rPr>
        <w:t>日</w:t>
      </w:r>
      <w:r>
        <w:rPr>
          <w:rFonts w:hint="eastAsia" w:ascii="宋体" w:hAnsi="宋体" w:eastAsia="宋体"/>
          <w:color w:val="auto"/>
          <w:szCs w:val="21"/>
          <w:u w:val="single"/>
          <w:lang w:val="en-US" w:eastAsia="zh-CN"/>
        </w:rPr>
        <w:t>09</w:t>
      </w:r>
      <w:r>
        <w:rPr>
          <w:rFonts w:hint="eastAsia" w:ascii="宋体" w:hAnsi="宋体" w:eastAsia="宋体"/>
          <w:color w:val="auto"/>
          <w:szCs w:val="21"/>
          <w:u w:val="single"/>
        </w:rPr>
        <w:t>点</w:t>
      </w:r>
      <w:r>
        <w:rPr>
          <w:rFonts w:hint="eastAsia" w:ascii="宋体" w:hAnsi="宋体" w:eastAsia="宋体"/>
          <w:color w:val="auto"/>
          <w:szCs w:val="21"/>
          <w:u w:val="single"/>
          <w:lang w:val="en-US" w:eastAsia="zh-CN"/>
        </w:rPr>
        <w:t>30</w:t>
      </w:r>
      <w:r>
        <w:rPr>
          <w:rFonts w:hint="eastAsia" w:ascii="宋体" w:hAnsi="宋体" w:eastAsia="宋体"/>
          <w:color w:val="auto"/>
          <w:szCs w:val="21"/>
          <w:u w:val="single"/>
        </w:rPr>
        <w:t>分</w:t>
      </w:r>
      <w:r>
        <w:rPr>
          <w:rFonts w:hint="eastAsia" w:ascii="宋体" w:hAnsi="宋体" w:eastAsia="宋体"/>
          <w:color w:val="auto"/>
          <w:szCs w:val="21"/>
        </w:rPr>
        <w:t>（北京时间）（自招标文件开始发出之日起至投标人提交投标文件截止之日止，不得少于20日）</w:t>
      </w:r>
    </w:p>
    <w:p>
      <w:pPr>
        <w:pStyle w:val="29"/>
        <w:tabs>
          <w:tab w:val="left" w:pos="426"/>
        </w:tabs>
        <w:spacing w:line="360" w:lineRule="auto"/>
        <w:ind w:left="420" w:firstLine="0" w:firstLineChars="0"/>
        <w:rPr>
          <w:rFonts w:ascii="宋体" w:hAnsi="宋体" w:eastAsia="宋体"/>
          <w:color w:val="auto"/>
          <w:szCs w:val="21"/>
        </w:rPr>
      </w:pPr>
      <w:r>
        <w:rPr>
          <w:rFonts w:hint="eastAsia" w:ascii="宋体" w:hAnsi="宋体" w:eastAsia="宋体"/>
          <w:color w:val="auto"/>
          <w:szCs w:val="21"/>
        </w:rPr>
        <w:t>地点：</w:t>
      </w:r>
      <w:bookmarkStart w:id="10" w:name="_Hlk119923604"/>
      <w:r>
        <w:rPr>
          <w:rFonts w:hint="eastAsia" w:ascii="宋体" w:hAnsi="宋体" w:eastAsia="宋体"/>
          <w:color w:val="auto"/>
          <w:szCs w:val="21"/>
        </w:rPr>
        <w:t>东莞市东城街道东莞大道东城段19号鼎峰卡布斯国际广场A座11楼1108室</w:t>
      </w:r>
      <w:bookmarkEnd w:id="10"/>
    </w:p>
    <w:p>
      <w:pPr>
        <w:pStyle w:val="29"/>
        <w:numPr>
          <w:ilvl w:val="0"/>
          <w:numId w:val="2"/>
        </w:numPr>
        <w:tabs>
          <w:tab w:val="left" w:pos="426"/>
        </w:tabs>
        <w:spacing w:before="312" w:beforeLines="100" w:line="360" w:lineRule="auto"/>
        <w:ind w:firstLineChars="0"/>
        <w:rPr>
          <w:rFonts w:ascii="宋体" w:hAnsi="宋体" w:eastAsia="宋体"/>
          <w:b/>
          <w:color w:val="auto"/>
          <w:szCs w:val="21"/>
        </w:rPr>
      </w:pPr>
      <w:r>
        <w:rPr>
          <w:rFonts w:hint="eastAsia" w:ascii="宋体" w:hAnsi="宋体" w:eastAsia="宋体"/>
          <w:b/>
          <w:color w:val="auto"/>
          <w:szCs w:val="21"/>
        </w:rPr>
        <w:t>公告期限</w:t>
      </w:r>
    </w:p>
    <w:p>
      <w:pPr>
        <w:pStyle w:val="29"/>
        <w:tabs>
          <w:tab w:val="left" w:pos="426"/>
        </w:tabs>
        <w:spacing w:line="360" w:lineRule="auto"/>
        <w:ind w:left="420" w:firstLine="0" w:firstLineChars="0"/>
        <w:rPr>
          <w:rFonts w:ascii="宋体" w:hAnsi="宋体" w:eastAsia="宋体"/>
          <w:color w:val="auto"/>
          <w:szCs w:val="21"/>
        </w:rPr>
      </w:pPr>
      <w:r>
        <w:rPr>
          <w:rFonts w:hint="eastAsia" w:ascii="宋体" w:hAnsi="宋体" w:eastAsia="宋体"/>
          <w:color w:val="auto"/>
          <w:szCs w:val="21"/>
        </w:rPr>
        <w:t>自本公告发布之日起5个工作日。</w:t>
      </w:r>
    </w:p>
    <w:p>
      <w:pPr>
        <w:pStyle w:val="29"/>
        <w:numPr>
          <w:ilvl w:val="0"/>
          <w:numId w:val="2"/>
        </w:numPr>
        <w:tabs>
          <w:tab w:val="left" w:pos="426"/>
        </w:tabs>
        <w:spacing w:before="312" w:beforeLines="100" w:line="360" w:lineRule="auto"/>
        <w:ind w:firstLineChars="0"/>
        <w:rPr>
          <w:rFonts w:ascii="宋体" w:hAnsi="宋体" w:eastAsia="宋体"/>
          <w:b/>
          <w:color w:val="auto"/>
          <w:szCs w:val="21"/>
        </w:rPr>
      </w:pPr>
      <w:r>
        <w:rPr>
          <w:rFonts w:hint="eastAsia" w:ascii="宋体" w:hAnsi="宋体" w:eastAsia="宋体"/>
          <w:b/>
          <w:color w:val="auto"/>
          <w:szCs w:val="21"/>
        </w:rPr>
        <w:t>其他补充事宜</w:t>
      </w:r>
    </w:p>
    <w:p>
      <w:pPr>
        <w:pStyle w:val="29"/>
        <w:numPr>
          <w:ilvl w:val="0"/>
          <w:numId w:val="5"/>
        </w:numPr>
        <w:tabs>
          <w:tab w:val="left" w:pos="709"/>
        </w:tabs>
        <w:spacing w:line="360" w:lineRule="auto"/>
        <w:ind w:firstLineChars="0"/>
        <w:rPr>
          <w:rFonts w:ascii="宋体" w:hAnsi="宋体" w:eastAsia="宋体"/>
          <w:bCs/>
          <w:color w:val="auto"/>
          <w:szCs w:val="21"/>
        </w:rPr>
      </w:pPr>
      <w:bookmarkStart w:id="11" w:name="_Hlk90919351"/>
      <w:r>
        <w:rPr>
          <w:rFonts w:hint="eastAsia" w:ascii="宋体" w:hAnsi="宋体" w:eastAsia="宋体"/>
          <w:bCs/>
          <w:color w:val="auto"/>
          <w:szCs w:val="21"/>
        </w:rPr>
        <w:t>需要落实的政府采购政策：《政府采购促进中小企业发展管理办法》的通知（财库〔2020〕46号）、《关于政府采购支持监狱企业发展有关问题的通知》(财库〔2014〕68号)、《关于促进残疾人就业政府采购政策的通知》（财库〔2017〕141号)、《财政部 发展改革委 生态环境部 市场监管总局关于调整优化节能产品、环境标志产品政府采购执行机制的通知》（财库〔2019〕9号）、《关于印发〈商品包装政府采购需求标准（试行）〉、〈快递包装政府采购需求标准（试行）〉的通知》、关于运用政府采购政策支持乡村产业振兴的通知财库〔2021〕19 号等。</w:t>
      </w:r>
    </w:p>
    <w:p>
      <w:pPr>
        <w:pStyle w:val="29"/>
        <w:numPr>
          <w:ilvl w:val="0"/>
          <w:numId w:val="5"/>
        </w:numPr>
        <w:ind w:firstLineChars="0"/>
        <w:rPr>
          <w:rFonts w:ascii="宋体" w:hAnsi="宋体" w:eastAsia="宋体"/>
          <w:bCs/>
          <w:color w:val="auto"/>
          <w:szCs w:val="21"/>
        </w:rPr>
      </w:pPr>
      <w:r>
        <w:rPr>
          <w:rFonts w:hint="eastAsia" w:ascii="宋体" w:hAnsi="宋体" w:eastAsia="宋体"/>
          <w:bCs/>
          <w:color w:val="auto"/>
          <w:szCs w:val="21"/>
        </w:rPr>
        <w:t>本项目采购标的所属行业为</w:t>
      </w:r>
      <w:r>
        <w:rPr>
          <w:rFonts w:hint="eastAsia" w:ascii="宋体" w:hAnsi="宋体" w:eastAsia="宋体"/>
          <w:bCs/>
          <w:color w:val="auto"/>
          <w:szCs w:val="21"/>
          <w:u w:val="single"/>
        </w:rPr>
        <w:t>其他未列明行业</w:t>
      </w:r>
      <w:r>
        <w:rPr>
          <w:rFonts w:hint="eastAsia" w:ascii="宋体" w:hAnsi="宋体" w:eastAsia="宋体"/>
          <w:bCs/>
          <w:color w:val="auto"/>
          <w:szCs w:val="21"/>
        </w:rPr>
        <w:t>。</w:t>
      </w:r>
    </w:p>
    <w:p>
      <w:pPr>
        <w:pStyle w:val="29"/>
        <w:numPr>
          <w:ilvl w:val="0"/>
          <w:numId w:val="5"/>
        </w:numPr>
        <w:tabs>
          <w:tab w:val="left" w:pos="709"/>
        </w:tabs>
        <w:spacing w:line="360" w:lineRule="auto"/>
        <w:ind w:firstLineChars="0"/>
        <w:rPr>
          <w:rFonts w:ascii="宋体" w:hAnsi="宋体" w:eastAsia="宋体"/>
          <w:bCs/>
          <w:color w:val="auto"/>
          <w:szCs w:val="21"/>
        </w:rPr>
      </w:pPr>
      <w:r>
        <w:rPr>
          <w:rFonts w:hint="eastAsia" w:ascii="宋体" w:hAnsi="宋体" w:eastAsia="宋体"/>
          <w:bCs/>
          <w:color w:val="auto"/>
          <w:szCs w:val="21"/>
        </w:rPr>
        <w:t>招标文件公示/下载媒体</w:t>
      </w:r>
    </w:p>
    <w:p>
      <w:pPr>
        <w:pStyle w:val="29"/>
        <w:tabs>
          <w:tab w:val="left" w:pos="709"/>
        </w:tabs>
        <w:spacing w:line="360" w:lineRule="auto"/>
        <w:ind w:left="420" w:firstLine="0" w:firstLineChars="0"/>
        <w:rPr>
          <w:rFonts w:ascii="宋体" w:hAnsi="宋体" w:eastAsia="宋体"/>
          <w:bCs/>
          <w:color w:val="auto"/>
          <w:szCs w:val="21"/>
        </w:rPr>
      </w:pPr>
      <w:r>
        <w:rPr>
          <w:rFonts w:hint="eastAsia" w:ascii="宋体" w:hAnsi="宋体" w:eastAsia="宋体"/>
          <w:bCs/>
          <w:color w:val="auto"/>
          <w:szCs w:val="21"/>
        </w:rPr>
        <w:t>中国政府采购网</w:t>
      </w:r>
      <w:r>
        <w:rPr>
          <w:rFonts w:hint="eastAsia" w:ascii="宋体" w:hAnsi="宋体" w:eastAsia="宋体"/>
          <w:bCs/>
          <w:color w:val="auto"/>
          <w:szCs w:val="21"/>
          <w:u w:val="single"/>
        </w:rPr>
        <w:t>(</w:t>
      </w:r>
      <w:r>
        <w:rPr>
          <w:rFonts w:ascii="宋体" w:hAnsi="宋体" w:eastAsia="宋体"/>
          <w:bCs/>
          <w:color w:val="auto"/>
          <w:szCs w:val="21"/>
          <w:u w:val="single"/>
        </w:rPr>
        <w:t>http://www.ccgp.gov.cn/</w:t>
      </w:r>
      <w:r>
        <w:rPr>
          <w:rFonts w:hint="eastAsia" w:ascii="宋体" w:hAnsi="宋体" w:eastAsia="宋体"/>
          <w:bCs/>
          <w:color w:val="auto"/>
          <w:szCs w:val="21"/>
          <w:u w:val="single"/>
        </w:rPr>
        <w:t>)</w:t>
      </w:r>
      <w:r>
        <w:rPr>
          <w:rFonts w:hint="eastAsia" w:ascii="宋体" w:hAnsi="宋体" w:eastAsia="宋体"/>
          <w:bCs/>
          <w:color w:val="auto"/>
          <w:szCs w:val="21"/>
        </w:rPr>
        <w:t>、</w:t>
      </w:r>
      <w:r>
        <w:rPr>
          <w:rFonts w:hint="eastAsia" w:ascii="宋体" w:hAnsi="宋体" w:eastAsia="宋体"/>
          <w:color w:val="auto"/>
          <w:spacing w:val="-4"/>
          <w:szCs w:val="21"/>
        </w:rPr>
        <w:t>中国采购与招标网（</w:t>
      </w:r>
      <w:r>
        <w:rPr>
          <w:color w:val="auto"/>
        </w:rPr>
        <w:fldChar w:fldCharType="begin"/>
      </w:r>
      <w:r>
        <w:rPr>
          <w:color w:val="auto"/>
        </w:rPr>
        <w:instrText xml:space="preserve"> HYPERLINK "http://www.chinabidding.com.cn/" </w:instrText>
      </w:r>
      <w:r>
        <w:rPr>
          <w:color w:val="auto"/>
        </w:rPr>
        <w:fldChar w:fldCharType="separate"/>
      </w:r>
      <w:r>
        <w:rPr>
          <w:rStyle w:val="25"/>
          <w:rFonts w:ascii="宋体" w:hAnsi="宋体" w:eastAsia="宋体"/>
          <w:color w:val="auto"/>
        </w:rPr>
        <w:t>http://www.chinabidding.com.cn/</w:t>
      </w:r>
      <w:r>
        <w:rPr>
          <w:rStyle w:val="25"/>
          <w:rFonts w:ascii="宋体" w:hAnsi="宋体" w:eastAsia="宋体"/>
          <w:color w:val="auto"/>
        </w:rPr>
        <w:fldChar w:fldCharType="end"/>
      </w:r>
      <w:r>
        <w:rPr>
          <w:rFonts w:hint="eastAsia" w:ascii="宋体" w:hAnsi="宋体" w:eastAsia="宋体"/>
          <w:color w:val="auto"/>
        </w:rPr>
        <w:t>）、</w:t>
      </w:r>
      <w:r>
        <w:rPr>
          <w:rFonts w:hint="eastAsia" w:ascii="宋体" w:hAnsi="宋体" w:eastAsia="宋体"/>
          <w:bCs/>
          <w:color w:val="auto"/>
          <w:szCs w:val="21"/>
        </w:rPr>
        <w:t>广东智汇城市招标采购有限公司网站</w:t>
      </w:r>
      <w:r>
        <w:rPr>
          <w:rFonts w:hint="eastAsia" w:ascii="宋体" w:hAnsi="宋体" w:eastAsia="宋体"/>
          <w:bCs/>
          <w:color w:val="auto"/>
          <w:szCs w:val="21"/>
          <w:u w:val="single"/>
        </w:rPr>
        <w:t>(</w:t>
      </w:r>
      <w:bookmarkStart w:id="12" w:name="_Hlk119923617"/>
      <w:r>
        <w:rPr>
          <w:rFonts w:ascii="宋体" w:hAnsi="宋体" w:eastAsia="宋体"/>
          <w:bCs/>
          <w:color w:val="auto"/>
          <w:szCs w:val="21"/>
          <w:u w:val="single"/>
        </w:rPr>
        <w:t>(</w:t>
      </w:r>
      <w:r>
        <w:rPr>
          <w:color w:val="auto"/>
        </w:rPr>
        <w:fldChar w:fldCharType="begin"/>
      </w:r>
      <w:r>
        <w:rPr>
          <w:color w:val="auto"/>
        </w:rPr>
        <w:instrText xml:space="preserve"> HYPERLINK "http://www.gdzhcity.com/" </w:instrText>
      </w:r>
      <w:r>
        <w:rPr>
          <w:color w:val="auto"/>
        </w:rPr>
        <w:fldChar w:fldCharType="separate"/>
      </w:r>
      <w:r>
        <w:rPr>
          <w:rStyle w:val="25"/>
          <w:rFonts w:ascii="宋体" w:hAnsi="宋体" w:eastAsia="宋体"/>
          <w:bCs/>
          <w:color w:val="auto"/>
          <w:szCs w:val="21"/>
        </w:rPr>
        <w:t>http://www.gdzhcity.com/</w:t>
      </w:r>
      <w:r>
        <w:rPr>
          <w:rStyle w:val="25"/>
          <w:rFonts w:ascii="宋体" w:hAnsi="宋体" w:eastAsia="宋体"/>
          <w:bCs/>
          <w:color w:val="auto"/>
          <w:szCs w:val="21"/>
        </w:rPr>
        <w:fldChar w:fldCharType="end"/>
      </w:r>
      <w:r>
        <w:rPr>
          <w:rFonts w:ascii="宋体" w:hAnsi="宋体" w:eastAsia="宋体"/>
          <w:bCs/>
          <w:color w:val="auto"/>
          <w:szCs w:val="21"/>
          <w:u w:val="single"/>
        </w:rPr>
        <w:t>)</w:t>
      </w:r>
      <w:bookmarkEnd w:id="12"/>
      <w:r>
        <w:rPr>
          <w:rStyle w:val="26"/>
          <w:rFonts w:hint="eastAsia" w:ascii="宋体" w:hAnsi="宋体" w:eastAsia="宋体"/>
          <w:color w:val="auto"/>
        </w:rPr>
        <w:t>。</w:t>
      </w:r>
    </w:p>
    <w:p>
      <w:pPr>
        <w:pStyle w:val="29"/>
        <w:numPr>
          <w:ilvl w:val="0"/>
          <w:numId w:val="5"/>
        </w:numPr>
        <w:tabs>
          <w:tab w:val="left" w:pos="709"/>
        </w:tabs>
        <w:spacing w:line="360" w:lineRule="auto"/>
        <w:ind w:firstLineChars="0"/>
        <w:rPr>
          <w:rFonts w:ascii="宋体" w:hAnsi="宋体" w:eastAsia="宋体"/>
          <w:bCs/>
          <w:color w:val="auto"/>
          <w:szCs w:val="21"/>
        </w:rPr>
      </w:pPr>
      <w:r>
        <w:rPr>
          <w:rFonts w:hint="eastAsia" w:ascii="宋体" w:hAnsi="宋体" w:eastAsia="宋体"/>
          <w:bCs/>
          <w:color w:val="auto"/>
          <w:szCs w:val="21"/>
        </w:rPr>
        <w:t>拟参加本项目的潜在投标人须在规定时间内按要求获取招标文件后方可参与本项目的投标。获取招标文件后而不参加投标的潜在投标人，请在开标日期三日前以书面形式通知采购代理机构。</w:t>
      </w:r>
    </w:p>
    <w:p>
      <w:pPr>
        <w:pStyle w:val="29"/>
        <w:numPr>
          <w:ilvl w:val="0"/>
          <w:numId w:val="5"/>
        </w:numPr>
        <w:spacing w:line="360" w:lineRule="auto"/>
        <w:ind w:firstLineChars="0"/>
        <w:rPr>
          <w:rFonts w:ascii="宋体" w:hAnsi="宋体" w:eastAsia="宋体"/>
          <w:bCs/>
          <w:color w:val="auto"/>
          <w:szCs w:val="21"/>
        </w:rPr>
      </w:pPr>
      <w:r>
        <w:rPr>
          <w:rFonts w:hint="eastAsia" w:ascii="宋体" w:hAnsi="宋体" w:eastAsia="宋体"/>
          <w:bCs/>
          <w:color w:val="auto"/>
          <w:szCs w:val="21"/>
        </w:rPr>
        <w:t>获取招标文件联系人及联系方式：容小姐（0769）22367009</w:t>
      </w:r>
      <w:r>
        <w:rPr>
          <w:rFonts w:ascii="宋体" w:hAnsi="宋体" w:eastAsia="宋体"/>
          <w:bCs/>
          <w:color w:val="auto"/>
          <w:szCs w:val="21"/>
        </w:rPr>
        <w:t xml:space="preserve"> </w:t>
      </w:r>
      <w:bookmarkStart w:id="13" w:name="_Hlk90986682"/>
      <w:r>
        <w:rPr>
          <w:rFonts w:hint="eastAsia" w:ascii="宋体" w:hAnsi="宋体" w:eastAsia="宋体"/>
          <w:bCs/>
          <w:color w:val="auto"/>
          <w:szCs w:val="21"/>
        </w:rPr>
        <w:t>邮箱：</w:t>
      </w:r>
      <w:r>
        <w:rPr>
          <w:rFonts w:ascii="宋体" w:hAnsi="宋体" w:eastAsia="宋体"/>
          <w:color w:val="auto"/>
        </w:rPr>
        <w:t>zhcity_gd@163.com</w:t>
      </w:r>
      <w:r>
        <w:rPr>
          <w:rFonts w:hint="eastAsia" w:ascii="宋体" w:hAnsi="宋体" w:eastAsia="宋体"/>
          <w:bCs/>
          <w:color w:val="auto"/>
          <w:szCs w:val="21"/>
        </w:rPr>
        <w:t>。</w:t>
      </w:r>
      <w:bookmarkEnd w:id="13"/>
    </w:p>
    <w:bookmarkEnd w:id="11"/>
    <w:p>
      <w:pPr>
        <w:pStyle w:val="29"/>
        <w:numPr>
          <w:ilvl w:val="0"/>
          <w:numId w:val="2"/>
        </w:numPr>
        <w:tabs>
          <w:tab w:val="left" w:pos="426"/>
        </w:tabs>
        <w:spacing w:before="312" w:beforeLines="100" w:line="360" w:lineRule="auto"/>
        <w:ind w:firstLineChars="0"/>
        <w:rPr>
          <w:rFonts w:ascii="宋体" w:hAnsi="宋体" w:eastAsia="宋体"/>
          <w:b/>
          <w:color w:val="auto"/>
          <w:szCs w:val="21"/>
        </w:rPr>
      </w:pPr>
      <w:r>
        <w:rPr>
          <w:rFonts w:hint="eastAsia" w:ascii="宋体" w:hAnsi="宋体" w:eastAsia="宋体"/>
          <w:b/>
          <w:color w:val="auto"/>
          <w:szCs w:val="21"/>
        </w:rPr>
        <w:t>对本次招标提出询问，请按以下方式联系。</w:t>
      </w:r>
    </w:p>
    <w:p>
      <w:pPr>
        <w:pStyle w:val="29"/>
        <w:numPr>
          <w:ilvl w:val="0"/>
          <w:numId w:val="6"/>
        </w:numPr>
        <w:tabs>
          <w:tab w:val="left" w:pos="567"/>
        </w:tabs>
        <w:spacing w:line="360" w:lineRule="auto"/>
        <w:ind w:firstLineChars="0"/>
        <w:rPr>
          <w:rFonts w:ascii="宋体" w:hAnsi="宋体" w:eastAsia="宋体"/>
          <w:b/>
          <w:color w:val="auto"/>
          <w:szCs w:val="21"/>
        </w:rPr>
      </w:pPr>
      <w:r>
        <w:rPr>
          <w:rFonts w:hint="eastAsia" w:ascii="宋体" w:hAnsi="宋体" w:eastAsia="宋体"/>
          <w:b/>
          <w:color w:val="auto"/>
          <w:szCs w:val="21"/>
        </w:rPr>
        <w:t>采购人信息</w:t>
      </w:r>
    </w:p>
    <w:p>
      <w:pPr>
        <w:tabs>
          <w:tab w:val="left" w:pos="567"/>
        </w:tabs>
        <w:spacing w:line="360" w:lineRule="auto"/>
        <w:ind w:left="424" w:leftChars="202"/>
        <w:rPr>
          <w:rFonts w:ascii="宋体" w:hAnsi="宋体" w:eastAsia="宋体"/>
          <w:bCs/>
          <w:color w:val="auto"/>
          <w:szCs w:val="21"/>
        </w:rPr>
      </w:pPr>
      <w:r>
        <w:rPr>
          <w:rFonts w:hint="eastAsia" w:ascii="宋体" w:hAnsi="宋体" w:eastAsia="宋体"/>
          <w:bCs/>
          <w:color w:val="auto"/>
          <w:szCs w:val="21"/>
        </w:rPr>
        <w:t>名称：东莞市第七人民医院</w:t>
      </w:r>
    </w:p>
    <w:p>
      <w:pPr>
        <w:tabs>
          <w:tab w:val="left" w:pos="567"/>
        </w:tabs>
        <w:spacing w:line="360" w:lineRule="auto"/>
        <w:ind w:left="424" w:leftChars="202"/>
        <w:rPr>
          <w:rFonts w:ascii="宋体" w:hAnsi="宋体" w:eastAsia="宋体"/>
          <w:bCs/>
          <w:color w:val="auto"/>
          <w:szCs w:val="21"/>
        </w:rPr>
      </w:pPr>
      <w:r>
        <w:rPr>
          <w:rFonts w:hint="eastAsia" w:ascii="宋体" w:hAnsi="宋体" w:eastAsia="宋体"/>
          <w:bCs/>
          <w:color w:val="auto"/>
          <w:szCs w:val="21"/>
        </w:rPr>
        <w:t>地址：东莞市中堂镇江南社区沿江路3号精神卫生中心</w:t>
      </w:r>
    </w:p>
    <w:p>
      <w:pPr>
        <w:tabs>
          <w:tab w:val="left" w:pos="567"/>
        </w:tabs>
        <w:spacing w:line="360" w:lineRule="auto"/>
        <w:ind w:left="424" w:leftChars="202"/>
        <w:rPr>
          <w:rFonts w:ascii="宋体" w:hAnsi="宋体" w:eastAsia="宋体"/>
          <w:b/>
          <w:color w:val="auto"/>
          <w:szCs w:val="21"/>
        </w:rPr>
      </w:pPr>
      <w:r>
        <w:rPr>
          <w:rFonts w:hint="eastAsia" w:ascii="宋体" w:hAnsi="宋体" w:eastAsia="宋体"/>
          <w:bCs/>
          <w:color w:val="auto"/>
          <w:szCs w:val="21"/>
        </w:rPr>
        <w:t>联系方式：</w:t>
      </w:r>
      <w:r>
        <w:rPr>
          <w:rFonts w:ascii="宋体" w:hAnsi="宋体" w:eastAsia="宋体"/>
          <w:bCs/>
          <w:color w:val="auto"/>
          <w:szCs w:val="21"/>
        </w:rPr>
        <w:t>0769-81209120</w:t>
      </w:r>
    </w:p>
    <w:p>
      <w:pPr>
        <w:pStyle w:val="29"/>
        <w:numPr>
          <w:ilvl w:val="0"/>
          <w:numId w:val="2"/>
        </w:numPr>
        <w:tabs>
          <w:tab w:val="left" w:pos="426"/>
        </w:tabs>
        <w:spacing w:before="312" w:beforeLines="100" w:line="360" w:lineRule="auto"/>
        <w:ind w:firstLineChars="0"/>
        <w:rPr>
          <w:rFonts w:ascii="宋体" w:hAnsi="宋体" w:eastAsia="宋体"/>
          <w:b/>
          <w:color w:val="auto"/>
          <w:szCs w:val="21"/>
        </w:rPr>
      </w:pPr>
      <w:r>
        <w:rPr>
          <w:rFonts w:hint="eastAsia" w:ascii="宋体" w:hAnsi="宋体" w:eastAsia="宋体"/>
          <w:b/>
          <w:color w:val="auto"/>
          <w:szCs w:val="21"/>
        </w:rPr>
        <w:t>采购代理机构信息</w:t>
      </w:r>
    </w:p>
    <w:p>
      <w:pPr>
        <w:pStyle w:val="29"/>
        <w:tabs>
          <w:tab w:val="left" w:pos="426"/>
        </w:tabs>
        <w:spacing w:line="360" w:lineRule="auto"/>
        <w:ind w:left="420" w:firstLine="0" w:firstLineChars="0"/>
        <w:rPr>
          <w:rFonts w:ascii="宋体" w:hAnsi="宋体" w:eastAsia="宋体"/>
          <w:bCs/>
          <w:color w:val="auto"/>
          <w:szCs w:val="21"/>
        </w:rPr>
      </w:pPr>
      <w:bookmarkStart w:id="14" w:name="_Hlk90986307"/>
      <w:r>
        <w:rPr>
          <w:rFonts w:hint="eastAsia" w:ascii="宋体" w:hAnsi="宋体" w:eastAsia="宋体"/>
          <w:bCs/>
          <w:color w:val="auto"/>
          <w:szCs w:val="21"/>
        </w:rPr>
        <w:t xml:space="preserve">名 </w:t>
      </w:r>
      <w:r>
        <w:rPr>
          <w:rFonts w:ascii="宋体" w:hAnsi="宋体" w:eastAsia="宋体"/>
          <w:bCs/>
          <w:color w:val="auto"/>
          <w:szCs w:val="21"/>
        </w:rPr>
        <w:t xml:space="preserve"> </w:t>
      </w:r>
      <w:r>
        <w:rPr>
          <w:rFonts w:hint="eastAsia" w:ascii="宋体" w:hAnsi="宋体" w:eastAsia="宋体"/>
          <w:bCs/>
          <w:color w:val="auto"/>
          <w:szCs w:val="21"/>
        </w:rPr>
        <w:t>称：广东智汇城市招标采购有限公司</w:t>
      </w:r>
    </w:p>
    <w:p>
      <w:pPr>
        <w:tabs>
          <w:tab w:val="left" w:pos="567"/>
        </w:tabs>
        <w:spacing w:line="360" w:lineRule="auto"/>
        <w:ind w:left="424" w:leftChars="202"/>
        <w:rPr>
          <w:rFonts w:ascii="宋体" w:hAnsi="宋体" w:eastAsia="宋体"/>
          <w:bCs/>
          <w:color w:val="auto"/>
          <w:szCs w:val="21"/>
        </w:rPr>
      </w:pPr>
      <w:r>
        <w:rPr>
          <w:rFonts w:hint="eastAsia" w:ascii="宋体" w:hAnsi="宋体" w:eastAsia="宋体"/>
          <w:bCs/>
          <w:color w:val="auto"/>
          <w:szCs w:val="21"/>
        </w:rPr>
        <w:t>地　址：东莞市东城街道东莞大道东城段19号鼎峰卡布斯国际广场A座11楼1108室</w:t>
      </w:r>
    </w:p>
    <w:p>
      <w:pPr>
        <w:tabs>
          <w:tab w:val="left" w:pos="567"/>
        </w:tabs>
        <w:spacing w:line="360" w:lineRule="auto"/>
        <w:ind w:left="424" w:leftChars="202"/>
        <w:rPr>
          <w:rFonts w:ascii="宋体" w:hAnsi="宋体" w:eastAsia="宋体"/>
          <w:bCs/>
          <w:color w:val="auto"/>
          <w:szCs w:val="21"/>
        </w:rPr>
      </w:pPr>
      <w:r>
        <w:rPr>
          <w:rFonts w:hint="eastAsia" w:ascii="宋体" w:hAnsi="宋体" w:eastAsia="宋体"/>
          <w:bCs/>
          <w:color w:val="auto"/>
          <w:szCs w:val="21"/>
        </w:rPr>
        <w:t>联系方式：（0769）22367009</w:t>
      </w:r>
    </w:p>
    <w:p>
      <w:pPr>
        <w:tabs>
          <w:tab w:val="left" w:pos="567"/>
        </w:tabs>
        <w:spacing w:line="360" w:lineRule="auto"/>
        <w:ind w:left="424" w:leftChars="202"/>
        <w:rPr>
          <w:rFonts w:ascii="宋体" w:hAnsi="宋体" w:eastAsia="宋体"/>
          <w:b/>
          <w:color w:val="auto"/>
          <w:szCs w:val="21"/>
        </w:rPr>
      </w:pPr>
    </w:p>
    <w:bookmarkEnd w:id="14"/>
    <w:p>
      <w:pPr>
        <w:pStyle w:val="29"/>
        <w:numPr>
          <w:ilvl w:val="0"/>
          <w:numId w:val="6"/>
        </w:numPr>
        <w:tabs>
          <w:tab w:val="left" w:pos="567"/>
        </w:tabs>
        <w:spacing w:line="360" w:lineRule="auto"/>
        <w:ind w:firstLineChars="0"/>
        <w:rPr>
          <w:rFonts w:ascii="宋体" w:hAnsi="宋体" w:eastAsia="宋体"/>
          <w:b/>
          <w:color w:val="auto"/>
          <w:szCs w:val="21"/>
        </w:rPr>
      </w:pPr>
      <w:r>
        <w:rPr>
          <w:rFonts w:hint="eastAsia" w:ascii="宋体" w:hAnsi="宋体" w:eastAsia="宋体"/>
          <w:b/>
          <w:color w:val="auto"/>
          <w:szCs w:val="21"/>
        </w:rPr>
        <w:t>项目联系方式</w:t>
      </w:r>
    </w:p>
    <w:p>
      <w:pPr>
        <w:tabs>
          <w:tab w:val="left" w:pos="567"/>
        </w:tabs>
        <w:spacing w:line="360" w:lineRule="auto"/>
        <w:ind w:left="283" w:leftChars="135" w:firstLine="142" w:firstLineChars="68"/>
        <w:rPr>
          <w:rFonts w:ascii="宋体" w:hAnsi="宋体" w:eastAsia="宋体"/>
          <w:bCs/>
          <w:color w:val="auto"/>
          <w:szCs w:val="21"/>
        </w:rPr>
      </w:pPr>
      <w:r>
        <w:rPr>
          <w:rFonts w:hint="eastAsia" w:ascii="宋体" w:hAnsi="宋体" w:eastAsia="宋体"/>
          <w:bCs/>
          <w:color w:val="auto"/>
          <w:szCs w:val="21"/>
        </w:rPr>
        <w:t>项目联系人：陈烈津</w:t>
      </w:r>
    </w:p>
    <w:p>
      <w:pPr>
        <w:tabs>
          <w:tab w:val="left" w:pos="567"/>
        </w:tabs>
        <w:spacing w:line="360" w:lineRule="auto"/>
        <w:ind w:left="283" w:leftChars="135" w:firstLine="142" w:firstLineChars="68"/>
        <w:rPr>
          <w:rFonts w:ascii="宋体" w:hAnsi="宋体" w:eastAsia="宋体"/>
          <w:b/>
          <w:color w:val="auto"/>
          <w:szCs w:val="21"/>
        </w:rPr>
      </w:pPr>
      <w:r>
        <w:rPr>
          <w:rFonts w:hint="eastAsia" w:ascii="宋体" w:hAnsi="宋体" w:eastAsia="宋体"/>
          <w:bCs/>
          <w:color w:val="auto"/>
          <w:szCs w:val="21"/>
        </w:rPr>
        <w:t>电　话：（0769）22367009</w:t>
      </w:r>
    </w:p>
    <w:p>
      <w:pPr>
        <w:tabs>
          <w:tab w:val="left" w:pos="567"/>
          <w:tab w:val="center" w:pos="4275"/>
          <w:tab w:val="right" w:pos="8551"/>
        </w:tabs>
        <w:spacing w:before="840" w:line="360" w:lineRule="auto"/>
        <w:jc w:val="right"/>
        <w:rPr>
          <w:rFonts w:ascii="宋体" w:hAnsi="宋体" w:eastAsia="宋体"/>
          <w:b/>
          <w:color w:val="auto"/>
          <w:szCs w:val="21"/>
        </w:rPr>
      </w:pPr>
      <w:r>
        <w:rPr>
          <w:rFonts w:ascii="宋体" w:hAnsi="宋体" w:eastAsia="宋体"/>
          <w:b/>
          <w:color w:val="auto"/>
          <w:szCs w:val="21"/>
        </w:rPr>
        <w:tab/>
      </w:r>
      <w:r>
        <w:rPr>
          <w:rFonts w:ascii="宋体" w:hAnsi="宋体" w:eastAsia="宋体"/>
          <w:b/>
          <w:color w:val="auto"/>
          <w:szCs w:val="21"/>
        </w:rPr>
        <w:tab/>
      </w:r>
      <w:r>
        <w:rPr>
          <w:rFonts w:hint="eastAsia" w:ascii="宋体" w:hAnsi="宋体" w:eastAsia="宋体"/>
          <w:b/>
          <w:color w:val="auto"/>
          <w:szCs w:val="21"/>
        </w:rPr>
        <w:t>发布人：广东智汇城市招标采购有限公司</w:t>
      </w:r>
    </w:p>
    <w:p>
      <w:pPr>
        <w:tabs>
          <w:tab w:val="left" w:pos="567"/>
        </w:tabs>
        <w:spacing w:before="156" w:line="360" w:lineRule="auto"/>
        <w:jc w:val="right"/>
        <w:rPr>
          <w:rFonts w:ascii="宋体" w:hAnsi="宋体" w:eastAsia="宋体"/>
          <w:b/>
          <w:color w:val="auto"/>
          <w:szCs w:val="21"/>
        </w:rPr>
      </w:pPr>
      <w:r>
        <w:rPr>
          <w:rFonts w:hint="eastAsia" w:ascii="宋体" w:hAnsi="宋体" w:eastAsia="宋体"/>
          <w:b/>
          <w:color w:val="auto"/>
          <w:szCs w:val="21"/>
        </w:rPr>
        <w:t>发布时间：</w:t>
      </w:r>
      <w:r>
        <w:rPr>
          <w:rFonts w:ascii="宋体" w:hAnsi="宋体" w:eastAsia="宋体"/>
          <w:b/>
          <w:color w:val="auto"/>
          <w:szCs w:val="21"/>
        </w:rPr>
        <w:t>2024</w:t>
      </w:r>
      <w:r>
        <w:rPr>
          <w:rFonts w:hint="eastAsia" w:ascii="宋体" w:hAnsi="宋体" w:eastAsia="宋体"/>
          <w:b/>
          <w:color w:val="auto"/>
          <w:szCs w:val="21"/>
        </w:rPr>
        <w:t>年</w:t>
      </w:r>
      <w:r>
        <w:rPr>
          <w:rFonts w:hint="eastAsia" w:ascii="宋体" w:hAnsi="宋体" w:eastAsia="宋体"/>
          <w:b/>
          <w:color w:val="auto"/>
          <w:szCs w:val="21"/>
          <w:lang w:val="en-US" w:eastAsia="zh-CN"/>
        </w:rPr>
        <w:t>02</w:t>
      </w:r>
      <w:r>
        <w:rPr>
          <w:rFonts w:hint="eastAsia" w:ascii="宋体" w:hAnsi="宋体" w:eastAsia="宋体"/>
          <w:b/>
          <w:color w:val="auto"/>
          <w:szCs w:val="21"/>
        </w:rPr>
        <w:t>月</w:t>
      </w:r>
      <w:r>
        <w:rPr>
          <w:rFonts w:hint="eastAsia" w:ascii="宋体" w:hAnsi="宋体" w:eastAsia="宋体"/>
          <w:b/>
          <w:color w:val="auto"/>
          <w:szCs w:val="21"/>
          <w:lang w:val="en-US" w:eastAsia="zh-CN"/>
        </w:rPr>
        <w:t>09</w:t>
      </w:r>
      <w:r>
        <w:rPr>
          <w:rFonts w:hint="eastAsia" w:ascii="宋体" w:hAnsi="宋体" w:eastAsia="宋体"/>
          <w:b/>
          <w:color w:val="auto"/>
          <w:szCs w:val="21"/>
        </w:rPr>
        <w:t>日</w:t>
      </w:r>
    </w:p>
    <w:p>
      <w:pPr>
        <w:pStyle w:val="2"/>
        <w:keepNext w:val="0"/>
        <w:keepLines w:val="0"/>
        <w:pageBreakBefore/>
        <w:spacing w:line="360" w:lineRule="auto"/>
        <w:jc w:val="center"/>
        <w:rPr>
          <w:rFonts w:ascii="宋体" w:hAnsi="宋体" w:eastAsia="宋体"/>
          <w:color w:val="auto"/>
          <w:spacing w:val="20"/>
          <w:sz w:val="32"/>
          <w:szCs w:val="32"/>
        </w:rPr>
      </w:pPr>
      <w:bookmarkStart w:id="15" w:name="_Toc22638"/>
      <w:bookmarkStart w:id="16" w:name="_Toc405313952"/>
      <w:bookmarkStart w:id="17" w:name="_Hlk90986704"/>
      <w:r>
        <w:rPr>
          <w:rFonts w:hint="eastAsia" w:ascii="宋体" w:hAnsi="宋体" w:eastAsia="宋体"/>
          <w:color w:val="auto"/>
          <w:spacing w:val="20"/>
          <w:sz w:val="32"/>
          <w:szCs w:val="32"/>
        </w:rPr>
        <w:t>第二部分</w:t>
      </w:r>
      <w:r>
        <w:rPr>
          <w:rFonts w:ascii="宋体" w:hAnsi="宋体" w:eastAsia="宋体"/>
          <w:color w:val="auto"/>
          <w:spacing w:val="20"/>
          <w:sz w:val="32"/>
          <w:szCs w:val="32"/>
        </w:rPr>
        <w:t xml:space="preserve"> </w:t>
      </w:r>
      <w:r>
        <w:rPr>
          <w:rFonts w:hint="eastAsia" w:ascii="宋体" w:hAnsi="宋体" w:eastAsia="宋体"/>
          <w:color w:val="auto"/>
          <w:spacing w:val="20"/>
          <w:sz w:val="32"/>
          <w:szCs w:val="32"/>
        </w:rPr>
        <w:t>采购需求</w:t>
      </w:r>
      <w:bookmarkEnd w:id="15"/>
      <w:bookmarkEnd w:id="16"/>
    </w:p>
    <w:p>
      <w:pPr>
        <w:spacing w:line="360" w:lineRule="auto"/>
        <w:contextualSpacing/>
        <w:rPr>
          <w:rFonts w:ascii="宋体" w:hAnsi="宋体" w:eastAsia="宋体"/>
          <w:b/>
          <w:color w:val="auto"/>
          <w:szCs w:val="21"/>
        </w:rPr>
      </w:pPr>
      <w:bookmarkStart w:id="18" w:name="_Hlk90919605"/>
      <w:r>
        <w:rPr>
          <w:rFonts w:hint="eastAsia" w:ascii="宋体" w:hAnsi="宋体" w:eastAsia="宋体"/>
          <w:b/>
          <w:color w:val="auto"/>
          <w:szCs w:val="21"/>
        </w:rPr>
        <w:t>说明：</w:t>
      </w:r>
    </w:p>
    <w:p>
      <w:pPr>
        <w:pStyle w:val="29"/>
        <w:numPr>
          <w:ilvl w:val="0"/>
          <w:numId w:val="7"/>
        </w:numPr>
        <w:spacing w:line="360" w:lineRule="auto"/>
        <w:ind w:firstLineChars="0"/>
        <w:rPr>
          <w:rFonts w:ascii="宋体" w:hAnsi="宋体" w:eastAsia="宋体"/>
          <w:color w:val="auto"/>
          <w:szCs w:val="21"/>
        </w:rPr>
      </w:pPr>
      <w:r>
        <w:rPr>
          <w:rFonts w:hint="eastAsia" w:ascii="宋体" w:hAnsi="宋体" w:eastAsia="宋体"/>
          <w:color w:val="auto"/>
          <w:szCs w:val="21"/>
        </w:rPr>
        <w:t>但凡标有“★”的地方均被视为重要的技术指标要求或性能要求，投标人要特别加以注意，必须对此回答并完全满足这些要求，否则若有一项带“★”的指标未响应或不满足，将按无效投标文件处理。</w:t>
      </w:r>
    </w:p>
    <w:p>
      <w:pPr>
        <w:pStyle w:val="29"/>
        <w:numPr>
          <w:ilvl w:val="0"/>
          <w:numId w:val="7"/>
        </w:numPr>
        <w:spacing w:line="360" w:lineRule="auto"/>
        <w:ind w:firstLineChars="0"/>
        <w:rPr>
          <w:rFonts w:ascii="宋体" w:hAnsi="宋体" w:eastAsia="宋体"/>
          <w:color w:val="auto"/>
          <w:szCs w:val="21"/>
        </w:rPr>
      </w:pPr>
      <w:r>
        <w:rPr>
          <w:rFonts w:hint="eastAsia" w:ascii="宋体" w:hAnsi="宋体" w:eastAsia="宋体"/>
          <w:color w:val="auto"/>
          <w:szCs w:val="21"/>
        </w:rPr>
        <w:t>带“▲”符号的内容为采购需求重点技术参数，若未能响应，则在评标过程中根据评审内容作扣分处理。</w:t>
      </w:r>
    </w:p>
    <w:p>
      <w:pPr>
        <w:pStyle w:val="29"/>
        <w:numPr>
          <w:ilvl w:val="0"/>
          <w:numId w:val="7"/>
        </w:numPr>
        <w:spacing w:line="360" w:lineRule="auto"/>
        <w:ind w:firstLineChars="0"/>
        <w:rPr>
          <w:rFonts w:ascii="宋体" w:hAnsi="宋体" w:eastAsia="宋体"/>
          <w:color w:val="auto"/>
          <w:szCs w:val="21"/>
        </w:rPr>
      </w:pPr>
      <w:r>
        <w:rPr>
          <w:rFonts w:hint="eastAsia" w:ascii="宋体" w:hAnsi="宋体" w:eastAsia="宋体"/>
          <w:color w:val="auto"/>
          <w:szCs w:val="21"/>
        </w:rPr>
        <w:t>投标报价中不得包含招标文件要求以外的内容，否则，在评标时不予核减。若投标报价有缺漏项的，缺漏项部分的价格视为已包含在投标报价中，中标后不作任何调整。</w:t>
      </w:r>
    </w:p>
    <w:p>
      <w:pPr>
        <w:spacing w:line="360" w:lineRule="auto"/>
        <w:contextualSpacing/>
        <w:rPr>
          <w:rFonts w:ascii="宋体" w:hAnsi="宋体" w:eastAsia="宋体"/>
          <w:b/>
          <w:color w:val="auto"/>
          <w:szCs w:val="21"/>
        </w:rPr>
      </w:pPr>
    </w:p>
    <w:p>
      <w:pPr>
        <w:pStyle w:val="29"/>
        <w:numPr>
          <w:ilvl w:val="0"/>
          <w:numId w:val="8"/>
        </w:numPr>
        <w:spacing w:line="360" w:lineRule="auto"/>
        <w:ind w:firstLineChars="0"/>
        <w:contextualSpacing/>
        <w:rPr>
          <w:rFonts w:ascii="宋体" w:hAnsi="宋体" w:eastAsia="宋体"/>
          <w:b/>
          <w:color w:val="auto"/>
          <w:szCs w:val="21"/>
        </w:rPr>
      </w:pPr>
      <w:r>
        <w:rPr>
          <w:rFonts w:ascii="宋体" w:hAnsi="宋体" w:eastAsia="宋体"/>
          <w:b/>
          <w:color w:val="auto"/>
          <w:szCs w:val="21"/>
        </w:rPr>
        <w:t>采购标的</w:t>
      </w:r>
    </w:p>
    <w:p>
      <w:pPr>
        <w:pStyle w:val="29"/>
        <w:numPr>
          <w:ilvl w:val="0"/>
          <w:numId w:val="9"/>
        </w:numPr>
        <w:spacing w:line="360" w:lineRule="auto"/>
        <w:ind w:firstLineChars="0"/>
        <w:contextualSpacing/>
        <w:rPr>
          <w:rFonts w:ascii="宋体" w:hAnsi="宋体" w:eastAsia="宋体"/>
          <w:bCs/>
          <w:color w:val="auto"/>
          <w:szCs w:val="21"/>
        </w:rPr>
      </w:pPr>
      <w:r>
        <w:rPr>
          <w:rFonts w:ascii="宋体" w:hAnsi="宋体" w:eastAsia="宋体"/>
          <w:bCs/>
          <w:color w:val="auto"/>
          <w:szCs w:val="21"/>
        </w:rPr>
        <w:t>采购标的</w:t>
      </w:r>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3827"/>
        <w:gridCol w:w="851"/>
        <w:gridCol w:w="709"/>
        <w:gridCol w:w="24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pPr>
              <w:spacing w:line="360" w:lineRule="auto"/>
              <w:contextualSpacing/>
              <w:jc w:val="center"/>
              <w:rPr>
                <w:rFonts w:ascii="宋体" w:hAnsi="宋体" w:eastAsia="宋体"/>
                <w:b/>
                <w:color w:val="auto"/>
                <w:szCs w:val="21"/>
              </w:rPr>
            </w:pPr>
            <w:r>
              <w:rPr>
                <w:rFonts w:hint="eastAsia" w:ascii="宋体" w:hAnsi="宋体" w:eastAsia="宋体"/>
                <w:b/>
                <w:color w:val="auto"/>
                <w:szCs w:val="21"/>
              </w:rPr>
              <w:t>序号</w:t>
            </w:r>
          </w:p>
        </w:tc>
        <w:tc>
          <w:tcPr>
            <w:tcW w:w="3827" w:type="dxa"/>
            <w:vAlign w:val="center"/>
          </w:tcPr>
          <w:p>
            <w:pPr>
              <w:spacing w:line="360" w:lineRule="auto"/>
              <w:contextualSpacing/>
              <w:jc w:val="center"/>
              <w:rPr>
                <w:rFonts w:ascii="宋体" w:hAnsi="宋体" w:eastAsia="宋体"/>
                <w:b/>
                <w:color w:val="auto"/>
                <w:szCs w:val="21"/>
              </w:rPr>
            </w:pPr>
            <w:r>
              <w:rPr>
                <w:rFonts w:hint="eastAsia" w:ascii="宋体" w:hAnsi="宋体" w:eastAsia="宋体"/>
                <w:b/>
                <w:color w:val="auto"/>
                <w:szCs w:val="21"/>
              </w:rPr>
              <w:t>标的名称</w:t>
            </w:r>
          </w:p>
        </w:tc>
        <w:tc>
          <w:tcPr>
            <w:tcW w:w="851" w:type="dxa"/>
            <w:vAlign w:val="center"/>
          </w:tcPr>
          <w:p>
            <w:pPr>
              <w:spacing w:line="360" w:lineRule="auto"/>
              <w:contextualSpacing/>
              <w:jc w:val="center"/>
              <w:rPr>
                <w:rFonts w:ascii="宋体" w:hAnsi="宋体" w:eastAsia="宋体"/>
                <w:b/>
                <w:color w:val="auto"/>
                <w:szCs w:val="21"/>
              </w:rPr>
            </w:pPr>
            <w:r>
              <w:rPr>
                <w:rFonts w:hint="eastAsia" w:ascii="宋体" w:hAnsi="宋体" w:eastAsia="宋体"/>
                <w:b/>
                <w:color w:val="auto"/>
                <w:szCs w:val="21"/>
              </w:rPr>
              <w:t>单位</w:t>
            </w:r>
          </w:p>
        </w:tc>
        <w:tc>
          <w:tcPr>
            <w:tcW w:w="709" w:type="dxa"/>
            <w:vAlign w:val="center"/>
          </w:tcPr>
          <w:p>
            <w:pPr>
              <w:spacing w:line="360" w:lineRule="auto"/>
              <w:contextualSpacing/>
              <w:jc w:val="center"/>
              <w:rPr>
                <w:rFonts w:ascii="宋体" w:hAnsi="宋体" w:eastAsia="宋体"/>
                <w:b/>
                <w:color w:val="auto"/>
                <w:szCs w:val="21"/>
              </w:rPr>
            </w:pPr>
            <w:r>
              <w:rPr>
                <w:rFonts w:hint="eastAsia" w:ascii="宋体" w:hAnsi="宋体" w:eastAsia="宋体"/>
                <w:b/>
                <w:color w:val="auto"/>
                <w:szCs w:val="21"/>
              </w:rPr>
              <w:t>数量</w:t>
            </w:r>
          </w:p>
        </w:tc>
        <w:tc>
          <w:tcPr>
            <w:tcW w:w="2450" w:type="dxa"/>
            <w:vAlign w:val="center"/>
          </w:tcPr>
          <w:p>
            <w:pPr>
              <w:spacing w:line="360" w:lineRule="auto"/>
              <w:contextualSpacing/>
              <w:jc w:val="center"/>
              <w:rPr>
                <w:rFonts w:ascii="宋体" w:hAnsi="宋体" w:eastAsia="宋体"/>
                <w:b/>
                <w:color w:val="auto"/>
                <w:szCs w:val="21"/>
              </w:rPr>
            </w:pPr>
            <w:r>
              <w:rPr>
                <w:rFonts w:hint="eastAsia" w:ascii="宋体" w:hAnsi="宋体" w:eastAsia="宋体"/>
                <w:b/>
                <w:color w:val="auto"/>
                <w:szCs w:val="21"/>
              </w:rPr>
              <w:t>采购标的所属行业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pPr>
              <w:spacing w:line="360" w:lineRule="auto"/>
              <w:contextualSpacing/>
              <w:jc w:val="center"/>
              <w:rPr>
                <w:rFonts w:ascii="宋体" w:hAnsi="宋体" w:eastAsia="宋体"/>
                <w:bCs/>
                <w:color w:val="auto"/>
                <w:szCs w:val="21"/>
              </w:rPr>
            </w:pPr>
            <w:r>
              <w:rPr>
                <w:rFonts w:hint="eastAsia" w:ascii="宋体" w:hAnsi="宋体" w:eastAsia="宋体"/>
                <w:bCs/>
                <w:color w:val="auto"/>
                <w:szCs w:val="21"/>
              </w:rPr>
              <w:t>1</w:t>
            </w:r>
          </w:p>
        </w:tc>
        <w:tc>
          <w:tcPr>
            <w:tcW w:w="3827" w:type="dxa"/>
            <w:vAlign w:val="center"/>
          </w:tcPr>
          <w:p>
            <w:pPr>
              <w:spacing w:line="360" w:lineRule="auto"/>
              <w:contextualSpacing/>
              <w:jc w:val="center"/>
              <w:rPr>
                <w:rFonts w:ascii="宋体" w:hAnsi="宋体" w:eastAsia="宋体"/>
                <w:bCs/>
                <w:color w:val="auto"/>
                <w:szCs w:val="21"/>
              </w:rPr>
            </w:pPr>
            <w:r>
              <w:rPr>
                <w:rFonts w:hint="eastAsia" w:ascii="宋体" w:hAnsi="宋体" w:eastAsia="宋体"/>
                <w:color w:val="auto"/>
                <w:szCs w:val="21"/>
              </w:rPr>
              <w:t>空调清洁检修服务</w:t>
            </w:r>
          </w:p>
        </w:tc>
        <w:tc>
          <w:tcPr>
            <w:tcW w:w="851" w:type="dxa"/>
            <w:vAlign w:val="center"/>
          </w:tcPr>
          <w:p>
            <w:pPr>
              <w:spacing w:line="360" w:lineRule="auto"/>
              <w:contextualSpacing/>
              <w:jc w:val="center"/>
              <w:rPr>
                <w:rFonts w:ascii="宋体" w:hAnsi="宋体" w:eastAsia="宋体"/>
                <w:bCs/>
                <w:color w:val="auto"/>
                <w:szCs w:val="21"/>
              </w:rPr>
            </w:pPr>
            <w:r>
              <w:rPr>
                <w:rFonts w:hint="eastAsia" w:ascii="宋体" w:hAnsi="宋体" w:eastAsia="宋体"/>
                <w:bCs/>
                <w:color w:val="auto"/>
                <w:szCs w:val="21"/>
              </w:rPr>
              <w:t>项</w:t>
            </w:r>
          </w:p>
        </w:tc>
        <w:tc>
          <w:tcPr>
            <w:tcW w:w="709" w:type="dxa"/>
            <w:vAlign w:val="center"/>
          </w:tcPr>
          <w:p>
            <w:pPr>
              <w:spacing w:line="360" w:lineRule="auto"/>
              <w:contextualSpacing/>
              <w:jc w:val="center"/>
              <w:rPr>
                <w:rFonts w:ascii="宋体" w:hAnsi="宋体" w:eastAsia="宋体"/>
                <w:bCs/>
                <w:color w:val="auto"/>
                <w:szCs w:val="21"/>
              </w:rPr>
            </w:pPr>
            <w:r>
              <w:rPr>
                <w:rFonts w:hint="eastAsia" w:ascii="宋体" w:hAnsi="宋体" w:eastAsia="宋体"/>
                <w:bCs/>
                <w:color w:val="auto"/>
                <w:szCs w:val="21"/>
              </w:rPr>
              <w:t>1</w:t>
            </w:r>
          </w:p>
        </w:tc>
        <w:tc>
          <w:tcPr>
            <w:tcW w:w="2450" w:type="dxa"/>
            <w:vAlign w:val="center"/>
          </w:tcPr>
          <w:p>
            <w:pPr>
              <w:spacing w:line="360" w:lineRule="auto"/>
              <w:contextualSpacing/>
              <w:jc w:val="center"/>
              <w:rPr>
                <w:rFonts w:ascii="宋体" w:hAnsi="宋体" w:eastAsia="宋体"/>
                <w:bCs/>
                <w:color w:val="auto"/>
                <w:szCs w:val="21"/>
              </w:rPr>
            </w:pPr>
            <w:r>
              <w:rPr>
                <w:rFonts w:hint="eastAsia" w:ascii="宋体" w:hAnsi="宋体" w:eastAsia="宋体"/>
                <w:bCs/>
                <w:color w:val="auto"/>
                <w:szCs w:val="21"/>
              </w:rPr>
              <w:t>其他未列明行业</w:t>
            </w:r>
          </w:p>
        </w:tc>
      </w:tr>
    </w:tbl>
    <w:p>
      <w:pPr>
        <w:pStyle w:val="29"/>
        <w:numPr>
          <w:ilvl w:val="0"/>
          <w:numId w:val="9"/>
        </w:numPr>
        <w:spacing w:before="156" w:beforeLines="50" w:line="360" w:lineRule="auto"/>
        <w:ind w:firstLineChars="0"/>
        <w:contextualSpacing/>
        <w:rPr>
          <w:rFonts w:ascii="宋体" w:hAnsi="宋体" w:eastAsia="宋体"/>
          <w:bCs/>
          <w:color w:val="auto"/>
          <w:szCs w:val="21"/>
        </w:rPr>
      </w:pPr>
      <w:r>
        <w:rPr>
          <w:rFonts w:ascii="宋体" w:hAnsi="宋体" w:eastAsia="宋体"/>
          <w:bCs/>
          <w:color w:val="auto"/>
          <w:szCs w:val="21"/>
        </w:rPr>
        <w:t>项目背景</w:t>
      </w:r>
    </w:p>
    <w:p>
      <w:pPr>
        <w:spacing w:line="360" w:lineRule="auto"/>
        <w:ind w:firstLine="420" w:firstLineChars="200"/>
        <w:contextualSpacing/>
        <w:rPr>
          <w:rFonts w:ascii="宋体" w:hAnsi="宋体" w:eastAsia="宋体"/>
          <w:bCs/>
          <w:color w:val="auto"/>
          <w:szCs w:val="21"/>
        </w:rPr>
      </w:pPr>
      <w:r>
        <w:rPr>
          <w:rFonts w:hint="eastAsia" w:ascii="宋体" w:hAnsi="宋体" w:eastAsia="宋体"/>
          <w:bCs/>
          <w:color w:val="auto"/>
          <w:szCs w:val="21"/>
        </w:rPr>
        <w:t>对东莞市第七人民医院指定的各类空调进行检修，确保空调机能正常使用，保障空调系统清洁卫生，计划每年对空调内外机及新风系统管道进行清洁消毒，检测合格后才开机使用。</w:t>
      </w:r>
    </w:p>
    <w:p>
      <w:pPr>
        <w:pStyle w:val="29"/>
        <w:numPr>
          <w:ilvl w:val="0"/>
          <w:numId w:val="8"/>
        </w:numPr>
        <w:spacing w:before="312" w:beforeLines="100" w:line="360" w:lineRule="auto"/>
        <w:ind w:left="499" w:hanging="499" w:firstLineChars="0"/>
        <w:contextualSpacing/>
        <w:rPr>
          <w:rFonts w:ascii="宋体" w:hAnsi="宋体" w:eastAsia="宋体"/>
          <w:b/>
          <w:color w:val="auto"/>
          <w:szCs w:val="21"/>
        </w:rPr>
      </w:pPr>
      <w:r>
        <w:rPr>
          <w:rFonts w:ascii="宋体" w:hAnsi="宋体" w:eastAsia="宋体"/>
          <w:b/>
          <w:color w:val="auto"/>
          <w:szCs w:val="21"/>
        </w:rPr>
        <w:t>商务要求</w:t>
      </w:r>
    </w:p>
    <w:p>
      <w:pPr>
        <w:pStyle w:val="29"/>
        <w:numPr>
          <w:ilvl w:val="0"/>
          <w:numId w:val="10"/>
        </w:numPr>
        <w:tabs>
          <w:tab w:val="left" w:pos="426"/>
        </w:tabs>
        <w:spacing w:line="360" w:lineRule="auto"/>
        <w:ind w:firstLineChars="0"/>
        <w:contextualSpacing/>
        <w:rPr>
          <w:rFonts w:ascii="宋体" w:hAnsi="宋体" w:eastAsia="宋体"/>
          <w:b/>
          <w:bCs/>
          <w:iCs/>
          <w:color w:val="auto"/>
          <w:szCs w:val="21"/>
        </w:rPr>
      </w:pPr>
      <w:r>
        <w:rPr>
          <w:rFonts w:hint="eastAsia" w:ascii="宋体" w:hAnsi="宋体" w:eastAsia="宋体"/>
          <w:b/>
          <w:bCs/>
          <w:iCs/>
          <w:color w:val="auto"/>
          <w:szCs w:val="21"/>
        </w:rPr>
        <w:t>★服务时间：合同签订之日起一年，实际结算金额已达采购预算金额，采购人有权终止本合同，本合同的金额根据已发生的采购量据实列支结算。</w:t>
      </w:r>
    </w:p>
    <w:p>
      <w:pPr>
        <w:pStyle w:val="29"/>
        <w:numPr>
          <w:ilvl w:val="0"/>
          <w:numId w:val="10"/>
        </w:numPr>
        <w:spacing w:line="360" w:lineRule="auto"/>
        <w:ind w:firstLineChars="0"/>
        <w:contextualSpacing/>
        <w:rPr>
          <w:rFonts w:ascii="宋体" w:hAnsi="宋体" w:eastAsia="宋体"/>
          <w:iCs/>
          <w:color w:val="auto"/>
          <w:szCs w:val="21"/>
        </w:rPr>
      </w:pPr>
      <w:r>
        <w:rPr>
          <w:rFonts w:hint="eastAsia" w:ascii="宋体" w:hAnsi="宋体" w:eastAsia="宋体"/>
          <w:iCs/>
          <w:color w:val="auto"/>
          <w:szCs w:val="21"/>
        </w:rPr>
        <w:t>服务地点：采购人指定地点。</w:t>
      </w:r>
    </w:p>
    <w:p>
      <w:pPr>
        <w:pStyle w:val="29"/>
        <w:numPr>
          <w:ilvl w:val="0"/>
          <w:numId w:val="10"/>
        </w:numPr>
        <w:spacing w:line="360" w:lineRule="auto"/>
        <w:ind w:left="426" w:hanging="426" w:firstLineChars="0"/>
        <w:contextualSpacing/>
        <w:rPr>
          <w:rFonts w:ascii="宋体" w:hAnsi="宋体" w:eastAsia="宋体"/>
          <w:iCs/>
          <w:color w:val="auto"/>
          <w:szCs w:val="21"/>
        </w:rPr>
      </w:pPr>
      <w:r>
        <w:rPr>
          <w:rFonts w:hint="eastAsia" w:ascii="宋体" w:hAnsi="宋体" w:eastAsia="宋体"/>
          <w:iCs/>
          <w:color w:val="auto"/>
          <w:szCs w:val="21"/>
        </w:rPr>
        <w:t>报价要求</w:t>
      </w:r>
    </w:p>
    <w:p>
      <w:pPr>
        <w:pStyle w:val="29"/>
        <w:numPr>
          <w:ilvl w:val="0"/>
          <w:numId w:val="11"/>
        </w:numPr>
        <w:spacing w:line="360" w:lineRule="auto"/>
        <w:ind w:firstLineChars="0"/>
        <w:contextualSpacing/>
        <w:rPr>
          <w:rFonts w:ascii="宋体" w:hAnsi="宋体" w:eastAsia="宋体"/>
          <w:b/>
          <w:bCs/>
          <w:iCs/>
          <w:color w:val="auto"/>
          <w:szCs w:val="21"/>
        </w:rPr>
      </w:pPr>
      <w:r>
        <w:rPr>
          <w:rFonts w:hint="eastAsia" w:ascii="宋体" w:hAnsi="宋体" w:eastAsia="宋体"/>
          <w:b/>
          <w:bCs/>
          <w:iCs/>
          <w:color w:val="auto"/>
          <w:szCs w:val="21"/>
        </w:rPr>
        <w:t>★投标人根据最高单价限价进行统一下浮率报价，中标后各项产品单价按照最高单价限价×（1-投标下浮率）进行计算，下浮率报价不能为负值，否则视为无效投标。</w:t>
      </w:r>
    </w:p>
    <w:p>
      <w:pPr>
        <w:pStyle w:val="29"/>
        <w:numPr>
          <w:ilvl w:val="0"/>
          <w:numId w:val="11"/>
        </w:numPr>
        <w:spacing w:line="360" w:lineRule="auto"/>
        <w:ind w:firstLineChars="0"/>
        <w:contextualSpacing/>
        <w:rPr>
          <w:rFonts w:ascii="宋体" w:hAnsi="宋体" w:eastAsia="宋体"/>
          <w:iCs/>
          <w:color w:val="auto"/>
          <w:szCs w:val="21"/>
        </w:rPr>
      </w:pPr>
      <w:r>
        <w:rPr>
          <w:rFonts w:hint="eastAsia" w:ascii="宋体" w:hAnsi="宋体" w:eastAsia="宋体"/>
          <w:iCs/>
          <w:color w:val="auto"/>
          <w:szCs w:val="21"/>
        </w:rPr>
        <w:t>报价应包含完成本次采购所有服务内容的费用，包括人工费、检修保养各类工具费用、措施费、保险费、各种税费及其它合同实施过程中的不可预见费用等全部费用。</w:t>
      </w:r>
    </w:p>
    <w:p>
      <w:pPr>
        <w:pStyle w:val="29"/>
        <w:numPr>
          <w:ilvl w:val="0"/>
          <w:numId w:val="10"/>
        </w:numPr>
        <w:spacing w:line="360" w:lineRule="auto"/>
        <w:ind w:firstLineChars="0"/>
        <w:contextualSpacing/>
        <w:rPr>
          <w:rFonts w:ascii="宋体" w:hAnsi="宋体" w:eastAsia="宋体"/>
          <w:iCs/>
          <w:color w:val="auto"/>
          <w:szCs w:val="21"/>
        </w:rPr>
      </w:pPr>
      <w:r>
        <w:rPr>
          <w:rFonts w:hint="eastAsia" w:ascii="宋体" w:hAnsi="宋体" w:eastAsia="宋体"/>
          <w:iCs/>
          <w:color w:val="auto"/>
          <w:szCs w:val="21"/>
        </w:rPr>
        <w:t>付款方式</w:t>
      </w:r>
    </w:p>
    <w:p>
      <w:pPr>
        <w:pStyle w:val="29"/>
        <w:numPr>
          <w:ilvl w:val="0"/>
          <w:numId w:val="12"/>
        </w:numPr>
        <w:spacing w:line="360" w:lineRule="auto"/>
        <w:ind w:firstLineChars="0"/>
        <w:contextualSpacing/>
        <w:rPr>
          <w:rFonts w:ascii="宋体" w:hAnsi="宋体" w:eastAsia="宋体"/>
          <w:iCs/>
          <w:color w:val="auto"/>
          <w:szCs w:val="21"/>
        </w:rPr>
      </w:pPr>
      <w:bookmarkStart w:id="19" w:name="_Hlk152861460"/>
      <w:r>
        <w:rPr>
          <w:rFonts w:hint="eastAsia" w:ascii="宋体" w:hAnsi="宋体" w:eastAsia="宋体"/>
          <w:iCs/>
          <w:color w:val="auto"/>
          <w:szCs w:val="21"/>
        </w:rPr>
        <w:t>空调检修服务费根据实际维修保养的项目及采购人对</w:t>
      </w:r>
      <w:r>
        <w:rPr>
          <w:rFonts w:hint="eastAsia" w:ascii="宋体" w:hAnsi="宋体" w:eastAsia="宋体"/>
          <w:iCs/>
          <w:color w:val="auto"/>
          <w:szCs w:val="21"/>
        </w:rPr>
        <w:t>服务考核情况按月进行结算。考核评分标准为：考核分为85-100分的全额支付服务费用；考核分为60-84分的支付服务费用的80%；考核分为0-59分的支付服务费用的60%。自中标人提供含税合法有效的等额发票后，采购人于30日内完成空调检修服务费支付。</w:t>
      </w:r>
    </w:p>
    <w:bookmarkEnd w:id="19"/>
    <w:p>
      <w:pPr>
        <w:pStyle w:val="29"/>
        <w:numPr>
          <w:ilvl w:val="0"/>
          <w:numId w:val="10"/>
        </w:numPr>
        <w:spacing w:line="360" w:lineRule="auto"/>
        <w:ind w:firstLineChars="0"/>
        <w:contextualSpacing/>
        <w:rPr>
          <w:rFonts w:ascii="宋体" w:hAnsi="宋体" w:eastAsia="宋体"/>
          <w:iCs/>
          <w:color w:val="auto"/>
          <w:szCs w:val="21"/>
        </w:rPr>
      </w:pPr>
      <w:r>
        <w:rPr>
          <w:rFonts w:hint="eastAsia" w:ascii="宋体" w:hAnsi="宋体" w:eastAsia="宋体"/>
          <w:iCs/>
          <w:color w:val="auto"/>
          <w:szCs w:val="21"/>
        </w:rPr>
        <w:t>验收要求：由采购人按月根据相关行业标准及《空调检修服务考核评分表》进行验收。</w:t>
      </w:r>
    </w:p>
    <w:p>
      <w:pPr>
        <w:pStyle w:val="29"/>
        <w:numPr>
          <w:ilvl w:val="0"/>
          <w:numId w:val="8"/>
        </w:numPr>
        <w:spacing w:before="312" w:beforeLines="100" w:line="360" w:lineRule="auto"/>
        <w:ind w:left="499" w:hanging="499" w:firstLineChars="0"/>
        <w:contextualSpacing/>
        <w:rPr>
          <w:rFonts w:ascii="宋体" w:hAnsi="宋体" w:eastAsia="宋体"/>
          <w:b/>
          <w:color w:val="auto"/>
          <w:szCs w:val="21"/>
        </w:rPr>
      </w:pPr>
      <w:r>
        <w:rPr>
          <w:rFonts w:ascii="宋体" w:hAnsi="宋体" w:eastAsia="宋体"/>
          <w:b/>
          <w:color w:val="auto"/>
          <w:szCs w:val="21"/>
        </w:rPr>
        <w:t>技术要求</w:t>
      </w:r>
    </w:p>
    <w:p>
      <w:pPr>
        <w:pStyle w:val="29"/>
        <w:numPr>
          <w:ilvl w:val="0"/>
          <w:numId w:val="13"/>
        </w:numPr>
        <w:spacing w:line="360" w:lineRule="auto"/>
        <w:ind w:left="284" w:firstLineChars="0"/>
        <w:contextualSpacing/>
        <w:rPr>
          <w:rFonts w:ascii="宋体" w:hAnsi="宋体" w:eastAsia="宋体"/>
          <w:b/>
          <w:bCs/>
          <w:color w:val="auto"/>
          <w:szCs w:val="21"/>
        </w:rPr>
      </w:pPr>
      <w:r>
        <w:rPr>
          <w:rFonts w:hint="eastAsia" w:ascii="宋体" w:hAnsi="宋体" w:eastAsia="宋体"/>
          <w:b/>
          <w:bCs/>
          <w:color w:val="auto"/>
          <w:szCs w:val="21"/>
        </w:rPr>
        <w:t>维保清单单价最高限价</w:t>
      </w:r>
    </w:p>
    <w:tbl>
      <w:tblPr>
        <w:tblStyle w:val="19"/>
        <w:tblW w:w="9259"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5"/>
        <w:gridCol w:w="3750"/>
        <w:gridCol w:w="798"/>
        <w:gridCol w:w="1652"/>
        <w:gridCol w:w="22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775" w:type="dxa"/>
            <w:shd w:val="clear" w:color="auto" w:fill="BEBEBE" w:themeFill="background1" w:themeFillShade="BF"/>
            <w:noWrap/>
            <w:vAlign w:val="center"/>
          </w:tcPr>
          <w:p>
            <w:pPr>
              <w:spacing w:line="360" w:lineRule="auto"/>
              <w:jc w:val="center"/>
              <w:rPr>
                <w:rFonts w:ascii="宋体" w:hAnsi="宋体" w:eastAsia="宋体"/>
                <w:b/>
                <w:bCs/>
                <w:color w:val="auto"/>
              </w:rPr>
            </w:pPr>
            <w:r>
              <w:rPr>
                <w:rFonts w:hint="eastAsia" w:ascii="宋体" w:hAnsi="宋体" w:eastAsia="宋体"/>
                <w:b/>
                <w:bCs/>
                <w:color w:val="auto"/>
              </w:rPr>
              <w:t>序号</w:t>
            </w:r>
          </w:p>
        </w:tc>
        <w:tc>
          <w:tcPr>
            <w:tcW w:w="3750" w:type="dxa"/>
            <w:shd w:val="clear" w:color="auto" w:fill="BEBEBE" w:themeFill="background1" w:themeFillShade="BF"/>
            <w:noWrap/>
            <w:vAlign w:val="center"/>
          </w:tcPr>
          <w:p>
            <w:pPr>
              <w:spacing w:line="360" w:lineRule="auto"/>
              <w:jc w:val="center"/>
              <w:rPr>
                <w:rFonts w:ascii="宋体" w:hAnsi="宋体" w:eastAsia="宋体"/>
                <w:b/>
                <w:bCs/>
                <w:color w:val="auto"/>
              </w:rPr>
            </w:pPr>
            <w:r>
              <w:rPr>
                <w:rFonts w:hint="eastAsia" w:ascii="宋体" w:hAnsi="宋体" w:eastAsia="宋体"/>
                <w:b/>
                <w:bCs/>
                <w:color w:val="auto"/>
              </w:rPr>
              <w:t>维修保养项目名称</w:t>
            </w:r>
          </w:p>
        </w:tc>
        <w:tc>
          <w:tcPr>
            <w:tcW w:w="798" w:type="dxa"/>
            <w:shd w:val="clear" w:color="auto" w:fill="BEBEBE" w:themeFill="background1" w:themeFillShade="BF"/>
            <w:noWrap/>
            <w:vAlign w:val="center"/>
          </w:tcPr>
          <w:p>
            <w:pPr>
              <w:spacing w:line="360" w:lineRule="auto"/>
              <w:jc w:val="center"/>
              <w:rPr>
                <w:rFonts w:ascii="宋体" w:hAnsi="宋体" w:eastAsia="宋体"/>
                <w:b/>
                <w:bCs/>
                <w:color w:val="auto"/>
              </w:rPr>
            </w:pPr>
            <w:r>
              <w:rPr>
                <w:rFonts w:hint="eastAsia" w:ascii="宋体" w:hAnsi="宋体" w:eastAsia="宋体"/>
                <w:b/>
                <w:bCs/>
                <w:color w:val="auto"/>
              </w:rPr>
              <w:t>单位</w:t>
            </w:r>
          </w:p>
        </w:tc>
        <w:tc>
          <w:tcPr>
            <w:tcW w:w="1652" w:type="dxa"/>
            <w:shd w:val="clear" w:color="auto" w:fill="BEBEBE" w:themeFill="background1" w:themeFillShade="BF"/>
            <w:noWrap/>
            <w:vAlign w:val="center"/>
          </w:tcPr>
          <w:p>
            <w:pPr>
              <w:spacing w:line="360" w:lineRule="auto"/>
              <w:jc w:val="center"/>
              <w:rPr>
                <w:rFonts w:ascii="宋体" w:hAnsi="宋体" w:eastAsia="宋体"/>
                <w:b/>
                <w:bCs/>
                <w:color w:val="auto"/>
              </w:rPr>
            </w:pPr>
            <w:r>
              <w:rPr>
                <w:rFonts w:hint="eastAsia" w:ascii="宋体" w:hAnsi="宋体" w:eastAsia="宋体"/>
                <w:b/>
                <w:bCs/>
                <w:color w:val="auto"/>
              </w:rPr>
              <w:t>单价最高限价</w:t>
            </w:r>
          </w:p>
          <w:p>
            <w:pPr>
              <w:spacing w:line="360" w:lineRule="auto"/>
              <w:jc w:val="center"/>
              <w:rPr>
                <w:rFonts w:ascii="宋体" w:hAnsi="宋体" w:eastAsia="宋体"/>
                <w:b/>
                <w:bCs/>
                <w:color w:val="auto"/>
              </w:rPr>
            </w:pPr>
            <w:r>
              <w:rPr>
                <w:rFonts w:hint="eastAsia" w:ascii="宋体" w:hAnsi="宋体" w:eastAsia="宋体"/>
                <w:b/>
                <w:bCs/>
                <w:color w:val="auto"/>
              </w:rPr>
              <w:t>（元/台）</w:t>
            </w:r>
          </w:p>
        </w:tc>
        <w:tc>
          <w:tcPr>
            <w:tcW w:w="2284" w:type="dxa"/>
            <w:shd w:val="clear" w:color="auto" w:fill="BEBEBE" w:themeFill="background1" w:themeFillShade="BF"/>
            <w:noWrap/>
            <w:vAlign w:val="center"/>
          </w:tcPr>
          <w:p>
            <w:pPr>
              <w:spacing w:line="360" w:lineRule="auto"/>
              <w:jc w:val="center"/>
              <w:rPr>
                <w:rFonts w:ascii="宋体" w:hAnsi="宋体" w:eastAsia="宋体"/>
                <w:b/>
                <w:bCs/>
                <w:color w:val="auto"/>
              </w:rPr>
            </w:pPr>
            <w:r>
              <w:rPr>
                <w:rFonts w:hint="eastAsia" w:ascii="宋体" w:hAnsi="宋体" w:eastAsia="宋体"/>
                <w:b/>
                <w:bCs/>
                <w:color w:val="auto"/>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775" w:type="dxa"/>
            <w:noWrap/>
            <w:vAlign w:val="center"/>
          </w:tcPr>
          <w:p>
            <w:pPr>
              <w:spacing w:line="360" w:lineRule="auto"/>
              <w:jc w:val="center"/>
              <w:rPr>
                <w:rFonts w:ascii="宋体" w:hAnsi="宋体" w:eastAsia="宋体"/>
                <w:color w:val="auto"/>
              </w:rPr>
            </w:pPr>
            <w:bookmarkStart w:id="20" w:name="OLE_LINK2" w:colFirst="3" w:colLast="3"/>
            <w:bookmarkStart w:id="21" w:name="OLE_LINK1" w:colFirst="1" w:colLast="1"/>
            <w:r>
              <w:rPr>
                <w:rFonts w:hint="eastAsia" w:ascii="宋体" w:hAnsi="宋体" w:eastAsia="宋体"/>
                <w:color w:val="auto"/>
              </w:rPr>
              <w:t>1</w:t>
            </w:r>
          </w:p>
        </w:tc>
        <w:tc>
          <w:tcPr>
            <w:tcW w:w="3750" w:type="dxa"/>
            <w:noWrap/>
            <w:vAlign w:val="center"/>
          </w:tcPr>
          <w:p>
            <w:pPr>
              <w:spacing w:line="360" w:lineRule="auto"/>
              <w:jc w:val="center"/>
              <w:rPr>
                <w:rFonts w:ascii="宋体" w:hAnsi="宋体" w:eastAsia="宋体"/>
                <w:color w:val="auto"/>
              </w:rPr>
            </w:pPr>
            <w:r>
              <w:rPr>
                <w:rFonts w:hint="eastAsia" w:ascii="宋体" w:hAnsi="宋体" w:eastAsia="宋体"/>
                <w:color w:val="auto"/>
              </w:rPr>
              <w:t>室外机修补冷凝器  1.5-2匹</w:t>
            </w:r>
          </w:p>
        </w:tc>
        <w:tc>
          <w:tcPr>
            <w:tcW w:w="798" w:type="dxa"/>
            <w:noWrap/>
            <w:vAlign w:val="center"/>
          </w:tcPr>
          <w:p>
            <w:pPr>
              <w:spacing w:line="360" w:lineRule="auto"/>
              <w:jc w:val="center"/>
              <w:rPr>
                <w:rFonts w:ascii="宋体" w:hAnsi="宋体" w:eastAsia="宋体"/>
                <w:color w:val="auto"/>
              </w:rPr>
            </w:pPr>
            <w:r>
              <w:rPr>
                <w:rFonts w:hint="eastAsia" w:ascii="宋体" w:hAnsi="宋体" w:eastAsia="宋体"/>
                <w:color w:val="auto"/>
              </w:rPr>
              <w:t>台</w:t>
            </w:r>
          </w:p>
        </w:tc>
        <w:tc>
          <w:tcPr>
            <w:tcW w:w="1652" w:type="dxa"/>
            <w:noWrap/>
            <w:vAlign w:val="center"/>
          </w:tcPr>
          <w:p>
            <w:pPr>
              <w:spacing w:line="360" w:lineRule="auto"/>
              <w:jc w:val="center"/>
              <w:rPr>
                <w:rFonts w:ascii="宋体" w:hAnsi="宋体" w:eastAsia="宋体"/>
                <w:color w:val="auto"/>
              </w:rPr>
            </w:pPr>
            <w:r>
              <w:rPr>
                <w:rFonts w:hint="eastAsia" w:ascii="宋体" w:hAnsi="宋体" w:eastAsia="宋体"/>
                <w:color w:val="auto"/>
              </w:rPr>
              <w:t>300.00</w:t>
            </w:r>
          </w:p>
        </w:tc>
        <w:tc>
          <w:tcPr>
            <w:tcW w:w="2284" w:type="dxa"/>
            <w:noWrap/>
            <w:vAlign w:val="center"/>
          </w:tcPr>
          <w:p>
            <w:pPr>
              <w:spacing w:line="360" w:lineRule="auto"/>
              <w:jc w:val="center"/>
              <w:rPr>
                <w:rFonts w:ascii="宋体" w:hAnsi="宋体" w:eastAsia="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775" w:type="dxa"/>
            <w:noWrap/>
            <w:vAlign w:val="center"/>
          </w:tcPr>
          <w:p>
            <w:pPr>
              <w:spacing w:line="360" w:lineRule="auto"/>
              <w:jc w:val="center"/>
              <w:rPr>
                <w:rFonts w:ascii="宋体" w:hAnsi="宋体" w:eastAsia="宋体"/>
                <w:color w:val="auto"/>
              </w:rPr>
            </w:pPr>
            <w:r>
              <w:rPr>
                <w:rFonts w:hint="eastAsia" w:ascii="宋体" w:hAnsi="宋体" w:eastAsia="宋体"/>
                <w:color w:val="auto"/>
              </w:rPr>
              <w:t>2</w:t>
            </w:r>
          </w:p>
        </w:tc>
        <w:tc>
          <w:tcPr>
            <w:tcW w:w="3750" w:type="dxa"/>
            <w:noWrap/>
            <w:vAlign w:val="center"/>
          </w:tcPr>
          <w:p>
            <w:pPr>
              <w:spacing w:line="360" w:lineRule="auto"/>
              <w:jc w:val="center"/>
              <w:rPr>
                <w:rFonts w:ascii="宋体" w:hAnsi="宋体" w:eastAsia="宋体"/>
                <w:color w:val="auto"/>
              </w:rPr>
            </w:pPr>
            <w:r>
              <w:rPr>
                <w:rFonts w:hint="eastAsia" w:ascii="宋体" w:hAnsi="宋体" w:eastAsia="宋体"/>
                <w:color w:val="auto"/>
              </w:rPr>
              <w:t>室外机修补冷凝器  3匹</w:t>
            </w:r>
          </w:p>
        </w:tc>
        <w:tc>
          <w:tcPr>
            <w:tcW w:w="798" w:type="dxa"/>
            <w:noWrap/>
            <w:vAlign w:val="center"/>
          </w:tcPr>
          <w:p>
            <w:pPr>
              <w:spacing w:line="360" w:lineRule="auto"/>
              <w:jc w:val="center"/>
              <w:rPr>
                <w:rFonts w:ascii="宋体" w:hAnsi="宋体" w:eastAsia="宋体"/>
                <w:color w:val="auto"/>
              </w:rPr>
            </w:pPr>
            <w:r>
              <w:rPr>
                <w:rFonts w:hint="eastAsia" w:ascii="宋体" w:hAnsi="宋体" w:eastAsia="宋体"/>
                <w:color w:val="auto"/>
              </w:rPr>
              <w:t>台</w:t>
            </w:r>
          </w:p>
        </w:tc>
        <w:tc>
          <w:tcPr>
            <w:tcW w:w="1652" w:type="dxa"/>
            <w:noWrap/>
            <w:vAlign w:val="center"/>
          </w:tcPr>
          <w:p>
            <w:pPr>
              <w:spacing w:line="360" w:lineRule="auto"/>
              <w:jc w:val="center"/>
              <w:rPr>
                <w:rFonts w:ascii="宋体" w:hAnsi="宋体" w:eastAsia="宋体"/>
                <w:color w:val="auto"/>
              </w:rPr>
            </w:pPr>
            <w:r>
              <w:rPr>
                <w:rFonts w:hint="eastAsia" w:ascii="宋体" w:hAnsi="宋体" w:eastAsia="宋体"/>
                <w:color w:val="auto"/>
              </w:rPr>
              <w:t>400.00</w:t>
            </w:r>
          </w:p>
        </w:tc>
        <w:tc>
          <w:tcPr>
            <w:tcW w:w="2284" w:type="dxa"/>
            <w:noWrap/>
            <w:vAlign w:val="center"/>
          </w:tcPr>
          <w:p>
            <w:pPr>
              <w:spacing w:line="360" w:lineRule="auto"/>
              <w:jc w:val="center"/>
              <w:rPr>
                <w:rFonts w:ascii="宋体" w:hAnsi="宋体" w:eastAsia="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775" w:type="dxa"/>
            <w:noWrap/>
            <w:vAlign w:val="center"/>
          </w:tcPr>
          <w:p>
            <w:pPr>
              <w:spacing w:line="360" w:lineRule="auto"/>
              <w:jc w:val="center"/>
              <w:rPr>
                <w:rFonts w:ascii="宋体" w:hAnsi="宋体" w:eastAsia="宋体"/>
                <w:color w:val="auto"/>
              </w:rPr>
            </w:pPr>
            <w:r>
              <w:rPr>
                <w:rFonts w:hint="eastAsia" w:ascii="宋体" w:hAnsi="宋体" w:eastAsia="宋体"/>
                <w:color w:val="auto"/>
              </w:rPr>
              <w:t>3</w:t>
            </w:r>
          </w:p>
        </w:tc>
        <w:tc>
          <w:tcPr>
            <w:tcW w:w="3750" w:type="dxa"/>
            <w:noWrap/>
            <w:vAlign w:val="center"/>
          </w:tcPr>
          <w:p>
            <w:pPr>
              <w:spacing w:line="360" w:lineRule="auto"/>
              <w:jc w:val="center"/>
              <w:rPr>
                <w:rFonts w:ascii="宋体" w:hAnsi="宋体" w:eastAsia="宋体"/>
                <w:color w:val="auto"/>
              </w:rPr>
            </w:pPr>
            <w:r>
              <w:rPr>
                <w:rFonts w:hint="eastAsia" w:ascii="宋体" w:hAnsi="宋体" w:eastAsia="宋体"/>
                <w:color w:val="auto"/>
              </w:rPr>
              <w:t>室外机检修  1.5—3匹</w:t>
            </w:r>
          </w:p>
        </w:tc>
        <w:tc>
          <w:tcPr>
            <w:tcW w:w="798" w:type="dxa"/>
            <w:noWrap/>
            <w:vAlign w:val="center"/>
          </w:tcPr>
          <w:p>
            <w:pPr>
              <w:spacing w:line="360" w:lineRule="auto"/>
              <w:jc w:val="center"/>
              <w:rPr>
                <w:rFonts w:ascii="宋体" w:hAnsi="宋体" w:eastAsia="宋体"/>
                <w:color w:val="auto"/>
              </w:rPr>
            </w:pPr>
            <w:r>
              <w:rPr>
                <w:rFonts w:hint="eastAsia" w:ascii="宋体" w:hAnsi="宋体" w:eastAsia="宋体"/>
                <w:color w:val="auto"/>
              </w:rPr>
              <w:t>台</w:t>
            </w:r>
          </w:p>
        </w:tc>
        <w:tc>
          <w:tcPr>
            <w:tcW w:w="1652" w:type="dxa"/>
            <w:noWrap/>
            <w:vAlign w:val="center"/>
          </w:tcPr>
          <w:p>
            <w:pPr>
              <w:spacing w:line="360" w:lineRule="auto"/>
              <w:jc w:val="center"/>
              <w:rPr>
                <w:rFonts w:ascii="宋体" w:hAnsi="宋体" w:eastAsia="宋体"/>
                <w:color w:val="auto"/>
              </w:rPr>
            </w:pPr>
            <w:r>
              <w:rPr>
                <w:rFonts w:hint="eastAsia" w:ascii="宋体" w:hAnsi="宋体" w:eastAsia="宋体"/>
                <w:color w:val="auto"/>
              </w:rPr>
              <w:t>100.00</w:t>
            </w:r>
          </w:p>
        </w:tc>
        <w:tc>
          <w:tcPr>
            <w:tcW w:w="2284" w:type="dxa"/>
            <w:noWrap/>
            <w:vAlign w:val="center"/>
          </w:tcPr>
          <w:p>
            <w:pPr>
              <w:spacing w:line="360" w:lineRule="auto"/>
              <w:jc w:val="center"/>
              <w:rPr>
                <w:rFonts w:ascii="宋体" w:hAnsi="宋体" w:eastAsia="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775" w:type="dxa"/>
            <w:noWrap/>
            <w:vAlign w:val="center"/>
          </w:tcPr>
          <w:p>
            <w:pPr>
              <w:spacing w:line="360" w:lineRule="auto"/>
              <w:jc w:val="center"/>
              <w:rPr>
                <w:rFonts w:ascii="宋体" w:hAnsi="宋体" w:eastAsia="宋体"/>
                <w:color w:val="auto"/>
              </w:rPr>
            </w:pPr>
            <w:r>
              <w:rPr>
                <w:rFonts w:hint="eastAsia" w:ascii="宋体" w:hAnsi="宋体" w:eastAsia="宋体"/>
                <w:color w:val="auto"/>
              </w:rPr>
              <w:t>4</w:t>
            </w:r>
          </w:p>
        </w:tc>
        <w:tc>
          <w:tcPr>
            <w:tcW w:w="3750" w:type="dxa"/>
            <w:noWrap/>
            <w:vAlign w:val="center"/>
          </w:tcPr>
          <w:p>
            <w:pPr>
              <w:spacing w:line="360" w:lineRule="auto"/>
              <w:jc w:val="center"/>
              <w:rPr>
                <w:rFonts w:ascii="宋体" w:hAnsi="宋体" w:eastAsia="宋体"/>
                <w:color w:val="auto"/>
              </w:rPr>
            </w:pPr>
            <w:r>
              <w:rPr>
                <w:rFonts w:hint="eastAsia" w:ascii="宋体" w:hAnsi="宋体" w:eastAsia="宋体"/>
                <w:color w:val="auto"/>
              </w:rPr>
              <w:t>拆装室外机1.5-3匹</w:t>
            </w:r>
          </w:p>
        </w:tc>
        <w:tc>
          <w:tcPr>
            <w:tcW w:w="798" w:type="dxa"/>
            <w:noWrap/>
            <w:vAlign w:val="center"/>
          </w:tcPr>
          <w:p>
            <w:pPr>
              <w:spacing w:line="360" w:lineRule="auto"/>
              <w:jc w:val="center"/>
              <w:rPr>
                <w:rFonts w:ascii="宋体" w:hAnsi="宋体" w:eastAsia="宋体"/>
                <w:color w:val="auto"/>
              </w:rPr>
            </w:pPr>
            <w:r>
              <w:rPr>
                <w:rFonts w:hint="eastAsia" w:ascii="宋体" w:hAnsi="宋体" w:eastAsia="宋体"/>
                <w:color w:val="auto"/>
              </w:rPr>
              <w:t>台</w:t>
            </w:r>
          </w:p>
        </w:tc>
        <w:tc>
          <w:tcPr>
            <w:tcW w:w="1652" w:type="dxa"/>
            <w:noWrap/>
            <w:vAlign w:val="center"/>
          </w:tcPr>
          <w:p>
            <w:pPr>
              <w:spacing w:line="360" w:lineRule="auto"/>
              <w:jc w:val="center"/>
              <w:rPr>
                <w:rFonts w:ascii="宋体" w:hAnsi="宋体" w:eastAsia="宋体"/>
                <w:color w:val="auto"/>
              </w:rPr>
            </w:pPr>
            <w:r>
              <w:rPr>
                <w:rFonts w:hint="eastAsia" w:ascii="宋体" w:hAnsi="宋体" w:eastAsia="宋体"/>
                <w:color w:val="auto"/>
              </w:rPr>
              <w:t>400.00</w:t>
            </w:r>
          </w:p>
        </w:tc>
        <w:tc>
          <w:tcPr>
            <w:tcW w:w="2284" w:type="dxa"/>
            <w:noWrap/>
            <w:vAlign w:val="center"/>
          </w:tcPr>
          <w:p>
            <w:pPr>
              <w:spacing w:line="360" w:lineRule="auto"/>
              <w:jc w:val="center"/>
              <w:rPr>
                <w:rFonts w:ascii="宋体" w:hAnsi="宋体" w:eastAsia="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775" w:type="dxa"/>
            <w:noWrap/>
            <w:vAlign w:val="center"/>
          </w:tcPr>
          <w:p>
            <w:pPr>
              <w:spacing w:line="360" w:lineRule="auto"/>
              <w:jc w:val="center"/>
              <w:rPr>
                <w:rFonts w:ascii="宋体" w:hAnsi="宋体" w:eastAsia="宋体"/>
                <w:color w:val="auto"/>
              </w:rPr>
            </w:pPr>
            <w:r>
              <w:rPr>
                <w:rFonts w:hint="eastAsia" w:ascii="宋体" w:hAnsi="宋体" w:eastAsia="宋体"/>
                <w:color w:val="auto"/>
              </w:rPr>
              <w:t>5</w:t>
            </w:r>
          </w:p>
        </w:tc>
        <w:tc>
          <w:tcPr>
            <w:tcW w:w="3750" w:type="dxa"/>
            <w:noWrap/>
            <w:vAlign w:val="center"/>
          </w:tcPr>
          <w:p>
            <w:pPr>
              <w:spacing w:line="360" w:lineRule="auto"/>
              <w:jc w:val="center"/>
              <w:rPr>
                <w:rFonts w:ascii="宋体" w:hAnsi="宋体" w:eastAsia="宋体"/>
                <w:color w:val="auto"/>
              </w:rPr>
            </w:pPr>
            <w:r>
              <w:rPr>
                <w:rFonts w:hint="eastAsia" w:ascii="宋体" w:hAnsi="宋体" w:eastAsia="宋体"/>
                <w:color w:val="auto"/>
              </w:rPr>
              <w:t>高空施工作业费（首层空调除外）</w:t>
            </w:r>
          </w:p>
        </w:tc>
        <w:tc>
          <w:tcPr>
            <w:tcW w:w="798" w:type="dxa"/>
            <w:noWrap/>
            <w:vAlign w:val="center"/>
          </w:tcPr>
          <w:p>
            <w:pPr>
              <w:spacing w:line="360" w:lineRule="auto"/>
              <w:jc w:val="center"/>
              <w:rPr>
                <w:rFonts w:ascii="宋体" w:hAnsi="宋体" w:eastAsia="宋体"/>
                <w:color w:val="auto"/>
              </w:rPr>
            </w:pPr>
            <w:r>
              <w:rPr>
                <w:rFonts w:hint="eastAsia" w:ascii="宋体" w:hAnsi="宋体" w:eastAsia="宋体"/>
                <w:color w:val="auto"/>
              </w:rPr>
              <w:t>台</w:t>
            </w:r>
          </w:p>
        </w:tc>
        <w:tc>
          <w:tcPr>
            <w:tcW w:w="1652" w:type="dxa"/>
            <w:noWrap/>
            <w:vAlign w:val="center"/>
          </w:tcPr>
          <w:p>
            <w:pPr>
              <w:spacing w:line="360" w:lineRule="auto"/>
              <w:jc w:val="center"/>
              <w:rPr>
                <w:rFonts w:ascii="宋体" w:hAnsi="宋体" w:eastAsia="宋体"/>
                <w:color w:val="auto"/>
              </w:rPr>
            </w:pPr>
            <w:r>
              <w:rPr>
                <w:rFonts w:hint="eastAsia" w:ascii="宋体" w:hAnsi="宋体" w:eastAsia="宋体"/>
                <w:color w:val="auto"/>
              </w:rPr>
              <w:t>200.00</w:t>
            </w:r>
          </w:p>
        </w:tc>
        <w:tc>
          <w:tcPr>
            <w:tcW w:w="2284" w:type="dxa"/>
            <w:noWrap/>
            <w:vAlign w:val="center"/>
          </w:tcPr>
          <w:p>
            <w:pPr>
              <w:spacing w:line="360" w:lineRule="auto"/>
              <w:jc w:val="center"/>
              <w:rPr>
                <w:rFonts w:ascii="宋体" w:hAnsi="宋体" w:eastAsia="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775" w:type="dxa"/>
            <w:noWrap/>
            <w:vAlign w:val="center"/>
          </w:tcPr>
          <w:p>
            <w:pPr>
              <w:spacing w:line="360" w:lineRule="auto"/>
              <w:jc w:val="center"/>
              <w:rPr>
                <w:rFonts w:ascii="宋体" w:hAnsi="宋体" w:eastAsia="宋体"/>
                <w:color w:val="auto"/>
              </w:rPr>
            </w:pPr>
            <w:r>
              <w:rPr>
                <w:rFonts w:hint="eastAsia" w:ascii="宋体" w:hAnsi="宋体" w:eastAsia="宋体"/>
                <w:color w:val="auto"/>
              </w:rPr>
              <w:t>6</w:t>
            </w:r>
          </w:p>
        </w:tc>
        <w:tc>
          <w:tcPr>
            <w:tcW w:w="3750" w:type="dxa"/>
            <w:noWrap/>
            <w:vAlign w:val="center"/>
          </w:tcPr>
          <w:p>
            <w:pPr>
              <w:spacing w:line="360" w:lineRule="auto"/>
              <w:jc w:val="center"/>
              <w:rPr>
                <w:rFonts w:ascii="宋体" w:hAnsi="宋体" w:eastAsia="宋体"/>
                <w:color w:val="auto"/>
              </w:rPr>
            </w:pPr>
            <w:r>
              <w:rPr>
                <w:rFonts w:hint="eastAsia" w:ascii="宋体" w:hAnsi="宋体" w:eastAsia="宋体"/>
                <w:color w:val="auto"/>
                <w:lang w:bidi="ar"/>
              </w:rPr>
              <w:t>清洗分体式空调机  1-2匹</w:t>
            </w:r>
          </w:p>
        </w:tc>
        <w:tc>
          <w:tcPr>
            <w:tcW w:w="798" w:type="dxa"/>
            <w:noWrap/>
            <w:vAlign w:val="center"/>
          </w:tcPr>
          <w:p>
            <w:pPr>
              <w:spacing w:line="360" w:lineRule="auto"/>
              <w:jc w:val="center"/>
              <w:rPr>
                <w:rFonts w:ascii="宋体" w:hAnsi="宋体" w:eastAsia="宋体"/>
                <w:color w:val="auto"/>
              </w:rPr>
            </w:pPr>
            <w:r>
              <w:rPr>
                <w:rFonts w:ascii="宋体" w:hAnsi="宋体" w:eastAsia="宋体"/>
                <w:color w:val="auto"/>
                <w:lang w:bidi="ar"/>
              </w:rPr>
              <w:t>台</w:t>
            </w:r>
          </w:p>
        </w:tc>
        <w:tc>
          <w:tcPr>
            <w:tcW w:w="1652" w:type="dxa"/>
            <w:noWrap/>
            <w:vAlign w:val="center"/>
          </w:tcPr>
          <w:p>
            <w:pPr>
              <w:spacing w:line="360" w:lineRule="auto"/>
              <w:jc w:val="center"/>
              <w:rPr>
                <w:rFonts w:ascii="宋体" w:hAnsi="宋体" w:eastAsia="宋体"/>
                <w:color w:val="auto"/>
              </w:rPr>
            </w:pPr>
            <w:r>
              <w:rPr>
                <w:rFonts w:hint="eastAsia" w:ascii="宋体" w:hAnsi="宋体" w:eastAsia="宋体"/>
                <w:color w:val="auto"/>
                <w:lang w:bidi="ar"/>
              </w:rPr>
              <w:t>80.00</w:t>
            </w:r>
          </w:p>
        </w:tc>
        <w:tc>
          <w:tcPr>
            <w:tcW w:w="2284" w:type="dxa"/>
            <w:noWrap/>
            <w:vAlign w:val="center"/>
          </w:tcPr>
          <w:p>
            <w:pPr>
              <w:spacing w:line="360" w:lineRule="auto"/>
              <w:jc w:val="center"/>
              <w:rPr>
                <w:rFonts w:ascii="宋体" w:hAnsi="宋体" w:eastAsia="宋体"/>
                <w:color w:val="auto"/>
              </w:rPr>
            </w:pPr>
            <w:r>
              <w:rPr>
                <w:rFonts w:hint="eastAsia" w:ascii="宋体" w:hAnsi="宋体" w:eastAsia="宋体"/>
                <w:color w:val="auto"/>
                <w:lang w:bidi="ar"/>
              </w:rPr>
              <w:t>内、外机普通清洗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775" w:type="dxa"/>
            <w:noWrap/>
            <w:vAlign w:val="center"/>
          </w:tcPr>
          <w:p>
            <w:pPr>
              <w:spacing w:line="360" w:lineRule="auto"/>
              <w:jc w:val="center"/>
              <w:rPr>
                <w:rFonts w:ascii="宋体" w:hAnsi="宋体" w:eastAsia="宋体"/>
                <w:color w:val="auto"/>
              </w:rPr>
            </w:pPr>
            <w:r>
              <w:rPr>
                <w:rFonts w:hint="eastAsia" w:ascii="宋体" w:hAnsi="宋体" w:eastAsia="宋体"/>
                <w:color w:val="auto"/>
              </w:rPr>
              <w:t>7</w:t>
            </w:r>
          </w:p>
        </w:tc>
        <w:tc>
          <w:tcPr>
            <w:tcW w:w="3750" w:type="dxa"/>
            <w:noWrap/>
            <w:vAlign w:val="center"/>
          </w:tcPr>
          <w:p>
            <w:pPr>
              <w:spacing w:line="360" w:lineRule="auto"/>
              <w:jc w:val="center"/>
              <w:rPr>
                <w:rFonts w:ascii="宋体" w:hAnsi="宋体" w:eastAsia="宋体"/>
                <w:color w:val="auto"/>
              </w:rPr>
            </w:pPr>
            <w:r>
              <w:rPr>
                <w:rFonts w:hint="eastAsia" w:ascii="宋体" w:hAnsi="宋体" w:eastAsia="宋体"/>
                <w:color w:val="auto"/>
                <w:lang w:bidi="ar"/>
              </w:rPr>
              <w:t>清洗分体式空调机  3-5匹</w:t>
            </w:r>
          </w:p>
        </w:tc>
        <w:tc>
          <w:tcPr>
            <w:tcW w:w="798" w:type="dxa"/>
            <w:noWrap/>
            <w:vAlign w:val="center"/>
          </w:tcPr>
          <w:p>
            <w:pPr>
              <w:spacing w:line="360" w:lineRule="auto"/>
              <w:jc w:val="center"/>
              <w:rPr>
                <w:rFonts w:ascii="宋体" w:hAnsi="宋体" w:eastAsia="宋体"/>
                <w:color w:val="auto"/>
              </w:rPr>
            </w:pPr>
            <w:r>
              <w:rPr>
                <w:rFonts w:ascii="宋体" w:hAnsi="宋体" w:eastAsia="宋体"/>
                <w:color w:val="auto"/>
                <w:lang w:bidi="ar"/>
              </w:rPr>
              <w:t>台</w:t>
            </w:r>
          </w:p>
        </w:tc>
        <w:tc>
          <w:tcPr>
            <w:tcW w:w="1652" w:type="dxa"/>
            <w:noWrap/>
            <w:vAlign w:val="center"/>
          </w:tcPr>
          <w:p>
            <w:pPr>
              <w:spacing w:line="360" w:lineRule="auto"/>
              <w:jc w:val="center"/>
              <w:rPr>
                <w:rFonts w:ascii="宋体" w:hAnsi="宋体" w:eastAsia="宋体"/>
                <w:color w:val="auto"/>
              </w:rPr>
            </w:pPr>
            <w:r>
              <w:rPr>
                <w:rFonts w:hint="eastAsia" w:ascii="宋体" w:hAnsi="宋体" w:eastAsia="宋体"/>
                <w:color w:val="auto"/>
                <w:lang w:bidi="ar"/>
              </w:rPr>
              <w:t>100.00</w:t>
            </w:r>
          </w:p>
        </w:tc>
        <w:tc>
          <w:tcPr>
            <w:tcW w:w="2284" w:type="dxa"/>
            <w:noWrap/>
            <w:vAlign w:val="center"/>
          </w:tcPr>
          <w:p>
            <w:pPr>
              <w:spacing w:line="360" w:lineRule="auto"/>
              <w:jc w:val="center"/>
              <w:rPr>
                <w:rFonts w:ascii="宋体" w:hAnsi="宋体" w:eastAsia="宋体"/>
                <w:color w:val="auto"/>
              </w:rPr>
            </w:pPr>
            <w:r>
              <w:rPr>
                <w:rFonts w:hint="eastAsia" w:ascii="宋体" w:hAnsi="宋体" w:eastAsia="宋体"/>
                <w:color w:val="auto"/>
                <w:lang w:bidi="ar"/>
              </w:rPr>
              <w:t>内、外机普通清洗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775" w:type="dxa"/>
            <w:noWrap/>
            <w:vAlign w:val="center"/>
          </w:tcPr>
          <w:p>
            <w:pPr>
              <w:spacing w:line="360" w:lineRule="auto"/>
              <w:jc w:val="center"/>
              <w:rPr>
                <w:rFonts w:ascii="宋体" w:hAnsi="宋体" w:eastAsia="宋体"/>
                <w:color w:val="auto"/>
              </w:rPr>
            </w:pPr>
            <w:r>
              <w:rPr>
                <w:rFonts w:hint="eastAsia" w:ascii="宋体" w:hAnsi="宋体" w:eastAsia="宋体"/>
                <w:color w:val="auto"/>
              </w:rPr>
              <w:t>8</w:t>
            </w:r>
          </w:p>
        </w:tc>
        <w:tc>
          <w:tcPr>
            <w:tcW w:w="3750" w:type="dxa"/>
            <w:noWrap/>
            <w:vAlign w:val="center"/>
          </w:tcPr>
          <w:p>
            <w:pPr>
              <w:spacing w:line="360" w:lineRule="auto"/>
              <w:jc w:val="center"/>
              <w:rPr>
                <w:rFonts w:ascii="宋体" w:hAnsi="宋体" w:eastAsia="宋体"/>
                <w:color w:val="auto"/>
              </w:rPr>
            </w:pPr>
            <w:r>
              <w:rPr>
                <w:rFonts w:hint="eastAsia" w:ascii="宋体" w:hAnsi="宋体" w:eastAsia="宋体"/>
                <w:color w:val="auto"/>
                <w:lang w:bidi="ar"/>
              </w:rPr>
              <w:t>清洗空调室内机  1-2匹</w:t>
            </w:r>
          </w:p>
        </w:tc>
        <w:tc>
          <w:tcPr>
            <w:tcW w:w="798" w:type="dxa"/>
            <w:noWrap/>
            <w:vAlign w:val="center"/>
          </w:tcPr>
          <w:p>
            <w:pPr>
              <w:spacing w:line="360" w:lineRule="auto"/>
              <w:jc w:val="center"/>
              <w:rPr>
                <w:rFonts w:ascii="宋体" w:hAnsi="宋体" w:eastAsia="宋体"/>
                <w:color w:val="auto"/>
              </w:rPr>
            </w:pPr>
            <w:r>
              <w:rPr>
                <w:rFonts w:hint="eastAsia" w:ascii="宋体" w:hAnsi="宋体" w:eastAsia="宋体"/>
                <w:color w:val="auto"/>
                <w:lang w:bidi="ar"/>
              </w:rPr>
              <w:t>台</w:t>
            </w:r>
          </w:p>
        </w:tc>
        <w:tc>
          <w:tcPr>
            <w:tcW w:w="1652" w:type="dxa"/>
            <w:noWrap/>
            <w:vAlign w:val="center"/>
          </w:tcPr>
          <w:p>
            <w:pPr>
              <w:spacing w:line="360" w:lineRule="auto"/>
              <w:jc w:val="center"/>
              <w:rPr>
                <w:rFonts w:ascii="宋体" w:hAnsi="宋体" w:eastAsia="宋体"/>
                <w:color w:val="auto"/>
              </w:rPr>
            </w:pPr>
            <w:r>
              <w:rPr>
                <w:rFonts w:hint="eastAsia" w:ascii="宋体" w:hAnsi="宋体" w:eastAsia="宋体"/>
                <w:color w:val="auto"/>
                <w:lang w:bidi="ar"/>
              </w:rPr>
              <w:t>50.00</w:t>
            </w:r>
          </w:p>
        </w:tc>
        <w:tc>
          <w:tcPr>
            <w:tcW w:w="2284" w:type="dxa"/>
            <w:noWrap/>
            <w:vAlign w:val="center"/>
          </w:tcPr>
          <w:p>
            <w:pPr>
              <w:spacing w:line="360" w:lineRule="auto"/>
              <w:jc w:val="center"/>
              <w:rPr>
                <w:rFonts w:ascii="宋体" w:hAnsi="宋体" w:eastAsia="宋体"/>
                <w:color w:val="auto"/>
              </w:rPr>
            </w:pPr>
            <w:r>
              <w:rPr>
                <w:rFonts w:hint="eastAsia" w:ascii="宋体" w:hAnsi="宋体" w:eastAsia="宋体"/>
                <w:color w:val="auto"/>
                <w:lang w:bidi="ar"/>
              </w:rPr>
              <w:t>内机普通清洗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775" w:type="dxa"/>
            <w:noWrap/>
            <w:vAlign w:val="center"/>
          </w:tcPr>
          <w:p>
            <w:pPr>
              <w:spacing w:line="360" w:lineRule="auto"/>
              <w:jc w:val="center"/>
              <w:rPr>
                <w:rFonts w:ascii="宋体" w:hAnsi="宋体" w:eastAsia="宋体"/>
                <w:color w:val="auto"/>
              </w:rPr>
            </w:pPr>
            <w:r>
              <w:rPr>
                <w:rFonts w:hint="eastAsia" w:ascii="宋体" w:hAnsi="宋体" w:eastAsia="宋体"/>
                <w:color w:val="auto"/>
              </w:rPr>
              <w:t>9</w:t>
            </w:r>
          </w:p>
        </w:tc>
        <w:tc>
          <w:tcPr>
            <w:tcW w:w="3750" w:type="dxa"/>
            <w:noWrap/>
            <w:vAlign w:val="center"/>
          </w:tcPr>
          <w:p>
            <w:pPr>
              <w:spacing w:line="360" w:lineRule="auto"/>
              <w:jc w:val="center"/>
              <w:rPr>
                <w:rFonts w:ascii="宋体" w:hAnsi="宋体" w:eastAsia="宋体"/>
                <w:color w:val="auto"/>
              </w:rPr>
            </w:pPr>
            <w:r>
              <w:rPr>
                <w:rFonts w:hint="eastAsia" w:ascii="宋体" w:hAnsi="宋体" w:eastAsia="宋体"/>
                <w:color w:val="auto"/>
                <w:lang w:bidi="ar"/>
              </w:rPr>
              <w:t>清洗空调室内机  3-5匹</w:t>
            </w:r>
          </w:p>
        </w:tc>
        <w:tc>
          <w:tcPr>
            <w:tcW w:w="798" w:type="dxa"/>
            <w:noWrap/>
            <w:vAlign w:val="center"/>
          </w:tcPr>
          <w:p>
            <w:pPr>
              <w:spacing w:line="360" w:lineRule="auto"/>
              <w:jc w:val="center"/>
              <w:rPr>
                <w:rFonts w:ascii="宋体" w:hAnsi="宋体" w:eastAsia="宋体"/>
                <w:color w:val="auto"/>
              </w:rPr>
            </w:pPr>
            <w:r>
              <w:rPr>
                <w:rFonts w:ascii="宋体" w:hAnsi="宋体" w:eastAsia="宋体"/>
                <w:color w:val="auto"/>
                <w:lang w:bidi="ar"/>
              </w:rPr>
              <w:t>台</w:t>
            </w:r>
          </w:p>
        </w:tc>
        <w:tc>
          <w:tcPr>
            <w:tcW w:w="1652" w:type="dxa"/>
            <w:noWrap/>
            <w:vAlign w:val="center"/>
          </w:tcPr>
          <w:p>
            <w:pPr>
              <w:spacing w:line="360" w:lineRule="auto"/>
              <w:jc w:val="center"/>
              <w:rPr>
                <w:rFonts w:ascii="宋体" w:hAnsi="宋体" w:eastAsia="宋体"/>
                <w:color w:val="auto"/>
              </w:rPr>
            </w:pPr>
            <w:r>
              <w:rPr>
                <w:rFonts w:hint="eastAsia" w:ascii="宋体" w:hAnsi="宋体" w:eastAsia="宋体"/>
                <w:color w:val="auto"/>
                <w:lang w:bidi="ar"/>
              </w:rPr>
              <w:t>60.00</w:t>
            </w:r>
          </w:p>
        </w:tc>
        <w:tc>
          <w:tcPr>
            <w:tcW w:w="2284" w:type="dxa"/>
            <w:noWrap/>
            <w:vAlign w:val="center"/>
          </w:tcPr>
          <w:p>
            <w:pPr>
              <w:spacing w:line="360" w:lineRule="auto"/>
              <w:jc w:val="center"/>
              <w:rPr>
                <w:rFonts w:ascii="宋体" w:hAnsi="宋体" w:eastAsia="宋体"/>
                <w:color w:val="auto"/>
              </w:rPr>
            </w:pPr>
            <w:r>
              <w:rPr>
                <w:rFonts w:hint="eastAsia" w:ascii="宋体" w:hAnsi="宋体" w:eastAsia="宋体"/>
                <w:color w:val="auto"/>
                <w:lang w:bidi="ar"/>
              </w:rPr>
              <w:t>内机普通清洗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775" w:type="dxa"/>
            <w:noWrap/>
            <w:vAlign w:val="center"/>
          </w:tcPr>
          <w:p>
            <w:pPr>
              <w:spacing w:line="360" w:lineRule="auto"/>
              <w:jc w:val="center"/>
              <w:rPr>
                <w:rFonts w:ascii="宋体" w:hAnsi="宋体" w:eastAsia="宋体"/>
                <w:color w:val="auto"/>
              </w:rPr>
            </w:pPr>
            <w:r>
              <w:rPr>
                <w:rFonts w:hint="eastAsia" w:ascii="宋体" w:hAnsi="宋体" w:eastAsia="宋体"/>
                <w:color w:val="auto"/>
              </w:rPr>
              <w:t>10</w:t>
            </w:r>
          </w:p>
        </w:tc>
        <w:tc>
          <w:tcPr>
            <w:tcW w:w="3750" w:type="dxa"/>
            <w:noWrap/>
            <w:vAlign w:val="center"/>
          </w:tcPr>
          <w:p>
            <w:pPr>
              <w:spacing w:line="360" w:lineRule="auto"/>
              <w:jc w:val="center"/>
              <w:rPr>
                <w:rFonts w:ascii="宋体" w:hAnsi="宋体" w:eastAsia="宋体"/>
                <w:color w:val="auto"/>
              </w:rPr>
            </w:pPr>
            <w:r>
              <w:rPr>
                <w:rFonts w:hint="eastAsia" w:ascii="宋体" w:hAnsi="宋体" w:eastAsia="宋体"/>
                <w:color w:val="auto"/>
                <w:lang w:bidi="ar"/>
              </w:rPr>
              <w:t>清洗空调室内、外机（深度）1-2匹</w:t>
            </w:r>
          </w:p>
        </w:tc>
        <w:tc>
          <w:tcPr>
            <w:tcW w:w="798" w:type="dxa"/>
            <w:noWrap/>
            <w:vAlign w:val="center"/>
          </w:tcPr>
          <w:p>
            <w:pPr>
              <w:spacing w:line="360" w:lineRule="auto"/>
              <w:jc w:val="center"/>
              <w:rPr>
                <w:rFonts w:ascii="宋体" w:hAnsi="宋体" w:eastAsia="宋体"/>
                <w:color w:val="auto"/>
              </w:rPr>
            </w:pPr>
            <w:r>
              <w:rPr>
                <w:rFonts w:ascii="宋体" w:hAnsi="宋体" w:eastAsia="宋体"/>
                <w:color w:val="auto"/>
                <w:lang w:bidi="ar"/>
              </w:rPr>
              <w:t>台</w:t>
            </w:r>
          </w:p>
        </w:tc>
        <w:tc>
          <w:tcPr>
            <w:tcW w:w="1652" w:type="dxa"/>
            <w:noWrap/>
            <w:vAlign w:val="center"/>
          </w:tcPr>
          <w:p>
            <w:pPr>
              <w:spacing w:line="360" w:lineRule="auto"/>
              <w:jc w:val="center"/>
              <w:rPr>
                <w:rFonts w:ascii="宋体" w:hAnsi="宋体" w:eastAsia="宋体"/>
                <w:color w:val="auto"/>
              </w:rPr>
            </w:pPr>
            <w:r>
              <w:rPr>
                <w:rFonts w:hint="eastAsia" w:ascii="宋体" w:hAnsi="宋体" w:eastAsia="宋体"/>
                <w:color w:val="auto"/>
                <w:lang w:bidi="ar"/>
              </w:rPr>
              <w:t>150.00</w:t>
            </w:r>
          </w:p>
        </w:tc>
        <w:tc>
          <w:tcPr>
            <w:tcW w:w="2284" w:type="dxa"/>
            <w:noWrap/>
            <w:vAlign w:val="center"/>
          </w:tcPr>
          <w:p>
            <w:pPr>
              <w:spacing w:line="360" w:lineRule="auto"/>
              <w:jc w:val="center"/>
              <w:rPr>
                <w:rFonts w:ascii="宋体" w:hAnsi="宋体" w:eastAsia="宋体"/>
                <w:color w:val="auto"/>
              </w:rPr>
            </w:pPr>
            <w:r>
              <w:rPr>
                <w:rFonts w:hint="eastAsia" w:ascii="宋体" w:hAnsi="宋体" w:eastAsia="宋体"/>
                <w:color w:val="auto"/>
                <w:lang w:bidi="ar"/>
              </w:rPr>
              <w:t>内、外机深度清洗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775" w:type="dxa"/>
            <w:noWrap/>
            <w:vAlign w:val="center"/>
          </w:tcPr>
          <w:p>
            <w:pPr>
              <w:spacing w:line="360" w:lineRule="auto"/>
              <w:jc w:val="center"/>
              <w:rPr>
                <w:rFonts w:ascii="宋体" w:hAnsi="宋体" w:eastAsia="宋体"/>
                <w:color w:val="auto"/>
              </w:rPr>
            </w:pPr>
            <w:r>
              <w:rPr>
                <w:rFonts w:hint="eastAsia" w:ascii="宋体" w:hAnsi="宋体" w:eastAsia="宋体"/>
                <w:color w:val="auto"/>
              </w:rPr>
              <w:t>11</w:t>
            </w:r>
          </w:p>
        </w:tc>
        <w:tc>
          <w:tcPr>
            <w:tcW w:w="3750" w:type="dxa"/>
            <w:noWrap/>
            <w:vAlign w:val="center"/>
          </w:tcPr>
          <w:p>
            <w:pPr>
              <w:spacing w:line="360" w:lineRule="auto"/>
              <w:jc w:val="center"/>
              <w:rPr>
                <w:rFonts w:ascii="宋体" w:hAnsi="宋体" w:eastAsia="宋体"/>
                <w:color w:val="auto"/>
              </w:rPr>
            </w:pPr>
            <w:r>
              <w:rPr>
                <w:rFonts w:hint="eastAsia" w:ascii="宋体" w:hAnsi="宋体" w:eastAsia="宋体"/>
                <w:color w:val="auto"/>
                <w:lang w:bidi="ar"/>
              </w:rPr>
              <w:t>清洗空调室内、外机（深度）3-5匹</w:t>
            </w:r>
          </w:p>
        </w:tc>
        <w:tc>
          <w:tcPr>
            <w:tcW w:w="798" w:type="dxa"/>
            <w:noWrap/>
            <w:vAlign w:val="center"/>
          </w:tcPr>
          <w:p>
            <w:pPr>
              <w:spacing w:line="360" w:lineRule="auto"/>
              <w:jc w:val="center"/>
              <w:rPr>
                <w:rFonts w:ascii="宋体" w:hAnsi="宋体" w:eastAsia="宋体"/>
                <w:color w:val="auto"/>
              </w:rPr>
            </w:pPr>
            <w:r>
              <w:rPr>
                <w:rFonts w:ascii="宋体" w:hAnsi="宋体" w:eastAsia="宋体"/>
                <w:color w:val="auto"/>
                <w:lang w:bidi="ar"/>
              </w:rPr>
              <w:t>台</w:t>
            </w:r>
          </w:p>
        </w:tc>
        <w:tc>
          <w:tcPr>
            <w:tcW w:w="1652" w:type="dxa"/>
            <w:noWrap/>
            <w:vAlign w:val="center"/>
          </w:tcPr>
          <w:p>
            <w:pPr>
              <w:spacing w:line="360" w:lineRule="auto"/>
              <w:jc w:val="center"/>
              <w:rPr>
                <w:rFonts w:ascii="宋体" w:hAnsi="宋体" w:eastAsia="宋体"/>
                <w:color w:val="auto"/>
              </w:rPr>
            </w:pPr>
            <w:r>
              <w:rPr>
                <w:rFonts w:hint="eastAsia" w:ascii="宋体" w:hAnsi="宋体" w:eastAsia="宋体"/>
                <w:color w:val="auto"/>
                <w:lang w:bidi="ar"/>
              </w:rPr>
              <w:t>200.00</w:t>
            </w:r>
          </w:p>
        </w:tc>
        <w:tc>
          <w:tcPr>
            <w:tcW w:w="2284" w:type="dxa"/>
            <w:noWrap/>
            <w:vAlign w:val="center"/>
          </w:tcPr>
          <w:p>
            <w:pPr>
              <w:spacing w:line="360" w:lineRule="auto"/>
              <w:jc w:val="center"/>
              <w:rPr>
                <w:rFonts w:ascii="宋体" w:hAnsi="宋体" w:eastAsia="宋体"/>
                <w:color w:val="auto"/>
              </w:rPr>
            </w:pPr>
            <w:r>
              <w:rPr>
                <w:rFonts w:hint="eastAsia" w:ascii="宋体" w:hAnsi="宋体" w:eastAsia="宋体"/>
                <w:color w:val="auto"/>
                <w:lang w:bidi="ar"/>
              </w:rPr>
              <w:t>内、外机深度清洗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775" w:type="dxa"/>
            <w:noWrap/>
            <w:vAlign w:val="center"/>
          </w:tcPr>
          <w:p>
            <w:pPr>
              <w:spacing w:line="360" w:lineRule="auto"/>
              <w:jc w:val="center"/>
              <w:rPr>
                <w:rFonts w:ascii="宋体" w:hAnsi="宋体" w:eastAsia="宋体"/>
                <w:color w:val="auto"/>
              </w:rPr>
            </w:pPr>
            <w:r>
              <w:rPr>
                <w:rFonts w:hint="eastAsia" w:ascii="宋体" w:hAnsi="宋体" w:eastAsia="宋体"/>
                <w:color w:val="auto"/>
              </w:rPr>
              <w:t>12</w:t>
            </w:r>
          </w:p>
        </w:tc>
        <w:tc>
          <w:tcPr>
            <w:tcW w:w="3750" w:type="dxa"/>
            <w:noWrap/>
            <w:vAlign w:val="center"/>
          </w:tcPr>
          <w:p>
            <w:pPr>
              <w:spacing w:line="360" w:lineRule="auto"/>
              <w:jc w:val="center"/>
              <w:rPr>
                <w:rFonts w:ascii="宋体" w:hAnsi="宋体" w:eastAsia="宋体"/>
                <w:color w:val="auto"/>
              </w:rPr>
            </w:pPr>
            <w:r>
              <w:rPr>
                <w:rFonts w:hint="eastAsia" w:ascii="宋体" w:hAnsi="宋体" w:eastAsia="宋体"/>
                <w:color w:val="auto"/>
                <w:lang w:bidi="ar"/>
              </w:rPr>
              <w:t>清洗空调室内机（深度） 1-2匹</w:t>
            </w:r>
          </w:p>
        </w:tc>
        <w:tc>
          <w:tcPr>
            <w:tcW w:w="798" w:type="dxa"/>
            <w:noWrap/>
            <w:vAlign w:val="center"/>
          </w:tcPr>
          <w:p>
            <w:pPr>
              <w:spacing w:line="360" w:lineRule="auto"/>
              <w:jc w:val="center"/>
              <w:rPr>
                <w:rFonts w:ascii="宋体" w:hAnsi="宋体" w:eastAsia="宋体"/>
                <w:color w:val="auto"/>
              </w:rPr>
            </w:pPr>
            <w:r>
              <w:rPr>
                <w:rFonts w:ascii="宋体" w:hAnsi="宋体" w:eastAsia="宋体"/>
                <w:color w:val="auto"/>
                <w:lang w:bidi="ar"/>
              </w:rPr>
              <w:t>台</w:t>
            </w:r>
          </w:p>
        </w:tc>
        <w:tc>
          <w:tcPr>
            <w:tcW w:w="1652" w:type="dxa"/>
            <w:noWrap/>
            <w:vAlign w:val="center"/>
          </w:tcPr>
          <w:p>
            <w:pPr>
              <w:spacing w:line="360" w:lineRule="auto"/>
              <w:jc w:val="center"/>
              <w:rPr>
                <w:rFonts w:ascii="宋体" w:hAnsi="宋体" w:eastAsia="宋体"/>
                <w:color w:val="auto"/>
              </w:rPr>
            </w:pPr>
            <w:r>
              <w:rPr>
                <w:rFonts w:hint="eastAsia" w:ascii="宋体" w:hAnsi="宋体" w:eastAsia="宋体"/>
                <w:color w:val="auto"/>
                <w:lang w:bidi="ar"/>
              </w:rPr>
              <w:t>80.00</w:t>
            </w:r>
          </w:p>
        </w:tc>
        <w:tc>
          <w:tcPr>
            <w:tcW w:w="2284" w:type="dxa"/>
            <w:noWrap/>
            <w:vAlign w:val="center"/>
          </w:tcPr>
          <w:p>
            <w:pPr>
              <w:spacing w:line="360" w:lineRule="auto"/>
              <w:jc w:val="center"/>
              <w:rPr>
                <w:rFonts w:ascii="宋体" w:hAnsi="宋体" w:eastAsia="宋体"/>
                <w:color w:val="auto"/>
              </w:rPr>
            </w:pPr>
            <w:r>
              <w:rPr>
                <w:rFonts w:hint="eastAsia" w:ascii="宋体" w:hAnsi="宋体" w:eastAsia="宋体"/>
                <w:color w:val="auto"/>
                <w:lang w:bidi="ar"/>
              </w:rPr>
              <w:t>内机深度清洗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775" w:type="dxa"/>
            <w:noWrap/>
            <w:vAlign w:val="center"/>
          </w:tcPr>
          <w:p>
            <w:pPr>
              <w:spacing w:line="360" w:lineRule="auto"/>
              <w:jc w:val="center"/>
              <w:rPr>
                <w:rFonts w:ascii="宋体" w:hAnsi="宋体" w:eastAsia="宋体"/>
                <w:color w:val="auto"/>
              </w:rPr>
            </w:pPr>
            <w:r>
              <w:rPr>
                <w:rFonts w:hint="eastAsia" w:ascii="宋体" w:hAnsi="宋体" w:eastAsia="宋体"/>
                <w:color w:val="auto"/>
              </w:rPr>
              <w:t>13</w:t>
            </w:r>
          </w:p>
        </w:tc>
        <w:tc>
          <w:tcPr>
            <w:tcW w:w="3750" w:type="dxa"/>
            <w:noWrap/>
            <w:vAlign w:val="center"/>
          </w:tcPr>
          <w:p>
            <w:pPr>
              <w:spacing w:line="360" w:lineRule="auto"/>
              <w:jc w:val="center"/>
              <w:rPr>
                <w:rFonts w:ascii="宋体" w:hAnsi="宋体" w:eastAsia="宋体"/>
                <w:color w:val="auto"/>
              </w:rPr>
            </w:pPr>
            <w:r>
              <w:rPr>
                <w:rFonts w:hint="eastAsia" w:ascii="宋体" w:hAnsi="宋体" w:eastAsia="宋体"/>
                <w:color w:val="auto"/>
                <w:lang w:bidi="ar"/>
              </w:rPr>
              <w:t>清洗空调室内机（深度）3-5匹</w:t>
            </w:r>
          </w:p>
        </w:tc>
        <w:tc>
          <w:tcPr>
            <w:tcW w:w="798" w:type="dxa"/>
            <w:noWrap/>
            <w:vAlign w:val="center"/>
          </w:tcPr>
          <w:p>
            <w:pPr>
              <w:spacing w:line="360" w:lineRule="auto"/>
              <w:jc w:val="center"/>
              <w:rPr>
                <w:rFonts w:ascii="宋体" w:hAnsi="宋体" w:eastAsia="宋体"/>
                <w:color w:val="auto"/>
              </w:rPr>
            </w:pPr>
            <w:r>
              <w:rPr>
                <w:rFonts w:ascii="宋体" w:hAnsi="宋体" w:eastAsia="宋体"/>
                <w:color w:val="auto"/>
                <w:lang w:bidi="ar"/>
              </w:rPr>
              <w:t>台</w:t>
            </w:r>
          </w:p>
        </w:tc>
        <w:tc>
          <w:tcPr>
            <w:tcW w:w="1652" w:type="dxa"/>
            <w:noWrap/>
            <w:vAlign w:val="center"/>
          </w:tcPr>
          <w:p>
            <w:pPr>
              <w:spacing w:line="360" w:lineRule="auto"/>
              <w:jc w:val="center"/>
              <w:rPr>
                <w:rFonts w:ascii="宋体" w:hAnsi="宋体" w:eastAsia="宋体"/>
                <w:color w:val="auto"/>
              </w:rPr>
            </w:pPr>
            <w:r>
              <w:rPr>
                <w:rFonts w:hint="eastAsia" w:ascii="宋体" w:hAnsi="宋体" w:eastAsia="宋体"/>
                <w:color w:val="auto"/>
                <w:lang w:bidi="ar"/>
              </w:rPr>
              <w:t>100.00</w:t>
            </w:r>
          </w:p>
        </w:tc>
        <w:tc>
          <w:tcPr>
            <w:tcW w:w="2284" w:type="dxa"/>
            <w:noWrap/>
            <w:vAlign w:val="center"/>
          </w:tcPr>
          <w:p>
            <w:pPr>
              <w:spacing w:line="360" w:lineRule="auto"/>
              <w:jc w:val="center"/>
              <w:rPr>
                <w:rFonts w:ascii="宋体" w:hAnsi="宋体" w:eastAsia="宋体"/>
                <w:color w:val="auto"/>
              </w:rPr>
            </w:pPr>
            <w:r>
              <w:rPr>
                <w:rFonts w:hint="eastAsia" w:ascii="宋体" w:hAnsi="宋体" w:eastAsia="宋体"/>
                <w:color w:val="auto"/>
                <w:lang w:bidi="ar"/>
              </w:rPr>
              <w:t>内机深度清洗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775" w:type="dxa"/>
            <w:noWrap/>
            <w:vAlign w:val="center"/>
          </w:tcPr>
          <w:p>
            <w:pPr>
              <w:spacing w:line="360" w:lineRule="auto"/>
              <w:jc w:val="center"/>
              <w:rPr>
                <w:rFonts w:ascii="宋体" w:hAnsi="宋体" w:eastAsia="宋体"/>
                <w:color w:val="auto"/>
              </w:rPr>
            </w:pPr>
            <w:r>
              <w:rPr>
                <w:rFonts w:hint="eastAsia" w:ascii="宋体" w:hAnsi="宋体" w:eastAsia="宋体"/>
                <w:color w:val="auto"/>
              </w:rPr>
              <w:t>14</w:t>
            </w:r>
          </w:p>
        </w:tc>
        <w:tc>
          <w:tcPr>
            <w:tcW w:w="3750" w:type="dxa"/>
            <w:noWrap/>
            <w:vAlign w:val="center"/>
          </w:tcPr>
          <w:p>
            <w:pPr>
              <w:spacing w:line="360" w:lineRule="auto"/>
              <w:jc w:val="center"/>
              <w:rPr>
                <w:rFonts w:ascii="宋体" w:hAnsi="宋体" w:eastAsia="宋体"/>
                <w:color w:val="auto"/>
              </w:rPr>
            </w:pPr>
            <w:r>
              <w:rPr>
                <w:rFonts w:hint="eastAsia" w:ascii="宋体" w:hAnsi="宋体" w:eastAsia="宋体"/>
                <w:color w:val="auto"/>
                <w:lang w:bidi="ar"/>
              </w:rPr>
              <w:t>清洗多联式空调室外机  11-20匹</w:t>
            </w:r>
          </w:p>
        </w:tc>
        <w:tc>
          <w:tcPr>
            <w:tcW w:w="798" w:type="dxa"/>
            <w:noWrap/>
            <w:vAlign w:val="center"/>
          </w:tcPr>
          <w:p>
            <w:pPr>
              <w:spacing w:line="360" w:lineRule="auto"/>
              <w:jc w:val="center"/>
              <w:rPr>
                <w:rFonts w:ascii="宋体" w:hAnsi="宋体" w:eastAsia="宋体"/>
                <w:color w:val="auto"/>
              </w:rPr>
            </w:pPr>
            <w:r>
              <w:rPr>
                <w:rFonts w:ascii="宋体" w:hAnsi="宋体" w:eastAsia="宋体"/>
                <w:color w:val="auto"/>
                <w:lang w:bidi="ar"/>
              </w:rPr>
              <w:t>台</w:t>
            </w:r>
          </w:p>
        </w:tc>
        <w:tc>
          <w:tcPr>
            <w:tcW w:w="1652" w:type="dxa"/>
            <w:noWrap/>
            <w:vAlign w:val="center"/>
          </w:tcPr>
          <w:p>
            <w:pPr>
              <w:spacing w:line="360" w:lineRule="auto"/>
              <w:jc w:val="center"/>
              <w:rPr>
                <w:rFonts w:ascii="宋体" w:hAnsi="宋体" w:eastAsia="宋体"/>
                <w:color w:val="auto"/>
              </w:rPr>
            </w:pPr>
            <w:r>
              <w:rPr>
                <w:rFonts w:hint="eastAsia" w:ascii="宋体" w:hAnsi="宋体" w:eastAsia="宋体"/>
                <w:color w:val="auto"/>
                <w:lang w:bidi="ar"/>
              </w:rPr>
              <w:t>350.00</w:t>
            </w:r>
          </w:p>
        </w:tc>
        <w:tc>
          <w:tcPr>
            <w:tcW w:w="2284" w:type="dxa"/>
            <w:noWrap/>
            <w:vAlign w:val="center"/>
          </w:tcPr>
          <w:p>
            <w:pPr>
              <w:spacing w:line="360" w:lineRule="auto"/>
              <w:jc w:val="center"/>
              <w:rPr>
                <w:rFonts w:ascii="宋体" w:hAnsi="宋体" w:eastAsia="宋体"/>
                <w:color w:val="auto"/>
              </w:rPr>
            </w:pPr>
            <w:r>
              <w:rPr>
                <w:rFonts w:hint="eastAsia" w:ascii="宋体" w:hAnsi="宋体" w:eastAsia="宋体"/>
                <w:color w:val="auto"/>
                <w:lang w:bidi="ar"/>
              </w:rPr>
              <w:t>外机深度清洗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775" w:type="dxa"/>
            <w:noWrap/>
            <w:vAlign w:val="center"/>
          </w:tcPr>
          <w:p>
            <w:pPr>
              <w:spacing w:line="360" w:lineRule="auto"/>
              <w:jc w:val="center"/>
              <w:rPr>
                <w:rFonts w:ascii="宋体" w:hAnsi="宋体" w:eastAsia="宋体"/>
                <w:color w:val="auto"/>
              </w:rPr>
            </w:pPr>
            <w:r>
              <w:rPr>
                <w:rFonts w:hint="eastAsia" w:ascii="宋体" w:hAnsi="宋体" w:eastAsia="宋体"/>
                <w:color w:val="auto"/>
              </w:rPr>
              <w:t>15</w:t>
            </w:r>
          </w:p>
        </w:tc>
        <w:tc>
          <w:tcPr>
            <w:tcW w:w="3750" w:type="dxa"/>
            <w:noWrap/>
            <w:vAlign w:val="center"/>
          </w:tcPr>
          <w:p>
            <w:pPr>
              <w:spacing w:line="360" w:lineRule="auto"/>
              <w:jc w:val="center"/>
              <w:rPr>
                <w:rFonts w:ascii="宋体" w:hAnsi="宋体" w:eastAsia="宋体"/>
                <w:color w:val="auto"/>
              </w:rPr>
            </w:pPr>
            <w:r>
              <w:rPr>
                <w:rFonts w:hint="eastAsia" w:ascii="宋体" w:hAnsi="宋体" w:eastAsia="宋体"/>
                <w:color w:val="auto"/>
                <w:lang w:bidi="ar"/>
              </w:rPr>
              <w:t>清洗多联式空调室外机 21-36匹</w:t>
            </w:r>
          </w:p>
        </w:tc>
        <w:tc>
          <w:tcPr>
            <w:tcW w:w="798" w:type="dxa"/>
            <w:noWrap/>
            <w:vAlign w:val="center"/>
          </w:tcPr>
          <w:p>
            <w:pPr>
              <w:spacing w:line="360" w:lineRule="auto"/>
              <w:jc w:val="center"/>
              <w:rPr>
                <w:rFonts w:ascii="宋体" w:hAnsi="宋体" w:eastAsia="宋体"/>
                <w:color w:val="auto"/>
              </w:rPr>
            </w:pPr>
            <w:r>
              <w:rPr>
                <w:rFonts w:ascii="宋体" w:hAnsi="宋体" w:eastAsia="宋体"/>
                <w:color w:val="auto"/>
                <w:lang w:bidi="ar"/>
              </w:rPr>
              <w:t>台</w:t>
            </w:r>
          </w:p>
        </w:tc>
        <w:tc>
          <w:tcPr>
            <w:tcW w:w="1652" w:type="dxa"/>
            <w:noWrap/>
            <w:vAlign w:val="center"/>
          </w:tcPr>
          <w:p>
            <w:pPr>
              <w:spacing w:line="360" w:lineRule="auto"/>
              <w:jc w:val="center"/>
              <w:rPr>
                <w:rFonts w:ascii="宋体" w:hAnsi="宋体" w:eastAsia="宋体"/>
                <w:color w:val="auto"/>
              </w:rPr>
            </w:pPr>
            <w:r>
              <w:rPr>
                <w:rFonts w:hint="eastAsia" w:ascii="宋体" w:hAnsi="宋体" w:eastAsia="宋体"/>
                <w:color w:val="auto"/>
                <w:lang w:bidi="ar"/>
              </w:rPr>
              <w:t>450.00</w:t>
            </w:r>
          </w:p>
        </w:tc>
        <w:tc>
          <w:tcPr>
            <w:tcW w:w="2284" w:type="dxa"/>
            <w:noWrap/>
            <w:vAlign w:val="center"/>
          </w:tcPr>
          <w:p>
            <w:pPr>
              <w:spacing w:line="360" w:lineRule="auto"/>
              <w:jc w:val="center"/>
              <w:rPr>
                <w:rFonts w:ascii="宋体" w:hAnsi="宋体" w:eastAsia="宋体"/>
                <w:color w:val="auto"/>
              </w:rPr>
            </w:pPr>
            <w:r>
              <w:rPr>
                <w:rFonts w:hint="eastAsia" w:ascii="宋体" w:hAnsi="宋体" w:eastAsia="宋体"/>
                <w:color w:val="auto"/>
                <w:lang w:bidi="ar"/>
              </w:rPr>
              <w:t>外机深度清洗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775" w:type="dxa"/>
            <w:noWrap/>
            <w:vAlign w:val="center"/>
          </w:tcPr>
          <w:p>
            <w:pPr>
              <w:spacing w:line="360" w:lineRule="auto"/>
              <w:jc w:val="center"/>
              <w:rPr>
                <w:rFonts w:ascii="宋体" w:hAnsi="宋体" w:eastAsia="宋体"/>
                <w:color w:val="auto"/>
              </w:rPr>
            </w:pPr>
            <w:r>
              <w:rPr>
                <w:rFonts w:hint="eastAsia" w:ascii="宋体" w:hAnsi="宋体" w:eastAsia="宋体"/>
                <w:color w:val="auto"/>
              </w:rPr>
              <w:t>16</w:t>
            </w:r>
          </w:p>
        </w:tc>
        <w:tc>
          <w:tcPr>
            <w:tcW w:w="3750" w:type="dxa"/>
            <w:noWrap/>
            <w:vAlign w:val="center"/>
          </w:tcPr>
          <w:p>
            <w:pPr>
              <w:spacing w:line="360" w:lineRule="auto"/>
              <w:jc w:val="center"/>
              <w:rPr>
                <w:rFonts w:ascii="宋体" w:hAnsi="宋体" w:eastAsia="宋体"/>
                <w:color w:val="auto"/>
              </w:rPr>
            </w:pPr>
            <w:r>
              <w:rPr>
                <w:rFonts w:hint="eastAsia" w:ascii="宋体" w:hAnsi="宋体" w:eastAsia="宋体"/>
                <w:color w:val="auto"/>
                <w:lang w:bidi="ar"/>
              </w:rPr>
              <w:t>清洗多联式空调室内机1-2匹</w:t>
            </w:r>
          </w:p>
        </w:tc>
        <w:tc>
          <w:tcPr>
            <w:tcW w:w="798" w:type="dxa"/>
            <w:noWrap/>
            <w:vAlign w:val="center"/>
          </w:tcPr>
          <w:p>
            <w:pPr>
              <w:spacing w:line="360" w:lineRule="auto"/>
              <w:jc w:val="center"/>
              <w:rPr>
                <w:rFonts w:ascii="宋体" w:hAnsi="宋体" w:eastAsia="宋体"/>
                <w:color w:val="auto"/>
              </w:rPr>
            </w:pPr>
            <w:r>
              <w:rPr>
                <w:rFonts w:ascii="宋体" w:hAnsi="宋体" w:eastAsia="宋体"/>
                <w:color w:val="auto"/>
                <w:lang w:bidi="ar"/>
              </w:rPr>
              <w:t>台</w:t>
            </w:r>
          </w:p>
        </w:tc>
        <w:tc>
          <w:tcPr>
            <w:tcW w:w="1652" w:type="dxa"/>
            <w:noWrap/>
            <w:vAlign w:val="center"/>
          </w:tcPr>
          <w:p>
            <w:pPr>
              <w:spacing w:line="360" w:lineRule="auto"/>
              <w:jc w:val="center"/>
              <w:rPr>
                <w:rFonts w:ascii="宋体" w:hAnsi="宋体" w:eastAsia="宋体"/>
                <w:color w:val="auto"/>
              </w:rPr>
            </w:pPr>
            <w:r>
              <w:rPr>
                <w:rFonts w:hint="eastAsia" w:ascii="宋体" w:hAnsi="宋体" w:eastAsia="宋体"/>
                <w:color w:val="auto"/>
                <w:lang w:bidi="ar"/>
              </w:rPr>
              <w:t>50.00</w:t>
            </w:r>
          </w:p>
        </w:tc>
        <w:tc>
          <w:tcPr>
            <w:tcW w:w="2284" w:type="dxa"/>
            <w:noWrap/>
            <w:vAlign w:val="center"/>
          </w:tcPr>
          <w:p>
            <w:pPr>
              <w:spacing w:line="360" w:lineRule="auto"/>
              <w:jc w:val="center"/>
              <w:rPr>
                <w:rFonts w:ascii="宋体" w:hAnsi="宋体" w:eastAsia="宋体"/>
                <w:color w:val="auto"/>
              </w:rPr>
            </w:pPr>
            <w:r>
              <w:rPr>
                <w:rFonts w:hint="eastAsia" w:ascii="宋体" w:hAnsi="宋体" w:eastAsia="宋体"/>
                <w:color w:val="auto"/>
                <w:lang w:bidi="ar"/>
              </w:rPr>
              <w:t>内机普通清洗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775" w:type="dxa"/>
            <w:noWrap/>
            <w:vAlign w:val="center"/>
          </w:tcPr>
          <w:p>
            <w:pPr>
              <w:spacing w:line="360" w:lineRule="auto"/>
              <w:jc w:val="center"/>
              <w:rPr>
                <w:rFonts w:ascii="宋体" w:hAnsi="宋体" w:eastAsia="宋体"/>
                <w:color w:val="auto"/>
              </w:rPr>
            </w:pPr>
            <w:r>
              <w:rPr>
                <w:rFonts w:hint="eastAsia" w:ascii="宋体" w:hAnsi="宋体" w:eastAsia="宋体"/>
                <w:color w:val="auto"/>
              </w:rPr>
              <w:t>17</w:t>
            </w:r>
          </w:p>
        </w:tc>
        <w:tc>
          <w:tcPr>
            <w:tcW w:w="3750" w:type="dxa"/>
            <w:noWrap/>
            <w:vAlign w:val="center"/>
          </w:tcPr>
          <w:p>
            <w:pPr>
              <w:spacing w:line="360" w:lineRule="auto"/>
              <w:jc w:val="center"/>
              <w:rPr>
                <w:rFonts w:ascii="宋体" w:hAnsi="宋体" w:eastAsia="宋体"/>
                <w:color w:val="auto"/>
              </w:rPr>
            </w:pPr>
            <w:r>
              <w:rPr>
                <w:rFonts w:hint="eastAsia" w:ascii="宋体" w:hAnsi="宋体" w:eastAsia="宋体"/>
                <w:color w:val="auto"/>
                <w:lang w:bidi="ar"/>
              </w:rPr>
              <w:t>清洗多联式空调室内机3-5匹</w:t>
            </w:r>
          </w:p>
        </w:tc>
        <w:tc>
          <w:tcPr>
            <w:tcW w:w="798" w:type="dxa"/>
            <w:noWrap/>
            <w:vAlign w:val="center"/>
          </w:tcPr>
          <w:p>
            <w:pPr>
              <w:spacing w:line="360" w:lineRule="auto"/>
              <w:jc w:val="center"/>
              <w:rPr>
                <w:rFonts w:ascii="宋体" w:hAnsi="宋体" w:eastAsia="宋体"/>
                <w:color w:val="auto"/>
              </w:rPr>
            </w:pPr>
            <w:r>
              <w:rPr>
                <w:rFonts w:ascii="宋体" w:hAnsi="宋体" w:eastAsia="宋体"/>
                <w:color w:val="auto"/>
                <w:lang w:bidi="ar"/>
              </w:rPr>
              <w:t>台</w:t>
            </w:r>
          </w:p>
        </w:tc>
        <w:tc>
          <w:tcPr>
            <w:tcW w:w="1652" w:type="dxa"/>
            <w:noWrap/>
            <w:vAlign w:val="center"/>
          </w:tcPr>
          <w:p>
            <w:pPr>
              <w:spacing w:line="360" w:lineRule="auto"/>
              <w:jc w:val="center"/>
              <w:rPr>
                <w:rFonts w:ascii="宋体" w:hAnsi="宋体" w:eastAsia="宋体"/>
                <w:color w:val="auto"/>
              </w:rPr>
            </w:pPr>
            <w:r>
              <w:rPr>
                <w:rFonts w:hint="eastAsia" w:ascii="宋体" w:hAnsi="宋体" w:eastAsia="宋体"/>
                <w:color w:val="auto"/>
                <w:lang w:bidi="ar"/>
              </w:rPr>
              <w:t>60.00</w:t>
            </w:r>
          </w:p>
        </w:tc>
        <w:tc>
          <w:tcPr>
            <w:tcW w:w="2284" w:type="dxa"/>
            <w:noWrap/>
            <w:vAlign w:val="center"/>
          </w:tcPr>
          <w:p>
            <w:pPr>
              <w:spacing w:line="360" w:lineRule="auto"/>
              <w:jc w:val="center"/>
              <w:rPr>
                <w:rFonts w:ascii="宋体" w:hAnsi="宋体" w:eastAsia="宋体"/>
                <w:color w:val="auto"/>
              </w:rPr>
            </w:pPr>
            <w:r>
              <w:rPr>
                <w:rFonts w:hint="eastAsia" w:ascii="宋体" w:hAnsi="宋体" w:eastAsia="宋体"/>
                <w:color w:val="auto"/>
                <w:lang w:bidi="ar"/>
              </w:rPr>
              <w:t>内机普通清洗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trPr>
        <w:tc>
          <w:tcPr>
            <w:tcW w:w="775" w:type="dxa"/>
            <w:noWrap/>
            <w:vAlign w:val="center"/>
          </w:tcPr>
          <w:p>
            <w:pPr>
              <w:spacing w:line="360" w:lineRule="auto"/>
              <w:jc w:val="center"/>
              <w:rPr>
                <w:rFonts w:ascii="宋体" w:hAnsi="宋体" w:eastAsia="宋体"/>
                <w:color w:val="auto"/>
              </w:rPr>
            </w:pPr>
            <w:r>
              <w:rPr>
                <w:rFonts w:hint="eastAsia" w:ascii="宋体" w:hAnsi="宋体" w:eastAsia="宋体"/>
                <w:color w:val="auto"/>
              </w:rPr>
              <w:t>18</w:t>
            </w:r>
          </w:p>
        </w:tc>
        <w:tc>
          <w:tcPr>
            <w:tcW w:w="3750" w:type="dxa"/>
            <w:noWrap/>
            <w:vAlign w:val="center"/>
          </w:tcPr>
          <w:p>
            <w:pPr>
              <w:spacing w:line="360" w:lineRule="auto"/>
              <w:jc w:val="center"/>
              <w:rPr>
                <w:rFonts w:ascii="宋体" w:hAnsi="宋体" w:eastAsia="宋体"/>
                <w:color w:val="auto"/>
              </w:rPr>
            </w:pPr>
            <w:r>
              <w:rPr>
                <w:rFonts w:hint="eastAsia" w:ascii="宋体" w:hAnsi="宋体" w:eastAsia="宋体"/>
                <w:color w:val="auto"/>
                <w:lang w:bidi="ar"/>
              </w:rPr>
              <w:t>清洗多联式空调室内机（深度）1-2匹</w:t>
            </w:r>
          </w:p>
        </w:tc>
        <w:tc>
          <w:tcPr>
            <w:tcW w:w="798" w:type="dxa"/>
            <w:noWrap/>
            <w:vAlign w:val="center"/>
          </w:tcPr>
          <w:p>
            <w:pPr>
              <w:spacing w:line="360" w:lineRule="auto"/>
              <w:jc w:val="center"/>
              <w:rPr>
                <w:rFonts w:ascii="宋体" w:hAnsi="宋体" w:eastAsia="宋体"/>
                <w:color w:val="auto"/>
              </w:rPr>
            </w:pPr>
            <w:r>
              <w:rPr>
                <w:rFonts w:ascii="宋体" w:hAnsi="宋体" w:eastAsia="宋体"/>
                <w:color w:val="auto"/>
                <w:lang w:bidi="ar"/>
              </w:rPr>
              <w:t>台</w:t>
            </w:r>
          </w:p>
        </w:tc>
        <w:tc>
          <w:tcPr>
            <w:tcW w:w="1652" w:type="dxa"/>
            <w:noWrap/>
            <w:vAlign w:val="center"/>
          </w:tcPr>
          <w:p>
            <w:pPr>
              <w:spacing w:line="360" w:lineRule="auto"/>
              <w:jc w:val="center"/>
              <w:rPr>
                <w:rFonts w:ascii="宋体" w:hAnsi="宋体" w:eastAsia="宋体"/>
                <w:color w:val="auto"/>
              </w:rPr>
            </w:pPr>
            <w:r>
              <w:rPr>
                <w:rFonts w:hint="eastAsia" w:ascii="宋体" w:hAnsi="宋体" w:eastAsia="宋体"/>
                <w:color w:val="auto"/>
                <w:lang w:bidi="ar"/>
              </w:rPr>
              <w:t>80.00</w:t>
            </w:r>
          </w:p>
        </w:tc>
        <w:tc>
          <w:tcPr>
            <w:tcW w:w="2284" w:type="dxa"/>
            <w:noWrap/>
            <w:vAlign w:val="center"/>
          </w:tcPr>
          <w:p>
            <w:pPr>
              <w:spacing w:line="360" w:lineRule="auto"/>
              <w:jc w:val="center"/>
              <w:rPr>
                <w:rFonts w:ascii="宋体" w:hAnsi="宋体" w:eastAsia="宋体"/>
                <w:color w:val="auto"/>
              </w:rPr>
            </w:pPr>
            <w:r>
              <w:rPr>
                <w:rFonts w:hint="eastAsia" w:ascii="宋体" w:hAnsi="宋体" w:eastAsia="宋体"/>
                <w:color w:val="auto"/>
                <w:lang w:bidi="ar"/>
              </w:rPr>
              <w:t>内机深度清洗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775" w:type="dxa"/>
            <w:noWrap/>
            <w:vAlign w:val="center"/>
          </w:tcPr>
          <w:p>
            <w:pPr>
              <w:spacing w:line="360" w:lineRule="auto"/>
              <w:jc w:val="center"/>
              <w:rPr>
                <w:rFonts w:ascii="宋体" w:hAnsi="宋体" w:eastAsia="宋体"/>
                <w:color w:val="auto"/>
              </w:rPr>
            </w:pPr>
            <w:r>
              <w:rPr>
                <w:rFonts w:hint="eastAsia" w:ascii="宋体" w:hAnsi="宋体" w:eastAsia="宋体"/>
                <w:color w:val="auto"/>
              </w:rPr>
              <w:t>19</w:t>
            </w:r>
          </w:p>
        </w:tc>
        <w:tc>
          <w:tcPr>
            <w:tcW w:w="3750" w:type="dxa"/>
            <w:noWrap/>
            <w:vAlign w:val="center"/>
          </w:tcPr>
          <w:p>
            <w:pPr>
              <w:spacing w:line="360" w:lineRule="auto"/>
              <w:jc w:val="center"/>
              <w:rPr>
                <w:rFonts w:ascii="宋体" w:hAnsi="宋体" w:eastAsia="宋体"/>
                <w:color w:val="auto"/>
              </w:rPr>
            </w:pPr>
            <w:r>
              <w:rPr>
                <w:rFonts w:hint="eastAsia" w:ascii="宋体" w:hAnsi="宋体" w:eastAsia="宋体"/>
                <w:color w:val="auto"/>
                <w:lang w:bidi="ar"/>
              </w:rPr>
              <w:t>清洗多联式空调室内机（深度）3-5匹</w:t>
            </w:r>
          </w:p>
        </w:tc>
        <w:tc>
          <w:tcPr>
            <w:tcW w:w="798" w:type="dxa"/>
            <w:noWrap/>
            <w:vAlign w:val="center"/>
          </w:tcPr>
          <w:p>
            <w:pPr>
              <w:spacing w:line="360" w:lineRule="auto"/>
              <w:jc w:val="center"/>
              <w:rPr>
                <w:rFonts w:ascii="宋体" w:hAnsi="宋体" w:eastAsia="宋体"/>
                <w:color w:val="auto"/>
              </w:rPr>
            </w:pPr>
            <w:r>
              <w:rPr>
                <w:rFonts w:ascii="宋体" w:hAnsi="宋体" w:eastAsia="宋体"/>
                <w:color w:val="auto"/>
                <w:lang w:bidi="ar"/>
              </w:rPr>
              <w:t>台</w:t>
            </w:r>
          </w:p>
        </w:tc>
        <w:tc>
          <w:tcPr>
            <w:tcW w:w="1652" w:type="dxa"/>
            <w:noWrap/>
            <w:vAlign w:val="center"/>
          </w:tcPr>
          <w:p>
            <w:pPr>
              <w:spacing w:line="360" w:lineRule="auto"/>
              <w:jc w:val="center"/>
              <w:rPr>
                <w:rFonts w:ascii="宋体" w:hAnsi="宋体" w:eastAsia="宋体"/>
                <w:color w:val="auto"/>
              </w:rPr>
            </w:pPr>
            <w:r>
              <w:rPr>
                <w:rFonts w:hint="eastAsia" w:ascii="宋体" w:hAnsi="宋体" w:eastAsia="宋体"/>
                <w:color w:val="auto"/>
                <w:lang w:bidi="ar"/>
              </w:rPr>
              <w:t>100.00</w:t>
            </w:r>
          </w:p>
        </w:tc>
        <w:tc>
          <w:tcPr>
            <w:tcW w:w="2284" w:type="dxa"/>
            <w:noWrap/>
            <w:vAlign w:val="center"/>
          </w:tcPr>
          <w:p>
            <w:pPr>
              <w:spacing w:line="360" w:lineRule="auto"/>
              <w:jc w:val="center"/>
              <w:rPr>
                <w:rFonts w:ascii="宋体" w:hAnsi="宋体" w:eastAsia="宋体"/>
                <w:color w:val="auto"/>
              </w:rPr>
            </w:pPr>
            <w:r>
              <w:rPr>
                <w:rFonts w:hint="eastAsia" w:ascii="宋体" w:hAnsi="宋体" w:eastAsia="宋体"/>
                <w:color w:val="auto"/>
                <w:lang w:bidi="ar"/>
              </w:rPr>
              <w:t>内机深度清洗</w:t>
            </w:r>
          </w:p>
        </w:tc>
      </w:tr>
      <w:bookmarkEnd w:id="20"/>
      <w:bookmarkEnd w:id="21"/>
    </w:tbl>
    <w:p>
      <w:pPr>
        <w:widowControl/>
        <w:jc w:val="left"/>
        <w:rPr>
          <w:rFonts w:ascii="宋体" w:hAnsi="宋体" w:eastAsia="宋体"/>
          <w:b/>
          <w:bCs/>
          <w:color w:val="auto"/>
          <w:szCs w:val="21"/>
        </w:rPr>
      </w:pPr>
      <w:r>
        <w:rPr>
          <w:rFonts w:hint="eastAsia" w:ascii="宋体" w:hAnsi="宋体" w:eastAsia="宋体"/>
          <w:b/>
          <w:bCs/>
          <w:color w:val="auto"/>
          <w:szCs w:val="21"/>
        </w:rPr>
        <w:t>注：</w:t>
      </w:r>
    </w:p>
    <w:p>
      <w:pPr>
        <w:pStyle w:val="29"/>
        <w:numPr>
          <w:ilvl w:val="0"/>
          <w:numId w:val="14"/>
        </w:numPr>
        <w:tabs>
          <w:tab w:val="left" w:pos="567"/>
        </w:tabs>
        <w:spacing w:line="360" w:lineRule="auto"/>
        <w:ind w:firstLineChars="0"/>
        <w:rPr>
          <w:rFonts w:ascii="宋体" w:hAnsi="宋体" w:eastAsia="宋体"/>
          <w:color w:val="auto"/>
        </w:rPr>
      </w:pPr>
      <w:r>
        <w:rPr>
          <w:rFonts w:hint="eastAsia" w:ascii="宋体" w:hAnsi="宋体" w:eastAsia="宋体"/>
          <w:color w:val="auto"/>
        </w:rPr>
        <w:t>需要更换的元件由采购人负责采购，中标人负责人工费、工机具费和措施费等。</w:t>
      </w:r>
    </w:p>
    <w:p>
      <w:pPr>
        <w:pStyle w:val="29"/>
        <w:numPr>
          <w:ilvl w:val="0"/>
          <w:numId w:val="14"/>
        </w:numPr>
        <w:tabs>
          <w:tab w:val="left" w:pos="567"/>
        </w:tabs>
        <w:spacing w:line="360" w:lineRule="auto"/>
        <w:ind w:firstLineChars="0"/>
        <w:rPr>
          <w:rFonts w:ascii="宋体" w:hAnsi="宋体" w:eastAsia="宋体"/>
          <w:color w:val="auto"/>
        </w:rPr>
      </w:pPr>
      <w:r>
        <w:rPr>
          <w:rFonts w:hint="eastAsia" w:ascii="宋体" w:hAnsi="宋体" w:eastAsia="宋体"/>
          <w:color w:val="auto"/>
        </w:rPr>
        <w:t>内机普通清洗内容：包括但不限于清洗、保养室内机进风口及过滤网、出风口。</w:t>
      </w:r>
    </w:p>
    <w:p>
      <w:pPr>
        <w:pStyle w:val="29"/>
        <w:numPr>
          <w:ilvl w:val="0"/>
          <w:numId w:val="14"/>
        </w:numPr>
        <w:tabs>
          <w:tab w:val="left" w:pos="567"/>
        </w:tabs>
        <w:spacing w:line="360" w:lineRule="auto"/>
        <w:ind w:firstLineChars="0"/>
        <w:rPr>
          <w:rFonts w:ascii="宋体" w:hAnsi="宋体" w:eastAsia="宋体"/>
          <w:color w:val="auto"/>
        </w:rPr>
      </w:pPr>
      <w:r>
        <w:rPr>
          <w:rFonts w:hint="eastAsia" w:ascii="宋体" w:hAnsi="宋体" w:eastAsia="宋体"/>
          <w:color w:val="auto"/>
        </w:rPr>
        <w:t>外机普通清洗内容：包括但不限于清洗、保养室外空调主机散热片、冷凝器。</w:t>
      </w:r>
    </w:p>
    <w:p>
      <w:pPr>
        <w:pStyle w:val="29"/>
        <w:numPr>
          <w:ilvl w:val="0"/>
          <w:numId w:val="14"/>
        </w:numPr>
        <w:tabs>
          <w:tab w:val="left" w:pos="567"/>
        </w:tabs>
        <w:spacing w:line="360" w:lineRule="auto"/>
        <w:ind w:firstLineChars="0"/>
        <w:rPr>
          <w:rFonts w:ascii="宋体" w:hAnsi="宋体" w:eastAsia="宋体"/>
          <w:color w:val="auto"/>
        </w:rPr>
      </w:pPr>
      <w:r>
        <w:rPr>
          <w:rFonts w:hint="eastAsia" w:ascii="宋体" w:hAnsi="宋体" w:eastAsia="宋体"/>
          <w:color w:val="auto"/>
        </w:rPr>
        <w:t>内机深度清洗内容：包括但不限于清洗、保养室内机进风口过滤网、贯型风轮、蒸发器、出风口、排水槽、电机、电路板检测。</w:t>
      </w:r>
    </w:p>
    <w:p>
      <w:pPr>
        <w:pStyle w:val="29"/>
        <w:numPr>
          <w:ilvl w:val="0"/>
          <w:numId w:val="14"/>
        </w:numPr>
        <w:tabs>
          <w:tab w:val="left" w:pos="567"/>
        </w:tabs>
        <w:spacing w:line="360" w:lineRule="auto"/>
        <w:ind w:firstLineChars="0"/>
        <w:rPr>
          <w:rFonts w:ascii="宋体" w:hAnsi="宋体" w:eastAsia="宋体"/>
          <w:color w:val="auto"/>
        </w:rPr>
      </w:pPr>
      <w:r>
        <w:rPr>
          <w:rFonts w:hint="eastAsia" w:ascii="宋体" w:hAnsi="宋体" w:eastAsia="宋体"/>
          <w:color w:val="auto"/>
        </w:rPr>
        <w:t>外机深度清洗内容：包括但不限于清洗、保养室外空调主机散热片、冷凝器；室外空调主机检测制冷剂、电路板检测；清洗、保养电机。</w:t>
      </w:r>
      <w:r>
        <w:rPr>
          <w:rFonts w:hint="eastAsia" w:ascii="宋体" w:hAnsi="宋体" w:eastAsia="宋体"/>
          <w:color w:val="auto"/>
        </w:rPr>
        <w:tab/>
      </w:r>
    </w:p>
    <w:p>
      <w:pPr>
        <w:pStyle w:val="29"/>
        <w:numPr>
          <w:ilvl w:val="0"/>
          <w:numId w:val="14"/>
        </w:numPr>
        <w:tabs>
          <w:tab w:val="left" w:pos="567"/>
        </w:tabs>
        <w:spacing w:line="360" w:lineRule="auto"/>
        <w:ind w:firstLineChars="0"/>
        <w:rPr>
          <w:rFonts w:ascii="宋体" w:hAnsi="宋体" w:eastAsia="宋体"/>
          <w:color w:val="auto"/>
        </w:rPr>
      </w:pPr>
      <w:r>
        <w:rPr>
          <w:rFonts w:hint="eastAsia" w:ascii="宋体" w:hAnsi="宋体" w:eastAsia="宋体"/>
          <w:color w:val="auto"/>
        </w:rPr>
        <w:t>清单内没有的维修项目，维修单价由双方协商确定。</w:t>
      </w:r>
    </w:p>
    <w:p>
      <w:pPr>
        <w:pStyle w:val="29"/>
        <w:numPr>
          <w:ilvl w:val="0"/>
          <w:numId w:val="14"/>
        </w:numPr>
        <w:tabs>
          <w:tab w:val="left" w:pos="567"/>
        </w:tabs>
        <w:spacing w:line="360" w:lineRule="auto"/>
        <w:ind w:firstLineChars="0"/>
        <w:rPr>
          <w:rFonts w:ascii="宋体" w:hAnsi="宋体" w:eastAsia="宋体"/>
          <w:color w:val="auto"/>
        </w:rPr>
      </w:pPr>
      <w:r>
        <w:rPr>
          <w:rFonts w:hint="eastAsia" w:ascii="宋体" w:hAnsi="宋体" w:eastAsia="宋体"/>
          <w:color w:val="auto"/>
        </w:rPr>
        <w:t>空调维修数量按实际数量结算。</w:t>
      </w:r>
    </w:p>
    <w:p>
      <w:pPr>
        <w:pStyle w:val="29"/>
        <w:numPr>
          <w:ilvl w:val="0"/>
          <w:numId w:val="13"/>
        </w:numPr>
        <w:spacing w:before="156" w:beforeLines="50" w:line="360" w:lineRule="auto"/>
        <w:ind w:left="284" w:firstLineChars="0"/>
        <w:contextualSpacing/>
        <w:rPr>
          <w:rFonts w:ascii="宋体" w:hAnsi="宋体" w:eastAsia="宋体"/>
          <w:b/>
          <w:bCs/>
          <w:color w:val="auto"/>
          <w:szCs w:val="21"/>
        </w:rPr>
      </w:pPr>
      <w:r>
        <w:rPr>
          <w:rFonts w:hint="eastAsia" w:ascii="宋体" w:hAnsi="宋体" w:eastAsia="宋体"/>
          <w:b/>
          <w:bCs/>
          <w:color w:val="auto"/>
          <w:szCs w:val="21"/>
        </w:rPr>
        <w:t>清洗明细表</w:t>
      </w:r>
    </w:p>
    <w:tbl>
      <w:tblPr>
        <w:tblStyle w:val="1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7"/>
        <w:gridCol w:w="816"/>
        <w:gridCol w:w="1342"/>
        <w:gridCol w:w="417"/>
        <w:gridCol w:w="616"/>
        <w:gridCol w:w="2035"/>
        <w:gridCol w:w="1606"/>
        <w:gridCol w:w="15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182" w:type="pct"/>
            <w:shd w:val="clear" w:color="auto" w:fill="auto"/>
            <w:vAlign w:val="center"/>
          </w:tcPr>
          <w:p>
            <w:pPr>
              <w:widowControl/>
              <w:spacing w:line="360" w:lineRule="auto"/>
              <w:jc w:val="center"/>
              <w:rPr>
                <w:rFonts w:ascii="宋体" w:hAnsi="宋体" w:eastAsia="宋体" w:cs="宋体"/>
                <w:b/>
                <w:bCs/>
                <w:color w:val="auto"/>
                <w:kern w:val="0"/>
                <w:sz w:val="20"/>
                <w:szCs w:val="20"/>
              </w:rPr>
            </w:pPr>
            <w:r>
              <w:rPr>
                <w:rFonts w:hint="eastAsia" w:ascii="宋体" w:hAnsi="宋体" w:eastAsia="宋体" w:cs="宋体"/>
                <w:b/>
                <w:bCs/>
                <w:color w:val="auto"/>
                <w:kern w:val="0"/>
                <w:sz w:val="20"/>
                <w:szCs w:val="20"/>
              </w:rPr>
              <w:t>序号</w:t>
            </w:r>
          </w:p>
        </w:tc>
        <w:tc>
          <w:tcPr>
            <w:tcW w:w="476" w:type="pct"/>
            <w:shd w:val="clear" w:color="auto" w:fill="auto"/>
            <w:vAlign w:val="center"/>
          </w:tcPr>
          <w:p>
            <w:pPr>
              <w:widowControl/>
              <w:spacing w:line="360" w:lineRule="auto"/>
              <w:jc w:val="center"/>
              <w:rPr>
                <w:rFonts w:ascii="宋体" w:hAnsi="宋体" w:eastAsia="宋体" w:cs="宋体"/>
                <w:b/>
                <w:bCs/>
                <w:color w:val="auto"/>
                <w:kern w:val="0"/>
                <w:sz w:val="20"/>
                <w:szCs w:val="20"/>
              </w:rPr>
            </w:pPr>
            <w:r>
              <w:rPr>
                <w:rFonts w:hint="eastAsia" w:ascii="宋体" w:hAnsi="宋体" w:eastAsia="宋体" w:cs="宋体"/>
                <w:b/>
                <w:bCs/>
                <w:color w:val="auto"/>
                <w:kern w:val="0"/>
                <w:sz w:val="20"/>
                <w:szCs w:val="20"/>
              </w:rPr>
              <w:t>项目内容</w:t>
            </w:r>
          </w:p>
        </w:tc>
        <w:tc>
          <w:tcPr>
            <w:tcW w:w="853" w:type="pct"/>
            <w:shd w:val="clear" w:color="auto" w:fill="auto"/>
            <w:vAlign w:val="center"/>
          </w:tcPr>
          <w:p>
            <w:pPr>
              <w:widowControl/>
              <w:spacing w:line="360" w:lineRule="auto"/>
              <w:jc w:val="center"/>
              <w:rPr>
                <w:rFonts w:ascii="宋体" w:hAnsi="宋体" w:eastAsia="宋体" w:cs="宋体"/>
                <w:b/>
                <w:bCs/>
                <w:color w:val="auto"/>
                <w:kern w:val="0"/>
                <w:sz w:val="20"/>
                <w:szCs w:val="20"/>
              </w:rPr>
            </w:pPr>
            <w:r>
              <w:rPr>
                <w:rFonts w:hint="eastAsia" w:ascii="宋体" w:hAnsi="宋体" w:eastAsia="宋体" w:cs="宋体"/>
                <w:b/>
                <w:bCs/>
                <w:color w:val="auto"/>
                <w:kern w:val="0"/>
                <w:sz w:val="20"/>
                <w:szCs w:val="20"/>
              </w:rPr>
              <w:t>型号/规格</w:t>
            </w:r>
          </w:p>
        </w:tc>
        <w:tc>
          <w:tcPr>
            <w:tcW w:w="182" w:type="pct"/>
            <w:shd w:val="clear" w:color="auto" w:fill="auto"/>
            <w:vAlign w:val="center"/>
          </w:tcPr>
          <w:p>
            <w:pPr>
              <w:widowControl/>
              <w:spacing w:line="360" w:lineRule="auto"/>
              <w:jc w:val="center"/>
              <w:rPr>
                <w:rFonts w:ascii="宋体" w:hAnsi="宋体" w:eastAsia="宋体" w:cs="宋体"/>
                <w:b/>
                <w:bCs/>
                <w:color w:val="auto"/>
                <w:kern w:val="0"/>
                <w:sz w:val="20"/>
                <w:szCs w:val="20"/>
              </w:rPr>
            </w:pPr>
            <w:r>
              <w:rPr>
                <w:rFonts w:hint="eastAsia" w:ascii="宋体" w:hAnsi="宋体" w:eastAsia="宋体" w:cs="宋体"/>
                <w:b/>
                <w:bCs/>
                <w:color w:val="auto"/>
                <w:kern w:val="0"/>
                <w:sz w:val="20"/>
                <w:szCs w:val="20"/>
              </w:rPr>
              <w:t>单位</w:t>
            </w:r>
          </w:p>
        </w:tc>
        <w:tc>
          <w:tcPr>
            <w:tcW w:w="217" w:type="pct"/>
            <w:shd w:val="clear" w:color="auto" w:fill="auto"/>
            <w:vAlign w:val="center"/>
          </w:tcPr>
          <w:p>
            <w:pPr>
              <w:widowControl/>
              <w:spacing w:line="360" w:lineRule="auto"/>
              <w:jc w:val="center"/>
              <w:rPr>
                <w:rFonts w:ascii="宋体" w:hAnsi="宋体" w:eastAsia="宋体" w:cs="宋体"/>
                <w:b/>
                <w:bCs/>
                <w:color w:val="auto"/>
                <w:kern w:val="0"/>
                <w:sz w:val="20"/>
                <w:szCs w:val="20"/>
              </w:rPr>
            </w:pPr>
            <w:r>
              <w:rPr>
                <w:rFonts w:hint="eastAsia" w:ascii="宋体" w:hAnsi="宋体" w:eastAsia="宋体" w:cs="宋体"/>
                <w:b/>
                <w:bCs/>
                <w:color w:val="auto"/>
                <w:kern w:val="0"/>
                <w:sz w:val="20"/>
                <w:szCs w:val="20"/>
              </w:rPr>
              <w:t>数量</w:t>
            </w:r>
          </w:p>
        </w:tc>
        <w:tc>
          <w:tcPr>
            <w:tcW w:w="1210" w:type="pct"/>
            <w:shd w:val="clear" w:color="auto" w:fill="auto"/>
            <w:vAlign w:val="center"/>
          </w:tcPr>
          <w:p>
            <w:pPr>
              <w:widowControl/>
              <w:spacing w:line="360" w:lineRule="auto"/>
              <w:jc w:val="center"/>
              <w:rPr>
                <w:rFonts w:ascii="宋体" w:hAnsi="宋体" w:eastAsia="宋体" w:cs="宋体"/>
                <w:b/>
                <w:bCs/>
                <w:color w:val="auto"/>
                <w:kern w:val="0"/>
                <w:sz w:val="20"/>
                <w:szCs w:val="20"/>
              </w:rPr>
            </w:pPr>
            <w:r>
              <w:rPr>
                <w:rFonts w:hint="eastAsia" w:ascii="宋体" w:hAnsi="宋体" w:eastAsia="宋体" w:cs="宋体"/>
                <w:b/>
                <w:bCs/>
                <w:color w:val="auto"/>
                <w:kern w:val="0"/>
                <w:sz w:val="20"/>
                <w:szCs w:val="20"/>
              </w:rPr>
              <w:t>第一次清洗</w:t>
            </w:r>
          </w:p>
        </w:tc>
        <w:tc>
          <w:tcPr>
            <w:tcW w:w="965" w:type="pct"/>
            <w:shd w:val="clear" w:color="auto" w:fill="auto"/>
            <w:vAlign w:val="center"/>
          </w:tcPr>
          <w:p>
            <w:pPr>
              <w:widowControl/>
              <w:spacing w:line="360" w:lineRule="auto"/>
              <w:jc w:val="center"/>
              <w:rPr>
                <w:rFonts w:ascii="宋体" w:hAnsi="宋体" w:eastAsia="宋体" w:cs="宋体"/>
                <w:b/>
                <w:bCs/>
                <w:color w:val="auto"/>
                <w:kern w:val="0"/>
                <w:sz w:val="20"/>
                <w:szCs w:val="20"/>
              </w:rPr>
            </w:pPr>
            <w:r>
              <w:rPr>
                <w:rFonts w:hint="eastAsia" w:ascii="宋体" w:hAnsi="宋体" w:eastAsia="宋体" w:cs="宋体"/>
                <w:b/>
                <w:bCs/>
                <w:color w:val="auto"/>
                <w:kern w:val="0"/>
                <w:sz w:val="20"/>
                <w:szCs w:val="20"/>
              </w:rPr>
              <w:t>第二次清洗</w:t>
            </w:r>
          </w:p>
        </w:tc>
        <w:tc>
          <w:tcPr>
            <w:tcW w:w="916" w:type="pct"/>
            <w:shd w:val="clear" w:color="auto" w:fill="auto"/>
            <w:vAlign w:val="center"/>
          </w:tcPr>
          <w:p>
            <w:pPr>
              <w:widowControl/>
              <w:spacing w:line="360" w:lineRule="auto"/>
              <w:jc w:val="center"/>
              <w:rPr>
                <w:rFonts w:ascii="宋体" w:hAnsi="宋体" w:eastAsia="宋体" w:cs="宋体"/>
                <w:b/>
                <w:bCs/>
                <w:color w:val="auto"/>
                <w:kern w:val="0"/>
                <w:sz w:val="20"/>
                <w:szCs w:val="20"/>
              </w:rPr>
            </w:pPr>
            <w:r>
              <w:rPr>
                <w:rFonts w:hint="eastAsia" w:ascii="宋体" w:hAnsi="宋体" w:eastAsia="宋体" w:cs="宋体"/>
                <w:b/>
                <w:bCs/>
                <w:color w:val="auto"/>
                <w:kern w:val="0"/>
                <w:sz w:val="20"/>
                <w:szCs w:val="20"/>
              </w:rPr>
              <w:t>第三次清洗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82" w:type="pct"/>
            <w:vMerge w:val="restar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w:t>
            </w:r>
          </w:p>
        </w:tc>
        <w:tc>
          <w:tcPr>
            <w:tcW w:w="476" w:type="pct"/>
            <w:vMerge w:val="restar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1号病区一楼</w:t>
            </w:r>
          </w:p>
        </w:tc>
        <w:tc>
          <w:tcPr>
            <w:tcW w:w="853" w:type="pct"/>
            <w:shd w:val="clear" w:color="000000" w:fill="FFFFFF"/>
            <w:vAlign w:val="center"/>
          </w:tcPr>
          <w:p>
            <w:pPr>
              <w:widowControl/>
              <w:spacing w:line="360" w:lineRule="auto"/>
              <w:jc w:val="left"/>
              <w:rPr>
                <w:rFonts w:ascii="宋体" w:hAnsi="宋体" w:eastAsia="宋体" w:cs="宋体"/>
                <w:color w:val="auto"/>
                <w:kern w:val="0"/>
                <w:sz w:val="20"/>
                <w:szCs w:val="20"/>
              </w:rPr>
            </w:pPr>
            <w:r>
              <w:rPr>
                <w:rFonts w:hint="eastAsia" w:ascii="宋体" w:hAnsi="宋体" w:eastAsia="宋体" w:cs="宋体"/>
                <w:color w:val="auto"/>
                <w:kern w:val="0"/>
                <w:sz w:val="20"/>
                <w:szCs w:val="20"/>
              </w:rPr>
              <w:t>多联风管式空调机1-2匹</w:t>
            </w:r>
          </w:p>
        </w:tc>
        <w:tc>
          <w:tcPr>
            <w:tcW w:w="182"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台</w:t>
            </w:r>
          </w:p>
        </w:tc>
        <w:tc>
          <w:tcPr>
            <w:tcW w:w="217"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63</w:t>
            </w:r>
          </w:p>
        </w:tc>
        <w:tc>
          <w:tcPr>
            <w:tcW w:w="1210"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清洗多联式空调室内机（深度）1-2匹</w:t>
            </w:r>
          </w:p>
        </w:tc>
        <w:tc>
          <w:tcPr>
            <w:tcW w:w="965"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清洗多联式空调室内机1-2匹</w:t>
            </w:r>
          </w:p>
        </w:tc>
        <w:tc>
          <w:tcPr>
            <w:tcW w:w="916"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清洗多联式空调室内机1-2匹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82" w:type="pct"/>
            <w:vMerge w:val="continue"/>
            <w:vAlign w:val="center"/>
          </w:tcPr>
          <w:p>
            <w:pPr>
              <w:widowControl/>
              <w:spacing w:line="360" w:lineRule="auto"/>
              <w:jc w:val="left"/>
              <w:rPr>
                <w:rFonts w:ascii="宋体" w:hAnsi="宋体" w:eastAsia="宋体" w:cs="宋体"/>
                <w:color w:val="auto"/>
                <w:kern w:val="0"/>
                <w:sz w:val="20"/>
                <w:szCs w:val="20"/>
              </w:rPr>
            </w:pPr>
          </w:p>
        </w:tc>
        <w:tc>
          <w:tcPr>
            <w:tcW w:w="476" w:type="pct"/>
            <w:vMerge w:val="continue"/>
            <w:vAlign w:val="center"/>
          </w:tcPr>
          <w:p>
            <w:pPr>
              <w:widowControl/>
              <w:spacing w:line="360" w:lineRule="auto"/>
              <w:jc w:val="left"/>
              <w:rPr>
                <w:rFonts w:ascii="宋体" w:hAnsi="宋体" w:eastAsia="宋体" w:cs="宋体"/>
                <w:color w:val="auto"/>
                <w:kern w:val="0"/>
                <w:sz w:val="20"/>
                <w:szCs w:val="20"/>
              </w:rPr>
            </w:pPr>
          </w:p>
        </w:tc>
        <w:tc>
          <w:tcPr>
            <w:tcW w:w="853" w:type="pct"/>
            <w:shd w:val="clear" w:color="000000" w:fill="FFFFFF"/>
            <w:vAlign w:val="center"/>
          </w:tcPr>
          <w:p>
            <w:pPr>
              <w:widowControl/>
              <w:spacing w:line="360" w:lineRule="auto"/>
              <w:jc w:val="left"/>
              <w:rPr>
                <w:rFonts w:ascii="宋体" w:hAnsi="宋体" w:eastAsia="宋体" w:cs="宋体"/>
                <w:color w:val="auto"/>
                <w:kern w:val="0"/>
                <w:sz w:val="20"/>
                <w:szCs w:val="20"/>
              </w:rPr>
            </w:pPr>
            <w:r>
              <w:rPr>
                <w:rFonts w:hint="eastAsia" w:ascii="宋体" w:hAnsi="宋体" w:eastAsia="宋体" w:cs="宋体"/>
                <w:color w:val="auto"/>
                <w:kern w:val="0"/>
                <w:sz w:val="20"/>
                <w:szCs w:val="20"/>
              </w:rPr>
              <w:t>分体挂壁式空调机1-2匹</w:t>
            </w:r>
          </w:p>
        </w:tc>
        <w:tc>
          <w:tcPr>
            <w:tcW w:w="182"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台</w:t>
            </w:r>
          </w:p>
        </w:tc>
        <w:tc>
          <w:tcPr>
            <w:tcW w:w="217"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4</w:t>
            </w:r>
          </w:p>
        </w:tc>
        <w:tc>
          <w:tcPr>
            <w:tcW w:w="1210"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清洗空调室内、外机（深度）1-2匹</w:t>
            </w:r>
          </w:p>
        </w:tc>
        <w:tc>
          <w:tcPr>
            <w:tcW w:w="965"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清洗空调室内机1-2匹</w:t>
            </w:r>
          </w:p>
        </w:tc>
        <w:tc>
          <w:tcPr>
            <w:tcW w:w="916"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清洗空调室内机1-2匹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82" w:type="pct"/>
            <w:vMerge w:val="continue"/>
            <w:vAlign w:val="center"/>
          </w:tcPr>
          <w:p>
            <w:pPr>
              <w:widowControl/>
              <w:spacing w:line="360" w:lineRule="auto"/>
              <w:jc w:val="left"/>
              <w:rPr>
                <w:rFonts w:ascii="宋体" w:hAnsi="宋体" w:eastAsia="宋体" w:cs="宋体"/>
                <w:color w:val="auto"/>
                <w:kern w:val="0"/>
                <w:sz w:val="20"/>
                <w:szCs w:val="20"/>
              </w:rPr>
            </w:pPr>
          </w:p>
        </w:tc>
        <w:tc>
          <w:tcPr>
            <w:tcW w:w="476" w:type="pct"/>
            <w:vMerge w:val="continue"/>
            <w:vAlign w:val="center"/>
          </w:tcPr>
          <w:p>
            <w:pPr>
              <w:widowControl/>
              <w:spacing w:line="360" w:lineRule="auto"/>
              <w:jc w:val="left"/>
              <w:rPr>
                <w:rFonts w:ascii="宋体" w:hAnsi="宋体" w:eastAsia="宋体" w:cs="宋体"/>
                <w:color w:val="auto"/>
                <w:kern w:val="0"/>
                <w:sz w:val="20"/>
                <w:szCs w:val="20"/>
              </w:rPr>
            </w:pPr>
          </w:p>
        </w:tc>
        <w:tc>
          <w:tcPr>
            <w:tcW w:w="853" w:type="pct"/>
            <w:shd w:val="clear" w:color="000000" w:fill="FFFFFF"/>
            <w:vAlign w:val="center"/>
          </w:tcPr>
          <w:p>
            <w:pPr>
              <w:widowControl/>
              <w:spacing w:line="360" w:lineRule="auto"/>
              <w:jc w:val="left"/>
              <w:rPr>
                <w:rFonts w:ascii="宋体" w:hAnsi="宋体" w:eastAsia="宋体" w:cs="宋体"/>
                <w:color w:val="auto"/>
                <w:kern w:val="0"/>
                <w:sz w:val="20"/>
                <w:szCs w:val="20"/>
              </w:rPr>
            </w:pPr>
            <w:r>
              <w:rPr>
                <w:rFonts w:hint="eastAsia" w:ascii="宋体" w:hAnsi="宋体" w:eastAsia="宋体" w:cs="宋体"/>
                <w:color w:val="auto"/>
                <w:kern w:val="0"/>
                <w:sz w:val="20"/>
                <w:szCs w:val="20"/>
              </w:rPr>
              <w:t>多联天花式空调机3-5匹</w:t>
            </w:r>
          </w:p>
        </w:tc>
        <w:tc>
          <w:tcPr>
            <w:tcW w:w="182"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台</w:t>
            </w:r>
          </w:p>
        </w:tc>
        <w:tc>
          <w:tcPr>
            <w:tcW w:w="217"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19</w:t>
            </w:r>
          </w:p>
        </w:tc>
        <w:tc>
          <w:tcPr>
            <w:tcW w:w="1210"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清洗多联式空调室内机（深度）3-5匹</w:t>
            </w:r>
          </w:p>
        </w:tc>
        <w:tc>
          <w:tcPr>
            <w:tcW w:w="965"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清洗多联式空调室内机3-5匹</w:t>
            </w:r>
          </w:p>
        </w:tc>
        <w:tc>
          <w:tcPr>
            <w:tcW w:w="916"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清洗多联式空调室内机3-5匹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82" w:type="pct"/>
            <w:vMerge w:val="restar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2</w:t>
            </w:r>
          </w:p>
        </w:tc>
        <w:tc>
          <w:tcPr>
            <w:tcW w:w="476" w:type="pct"/>
            <w:vMerge w:val="restar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1号病区二楼</w:t>
            </w:r>
          </w:p>
        </w:tc>
        <w:tc>
          <w:tcPr>
            <w:tcW w:w="853" w:type="pct"/>
            <w:shd w:val="clear" w:color="000000" w:fill="FFFFFF"/>
            <w:vAlign w:val="center"/>
          </w:tcPr>
          <w:p>
            <w:pPr>
              <w:widowControl/>
              <w:spacing w:line="360" w:lineRule="auto"/>
              <w:jc w:val="left"/>
              <w:rPr>
                <w:rFonts w:ascii="宋体" w:hAnsi="宋体" w:eastAsia="宋体" w:cs="宋体"/>
                <w:color w:val="auto"/>
                <w:kern w:val="0"/>
                <w:sz w:val="20"/>
                <w:szCs w:val="20"/>
              </w:rPr>
            </w:pPr>
            <w:r>
              <w:rPr>
                <w:rFonts w:hint="eastAsia" w:ascii="宋体" w:hAnsi="宋体" w:eastAsia="宋体" w:cs="宋体"/>
                <w:color w:val="auto"/>
                <w:kern w:val="0"/>
                <w:sz w:val="20"/>
                <w:szCs w:val="20"/>
              </w:rPr>
              <w:t>多联挂壁式空调机1-2匹</w:t>
            </w:r>
          </w:p>
        </w:tc>
        <w:tc>
          <w:tcPr>
            <w:tcW w:w="182"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台</w:t>
            </w:r>
          </w:p>
        </w:tc>
        <w:tc>
          <w:tcPr>
            <w:tcW w:w="217"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18</w:t>
            </w:r>
          </w:p>
        </w:tc>
        <w:tc>
          <w:tcPr>
            <w:tcW w:w="1210"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清洗多联式空调室内机（深度）1-2匹</w:t>
            </w:r>
          </w:p>
        </w:tc>
        <w:tc>
          <w:tcPr>
            <w:tcW w:w="965"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清洗多联式空调室内机1-2匹</w:t>
            </w:r>
          </w:p>
        </w:tc>
        <w:tc>
          <w:tcPr>
            <w:tcW w:w="916"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清洗多联式空调室内机1-2匹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82" w:type="pct"/>
            <w:vMerge w:val="continue"/>
            <w:vAlign w:val="center"/>
          </w:tcPr>
          <w:p>
            <w:pPr>
              <w:widowControl/>
              <w:spacing w:line="360" w:lineRule="auto"/>
              <w:jc w:val="left"/>
              <w:rPr>
                <w:rFonts w:ascii="宋体" w:hAnsi="宋体" w:eastAsia="宋体" w:cs="宋体"/>
                <w:color w:val="auto"/>
                <w:kern w:val="0"/>
                <w:sz w:val="20"/>
                <w:szCs w:val="20"/>
              </w:rPr>
            </w:pPr>
          </w:p>
        </w:tc>
        <w:tc>
          <w:tcPr>
            <w:tcW w:w="476" w:type="pct"/>
            <w:vMerge w:val="continue"/>
            <w:vAlign w:val="center"/>
          </w:tcPr>
          <w:p>
            <w:pPr>
              <w:widowControl/>
              <w:spacing w:line="360" w:lineRule="auto"/>
              <w:jc w:val="left"/>
              <w:rPr>
                <w:rFonts w:ascii="宋体" w:hAnsi="宋体" w:eastAsia="宋体" w:cs="宋体"/>
                <w:color w:val="auto"/>
                <w:kern w:val="0"/>
                <w:sz w:val="20"/>
                <w:szCs w:val="20"/>
              </w:rPr>
            </w:pPr>
          </w:p>
        </w:tc>
        <w:tc>
          <w:tcPr>
            <w:tcW w:w="853" w:type="pct"/>
            <w:shd w:val="clear" w:color="000000" w:fill="FFFFFF"/>
            <w:vAlign w:val="center"/>
          </w:tcPr>
          <w:p>
            <w:pPr>
              <w:widowControl/>
              <w:spacing w:line="360" w:lineRule="auto"/>
              <w:jc w:val="left"/>
              <w:rPr>
                <w:rFonts w:ascii="宋体" w:hAnsi="宋体" w:eastAsia="宋体" w:cs="宋体"/>
                <w:color w:val="auto"/>
                <w:kern w:val="0"/>
                <w:sz w:val="20"/>
                <w:szCs w:val="20"/>
              </w:rPr>
            </w:pPr>
            <w:r>
              <w:rPr>
                <w:rFonts w:hint="eastAsia" w:ascii="宋体" w:hAnsi="宋体" w:eastAsia="宋体" w:cs="宋体"/>
                <w:color w:val="auto"/>
                <w:kern w:val="0"/>
                <w:sz w:val="20"/>
                <w:szCs w:val="20"/>
              </w:rPr>
              <w:t>多联天花式空调机3-5匹</w:t>
            </w:r>
          </w:p>
        </w:tc>
        <w:tc>
          <w:tcPr>
            <w:tcW w:w="182"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台</w:t>
            </w:r>
          </w:p>
        </w:tc>
        <w:tc>
          <w:tcPr>
            <w:tcW w:w="217"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38</w:t>
            </w:r>
          </w:p>
        </w:tc>
        <w:tc>
          <w:tcPr>
            <w:tcW w:w="1210"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清洗多联式空调室内机（深度）3-5匹</w:t>
            </w:r>
          </w:p>
        </w:tc>
        <w:tc>
          <w:tcPr>
            <w:tcW w:w="965"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清洗多联式空调室内机3-5匹</w:t>
            </w:r>
          </w:p>
        </w:tc>
        <w:tc>
          <w:tcPr>
            <w:tcW w:w="916"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清洗多联式空调室内机3-5匹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82" w:type="pct"/>
            <w:vMerge w:val="restar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3</w:t>
            </w:r>
          </w:p>
        </w:tc>
        <w:tc>
          <w:tcPr>
            <w:tcW w:w="476" w:type="pct"/>
            <w:vMerge w:val="restar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1号病区三楼</w:t>
            </w:r>
          </w:p>
        </w:tc>
        <w:tc>
          <w:tcPr>
            <w:tcW w:w="853" w:type="pct"/>
            <w:shd w:val="clear" w:color="000000" w:fill="FFFFFF"/>
            <w:vAlign w:val="center"/>
          </w:tcPr>
          <w:p>
            <w:pPr>
              <w:widowControl/>
              <w:spacing w:line="360" w:lineRule="auto"/>
              <w:jc w:val="left"/>
              <w:rPr>
                <w:rFonts w:ascii="宋体" w:hAnsi="宋体" w:eastAsia="宋体" w:cs="宋体"/>
                <w:color w:val="auto"/>
                <w:kern w:val="0"/>
                <w:sz w:val="20"/>
                <w:szCs w:val="20"/>
              </w:rPr>
            </w:pPr>
            <w:r>
              <w:rPr>
                <w:rFonts w:hint="eastAsia" w:ascii="宋体" w:hAnsi="宋体" w:eastAsia="宋体" w:cs="宋体"/>
                <w:color w:val="auto"/>
                <w:kern w:val="0"/>
                <w:sz w:val="20"/>
                <w:szCs w:val="20"/>
              </w:rPr>
              <w:t>多联挂壁式空调机1-2匹</w:t>
            </w:r>
          </w:p>
        </w:tc>
        <w:tc>
          <w:tcPr>
            <w:tcW w:w="182"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台</w:t>
            </w:r>
          </w:p>
        </w:tc>
        <w:tc>
          <w:tcPr>
            <w:tcW w:w="217"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16</w:t>
            </w:r>
          </w:p>
        </w:tc>
        <w:tc>
          <w:tcPr>
            <w:tcW w:w="1210"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清洗多联式空调室内机（深度）1-2匹</w:t>
            </w:r>
          </w:p>
        </w:tc>
        <w:tc>
          <w:tcPr>
            <w:tcW w:w="965"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清洗多联式空调室内机1-2匹</w:t>
            </w:r>
          </w:p>
        </w:tc>
        <w:tc>
          <w:tcPr>
            <w:tcW w:w="916"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清洗多联式空调室内机1-2匹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82" w:type="pct"/>
            <w:vMerge w:val="continue"/>
            <w:vAlign w:val="center"/>
          </w:tcPr>
          <w:p>
            <w:pPr>
              <w:widowControl/>
              <w:spacing w:line="360" w:lineRule="auto"/>
              <w:jc w:val="left"/>
              <w:rPr>
                <w:rFonts w:ascii="宋体" w:hAnsi="宋体" w:eastAsia="宋体" w:cs="宋体"/>
                <w:color w:val="auto"/>
                <w:kern w:val="0"/>
                <w:sz w:val="20"/>
                <w:szCs w:val="20"/>
              </w:rPr>
            </w:pPr>
          </w:p>
        </w:tc>
        <w:tc>
          <w:tcPr>
            <w:tcW w:w="476" w:type="pct"/>
            <w:vMerge w:val="continue"/>
            <w:vAlign w:val="center"/>
          </w:tcPr>
          <w:p>
            <w:pPr>
              <w:widowControl/>
              <w:spacing w:line="360" w:lineRule="auto"/>
              <w:jc w:val="left"/>
              <w:rPr>
                <w:rFonts w:ascii="宋体" w:hAnsi="宋体" w:eastAsia="宋体" w:cs="宋体"/>
                <w:color w:val="auto"/>
                <w:kern w:val="0"/>
                <w:sz w:val="20"/>
                <w:szCs w:val="20"/>
              </w:rPr>
            </w:pPr>
          </w:p>
        </w:tc>
        <w:tc>
          <w:tcPr>
            <w:tcW w:w="853" w:type="pct"/>
            <w:shd w:val="clear" w:color="000000" w:fill="FFFFFF"/>
            <w:vAlign w:val="center"/>
          </w:tcPr>
          <w:p>
            <w:pPr>
              <w:widowControl/>
              <w:spacing w:line="360" w:lineRule="auto"/>
              <w:jc w:val="left"/>
              <w:rPr>
                <w:rFonts w:ascii="宋体" w:hAnsi="宋体" w:eastAsia="宋体" w:cs="宋体"/>
                <w:color w:val="auto"/>
                <w:kern w:val="0"/>
                <w:sz w:val="20"/>
                <w:szCs w:val="20"/>
              </w:rPr>
            </w:pPr>
            <w:r>
              <w:rPr>
                <w:rFonts w:hint="eastAsia" w:ascii="宋体" w:hAnsi="宋体" w:eastAsia="宋体" w:cs="宋体"/>
                <w:color w:val="auto"/>
                <w:kern w:val="0"/>
                <w:sz w:val="20"/>
                <w:szCs w:val="20"/>
              </w:rPr>
              <w:t>多联天花式空调机3-5匹</w:t>
            </w:r>
          </w:p>
        </w:tc>
        <w:tc>
          <w:tcPr>
            <w:tcW w:w="182"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台</w:t>
            </w:r>
          </w:p>
        </w:tc>
        <w:tc>
          <w:tcPr>
            <w:tcW w:w="217"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38</w:t>
            </w:r>
          </w:p>
        </w:tc>
        <w:tc>
          <w:tcPr>
            <w:tcW w:w="1210"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清洗多联式空调室内机（深度）3-5匹</w:t>
            </w:r>
          </w:p>
        </w:tc>
        <w:tc>
          <w:tcPr>
            <w:tcW w:w="965"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清洗多联式空调室内机3-5匹</w:t>
            </w:r>
          </w:p>
        </w:tc>
        <w:tc>
          <w:tcPr>
            <w:tcW w:w="916"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清洗多联式空调室内机3-5匹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82" w:type="pct"/>
            <w:vMerge w:val="restar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4</w:t>
            </w:r>
          </w:p>
        </w:tc>
        <w:tc>
          <w:tcPr>
            <w:tcW w:w="476" w:type="pct"/>
            <w:vMerge w:val="restar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1号病区四楼</w:t>
            </w:r>
          </w:p>
        </w:tc>
        <w:tc>
          <w:tcPr>
            <w:tcW w:w="853" w:type="pct"/>
            <w:shd w:val="clear" w:color="000000" w:fill="FFFFFF"/>
            <w:vAlign w:val="center"/>
          </w:tcPr>
          <w:p>
            <w:pPr>
              <w:widowControl/>
              <w:spacing w:line="360" w:lineRule="auto"/>
              <w:jc w:val="left"/>
              <w:rPr>
                <w:rFonts w:ascii="宋体" w:hAnsi="宋体" w:eastAsia="宋体" w:cs="宋体"/>
                <w:color w:val="auto"/>
                <w:kern w:val="0"/>
                <w:sz w:val="20"/>
                <w:szCs w:val="20"/>
              </w:rPr>
            </w:pPr>
            <w:r>
              <w:rPr>
                <w:rFonts w:hint="eastAsia" w:ascii="宋体" w:hAnsi="宋体" w:eastAsia="宋体" w:cs="宋体"/>
                <w:color w:val="auto"/>
                <w:kern w:val="0"/>
                <w:sz w:val="20"/>
                <w:szCs w:val="20"/>
              </w:rPr>
              <w:t>分体挂壁式空调机1-2匹</w:t>
            </w:r>
          </w:p>
        </w:tc>
        <w:tc>
          <w:tcPr>
            <w:tcW w:w="182"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台</w:t>
            </w:r>
          </w:p>
        </w:tc>
        <w:tc>
          <w:tcPr>
            <w:tcW w:w="217"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17</w:t>
            </w:r>
          </w:p>
        </w:tc>
        <w:tc>
          <w:tcPr>
            <w:tcW w:w="1210"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清洗空调室内、外机（深度）1-2匹</w:t>
            </w:r>
          </w:p>
        </w:tc>
        <w:tc>
          <w:tcPr>
            <w:tcW w:w="965"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清洗空调室内机1-2匹</w:t>
            </w:r>
          </w:p>
        </w:tc>
        <w:tc>
          <w:tcPr>
            <w:tcW w:w="916"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清洗空调室内机1-2匹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82" w:type="pct"/>
            <w:vMerge w:val="continue"/>
            <w:vAlign w:val="center"/>
          </w:tcPr>
          <w:p>
            <w:pPr>
              <w:widowControl/>
              <w:spacing w:line="360" w:lineRule="auto"/>
              <w:jc w:val="left"/>
              <w:rPr>
                <w:rFonts w:ascii="宋体" w:hAnsi="宋体" w:eastAsia="宋体" w:cs="宋体"/>
                <w:color w:val="auto"/>
                <w:kern w:val="0"/>
                <w:sz w:val="20"/>
                <w:szCs w:val="20"/>
              </w:rPr>
            </w:pPr>
          </w:p>
        </w:tc>
        <w:tc>
          <w:tcPr>
            <w:tcW w:w="476" w:type="pct"/>
            <w:vMerge w:val="continue"/>
            <w:vAlign w:val="center"/>
          </w:tcPr>
          <w:p>
            <w:pPr>
              <w:widowControl/>
              <w:spacing w:line="360" w:lineRule="auto"/>
              <w:jc w:val="left"/>
              <w:rPr>
                <w:rFonts w:ascii="宋体" w:hAnsi="宋体" w:eastAsia="宋体" w:cs="宋体"/>
                <w:color w:val="auto"/>
                <w:kern w:val="0"/>
                <w:sz w:val="20"/>
                <w:szCs w:val="20"/>
              </w:rPr>
            </w:pPr>
          </w:p>
        </w:tc>
        <w:tc>
          <w:tcPr>
            <w:tcW w:w="853" w:type="pct"/>
            <w:shd w:val="clear" w:color="000000" w:fill="FFFFFF"/>
            <w:vAlign w:val="center"/>
          </w:tcPr>
          <w:p>
            <w:pPr>
              <w:widowControl/>
              <w:spacing w:line="360" w:lineRule="auto"/>
              <w:jc w:val="left"/>
              <w:rPr>
                <w:rFonts w:ascii="宋体" w:hAnsi="宋体" w:eastAsia="宋体" w:cs="宋体"/>
                <w:color w:val="auto"/>
                <w:kern w:val="0"/>
                <w:sz w:val="20"/>
                <w:szCs w:val="20"/>
              </w:rPr>
            </w:pPr>
            <w:r>
              <w:rPr>
                <w:rFonts w:hint="eastAsia" w:ascii="宋体" w:hAnsi="宋体" w:eastAsia="宋体" w:cs="宋体"/>
                <w:color w:val="auto"/>
                <w:kern w:val="0"/>
                <w:sz w:val="20"/>
                <w:szCs w:val="20"/>
              </w:rPr>
              <w:t>分体天花式空调机3-5匹</w:t>
            </w:r>
          </w:p>
        </w:tc>
        <w:tc>
          <w:tcPr>
            <w:tcW w:w="182"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台</w:t>
            </w:r>
          </w:p>
        </w:tc>
        <w:tc>
          <w:tcPr>
            <w:tcW w:w="217"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32</w:t>
            </w:r>
          </w:p>
        </w:tc>
        <w:tc>
          <w:tcPr>
            <w:tcW w:w="1210"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清洗空调室内、外机（深度）3-5匹</w:t>
            </w:r>
          </w:p>
        </w:tc>
        <w:tc>
          <w:tcPr>
            <w:tcW w:w="965"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清洗空调室内机3-5匹</w:t>
            </w:r>
          </w:p>
        </w:tc>
        <w:tc>
          <w:tcPr>
            <w:tcW w:w="916"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清洗空调室内机3-5匹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82" w:type="pct"/>
            <w:vMerge w:val="restar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5</w:t>
            </w:r>
          </w:p>
        </w:tc>
        <w:tc>
          <w:tcPr>
            <w:tcW w:w="476" w:type="pct"/>
            <w:vMerge w:val="restar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2号病区一楼</w:t>
            </w:r>
          </w:p>
        </w:tc>
        <w:tc>
          <w:tcPr>
            <w:tcW w:w="853" w:type="pct"/>
            <w:shd w:val="clear" w:color="000000" w:fill="FFFFFF"/>
            <w:vAlign w:val="center"/>
          </w:tcPr>
          <w:p>
            <w:pPr>
              <w:widowControl/>
              <w:spacing w:line="360" w:lineRule="auto"/>
              <w:jc w:val="left"/>
              <w:rPr>
                <w:rFonts w:ascii="宋体" w:hAnsi="宋体" w:eastAsia="宋体" w:cs="宋体"/>
                <w:color w:val="auto"/>
                <w:kern w:val="0"/>
                <w:sz w:val="20"/>
                <w:szCs w:val="20"/>
              </w:rPr>
            </w:pPr>
            <w:r>
              <w:rPr>
                <w:rFonts w:hint="eastAsia" w:ascii="宋体" w:hAnsi="宋体" w:eastAsia="宋体" w:cs="宋体"/>
                <w:color w:val="auto"/>
                <w:kern w:val="0"/>
                <w:sz w:val="20"/>
                <w:szCs w:val="20"/>
              </w:rPr>
              <w:t>多联挂壁式空调机1-2匹</w:t>
            </w:r>
          </w:p>
        </w:tc>
        <w:tc>
          <w:tcPr>
            <w:tcW w:w="182"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台</w:t>
            </w:r>
          </w:p>
        </w:tc>
        <w:tc>
          <w:tcPr>
            <w:tcW w:w="217"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17</w:t>
            </w:r>
          </w:p>
        </w:tc>
        <w:tc>
          <w:tcPr>
            <w:tcW w:w="1210"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清洗多联式空调室内机（深度）1-2匹</w:t>
            </w:r>
          </w:p>
        </w:tc>
        <w:tc>
          <w:tcPr>
            <w:tcW w:w="965"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清洗多联式空调室内机1-2匹</w:t>
            </w:r>
          </w:p>
        </w:tc>
        <w:tc>
          <w:tcPr>
            <w:tcW w:w="916"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清洗多联式空调室内机1-2匹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82" w:type="pct"/>
            <w:vMerge w:val="continue"/>
            <w:vAlign w:val="center"/>
          </w:tcPr>
          <w:p>
            <w:pPr>
              <w:widowControl/>
              <w:spacing w:line="360" w:lineRule="auto"/>
              <w:jc w:val="left"/>
              <w:rPr>
                <w:rFonts w:ascii="宋体" w:hAnsi="宋体" w:eastAsia="宋体" w:cs="宋体"/>
                <w:color w:val="auto"/>
                <w:kern w:val="0"/>
                <w:sz w:val="20"/>
                <w:szCs w:val="20"/>
              </w:rPr>
            </w:pPr>
          </w:p>
        </w:tc>
        <w:tc>
          <w:tcPr>
            <w:tcW w:w="476" w:type="pct"/>
            <w:vMerge w:val="continue"/>
            <w:vAlign w:val="center"/>
          </w:tcPr>
          <w:p>
            <w:pPr>
              <w:widowControl/>
              <w:spacing w:line="360" w:lineRule="auto"/>
              <w:jc w:val="left"/>
              <w:rPr>
                <w:rFonts w:ascii="宋体" w:hAnsi="宋体" w:eastAsia="宋体" w:cs="宋体"/>
                <w:color w:val="auto"/>
                <w:kern w:val="0"/>
                <w:sz w:val="20"/>
                <w:szCs w:val="20"/>
              </w:rPr>
            </w:pPr>
          </w:p>
        </w:tc>
        <w:tc>
          <w:tcPr>
            <w:tcW w:w="853" w:type="pct"/>
            <w:shd w:val="clear" w:color="000000" w:fill="FFFFFF"/>
            <w:vAlign w:val="center"/>
          </w:tcPr>
          <w:p>
            <w:pPr>
              <w:widowControl/>
              <w:spacing w:line="360" w:lineRule="auto"/>
              <w:jc w:val="left"/>
              <w:rPr>
                <w:rFonts w:ascii="宋体" w:hAnsi="宋体" w:eastAsia="宋体" w:cs="宋体"/>
                <w:color w:val="auto"/>
                <w:kern w:val="0"/>
                <w:sz w:val="20"/>
                <w:szCs w:val="20"/>
              </w:rPr>
            </w:pPr>
            <w:r>
              <w:rPr>
                <w:rFonts w:hint="eastAsia" w:ascii="宋体" w:hAnsi="宋体" w:eastAsia="宋体" w:cs="宋体"/>
                <w:color w:val="auto"/>
                <w:kern w:val="0"/>
                <w:sz w:val="20"/>
                <w:szCs w:val="20"/>
              </w:rPr>
              <w:t>多联天花式空调机3-5匹</w:t>
            </w:r>
          </w:p>
        </w:tc>
        <w:tc>
          <w:tcPr>
            <w:tcW w:w="182"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台</w:t>
            </w:r>
          </w:p>
        </w:tc>
        <w:tc>
          <w:tcPr>
            <w:tcW w:w="217"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38</w:t>
            </w:r>
          </w:p>
        </w:tc>
        <w:tc>
          <w:tcPr>
            <w:tcW w:w="1210"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清洗多联式空调室内机（深度）3-5匹</w:t>
            </w:r>
          </w:p>
        </w:tc>
        <w:tc>
          <w:tcPr>
            <w:tcW w:w="965"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清洗多联式空调室内机3-5匹</w:t>
            </w:r>
          </w:p>
        </w:tc>
        <w:tc>
          <w:tcPr>
            <w:tcW w:w="916"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清洗多联式空调室内机3-5匹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82" w:type="pct"/>
            <w:vMerge w:val="restar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6</w:t>
            </w:r>
          </w:p>
        </w:tc>
        <w:tc>
          <w:tcPr>
            <w:tcW w:w="476" w:type="pct"/>
            <w:vMerge w:val="restar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2号病区二楼</w:t>
            </w:r>
          </w:p>
        </w:tc>
        <w:tc>
          <w:tcPr>
            <w:tcW w:w="853" w:type="pct"/>
            <w:shd w:val="clear" w:color="000000" w:fill="FFFFFF"/>
            <w:vAlign w:val="center"/>
          </w:tcPr>
          <w:p>
            <w:pPr>
              <w:widowControl/>
              <w:spacing w:line="360" w:lineRule="auto"/>
              <w:jc w:val="left"/>
              <w:rPr>
                <w:rFonts w:ascii="宋体" w:hAnsi="宋体" w:eastAsia="宋体" w:cs="宋体"/>
                <w:color w:val="auto"/>
                <w:kern w:val="0"/>
                <w:sz w:val="20"/>
                <w:szCs w:val="20"/>
              </w:rPr>
            </w:pPr>
            <w:r>
              <w:rPr>
                <w:rFonts w:hint="eastAsia" w:ascii="宋体" w:hAnsi="宋体" w:eastAsia="宋体" w:cs="宋体"/>
                <w:color w:val="auto"/>
                <w:kern w:val="0"/>
                <w:sz w:val="20"/>
                <w:szCs w:val="20"/>
              </w:rPr>
              <w:t>多联挂壁式空调机1-2匹</w:t>
            </w:r>
          </w:p>
        </w:tc>
        <w:tc>
          <w:tcPr>
            <w:tcW w:w="182"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台</w:t>
            </w:r>
          </w:p>
        </w:tc>
        <w:tc>
          <w:tcPr>
            <w:tcW w:w="217"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17</w:t>
            </w:r>
          </w:p>
        </w:tc>
        <w:tc>
          <w:tcPr>
            <w:tcW w:w="1210"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清洗多联式空调室内机（深度）1-2匹</w:t>
            </w:r>
          </w:p>
        </w:tc>
        <w:tc>
          <w:tcPr>
            <w:tcW w:w="965"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清洗多联式空调室内机1-2匹</w:t>
            </w:r>
          </w:p>
        </w:tc>
        <w:tc>
          <w:tcPr>
            <w:tcW w:w="916"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清洗多联式空调室内机1-2匹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82" w:type="pct"/>
            <w:vMerge w:val="continue"/>
            <w:vAlign w:val="center"/>
          </w:tcPr>
          <w:p>
            <w:pPr>
              <w:widowControl/>
              <w:spacing w:line="360" w:lineRule="auto"/>
              <w:jc w:val="left"/>
              <w:rPr>
                <w:rFonts w:ascii="宋体" w:hAnsi="宋体" w:eastAsia="宋体" w:cs="宋体"/>
                <w:color w:val="auto"/>
                <w:kern w:val="0"/>
                <w:sz w:val="20"/>
                <w:szCs w:val="20"/>
              </w:rPr>
            </w:pPr>
          </w:p>
        </w:tc>
        <w:tc>
          <w:tcPr>
            <w:tcW w:w="476" w:type="pct"/>
            <w:vMerge w:val="continue"/>
            <w:vAlign w:val="center"/>
          </w:tcPr>
          <w:p>
            <w:pPr>
              <w:widowControl/>
              <w:spacing w:line="360" w:lineRule="auto"/>
              <w:jc w:val="left"/>
              <w:rPr>
                <w:rFonts w:ascii="宋体" w:hAnsi="宋体" w:eastAsia="宋体" w:cs="宋体"/>
                <w:color w:val="auto"/>
                <w:kern w:val="0"/>
                <w:sz w:val="20"/>
                <w:szCs w:val="20"/>
              </w:rPr>
            </w:pPr>
          </w:p>
        </w:tc>
        <w:tc>
          <w:tcPr>
            <w:tcW w:w="853" w:type="pct"/>
            <w:shd w:val="clear" w:color="000000" w:fill="FFFFFF"/>
            <w:vAlign w:val="center"/>
          </w:tcPr>
          <w:p>
            <w:pPr>
              <w:widowControl/>
              <w:spacing w:line="360" w:lineRule="auto"/>
              <w:jc w:val="left"/>
              <w:rPr>
                <w:rFonts w:ascii="宋体" w:hAnsi="宋体" w:eastAsia="宋体" w:cs="宋体"/>
                <w:color w:val="auto"/>
                <w:kern w:val="0"/>
                <w:sz w:val="20"/>
                <w:szCs w:val="20"/>
              </w:rPr>
            </w:pPr>
            <w:r>
              <w:rPr>
                <w:rFonts w:hint="eastAsia" w:ascii="宋体" w:hAnsi="宋体" w:eastAsia="宋体" w:cs="宋体"/>
                <w:color w:val="auto"/>
                <w:kern w:val="0"/>
                <w:sz w:val="20"/>
                <w:szCs w:val="20"/>
              </w:rPr>
              <w:t>多联天花式空调机3-5匹</w:t>
            </w:r>
          </w:p>
        </w:tc>
        <w:tc>
          <w:tcPr>
            <w:tcW w:w="182"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台</w:t>
            </w:r>
          </w:p>
        </w:tc>
        <w:tc>
          <w:tcPr>
            <w:tcW w:w="217"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39</w:t>
            </w:r>
          </w:p>
        </w:tc>
        <w:tc>
          <w:tcPr>
            <w:tcW w:w="1210"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清洗多联式空调室内机（深度）3-5匹</w:t>
            </w:r>
          </w:p>
        </w:tc>
        <w:tc>
          <w:tcPr>
            <w:tcW w:w="965"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清洗多联式空调室内机3-5匹</w:t>
            </w:r>
          </w:p>
        </w:tc>
        <w:tc>
          <w:tcPr>
            <w:tcW w:w="916"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清洗多联式空调室内机3-5匹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82" w:type="pct"/>
            <w:vMerge w:val="restar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7</w:t>
            </w:r>
          </w:p>
        </w:tc>
        <w:tc>
          <w:tcPr>
            <w:tcW w:w="476" w:type="pct"/>
            <w:vMerge w:val="restar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2号病区三楼</w:t>
            </w:r>
          </w:p>
        </w:tc>
        <w:tc>
          <w:tcPr>
            <w:tcW w:w="853" w:type="pct"/>
            <w:shd w:val="clear" w:color="000000" w:fill="FFFFFF"/>
            <w:vAlign w:val="center"/>
          </w:tcPr>
          <w:p>
            <w:pPr>
              <w:widowControl/>
              <w:spacing w:line="360" w:lineRule="auto"/>
              <w:jc w:val="left"/>
              <w:rPr>
                <w:rFonts w:ascii="宋体" w:hAnsi="宋体" w:eastAsia="宋体" w:cs="宋体"/>
                <w:color w:val="auto"/>
                <w:kern w:val="0"/>
                <w:sz w:val="20"/>
                <w:szCs w:val="20"/>
              </w:rPr>
            </w:pPr>
            <w:r>
              <w:rPr>
                <w:rFonts w:hint="eastAsia" w:ascii="宋体" w:hAnsi="宋体" w:eastAsia="宋体" w:cs="宋体"/>
                <w:color w:val="auto"/>
                <w:kern w:val="0"/>
                <w:sz w:val="20"/>
                <w:szCs w:val="20"/>
              </w:rPr>
              <w:t>多联挂壁式空调机1-2匹</w:t>
            </w:r>
          </w:p>
        </w:tc>
        <w:tc>
          <w:tcPr>
            <w:tcW w:w="182"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台</w:t>
            </w:r>
          </w:p>
        </w:tc>
        <w:tc>
          <w:tcPr>
            <w:tcW w:w="217"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17</w:t>
            </w:r>
          </w:p>
        </w:tc>
        <w:tc>
          <w:tcPr>
            <w:tcW w:w="1210"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清洗多联式空调室内机（深度）1-2匹</w:t>
            </w:r>
          </w:p>
        </w:tc>
        <w:tc>
          <w:tcPr>
            <w:tcW w:w="965"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清洗多联式空调室内机1-2匹</w:t>
            </w:r>
          </w:p>
        </w:tc>
        <w:tc>
          <w:tcPr>
            <w:tcW w:w="916"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清洗多联式空调室内机1-2匹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82" w:type="pct"/>
            <w:vMerge w:val="continue"/>
            <w:vAlign w:val="center"/>
          </w:tcPr>
          <w:p>
            <w:pPr>
              <w:widowControl/>
              <w:spacing w:line="360" w:lineRule="auto"/>
              <w:jc w:val="left"/>
              <w:rPr>
                <w:rFonts w:ascii="宋体" w:hAnsi="宋体" w:eastAsia="宋体" w:cs="宋体"/>
                <w:color w:val="auto"/>
                <w:kern w:val="0"/>
                <w:sz w:val="20"/>
                <w:szCs w:val="20"/>
              </w:rPr>
            </w:pPr>
          </w:p>
        </w:tc>
        <w:tc>
          <w:tcPr>
            <w:tcW w:w="476" w:type="pct"/>
            <w:vMerge w:val="continue"/>
            <w:vAlign w:val="center"/>
          </w:tcPr>
          <w:p>
            <w:pPr>
              <w:widowControl/>
              <w:spacing w:line="360" w:lineRule="auto"/>
              <w:jc w:val="left"/>
              <w:rPr>
                <w:rFonts w:ascii="宋体" w:hAnsi="宋体" w:eastAsia="宋体" w:cs="宋体"/>
                <w:color w:val="auto"/>
                <w:kern w:val="0"/>
                <w:sz w:val="20"/>
                <w:szCs w:val="20"/>
              </w:rPr>
            </w:pPr>
          </w:p>
        </w:tc>
        <w:tc>
          <w:tcPr>
            <w:tcW w:w="853" w:type="pct"/>
            <w:shd w:val="clear" w:color="000000" w:fill="FFFFFF"/>
            <w:vAlign w:val="center"/>
          </w:tcPr>
          <w:p>
            <w:pPr>
              <w:widowControl/>
              <w:spacing w:line="360" w:lineRule="auto"/>
              <w:jc w:val="left"/>
              <w:rPr>
                <w:rFonts w:ascii="宋体" w:hAnsi="宋体" w:eastAsia="宋体" w:cs="宋体"/>
                <w:color w:val="auto"/>
                <w:kern w:val="0"/>
                <w:sz w:val="20"/>
                <w:szCs w:val="20"/>
              </w:rPr>
            </w:pPr>
            <w:r>
              <w:rPr>
                <w:rFonts w:hint="eastAsia" w:ascii="宋体" w:hAnsi="宋体" w:eastAsia="宋体" w:cs="宋体"/>
                <w:color w:val="auto"/>
                <w:kern w:val="0"/>
                <w:sz w:val="20"/>
                <w:szCs w:val="20"/>
              </w:rPr>
              <w:t>多联天花式空调机3-5匹</w:t>
            </w:r>
          </w:p>
        </w:tc>
        <w:tc>
          <w:tcPr>
            <w:tcW w:w="182"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台</w:t>
            </w:r>
          </w:p>
        </w:tc>
        <w:tc>
          <w:tcPr>
            <w:tcW w:w="217"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39</w:t>
            </w:r>
          </w:p>
        </w:tc>
        <w:tc>
          <w:tcPr>
            <w:tcW w:w="1210"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清洗多联式空调室内机（深度）3-5匹</w:t>
            </w:r>
          </w:p>
        </w:tc>
        <w:tc>
          <w:tcPr>
            <w:tcW w:w="965"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清洗多联式空调室内机3-5匹</w:t>
            </w:r>
          </w:p>
        </w:tc>
        <w:tc>
          <w:tcPr>
            <w:tcW w:w="916"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清洗多联式空调室内机3-5匹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82" w:type="pct"/>
            <w:vMerge w:val="restar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8</w:t>
            </w:r>
          </w:p>
        </w:tc>
        <w:tc>
          <w:tcPr>
            <w:tcW w:w="476" w:type="pct"/>
            <w:vMerge w:val="restar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2号病区四楼</w:t>
            </w:r>
          </w:p>
        </w:tc>
        <w:tc>
          <w:tcPr>
            <w:tcW w:w="853" w:type="pct"/>
            <w:shd w:val="clear" w:color="000000" w:fill="FFFFFF"/>
            <w:vAlign w:val="center"/>
          </w:tcPr>
          <w:p>
            <w:pPr>
              <w:widowControl/>
              <w:spacing w:line="360" w:lineRule="auto"/>
              <w:jc w:val="left"/>
              <w:rPr>
                <w:rFonts w:ascii="宋体" w:hAnsi="宋体" w:eastAsia="宋体" w:cs="宋体"/>
                <w:color w:val="auto"/>
                <w:kern w:val="0"/>
                <w:sz w:val="20"/>
                <w:szCs w:val="20"/>
              </w:rPr>
            </w:pPr>
            <w:r>
              <w:rPr>
                <w:rFonts w:hint="eastAsia" w:ascii="宋体" w:hAnsi="宋体" w:eastAsia="宋体" w:cs="宋体"/>
                <w:color w:val="auto"/>
                <w:kern w:val="0"/>
                <w:sz w:val="20"/>
                <w:szCs w:val="20"/>
              </w:rPr>
              <w:t>多联挂壁式空调机1-2匹</w:t>
            </w:r>
          </w:p>
        </w:tc>
        <w:tc>
          <w:tcPr>
            <w:tcW w:w="182"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台</w:t>
            </w:r>
          </w:p>
        </w:tc>
        <w:tc>
          <w:tcPr>
            <w:tcW w:w="217"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16</w:t>
            </w:r>
          </w:p>
        </w:tc>
        <w:tc>
          <w:tcPr>
            <w:tcW w:w="1210"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清洗多联式空调室内机（深度）1-2匹</w:t>
            </w:r>
          </w:p>
        </w:tc>
        <w:tc>
          <w:tcPr>
            <w:tcW w:w="965"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清洗多联式空调室内机1-2匹</w:t>
            </w:r>
          </w:p>
        </w:tc>
        <w:tc>
          <w:tcPr>
            <w:tcW w:w="916"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清洗多联式空调室内机1-2匹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82" w:type="pct"/>
            <w:vMerge w:val="continue"/>
            <w:vAlign w:val="center"/>
          </w:tcPr>
          <w:p>
            <w:pPr>
              <w:widowControl/>
              <w:spacing w:line="360" w:lineRule="auto"/>
              <w:jc w:val="left"/>
              <w:rPr>
                <w:rFonts w:ascii="宋体" w:hAnsi="宋体" w:eastAsia="宋体" w:cs="宋体"/>
                <w:color w:val="auto"/>
                <w:kern w:val="0"/>
                <w:sz w:val="20"/>
                <w:szCs w:val="20"/>
              </w:rPr>
            </w:pPr>
          </w:p>
        </w:tc>
        <w:tc>
          <w:tcPr>
            <w:tcW w:w="476" w:type="pct"/>
            <w:vMerge w:val="continue"/>
            <w:vAlign w:val="center"/>
          </w:tcPr>
          <w:p>
            <w:pPr>
              <w:widowControl/>
              <w:spacing w:line="360" w:lineRule="auto"/>
              <w:jc w:val="left"/>
              <w:rPr>
                <w:rFonts w:ascii="宋体" w:hAnsi="宋体" w:eastAsia="宋体" w:cs="宋体"/>
                <w:color w:val="auto"/>
                <w:kern w:val="0"/>
                <w:sz w:val="20"/>
                <w:szCs w:val="20"/>
              </w:rPr>
            </w:pPr>
          </w:p>
        </w:tc>
        <w:tc>
          <w:tcPr>
            <w:tcW w:w="853" w:type="pct"/>
            <w:shd w:val="clear" w:color="000000" w:fill="FFFFFF"/>
            <w:vAlign w:val="center"/>
          </w:tcPr>
          <w:p>
            <w:pPr>
              <w:widowControl/>
              <w:spacing w:line="360" w:lineRule="auto"/>
              <w:jc w:val="left"/>
              <w:rPr>
                <w:rFonts w:ascii="宋体" w:hAnsi="宋体" w:eastAsia="宋体" w:cs="宋体"/>
                <w:color w:val="auto"/>
                <w:kern w:val="0"/>
                <w:sz w:val="20"/>
                <w:szCs w:val="20"/>
              </w:rPr>
            </w:pPr>
            <w:r>
              <w:rPr>
                <w:rFonts w:hint="eastAsia" w:ascii="宋体" w:hAnsi="宋体" w:eastAsia="宋体" w:cs="宋体"/>
                <w:color w:val="auto"/>
                <w:kern w:val="0"/>
                <w:sz w:val="20"/>
                <w:szCs w:val="20"/>
              </w:rPr>
              <w:t>多联天花式空调机3-5匹</w:t>
            </w:r>
          </w:p>
        </w:tc>
        <w:tc>
          <w:tcPr>
            <w:tcW w:w="182"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台</w:t>
            </w:r>
          </w:p>
        </w:tc>
        <w:tc>
          <w:tcPr>
            <w:tcW w:w="217"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42</w:t>
            </w:r>
          </w:p>
        </w:tc>
        <w:tc>
          <w:tcPr>
            <w:tcW w:w="1210"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清洗多联式空调室内机（深度）3-5匹</w:t>
            </w:r>
          </w:p>
        </w:tc>
        <w:tc>
          <w:tcPr>
            <w:tcW w:w="965"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清洗多联式空调室内机3-5匹</w:t>
            </w:r>
          </w:p>
        </w:tc>
        <w:tc>
          <w:tcPr>
            <w:tcW w:w="916"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清洗多联式空调室内机3-5匹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82" w:type="pct"/>
            <w:vMerge w:val="restar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9</w:t>
            </w:r>
          </w:p>
        </w:tc>
        <w:tc>
          <w:tcPr>
            <w:tcW w:w="476" w:type="pct"/>
            <w:vMerge w:val="restar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3号病区一楼</w:t>
            </w:r>
          </w:p>
        </w:tc>
        <w:tc>
          <w:tcPr>
            <w:tcW w:w="853" w:type="pct"/>
            <w:shd w:val="clear" w:color="000000" w:fill="FFFFFF"/>
            <w:vAlign w:val="center"/>
          </w:tcPr>
          <w:p>
            <w:pPr>
              <w:widowControl/>
              <w:spacing w:line="360" w:lineRule="auto"/>
              <w:jc w:val="left"/>
              <w:rPr>
                <w:rFonts w:ascii="宋体" w:hAnsi="宋体" w:eastAsia="宋体" w:cs="宋体"/>
                <w:color w:val="auto"/>
                <w:kern w:val="0"/>
                <w:sz w:val="20"/>
                <w:szCs w:val="20"/>
              </w:rPr>
            </w:pPr>
            <w:r>
              <w:rPr>
                <w:rFonts w:hint="eastAsia" w:ascii="宋体" w:hAnsi="宋体" w:eastAsia="宋体" w:cs="宋体"/>
                <w:color w:val="auto"/>
                <w:kern w:val="0"/>
                <w:sz w:val="20"/>
                <w:szCs w:val="20"/>
              </w:rPr>
              <w:t>分体挂壁式空调机1-2匹</w:t>
            </w:r>
          </w:p>
        </w:tc>
        <w:tc>
          <w:tcPr>
            <w:tcW w:w="182"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台</w:t>
            </w:r>
          </w:p>
        </w:tc>
        <w:tc>
          <w:tcPr>
            <w:tcW w:w="217"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39</w:t>
            </w:r>
          </w:p>
        </w:tc>
        <w:tc>
          <w:tcPr>
            <w:tcW w:w="1210"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清洗空调室内、外机（深度）1-2匹</w:t>
            </w:r>
          </w:p>
        </w:tc>
        <w:tc>
          <w:tcPr>
            <w:tcW w:w="965"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清洗空调室内机1-2匹</w:t>
            </w:r>
          </w:p>
        </w:tc>
        <w:tc>
          <w:tcPr>
            <w:tcW w:w="916"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清洗空调室内机1-2匹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82" w:type="pct"/>
            <w:vMerge w:val="continue"/>
            <w:vAlign w:val="center"/>
          </w:tcPr>
          <w:p>
            <w:pPr>
              <w:widowControl/>
              <w:spacing w:line="360" w:lineRule="auto"/>
              <w:jc w:val="left"/>
              <w:rPr>
                <w:rFonts w:ascii="宋体" w:hAnsi="宋体" w:eastAsia="宋体" w:cs="宋体"/>
                <w:color w:val="auto"/>
                <w:kern w:val="0"/>
                <w:sz w:val="20"/>
                <w:szCs w:val="20"/>
              </w:rPr>
            </w:pPr>
          </w:p>
        </w:tc>
        <w:tc>
          <w:tcPr>
            <w:tcW w:w="476" w:type="pct"/>
            <w:vMerge w:val="continue"/>
            <w:vAlign w:val="center"/>
          </w:tcPr>
          <w:p>
            <w:pPr>
              <w:widowControl/>
              <w:spacing w:line="360" w:lineRule="auto"/>
              <w:jc w:val="left"/>
              <w:rPr>
                <w:rFonts w:ascii="宋体" w:hAnsi="宋体" w:eastAsia="宋体" w:cs="宋体"/>
                <w:color w:val="auto"/>
                <w:kern w:val="0"/>
                <w:sz w:val="20"/>
                <w:szCs w:val="20"/>
              </w:rPr>
            </w:pPr>
          </w:p>
        </w:tc>
        <w:tc>
          <w:tcPr>
            <w:tcW w:w="853" w:type="pct"/>
            <w:shd w:val="clear" w:color="000000" w:fill="FFFFFF"/>
            <w:vAlign w:val="center"/>
          </w:tcPr>
          <w:p>
            <w:pPr>
              <w:widowControl/>
              <w:spacing w:line="360" w:lineRule="auto"/>
              <w:jc w:val="left"/>
              <w:rPr>
                <w:rFonts w:ascii="宋体" w:hAnsi="宋体" w:eastAsia="宋体" w:cs="宋体"/>
                <w:color w:val="auto"/>
                <w:kern w:val="0"/>
                <w:sz w:val="20"/>
                <w:szCs w:val="20"/>
              </w:rPr>
            </w:pPr>
            <w:r>
              <w:rPr>
                <w:rFonts w:hint="eastAsia" w:ascii="宋体" w:hAnsi="宋体" w:eastAsia="宋体" w:cs="宋体"/>
                <w:color w:val="auto"/>
                <w:kern w:val="0"/>
                <w:sz w:val="20"/>
                <w:szCs w:val="20"/>
              </w:rPr>
              <w:t>分体天花式空调机3-5匹</w:t>
            </w:r>
          </w:p>
        </w:tc>
        <w:tc>
          <w:tcPr>
            <w:tcW w:w="182"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台</w:t>
            </w:r>
          </w:p>
        </w:tc>
        <w:tc>
          <w:tcPr>
            <w:tcW w:w="217"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10</w:t>
            </w:r>
          </w:p>
        </w:tc>
        <w:tc>
          <w:tcPr>
            <w:tcW w:w="1210"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清洗空调室内、外机（深度）3-5匹</w:t>
            </w:r>
          </w:p>
        </w:tc>
        <w:tc>
          <w:tcPr>
            <w:tcW w:w="965"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清洗空调室内机3-5匹</w:t>
            </w:r>
          </w:p>
        </w:tc>
        <w:tc>
          <w:tcPr>
            <w:tcW w:w="916"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清洗空调室内机3-5匹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82" w:type="pct"/>
            <w:vMerge w:val="restar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10</w:t>
            </w:r>
          </w:p>
        </w:tc>
        <w:tc>
          <w:tcPr>
            <w:tcW w:w="476" w:type="pct"/>
            <w:vMerge w:val="restar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3号病区二楼</w:t>
            </w:r>
          </w:p>
        </w:tc>
        <w:tc>
          <w:tcPr>
            <w:tcW w:w="853" w:type="pct"/>
            <w:shd w:val="clear" w:color="000000" w:fill="FFFFFF"/>
            <w:vAlign w:val="center"/>
          </w:tcPr>
          <w:p>
            <w:pPr>
              <w:widowControl/>
              <w:spacing w:line="360" w:lineRule="auto"/>
              <w:jc w:val="left"/>
              <w:rPr>
                <w:rFonts w:ascii="宋体" w:hAnsi="宋体" w:eastAsia="宋体" w:cs="宋体"/>
                <w:color w:val="auto"/>
                <w:kern w:val="0"/>
                <w:sz w:val="20"/>
                <w:szCs w:val="20"/>
              </w:rPr>
            </w:pPr>
            <w:r>
              <w:rPr>
                <w:rFonts w:hint="eastAsia" w:ascii="宋体" w:hAnsi="宋体" w:eastAsia="宋体" w:cs="宋体"/>
                <w:color w:val="auto"/>
                <w:kern w:val="0"/>
                <w:sz w:val="20"/>
                <w:szCs w:val="20"/>
              </w:rPr>
              <w:t>分体挂壁式空调机1-2匹</w:t>
            </w:r>
          </w:p>
        </w:tc>
        <w:tc>
          <w:tcPr>
            <w:tcW w:w="182"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台</w:t>
            </w:r>
          </w:p>
        </w:tc>
        <w:tc>
          <w:tcPr>
            <w:tcW w:w="217"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39</w:t>
            </w:r>
          </w:p>
        </w:tc>
        <w:tc>
          <w:tcPr>
            <w:tcW w:w="1210"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清洗空调室内、外机（深度）1-2匹</w:t>
            </w:r>
          </w:p>
        </w:tc>
        <w:tc>
          <w:tcPr>
            <w:tcW w:w="965"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清洗空调室内机1-2匹</w:t>
            </w:r>
          </w:p>
        </w:tc>
        <w:tc>
          <w:tcPr>
            <w:tcW w:w="916"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清洗空调室内机1-2匹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82" w:type="pct"/>
            <w:vMerge w:val="continue"/>
            <w:vAlign w:val="center"/>
          </w:tcPr>
          <w:p>
            <w:pPr>
              <w:widowControl/>
              <w:spacing w:line="360" w:lineRule="auto"/>
              <w:jc w:val="left"/>
              <w:rPr>
                <w:rFonts w:ascii="宋体" w:hAnsi="宋体" w:eastAsia="宋体" w:cs="宋体"/>
                <w:color w:val="auto"/>
                <w:kern w:val="0"/>
                <w:sz w:val="20"/>
                <w:szCs w:val="20"/>
              </w:rPr>
            </w:pPr>
          </w:p>
        </w:tc>
        <w:tc>
          <w:tcPr>
            <w:tcW w:w="476" w:type="pct"/>
            <w:vMerge w:val="continue"/>
            <w:vAlign w:val="center"/>
          </w:tcPr>
          <w:p>
            <w:pPr>
              <w:widowControl/>
              <w:spacing w:line="360" w:lineRule="auto"/>
              <w:jc w:val="left"/>
              <w:rPr>
                <w:rFonts w:ascii="宋体" w:hAnsi="宋体" w:eastAsia="宋体" w:cs="宋体"/>
                <w:color w:val="auto"/>
                <w:kern w:val="0"/>
                <w:sz w:val="20"/>
                <w:szCs w:val="20"/>
              </w:rPr>
            </w:pPr>
          </w:p>
        </w:tc>
        <w:tc>
          <w:tcPr>
            <w:tcW w:w="853" w:type="pct"/>
            <w:shd w:val="clear" w:color="000000" w:fill="FFFFFF"/>
            <w:vAlign w:val="center"/>
          </w:tcPr>
          <w:p>
            <w:pPr>
              <w:widowControl/>
              <w:spacing w:line="360" w:lineRule="auto"/>
              <w:jc w:val="left"/>
              <w:rPr>
                <w:rFonts w:ascii="宋体" w:hAnsi="宋体" w:eastAsia="宋体" w:cs="宋体"/>
                <w:color w:val="auto"/>
                <w:kern w:val="0"/>
                <w:sz w:val="20"/>
                <w:szCs w:val="20"/>
              </w:rPr>
            </w:pPr>
            <w:r>
              <w:rPr>
                <w:rFonts w:hint="eastAsia" w:ascii="宋体" w:hAnsi="宋体" w:eastAsia="宋体" w:cs="宋体"/>
                <w:color w:val="auto"/>
                <w:kern w:val="0"/>
                <w:sz w:val="20"/>
                <w:szCs w:val="20"/>
              </w:rPr>
              <w:t>分体天花式空调机3-5匹</w:t>
            </w:r>
          </w:p>
        </w:tc>
        <w:tc>
          <w:tcPr>
            <w:tcW w:w="182"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台</w:t>
            </w:r>
          </w:p>
        </w:tc>
        <w:tc>
          <w:tcPr>
            <w:tcW w:w="217"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7</w:t>
            </w:r>
          </w:p>
        </w:tc>
        <w:tc>
          <w:tcPr>
            <w:tcW w:w="1210"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清洗空调室内、外机（深度）3-5匹</w:t>
            </w:r>
          </w:p>
        </w:tc>
        <w:tc>
          <w:tcPr>
            <w:tcW w:w="965"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清洗空调室内机3-5匹</w:t>
            </w:r>
          </w:p>
        </w:tc>
        <w:tc>
          <w:tcPr>
            <w:tcW w:w="916"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清洗空调室内机3-5匹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82" w:type="pct"/>
            <w:vMerge w:val="restar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11</w:t>
            </w:r>
          </w:p>
        </w:tc>
        <w:tc>
          <w:tcPr>
            <w:tcW w:w="476" w:type="pct"/>
            <w:vMerge w:val="restar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3号病区三楼</w:t>
            </w:r>
          </w:p>
        </w:tc>
        <w:tc>
          <w:tcPr>
            <w:tcW w:w="853" w:type="pct"/>
            <w:shd w:val="clear" w:color="000000" w:fill="FFFFFF"/>
            <w:vAlign w:val="center"/>
          </w:tcPr>
          <w:p>
            <w:pPr>
              <w:widowControl/>
              <w:spacing w:line="360" w:lineRule="auto"/>
              <w:jc w:val="left"/>
              <w:rPr>
                <w:rFonts w:ascii="宋体" w:hAnsi="宋体" w:eastAsia="宋体" w:cs="宋体"/>
                <w:color w:val="auto"/>
                <w:kern w:val="0"/>
                <w:sz w:val="20"/>
                <w:szCs w:val="20"/>
              </w:rPr>
            </w:pPr>
            <w:r>
              <w:rPr>
                <w:rFonts w:hint="eastAsia" w:ascii="宋体" w:hAnsi="宋体" w:eastAsia="宋体" w:cs="宋体"/>
                <w:color w:val="auto"/>
                <w:kern w:val="0"/>
                <w:sz w:val="20"/>
                <w:szCs w:val="20"/>
              </w:rPr>
              <w:t>分体挂壁式空调机1-2匹</w:t>
            </w:r>
          </w:p>
        </w:tc>
        <w:tc>
          <w:tcPr>
            <w:tcW w:w="182"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台</w:t>
            </w:r>
          </w:p>
        </w:tc>
        <w:tc>
          <w:tcPr>
            <w:tcW w:w="217"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33</w:t>
            </w:r>
          </w:p>
        </w:tc>
        <w:tc>
          <w:tcPr>
            <w:tcW w:w="1210"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清洗空调室内、外机（深度）1-2匹</w:t>
            </w:r>
          </w:p>
        </w:tc>
        <w:tc>
          <w:tcPr>
            <w:tcW w:w="965"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清洗空调室内机1-2匹</w:t>
            </w:r>
          </w:p>
        </w:tc>
        <w:tc>
          <w:tcPr>
            <w:tcW w:w="916"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清洗空调室内机1-2匹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82" w:type="pct"/>
            <w:vMerge w:val="continue"/>
            <w:vAlign w:val="center"/>
          </w:tcPr>
          <w:p>
            <w:pPr>
              <w:widowControl/>
              <w:spacing w:line="360" w:lineRule="auto"/>
              <w:jc w:val="left"/>
              <w:rPr>
                <w:rFonts w:ascii="宋体" w:hAnsi="宋体" w:eastAsia="宋体" w:cs="宋体"/>
                <w:color w:val="auto"/>
                <w:kern w:val="0"/>
                <w:sz w:val="20"/>
                <w:szCs w:val="20"/>
              </w:rPr>
            </w:pPr>
          </w:p>
        </w:tc>
        <w:tc>
          <w:tcPr>
            <w:tcW w:w="476" w:type="pct"/>
            <w:vMerge w:val="continue"/>
            <w:vAlign w:val="center"/>
          </w:tcPr>
          <w:p>
            <w:pPr>
              <w:widowControl/>
              <w:spacing w:line="360" w:lineRule="auto"/>
              <w:jc w:val="left"/>
              <w:rPr>
                <w:rFonts w:ascii="宋体" w:hAnsi="宋体" w:eastAsia="宋体" w:cs="宋体"/>
                <w:color w:val="auto"/>
                <w:kern w:val="0"/>
                <w:sz w:val="20"/>
                <w:szCs w:val="20"/>
              </w:rPr>
            </w:pPr>
          </w:p>
        </w:tc>
        <w:tc>
          <w:tcPr>
            <w:tcW w:w="853" w:type="pct"/>
            <w:shd w:val="clear" w:color="000000" w:fill="FFFFFF"/>
            <w:vAlign w:val="center"/>
          </w:tcPr>
          <w:p>
            <w:pPr>
              <w:widowControl/>
              <w:spacing w:line="360" w:lineRule="auto"/>
              <w:jc w:val="left"/>
              <w:rPr>
                <w:rFonts w:ascii="宋体" w:hAnsi="宋体" w:eastAsia="宋体" w:cs="宋体"/>
                <w:color w:val="auto"/>
                <w:kern w:val="0"/>
                <w:sz w:val="20"/>
                <w:szCs w:val="20"/>
              </w:rPr>
            </w:pPr>
            <w:r>
              <w:rPr>
                <w:rFonts w:hint="eastAsia" w:ascii="宋体" w:hAnsi="宋体" w:eastAsia="宋体" w:cs="宋体"/>
                <w:color w:val="auto"/>
                <w:kern w:val="0"/>
                <w:sz w:val="20"/>
                <w:szCs w:val="20"/>
              </w:rPr>
              <w:t>分体天花式空调机3-5匹</w:t>
            </w:r>
          </w:p>
        </w:tc>
        <w:tc>
          <w:tcPr>
            <w:tcW w:w="182"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台</w:t>
            </w:r>
          </w:p>
        </w:tc>
        <w:tc>
          <w:tcPr>
            <w:tcW w:w="217"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19</w:t>
            </w:r>
          </w:p>
        </w:tc>
        <w:tc>
          <w:tcPr>
            <w:tcW w:w="1210"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清洗空调室内、外机（深度）3-5匹</w:t>
            </w:r>
          </w:p>
        </w:tc>
        <w:tc>
          <w:tcPr>
            <w:tcW w:w="965"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清洗空调室内机3-5匹</w:t>
            </w:r>
          </w:p>
        </w:tc>
        <w:tc>
          <w:tcPr>
            <w:tcW w:w="916"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清洗空调室内机3-5匹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82" w:type="pct"/>
            <w:vMerge w:val="restar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12</w:t>
            </w:r>
          </w:p>
        </w:tc>
        <w:tc>
          <w:tcPr>
            <w:tcW w:w="476" w:type="pct"/>
            <w:vMerge w:val="restar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门诊一楼</w:t>
            </w:r>
          </w:p>
        </w:tc>
        <w:tc>
          <w:tcPr>
            <w:tcW w:w="853" w:type="pct"/>
            <w:shd w:val="clear" w:color="000000" w:fill="FFFFFF"/>
            <w:vAlign w:val="center"/>
          </w:tcPr>
          <w:p>
            <w:pPr>
              <w:widowControl/>
              <w:spacing w:line="360" w:lineRule="auto"/>
              <w:jc w:val="left"/>
              <w:rPr>
                <w:rFonts w:ascii="宋体" w:hAnsi="宋体" w:eastAsia="宋体" w:cs="宋体"/>
                <w:color w:val="auto"/>
                <w:kern w:val="0"/>
                <w:sz w:val="20"/>
                <w:szCs w:val="20"/>
              </w:rPr>
            </w:pPr>
            <w:r>
              <w:rPr>
                <w:rFonts w:hint="eastAsia" w:ascii="宋体" w:hAnsi="宋体" w:eastAsia="宋体" w:cs="宋体"/>
                <w:color w:val="auto"/>
                <w:kern w:val="0"/>
                <w:sz w:val="20"/>
                <w:szCs w:val="20"/>
              </w:rPr>
              <w:t>分体挂壁式空调机1-2匹</w:t>
            </w:r>
          </w:p>
        </w:tc>
        <w:tc>
          <w:tcPr>
            <w:tcW w:w="182"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台</w:t>
            </w:r>
          </w:p>
        </w:tc>
        <w:tc>
          <w:tcPr>
            <w:tcW w:w="217"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24</w:t>
            </w:r>
          </w:p>
        </w:tc>
        <w:tc>
          <w:tcPr>
            <w:tcW w:w="1210"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清洗空调室内、外机（深度）1-2匹</w:t>
            </w:r>
          </w:p>
        </w:tc>
        <w:tc>
          <w:tcPr>
            <w:tcW w:w="965"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清洗空调室内机1-2匹</w:t>
            </w:r>
          </w:p>
        </w:tc>
        <w:tc>
          <w:tcPr>
            <w:tcW w:w="916"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清洗空调室内机1-2匹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82" w:type="pct"/>
            <w:vMerge w:val="continue"/>
            <w:vAlign w:val="center"/>
          </w:tcPr>
          <w:p>
            <w:pPr>
              <w:widowControl/>
              <w:spacing w:line="360" w:lineRule="auto"/>
              <w:jc w:val="left"/>
              <w:rPr>
                <w:rFonts w:ascii="宋体" w:hAnsi="宋体" w:eastAsia="宋体" w:cs="宋体"/>
                <w:color w:val="auto"/>
                <w:kern w:val="0"/>
                <w:sz w:val="20"/>
                <w:szCs w:val="20"/>
              </w:rPr>
            </w:pPr>
          </w:p>
        </w:tc>
        <w:tc>
          <w:tcPr>
            <w:tcW w:w="476" w:type="pct"/>
            <w:vMerge w:val="continue"/>
            <w:vAlign w:val="center"/>
          </w:tcPr>
          <w:p>
            <w:pPr>
              <w:widowControl/>
              <w:spacing w:line="360" w:lineRule="auto"/>
              <w:jc w:val="left"/>
              <w:rPr>
                <w:rFonts w:ascii="宋体" w:hAnsi="宋体" w:eastAsia="宋体" w:cs="宋体"/>
                <w:color w:val="auto"/>
                <w:kern w:val="0"/>
                <w:sz w:val="20"/>
                <w:szCs w:val="20"/>
              </w:rPr>
            </w:pPr>
          </w:p>
        </w:tc>
        <w:tc>
          <w:tcPr>
            <w:tcW w:w="853" w:type="pct"/>
            <w:shd w:val="clear" w:color="000000" w:fill="FFFFFF"/>
            <w:vAlign w:val="center"/>
          </w:tcPr>
          <w:p>
            <w:pPr>
              <w:widowControl/>
              <w:spacing w:line="360" w:lineRule="auto"/>
              <w:jc w:val="left"/>
              <w:rPr>
                <w:rFonts w:ascii="宋体" w:hAnsi="宋体" w:eastAsia="宋体" w:cs="宋体"/>
                <w:color w:val="auto"/>
                <w:kern w:val="0"/>
                <w:sz w:val="20"/>
                <w:szCs w:val="20"/>
              </w:rPr>
            </w:pPr>
            <w:r>
              <w:rPr>
                <w:rFonts w:hint="eastAsia" w:ascii="宋体" w:hAnsi="宋体" w:eastAsia="宋体" w:cs="宋体"/>
                <w:color w:val="auto"/>
                <w:kern w:val="0"/>
                <w:sz w:val="20"/>
                <w:szCs w:val="20"/>
              </w:rPr>
              <w:t>分体天花式空调机3-5匹</w:t>
            </w:r>
          </w:p>
        </w:tc>
        <w:tc>
          <w:tcPr>
            <w:tcW w:w="182"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台</w:t>
            </w:r>
          </w:p>
        </w:tc>
        <w:tc>
          <w:tcPr>
            <w:tcW w:w="217"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36</w:t>
            </w:r>
          </w:p>
        </w:tc>
        <w:tc>
          <w:tcPr>
            <w:tcW w:w="1210"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清洗空调室内、外机（深度）3-5匹</w:t>
            </w:r>
          </w:p>
        </w:tc>
        <w:tc>
          <w:tcPr>
            <w:tcW w:w="965"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清洗空调室内机3-5匹</w:t>
            </w:r>
          </w:p>
        </w:tc>
        <w:tc>
          <w:tcPr>
            <w:tcW w:w="916"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清洗空调室内机3-5匹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82" w:type="pct"/>
            <w:vMerge w:val="restar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13</w:t>
            </w:r>
          </w:p>
        </w:tc>
        <w:tc>
          <w:tcPr>
            <w:tcW w:w="476" w:type="pct"/>
            <w:vMerge w:val="restar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门诊二楼</w:t>
            </w:r>
          </w:p>
        </w:tc>
        <w:tc>
          <w:tcPr>
            <w:tcW w:w="853" w:type="pct"/>
            <w:shd w:val="clear" w:color="000000" w:fill="FFFFFF"/>
            <w:vAlign w:val="center"/>
          </w:tcPr>
          <w:p>
            <w:pPr>
              <w:widowControl/>
              <w:spacing w:line="360" w:lineRule="auto"/>
              <w:jc w:val="left"/>
              <w:rPr>
                <w:rFonts w:ascii="宋体" w:hAnsi="宋体" w:eastAsia="宋体" w:cs="宋体"/>
                <w:color w:val="auto"/>
                <w:kern w:val="0"/>
                <w:sz w:val="20"/>
                <w:szCs w:val="20"/>
              </w:rPr>
            </w:pPr>
            <w:r>
              <w:rPr>
                <w:rFonts w:hint="eastAsia" w:ascii="宋体" w:hAnsi="宋体" w:eastAsia="宋体" w:cs="宋体"/>
                <w:color w:val="auto"/>
                <w:kern w:val="0"/>
                <w:sz w:val="20"/>
                <w:szCs w:val="20"/>
              </w:rPr>
              <w:t>分体挂壁式空调机1-2匹</w:t>
            </w:r>
          </w:p>
        </w:tc>
        <w:tc>
          <w:tcPr>
            <w:tcW w:w="182"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台</w:t>
            </w:r>
          </w:p>
        </w:tc>
        <w:tc>
          <w:tcPr>
            <w:tcW w:w="217"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24</w:t>
            </w:r>
          </w:p>
        </w:tc>
        <w:tc>
          <w:tcPr>
            <w:tcW w:w="1210"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清洗空调室内、外机（深度）1-2匹</w:t>
            </w:r>
          </w:p>
        </w:tc>
        <w:tc>
          <w:tcPr>
            <w:tcW w:w="965"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清洗空调室内机1-2匹</w:t>
            </w:r>
          </w:p>
        </w:tc>
        <w:tc>
          <w:tcPr>
            <w:tcW w:w="916"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清洗空调室内机1-2匹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82" w:type="pct"/>
            <w:vMerge w:val="continue"/>
            <w:vAlign w:val="center"/>
          </w:tcPr>
          <w:p>
            <w:pPr>
              <w:widowControl/>
              <w:spacing w:line="360" w:lineRule="auto"/>
              <w:jc w:val="left"/>
              <w:rPr>
                <w:rFonts w:ascii="宋体" w:hAnsi="宋体" w:eastAsia="宋体" w:cs="宋体"/>
                <w:color w:val="auto"/>
                <w:kern w:val="0"/>
                <w:sz w:val="20"/>
                <w:szCs w:val="20"/>
              </w:rPr>
            </w:pPr>
          </w:p>
        </w:tc>
        <w:tc>
          <w:tcPr>
            <w:tcW w:w="476" w:type="pct"/>
            <w:vMerge w:val="continue"/>
            <w:vAlign w:val="center"/>
          </w:tcPr>
          <w:p>
            <w:pPr>
              <w:widowControl/>
              <w:spacing w:line="360" w:lineRule="auto"/>
              <w:jc w:val="left"/>
              <w:rPr>
                <w:rFonts w:ascii="宋体" w:hAnsi="宋体" w:eastAsia="宋体" w:cs="宋体"/>
                <w:color w:val="auto"/>
                <w:kern w:val="0"/>
                <w:sz w:val="20"/>
                <w:szCs w:val="20"/>
              </w:rPr>
            </w:pPr>
          </w:p>
        </w:tc>
        <w:tc>
          <w:tcPr>
            <w:tcW w:w="853" w:type="pct"/>
            <w:shd w:val="clear" w:color="000000" w:fill="FFFFFF"/>
            <w:vAlign w:val="center"/>
          </w:tcPr>
          <w:p>
            <w:pPr>
              <w:widowControl/>
              <w:spacing w:line="360" w:lineRule="auto"/>
              <w:jc w:val="left"/>
              <w:rPr>
                <w:rFonts w:ascii="宋体" w:hAnsi="宋体" w:eastAsia="宋体" w:cs="宋体"/>
                <w:color w:val="auto"/>
                <w:kern w:val="0"/>
                <w:sz w:val="20"/>
                <w:szCs w:val="20"/>
              </w:rPr>
            </w:pPr>
            <w:r>
              <w:rPr>
                <w:rFonts w:hint="eastAsia" w:ascii="宋体" w:hAnsi="宋体" w:eastAsia="宋体" w:cs="宋体"/>
                <w:color w:val="auto"/>
                <w:kern w:val="0"/>
                <w:sz w:val="20"/>
                <w:szCs w:val="20"/>
              </w:rPr>
              <w:t>分体天花式空调机3-5匹</w:t>
            </w:r>
          </w:p>
        </w:tc>
        <w:tc>
          <w:tcPr>
            <w:tcW w:w="182"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台</w:t>
            </w:r>
          </w:p>
        </w:tc>
        <w:tc>
          <w:tcPr>
            <w:tcW w:w="217"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36</w:t>
            </w:r>
          </w:p>
        </w:tc>
        <w:tc>
          <w:tcPr>
            <w:tcW w:w="1210"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清洗空调室内、外机（深度）3-5匹</w:t>
            </w:r>
          </w:p>
        </w:tc>
        <w:tc>
          <w:tcPr>
            <w:tcW w:w="965"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清洗空调室内机3-5匹</w:t>
            </w:r>
          </w:p>
        </w:tc>
        <w:tc>
          <w:tcPr>
            <w:tcW w:w="916"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清洗空调室内机3-5匹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82" w:type="pct"/>
            <w:vMerge w:val="restar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14</w:t>
            </w:r>
          </w:p>
        </w:tc>
        <w:tc>
          <w:tcPr>
            <w:tcW w:w="476" w:type="pct"/>
            <w:vMerge w:val="restar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门诊三楼</w:t>
            </w:r>
          </w:p>
        </w:tc>
        <w:tc>
          <w:tcPr>
            <w:tcW w:w="853" w:type="pct"/>
            <w:shd w:val="clear" w:color="000000" w:fill="FFFFFF"/>
            <w:vAlign w:val="center"/>
          </w:tcPr>
          <w:p>
            <w:pPr>
              <w:widowControl/>
              <w:spacing w:line="360" w:lineRule="auto"/>
              <w:jc w:val="left"/>
              <w:rPr>
                <w:rFonts w:ascii="宋体" w:hAnsi="宋体" w:eastAsia="宋体" w:cs="宋体"/>
                <w:color w:val="auto"/>
                <w:kern w:val="0"/>
                <w:sz w:val="20"/>
                <w:szCs w:val="20"/>
              </w:rPr>
            </w:pPr>
            <w:r>
              <w:rPr>
                <w:rFonts w:hint="eastAsia" w:ascii="宋体" w:hAnsi="宋体" w:eastAsia="宋体" w:cs="宋体"/>
                <w:color w:val="auto"/>
                <w:kern w:val="0"/>
                <w:sz w:val="20"/>
                <w:szCs w:val="20"/>
              </w:rPr>
              <w:t>分体挂壁式空调机1-2匹</w:t>
            </w:r>
          </w:p>
        </w:tc>
        <w:tc>
          <w:tcPr>
            <w:tcW w:w="182"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台</w:t>
            </w:r>
          </w:p>
        </w:tc>
        <w:tc>
          <w:tcPr>
            <w:tcW w:w="217"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19</w:t>
            </w:r>
          </w:p>
        </w:tc>
        <w:tc>
          <w:tcPr>
            <w:tcW w:w="1210"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清洗空调室内、外机（深度）1-2匹</w:t>
            </w:r>
          </w:p>
        </w:tc>
        <w:tc>
          <w:tcPr>
            <w:tcW w:w="965"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清洗空调室内机1-2匹</w:t>
            </w:r>
          </w:p>
        </w:tc>
        <w:tc>
          <w:tcPr>
            <w:tcW w:w="916"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清洗空调室内机1-2匹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82" w:type="pct"/>
            <w:vMerge w:val="continue"/>
            <w:vAlign w:val="center"/>
          </w:tcPr>
          <w:p>
            <w:pPr>
              <w:widowControl/>
              <w:spacing w:line="360" w:lineRule="auto"/>
              <w:jc w:val="left"/>
              <w:rPr>
                <w:rFonts w:ascii="宋体" w:hAnsi="宋体" w:eastAsia="宋体" w:cs="宋体"/>
                <w:color w:val="auto"/>
                <w:kern w:val="0"/>
                <w:sz w:val="20"/>
                <w:szCs w:val="20"/>
              </w:rPr>
            </w:pPr>
          </w:p>
        </w:tc>
        <w:tc>
          <w:tcPr>
            <w:tcW w:w="476" w:type="pct"/>
            <w:vMerge w:val="continue"/>
            <w:vAlign w:val="center"/>
          </w:tcPr>
          <w:p>
            <w:pPr>
              <w:widowControl/>
              <w:spacing w:line="360" w:lineRule="auto"/>
              <w:jc w:val="left"/>
              <w:rPr>
                <w:rFonts w:ascii="宋体" w:hAnsi="宋体" w:eastAsia="宋体" w:cs="宋体"/>
                <w:color w:val="auto"/>
                <w:kern w:val="0"/>
                <w:sz w:val="20"/>
                <w:szCs w:val="20"/>
              </w:rPr>
            </w:pPr>
          </w:p>
        </w:tc>
        <w:tc>
          <w:tcPr>
            <w:tcW w:w="853" w:type="pct"/>
            <w:shd w:val="clear" w:color="000000" w:fill="FFFFFF"/>
            <w:vAlign w:val="center"/>
          </w:tcPr>
          <w:p>
            <w:pPr>
              <w:widowControl/>
              <w:spacing w:line="360" w:lineRule="auto"/>
              <w:jc w:val="left"/>
              <w:rPr>
                <w:rFonts w:ascii="宋体" w:hAnsi="宋体" w:eastAsia="宋体" w:cs="宋体"/>
                <w:color w:val="auto"/>
                <w:kern w:val="0"/>
                <w:sz w:val="20"/>
                <w:szCs w:val="20"/>
              </w:rPr>
            </w:pPr>
            <w:r>
              <w:rPr>
                <w:rFonts w:hint="eastAsia" w:ascii="宋体" w:hAnsi="宋体" w:eastAsia="宋体" w:cs="宋体"/>
                <w:color w:val="auto"/>
                <w:kern w:val="0"/>
                <w:sz w:val="20"/>
                <w:szCs w:val="20"/>
              </w:rPr>
              <w:t>分体天花式空调机3-5匹</w:t>
            </w:r>
          </w:p>
        </w:tc>
        <w:tc>
          <w:tcPr>
            <w:tcW w:w="182"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台</w:t>
            </w:r>
          </w:p>
        </w:tc>
        <w:tc>
          <w:tcPr>
            <w:tcW w:w="217"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19</w:t>
            </w:r>
          </w:p>
        </w:tc>
        <w:tc>
          <w:tcPr>
            <w:tcW w:w="1210"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清洗空调室内、外机（深度）3-5匹</w:t>
            </w:r>
          </w:p>
        </w:tc>
        <w:tc>
          <w:tcPr>
            <w:tcW w:w="965"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清洗空调室内机3-5匹</w:t>
            </w:r>
          </w:p>
        </w:tc>
        <w:tc>
          <w:tcPr>
            <w:tcW w:w="916"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清洗空调室内机3-5匹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82" w:type="pct"/>
            <w:vMerge w:val="restar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15</w:t>
            </w:r>
          </w:p>
        </w:tc>
        <w:tc>
          <w:tcPr>
            <w:tcW w:w="476" w:type="pct"/>
            <w:vMerge w:val="restart"/>
            <w:shd w:val="clear" w:color="000000" w:fill="FFFFFF"/>
            <w:noWrap/>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住院部</w:t>
            </w:r>
          </w:p>
        </w:tc>
        <w:tc>
          <w:tcPr>
            <w:tcW w:w="853" w:type="pct"/>
            <w:shd w:val="clear" w:color="000000" w:fill="FFFFFF"/>
            <w:vAlign w:val="center"/>
          </w:tcPr>
          <w:p>
            <w:pPr>
              <w:widowControl/>
              <w:spacing w:line="360" w:lineRule="auto"/>
              <w:jc w:val="left"/>
              <w:rPr>
                <w:rFonts w:ascii="宋体" w:hAnsi="宋体" w:eastAsia="宋体" w:cs="宋体"/>
                <w:color w:val="auto"/>
                <w:kern w:val="0"/>
                <w:sz w:val="20"/>
                <w:szCs w:val="20"/>
              </w:rPr>
            </w:pPr>
            <w:r>
              <w:rPr>
                <w:rFonts w:hint="eastAsia" w:ascii="宋体" w:hAnsi="宋体" w:eastAsia="宋体" w:cs="宋体"/>
                <w:color w:val="auto"/>
                <w:kern w:val="0"/>
                <w:sz w:val="20"/>
                <w:szCs w:val="20"/>
              </w:rPr>
              <w:t>分体挂壁式空调机1-2匹</w:t>
            </w:r>
          </w:p>
        </w:tc>
        <w:tc>
          <w:tcPr>
            <w:tcW w:w="182"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台</w:t>
            </w:r>
          </w:p>
        </w:tc>
        <w:tc>
          <w:tcPr>
            <w:tcW w:w="217" w:type="pct"/>
            <w:shd w:val="clear" w:color="000000" w:fill="FFFFFF"/>
            <w:noWrap/>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33</w:t>
            </w:r>
          </w:p>
        </w:tc>
        <w:tc>
          <w:tcPr>
            <w:tcW w:w="1210"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清洗空调室内、外机（深度）1-2匹</w:t>
            </w:r>
          </w:p>
        </w:tc>
        <w:tc>
          <w:tcPr>
            <w:tcW w:w="965"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清洗空调室内机1-2匹</w:t>
            </w:r>
          </w:p>
        </w:tc>
        <w:tc>
          <w:tcPr>
            <w:tcW w:w="916"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清洗空调室内机1-2匹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82" w:type="pct"/>
            <w:vMerge w:val="continue"/>
            <w:vAlign w:val="center"/>
          </w:tcPr>
          <w:p>
            <w:pPr>
              <w:widowControl/>
              <w:spacing w:line="360" w:lineRule="auto"/>
              <w:jc w:val="left"/>
              <w:rPr>
                <w:rFonts w:ascii="宋体" w:hAnsi="宋体" w:eastAsia="宋体" w:cs="宋体"/>
                <w:color w:val="auto"/>
                <w:kern w:val="0"/>
                <w:sz w:val="20"/>
                <w:szCs w:val="20"/>
              </w:rPr>
            </w:pPr>
          </w:p>
        </w:tc>
        <w:tc>
          <w:tcPr>
            <w:tcW w:w="476" w:type="pct"/>
            <w:vMerge w:val="continue"/>
            <w:vAlign w:val="center"/>
          </w:tcPr>
          <w:p>
            <w:pPr>
              <w:widowControl/>
              <w:spacing w:line="360" w:lineRule="auto"/>
              <w:jc w:val="left"/>
              <w:rPr>
                <w:rFonts w:ascii="宋体" w:hAnsi="宋体" w:eastAsia="宋体" w:cs="宋体"/>
                <w:color w:val="auto"/>
                <w:kern w:val="0"/>
                <w:sz w:val="20"/>
                <w:szCs w:val="20"/>
              </w:rPr>
            </w:pPr>
          </w:p>
        </w:tc>
        <w:tc>
          <w:tcPr>
            <w:tcW w:w="853" w:type="pct"/>
            <w:shd w:val="clear" w:color="000000" w:fill="FFFFFF"/>
            <w:vAlign w:val="center"/>
          </w:tcPr>
          <w:p>
            <w:pPr>
              <w:widowControl/>
              <w:spacing w:line="360" w:lineRule="auto"/>
              <w:jc w:val="left"/>
              <w:rPr>
                <w:rFonts w:ascii="宋体" w:hAnsi="宋体" w:eastAsia="宋体" w:cs="宋体"/>
                <w:color w:val="auto"/>
                <w:kern w:val="0"/>
                <w:sz w:val="20"/>
                <w:szCs w:val="20"/>
              </w:rPr>
            </w:pPr>
            <w:r>
              <w:rPr>
                <w:rFonts w:hint="eastAsia" w:ascii="宋体" w:hAnsi="宋体" w:eastAsia="宋体" w:cs="宋体"/>
                <w:color w:val="auto"/>
                <w:kern w:val="0"/>
                <w:sz w:val="20"/>
                <w:szCs w:val="20"/>
              </w:rPr>
              <w:t>分体天花式空调机3-5匹</w:t>
            </w:r>
          </w:p>
        </w:tc>
        <w:tc>
          <w:tcPr>
            <w:tcW w:w="182"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台</w:t>
            </w:r>
          </w:p>
        </w:tc>
        <w:tc>
          <w:tcPr>
            <w:tcW w:w="217" w:type="pct"/>
            <w:shd w:val="clear" w:color="000000" w:fill="FFFFFF"/>
            <w:noWrap/>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26</w:t>
            </w:r>
          </w:p>
        </w:tc>
        <w:tc>
          <w:tcPr>
            <w:tcW w:w="1210"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清洗空调室内、外机（深度）3-5匹</w:t>
            </w:r>
          </w:p>
        </w:tc>
        <w:tc>
          <w:tcPr>
            <w:tcW w:w="965"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清洗空调室内机3-5匹</w:t>
            </w:r>
          </w:p>
        </w:tc>
        <w:tc>
          <w:tcPr>
            <w:tcW w:w="916"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清洗空调室内机3-5匹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82" w:type="pct"/>
            <w:vMerge w:val="restar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16</w:t>
            </w:r>
          </w:p>
        </w:tc>
        <w:tc>
          <w:tcPr>
            <w:tcW w:w="476" w:type="pct"/>
            <w:vMerge w:val="restart"/>
            <w:shd w:val="clear" w:color="000000" w:fill="FFFFFF"/>
            <w:noWrap/>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行政楼</w:t>
            </w:r>
          </w:p>
        </w:tc>
        <w:tc>
          <w:tcPr>
            <w:tcW w:w="853" w:type="pct"/>
            <w:shd w:val="clear" w:color="000000" w:fill="FFFFFF"/>
            <w:vAlign w:val="center"/>
          </w:tcPr>
          <w:p>
            <w:pPr>
              <w:widowControl/>
              <w:spacing w:line="360" w:lineRule="auto"/>
              <w:jc w:val="left"/>
              <w:rPr>
                <w:rFonts w:ascii="宋体" w:hAnsi="宋体" w:eastAsia="宋体" w:cs="宋体"/>
                <w:color w:val="auto"/>
                <w:kern w:val="0"/>
                <w:sz w:val="20"/>
                <w:szCs w:val="20"/>
              </w:rPr>
            </w:pPr>
            <w:r>
              <w:rPr>
                <w:rFonts w:hint="eastAsia" w:ascii="宋体" w:hAnsi="宋体" w:eastAsia="宋体" w:cs="宋体"/>
                <w:color w:val="auto"/>
                <w:kern w:val="0"/>
                <w:sz w:val="20"/>
                <w:szCs w:val="20"/>
              </w:rPr>
              <w:t>一至六楼分体挂壁式空调机1-2匹</w:t>
            </w:r>
          </w:p>
        </w:tc>
        <w:tc>
          <w:tcPr>
            <w:tcW w:w="182"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台</w:t>
            </w:r>
          </w:p>
        </w:tc>
        <w:tc>
          <w:tcPr>
            <w:tcW w:w="217" w:type="pct"/>
            <w:shd w:val="clear" w:color="000000" w:fill="FFFFFF"/>
            <w:noWrap/>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94</w:t>
            </w:r>
          </w:p>
        </w:tc>
        <w:tc>
          <w:tcPr>
            <w:tcW w:w="1210"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清洗空调室内、外机（深度）1-2匹</w:t>
            </w:r>
          </w:p>
        </w:tc>
        <w:tc>
          <w:tcPr>
            <w:tcW w:w="965"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清洗空调室内机1-2匹</w:t>
            </w:r>
          </w:p>
        </w:tc>
        <w:tc>
          <w:tcPr>
            <w:tcW w:w="916"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清洗空调室内机1-2匹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82" w:type="pct"/>
            <w:vMerge w:val="continue"/>
            <w:vAlign w:val="center"/>
          </w:tcPr>
          <w:p>
            <w:pPr>
              <w:widowControl/>
              <w:spacing w:line="360" w:lineRule="auto"/>
              <w:jc w:val="left"/>
              <w:rPr>
                <w:rFonts w:ascii="宋体" w:hAnsi="宋体" w:eastAsia="宋体" w:cs="宋体"/>
                <w:color w:val="auto"/>
                <w:kern w:val="0"/>
                <w:sz w:val="20"/>
                <w:szCs w:val="20"/>
              </w:rPr>
            </w:pPr>
          </w:p>
        </w:tc>
        <w:tc>
          <w:tcPr>
            <w:tcW w:w="476" w:type="pct"/>
            <w:vMerge w:val="continue"/>
            <w:vAlign w:val="center"/>
          </w:tcPr>
          <w:p>
            <w:pPr>
              <w:widowControl/>
              <w:spacing w:line="360" w:lineRule="auto"/>
              <w:jc w:val="left"/>
              <w:rPr>
                <w:rFonts w:ascii="宋体" w:hAnsi="宋体" w:eastAsia="宋体" w:cs="宋体"/>
                <w:color w:val="auto"/>
                <w:kern w:val="0"/>
                <w:sz w:val="20"/>
                <w:szCs w:val="20"/>
              </w:rPr>
            </w:pPr>
          </w:p>
        </w:tc>
        <w:tc>
          <w:tcPr>
            <w:tcW w:w="853" w:type="pct"/>
            <w:shd w:val="clear" w:color="000000" w:fill="FFFFFF"/>
            <w:vAlign w:val="center"/>
          </w:tcPr>
          <w:p>
            <w:pPr>
              <w:widowControl/>
              <w:spacing w:line="360" w:lineRule="auto"/>
              <w:jc w:val="left"/>
              <w:rPr>
                <w:rFonts w:ascii="宋体" w:hAnsi="宋体" w:eastAsia="宋体" w:cs="宋体"/>
                <w:color w:val="auto"/>
                <w:kern w:val="0"/>
                <w:sz w:val="20"/>
                <w:szCs w:val="20"/>
              </w:rPr>
            </w:pPr>
            <w:r>
              <w:rPr>
                <w:rFonts w:hint="eastAsia" w:ascii="宋体" w:hAnsi="宋体" w:eastAsia="宋体" w:cs="宋体"/>
                <w:color w:val="auto"/>
                <w:kern w:val="0"/>
                <w:sz w:val="20"/>
                <w:szCs w:val="20"/>
              </w:rPr>
              <w:t>六楼多联天花式机3-5匹</w:t>
            </w:r>
          </w:p>
        </w:tc>
        <w:tc>
          <w:tcPr>
            <w:tcW w:w="182"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台</w:t>
            </w:r>
          </w:p>
        </w:tc>
        <w:tc>
          <w:tcPr>
            <w:tcW w:w="217" w:type="pct"/>
            <w:shd w:val="clear" w:color="000000" w:fill="FFFFFF"/>
            <w:noWrap/>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20</w:t>
            </w:r>
          </w:p>
        </w:tc>
        <w:tc>
          <w:tcPr>
            <w:tcW w:w="1210"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清洗多联式空调室内机（深度）3-5匹</w:t>
            </w:r>
          </w:p>
        </w:tc>
        <w:tc>
          <w:tcPr>
            <w:tcW w:w="965"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清洗多联式空调室内机3-5匹</w:t>
            </w:r>
          </w:p>
        </w:tc>
        <w:tc>
          <w:tcPr>
            <w:tcW w:w="916"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清洗多联式空调室内机3-5匹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82" w:type="pct"/>
            <w:vMerge w:val="continue"/>
            <w:vAlign w:val="center"/>
          </w:tcPr>
          <w:p>
            <w:pPr>
              <w:widowControl/>
              <w:spacing w:line="360" w:lineRule="auto"/>
              <w:jc w:val="left"/>
              <w:rPr>
                <w:rFonts w:ascii="宋体" w:hAnsi="宋体" w:eastAsia="宋体" w:cs="宋体"/>
                <w:color w:val="auto"/>
                <w:kern w:val="0"/>
                <w:sz w:val="20"/>
                <w:szCs w:val="20"/>
              </w:rPr>
            </w:pPr>
          </w:p>
        </w:tc>
        <w:tc>
          <w:tcPr>
            <w:tcW w:w="476" w:type="pct"/>
            <w:vMerge w:val="continue"/>
            <w:vAlign w:val="center"/>
          </w:tcPr>
          <w:p>
            <w:pPr>
              <w:widowControl/>
              <w:spacing w:line="360" w:lineRule="auto"/>
              <w:jc w:val="left"/>
              <w:rPr>
                <w:rFonts w:ascii="宋体" w:hAnsi="宋体" w:eastAsia="宋体" w:cs="宋体"/>
                <w:color w:val="auto"/>
                <w:kern w:val="0"/>
                <w:sz w:val="20"/>
                <w:szCs w:val="20"/>
              </w:rPr>
            </w:pPr>
          </w:p>
        </w:tc>
        <w:tc>
          <w:tcPr>
            <w:tcW w:w="853" w:type="pct"/>
            <w:shd w:val="clear" w:color="000000" w:fill="FFFFFF"/>
            <w:vAlign w:val="center"/>
          </w:tcPr>
          <w:p>
            <w:pPr>
              <w:widowControl/>
              <w:spacing w:line="360" w:lineRule="auto"/>
              <w:jc w:val="left"/>
              <w:rPr>
                <w:rFonts w:ascii="宋体" w:hAnsi="宋体" w:eastAsia="宋体" w:cs="宋体"/>
                <w:color w:val="auto"/>
                <w:kern w:val="0"/>
                <w:sz w:val="20"/>
                <w:szCs w:val="20"/>
              </w:rPr>
            </w:pPr>
            <w:r>
              <w:rPr>
                <w:rFonts w:hint="eastAsia" w:ascii="宋体" w:hAnsi="宋体" w:eastAsia="宋体" w:cs="宋体"/>
                <w:color w:val="auto"/>
                <w:kern w:val="0"/>
                <w:sz w:val="20"/>
                <w:szCs w:val="20"/>
              </w:rPr>
              <w:t>精密空调</w:t>
            </w:r>
          </w:p>
        </w:tc>
        <w:tc>
          <w:tcPr>
            <w:tcW w:w="182"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台</w:t>
            </w:r>
          </w:p>
        </w:tc>
        <w:tc>
          <w:tcPr>
            <w:tcW w:w="217" w:type="pct"/>
            <w:shd w:val="clear" w:color="000000" w:fill="FFFFFF"/>
            <w:noWrap/>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w:t>
            </w:r>
          </w:p>
        </w:tc>
        <w:tc>
          <w:tcPr>
            <w:tcW w:w="1210"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清洗空调室内、外机（深度）3-5匹</w:t>
            </w:r>
          </w:p>
        </w:tc>
        <w:tc>
          <w:tcPr>
            <w:tcW w:w="965"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清洗空调室内机3-5匹</w:t>
            </w:r>
          </w:p>
        </w:tc>
        <w:tc>
          <w:tcPr>
            <w:tcW w:w="916"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清洗空调室内机1-2匹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82"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17</w:t>
            </w:r>
          </w:p>
        </w:tc>
        <w:tc>
          <w:tcPr>
            <w:tcW w:w="476"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宿舍</w:t>
            </w:r>
          </w:p>
        </w:tc>
        <w:tc>
          <w:tcPr>
            <w:tcW w:w="853" w:type="pct"/>
            <w:shd w:val="clear" w:color="000000" w:fill="FFFFFF"/>
            <w:vAlign w:val="center"/>
          </w:tcPr>
          <w:p>
            <w:pPr>
              <w:widowControl/>
              <w:spacing w:line="360" w:lineRule="auto"/>
              <w:jc w:val="left"/>
              <w:rPr>
                <w:rFonts w:ascii="宋体" w:hAnsi="宋体" w:eastAsia="宋体" w:cs="宋体"/>
                <w:color w:val="auto"/>
                <w:kern w:val="0"/>
                <w:sz w:val="20"/>
                <w:szCs w:val="20"/>
              </w:rPr>
            </w:pPr>
            <w:r>
              <w:rPr>
                <w:rFonts w:hint="eastAsia" w:ascii="宋体" w:hAnsi="宋体" w:eastAsia="宋体" w:cs="宋体"/>
                <w:color w:val="auto"/>
                <w:kern w:val="0"/>
                <w:sz w:val="20"/>
                <w:szCs w:val="20"/>
              </w:rPr>
              <w:t>分体挂壁式空调机1-2匹</w:t>
            </w:r>
          </w:p>
        </w:tc>
        <w:tc>
          <w:tcPr>
            <w:tcW w:w="182"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台</w:t>
            </w:r>
          </w:p>
        </w:tc>
        <w:tc>
          <w:tcPr>
            <w:tcW w:w="217"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50</w:t>
            </w:r>
          </w:p>
        </w:tc>
        <w:tc>
          <w:tcPr>
            <w:tcW w:w="1210"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清洗空调室内、外机（深度）1-2匹</w:t>
            </w:r>
          </w:p>
        </w:tc>
        <w:tc>
          <w:tcPr>
            <w:tcW w:w="965"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清洗空调室内机1-2匹</w:t>
            </w:r>
          </w:p>
        </w:tc>
        <w:tc>
          <w:tcPr>
            <w:tcW w:w="916"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清洗空调室内机1-2匹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82"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18</w:t>
            </w:r>
          </w:p>
        </w:tc>
        <w:tc>
          <w:tcPr>
            <w:tcW w:w="476" w:type="pct"/>
            <w:shd w:val="clear" w:color="000000" w:fill="FFFFFF"/>
            <w:noWrap/>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餐厅</w:t>
            </w:r>
          </w:p>
        </w:tc>
        <w:tc>
          <w:tcPr>
            <w:tcW w:w="853" w:type="pct"/>
            <w:shd w:val="clear" w:color="000000" w:fill="FFFFFF"/>
            <w:vAlign w:val="center"/>
          </w:tcPr>
          <w:p>
            <w:pPr>
              <w:widowControl/>
              <w:spacing w:line="360" w:lineRule="auto"/>
              <w:jc w:val="left"/>
              <w:rPr>
                <w:rFonts w:ascii="宋体" w:hAnsi="宋体" w:eastAsia="宋体" w:cs="宋体"/>
                <w:color w:val="auto"/>
                <w:kern w:val="0"/>
                <w:sz w:val="20"/>
                <w:szCs w:val="20"/>
              </w:rPr>
            </w:pPr>
            <w:r>
              <w:rPr>
                <w:rFonts w:hint="eastAsia" w:ascii="宋体" w:hAnsi="宋体" w:eastAsia="宋体" w:cs="宋体"/>
                <w:color w:val="auto"/>
                <w:kern w:val="0"/>
                <w:sz w:val="20"/>
                <w:szCs w:val="20"/>
              </w:rPr>
              <w:t>分体天花式空调机3-5匹</w:t>
            </w:r>
          </w:p>
        </w:tc>
        <w:tc>
          <w:tcPr>
            <w:tcW w:w="182"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台</w:t>
            </w:r>
          </w:p>
        </w:tc>
        <w:tc>
          <w:tcPr>
            <w:tcW w:w="217" w:type="pct"/>
            <w:shd w:val="clear" w:color="000000" w:fill="FFFFFF"/>
            <w:noWrap/>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10</w:t>
            </w:r>
          </w:p>
        </w:tc>
        <w:tc>
          <w:tcPr>
            <w:tcW w:w="1210"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清洗空调室内、外机（深度）3-5匹</w:t>
            </w:r>
          </w:p>
        </w:tc>
        <w:tc>
          <w:tcPr>
            <w:tcW w:w="965"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清洗空调室内机3-5匹</w:t>
            </w:r>
          </w:p>
        </w:tc>
        <w:tc>
          <w:tcPr>
            <w:tcW w:w="916"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清洗空调室内机1-2匹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82"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19</w:t>
            </w:r>
          </w:p>
        </w:tc>
        <w:tc>
          <w:tcPr>
            <w:tcW w:w="476"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机房/电房</w:t>
            </w:r>
          </w:p>
        </w:tc>
        <w:tc>
          <w:tcPr>
            <w:tcW w:w="853" w:type="pct"/>
            <w:shd w:val="clear" w:color="000000" w:fill="FFFFFF"/>
            <w:vAlign w:val="center"/>
          </w:tcPr>
          <w:p>
            <w:pPr>
              <w:widowControl/>
              <w:spacing w:line="360" w:lineRule="auto"/>
              <w:jc w:val="left"/>
              <w:rPr>
                <w:rFonts w:ascii="宋体" w:hAnsi="宋体" w:eastAsia="宋体" w:cs="宋体"/>
                <w:color w:val="auto"/>
                <w:kern w:val="0"/>
                <w:sz w:val="20"/>
                <w:szCs w:val="20"/>
              </w:rPr>
            </w:pPr>
            <w:r>
              <w:rPr>
                <w:rFonts w:hint="eastAsia" w:ascii="宋体" w:hAnsi="宋体" w:eastAsia="宋体" w:cs="宋体"/>
                <w:color w:val="auto"/>
                <w:kern w:val="0"/>
                <w:sz w:val="20"/>
                <w:szCs w:val="20"/>
              </w:rPr>
              <w:t>分体天花式空调机3-5匹</w:t>
            </w:r>
          </w:p>
        </w:tc>
        <w:tc>
          <w:tcPr>
            <w:tcW w:w="182"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台</w:t>
            </w:r>
          </w:p>
        </w:tc>
        <w:tc>
          <w:tcPr>
            <w:tcW w:w="217" w:type="pct"/>
            <w:shd w:val="clear" w:color="000000" w:fill="FFFFFF"/>
            <w:noWrap/>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22</w:t>
            </w:r>
          </w:p>
        </w:tc>
        <w:tc>
          <w:tcPr>
            <w:tcW w:w="1210"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清洗空调室内、外机（深度）3-5匹</w:t>
            </w:r>
          </w:p>
        </w:tc>
        <w:tc>
          <w:tcPr>
            <w:tcW w:w="965"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清洗空调室内机3-5匹</w:t>
            </w:r>
          </w:p>
        </w:tc>
        <w:tc>
          <w:tcPr>
            <w:tcW w:w="916"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清洗空调室内机1-2匹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82"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20</w:t>
            </w:r>
          </w:p>
        </w:tc>
        <w:tc>
          <w:tcPr>
            <w:tcW w:w="476"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中心供应室</w:t>
            </w:r>
          </w:p>
        </w:tc>
        <w:tc>
          <w:tcPr>
            <w:tcW w:w="853" w:type="pct"/>
            <w:shd w:val="clear" w:color="000000" w:fill="FFFFFF"/>
            <w:vAlign w:val="center"/>
          </w:tcPr>
          <w:p>
            <w:pPr>
              <w:widowControl/>
              <w:spacing w:line="360" w:lineRule="auto"/>
              <w:jc w:val="left"/>
              <w:rPr>
                <w:rFonts w:ascii="宋体" w:hAnsi="宋体" w:eastAsia="宋体" w:cs="宋体"/>
                <w:color w:val="auto"/>
                <w:kern w:val="0"/>
                <w:sz w:val="20"/>
                <w:szCs w:val="20"/>
              </w:rPr>
            </w:pPr>
            <w:r>
              <w:rPr>
                <w:rFonts w:hint="eastAsia" w:ascii="宋体" w:hAnsi="宋体" w:eastAsia="宋体" w:cs="宋体"/>
                <w:color w:val="auto"/>
                <w:kern w:val="0"/>
                <w:sz w:val="20"/>
                <w:szCs w:val="20"/>
              </w:rPr>
              <w:t>分体挂壁式空调机1-2匹</w:t>
            </w:r>
          </w:p>
        </w:tc>
        <w:tc>
          <w:tcPr>
            <w:tcW w:w="182"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台</w:t>
            </w:r>
          </w:p>
        </w:tc>
        <w:tc>
          <w:tcPr>
            <w:tcW w:w="217" w:type="pct"/>
            <w:shd w:val="clear" w:color="000000" w:fill="FFFFFF"/>
            <w:noWrap/>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10</w:t>
            </w:r>
          </w:p>
        </w:tc>
        <w:tc>
          <w:tcPr>
            <w:tcW w:w="1210"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清洗空调室内、外机（深度）1-2匹</w:t>
            </w:r>
          </w:p>
        </w:tc>
        <w:tc>
          <w:tcPr>
            <w:tcW w:w="965"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清洗空调室内机1-2匹</w:t>
            </w:r>
          </w:p>
        </w:tc>
        <w:tc>
          <w:tcPr>
            <w:tcW w:w="916" w:type="pct"/>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清洗空调室内机1-2匹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692" w:type="pct"/>
            <w:gridSpan w:val="4"/>
            <w:shd w:val="clear" w:color="000000" w:fill="FFFFFF"/>
            <w:vAlign w:val="center"/>
          </w:tcPr>
          <w:p>
            <w:pPr>
              <w:widowControl/>
              <w:spacing w:line="360" w:lineRule="auto"/>
              <w:jc w:val="center"/>
              <w:rPr>
                <w:rFonts w:ascii="宋体" w:hAnsi="宋体" w:eastAsia="宋体" w:cs="宋体"/>
                <w:b/>
                <w:bCs/>
                <w:color w:val="auto"/>
                <w:kern w:val="0"/>
                <w:sz w:val="20"/>
                <w:szCs w:val="20"/>
              </w:rPr>
            </w:pPr>
            <w:r>
              <w:rPr>
                <w:rFonts w:hint="eastAsia" w:ascii="宋体" w:hAnsi="宋体" w:eastAsia="宋体" w:cs="宋体"/>
                <w:b/>
                <w:bCs/>
                <w:color w:val="auto"/>
                <w:kern w:val="0"/>
                <w:sz w:val="20"/>
                <w:szCs w:val="20"/>
              </w:rPr>
              <w:t xml:space="preserve">       合计：</w:t>
            </w:r>
          </w:p>
        </w:tc>
        <w:tc>
          <w:tcPr>
            <w:tcW w:w="217" w:type="pct"/>
            <w:shd w:val="clear" w:color="000000" w:fill="FFFFFF"/>
            <w:noWrap/>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1041</w:t>
            </w:r>
          </w:p>
        </w:tc>
        <w:tc>
          <w:tcPr>
            <w:tcW w:w="1210" w:type="pct"/>
            <w:shd w:val="clear" w:color="000000" w:fill="FFFFFF"/>
            <w:vAlign w:val="center"/>
          </w:tcPr>
          <w:p>
            <w:pPr>
              <w:widowControl/>
              <w:spacing w:line="360" w:lineRule="auto"/>
              <w:jc w:val="center"/>
              <w:rPr>
                <w:rFonts w:ascii="宋体" w:hAnsi="宋体" w:eastAsia="宋体" w:cs="宋体"/>
                <w:b/>
                <w:bCs/>
                <w:color w:val="auto"/>
                <w:kern w:val="0"/>
                <w:sz w:val="20"/>
                <w:szCs w:val="20"/>
              </w:rPr>
            </w:pPr>
            <w:r>
              <w:rPr>
                <w:rFonts w:hint="eastAsia" w:ascii="宋体" w:hAnsi="宋体" w:eastAsia="宋体" w:cs="宋体"/>
                <w:b/>
                <w:bCs/>
                <w:color w:val="auto"/>
                <w:kern w:val="0"/>
                <w:sz w:val="20"/>
                <w:szCs w:val="20"/>
              </w:rPr>
              <w:t>　</w:t>
            </w:r>
          </w:p>
        </w:tc>
        <w:tc>
          <w:tcPr>
            <w:tcW w:w="965" w:type="pct"/>
            <w:shd w:val="clear" w:color="000000" w:fill="FFFFFF"/>
            <w:vAlign w:val="center"/>
          </w:tcPr>
          <w:p>
            <w:pPr>
              <w:widowControl/>
              <w:spacing w:line="360" w:lineRule="auto"/>
              <w:jc w:val="center"/>
              <w:rPr>
                <w:rFonts w:ascii="宋体" w:hAnsi="宋体" w:eastAsia="宋体" w:cs="宋体"/>
                <w:b/>
                <w:bCs/>
                <w:color w:val="auto"/>
                <w:kern w:val="0"/>
                <w:sz w:val="20"/>
                <w:szCs w:val="20"/>
              </w:rPr>
            </w:pPr>
            <w:r>
              <w:rPr>
                <w:rFonts w:hint="eastAsia" w:ascii="宋体" w:hAnsi="宋体" w:eastAsia="宋体" w:cs="宋体"/>
                <w:b/>
                <w:bCs/>
                <w:color w:val="auto"/>
                <w:kern w:val="0"/>
                <w:sz w:val="20"/>
                <w:szCs w:val="20"/>
              </w:rPr>
              <w:t>　</w:t>
            </w:r>
          </w:p>
        </w:tc>
        <w:tc>
          <w:tcPr>
            <w:tcW w:w="916" w:type="pct"/>
            <w:shd w:val="clear" w:color="000000" w:fill="FFFFFF"/>
            <w:vAlign w:val="center"/>
          </w:tcPr>
          <w:p>
            <w:pPr>
              <w:widowControl/>
              <w:spacing w:line="360" w:lineRule="auto"/>
              <w:jc w:val="center"/>
              <w:rPr>
                <w:rFonts w:ascii="宋体" w:hAnsi="宋体" w:eastAsia="宋体" w:cs="宋体"/>
                <w:b/>
                <w:bCs/>
                <w:color w:val="auto"/>
                <w:kern w:val="0"/>
                <w:sz w:val="20"/>
                <w:szCs w:val="20"/>
              </w:rPr>
            </w:pPr>
            <w:r>
              <w:rPr>
                <w:rFonts w:hint="eastAsia" w:ascii="宋体" w:hAnsi="宋体" w:eastAsia="宋体" w:cs="宋体"/>
                <w:b/>
                <w:bCs/>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7" w:hRule="atLeast"/>
        </w:trPr>
        <w:tc>
          <w:tcPr>
            <w:tcW w:w="5000" w:type="pct"/>
            <w:gridSpan w:val="8"/>
            <w:shd w:val="clear" w:color="auto" w:fill="auto"/>
            <w:vAlign w:val="center"/>
          </w:tcPr>
          <w:p>
            <w:pPr>
              <w:widowControl/>
              <w:spacing w:line="360" w:lineRule="auto"/>
              <w:jc w:val="left"/>
              <w:rPr>
                <w:rFonts w:ascii="宋体" w:hAnsi="宋体" w:eastAsia="宋体" w:cs="宋体"/>
                <w:color w:val="auto"/>
                <w:kern w:val="0"/>
                <w:szCs w:val="21"/>
              </w:rPr>
            </w:pPr>
            <w:r>
              <w:rPr>
                <w:rFonts w:hint="eastAsia" w:ascii="宋体" w:hAnsi="宋体" w:eastAsia="宋体" w:cs="宋体"/>
                <w:color w:val="auto"/>
                <w:kern w:val="0"/>
                <w:szCs w:val="21"/>
              </w:rPr>
              <w:t>备注：</w:t>
            </w:r>
          </w:p>
          <w:p>
            <w:pPr>
              <w:widowControl/>
              <w:spacing w:line="360" w:lineRule="auto"/>
              <w:jc w:val="left"/>
              <w:rPr>
                <w:rFonts w:ascii="宋体" w:hAnsi="宋体" w:eastAsia="宋体" w:cs="宋体"/>
                <w:color w:val="auto"/>
                <w:kern w:val="0"/>
                <w:szCs w:val="21"/>
              </w:rPr>
            </w:pPr>
            <w:r>
              <w:rPr>
                <w:rFonts w:hint="eastAsia" w:ascii="宋体" w:hAnsi="宋体" w:eastAsia="宋体" w:cs="宋体"/>
                <w:color w:val="auto"/>
                <w:kern w:val="0"/>
                <w:szCs w:val="21"/>
              </w:rPr>
              <w:t>1.第一次清洗为全院空调设备内、外机深度清洗。</w:t>
            </w:r>
            <w:r>
              <w:rPr>
                <w:rFonts w:hint="eastAsia" w:ascii="宋体" w:hAnsi="宋体" w:eastAsia="宋体" w:cs="宋体"/>
                <w:color w:val="auto"/>
                <w:kern w:val="0"/>
                <w:szCs w:val="21"/>
              </w:rPr>
              <w:br w:type="textWrapping"/>
            </w:r>
            <w:r>
              <w:rPr>
                <w:rFonts w:hint="eastAsia" w:ascii="宋体" w:hAnsi="宋体" w:eastAsia="宋体" w:cs="宋体"/>
                <w:color w:val="auto"/>
                <w:kern w:val="0"/>
                <w:szCs w:val="21"/>
              </w:rPr>
              <w:t>2.第二次清洗为全院空调设备内机普通清洗。</w:t>
            </w:r>
            <w:r>
              <w:rPr>
                <w:rFonts w:hint="eastAsia" w:ascii="宋体" w:hAnsi="宋体" w:eastAsia="宋体" w:cs="宋体"/>
                <w:color w:val="auto"/>
                <w:kern w:val="0"/>
                <w:szCs w:val="21"/>
              </w:rPr>
              <w:br w:type="textWrapping"/>
            </w:r>
            <w:r>
              <w:rPr>
                <w:rFonts w:hint="eastAsia" w:ascii="宋体" w:hAnsi="宋体" w:eastAsia="宋体" w:cs="宋体"/>
                <w:color w:val="auto"/>
                <w:kern w:val="0"/>
                <w:szCs w:val="21"/>
              </w:rPr>
              <w:t>3.第三次清洗为全院空调设备内机普通清洗。</w:t>
            </w:r>
            <w:r>
              <w:rPr>
                <w:rFonts w:hint="eastAsia" w:ascii="宋体" w:hAnsi="宋体" w:eastAsia="宋体" w:cs="宋体"/>
                <w:color w:val="auto"/>
                <w:kern w:val="0"/>
                <w:szCs w:val="21"/>
              </w:rPr>
              <w:br w:type="textWrapping"/>
            </w:r>
            <w:r>
              <w:rPr>
                <w:rFonts w:hint="eastAsia" w:ascii="宋体" w:hAnsi="宋体" w:eastAsia="宋体" w:cs="宋体"/>
                <w:color w:val="auto"/>
                <w:kern w:val="0"/>
                <w:szCs w:val="21"/>
              </w:rPr>
              <w:t>4.深度清洗时多联式空调机包含所清洗内机匹配的室外机</w:t>
            </w:r>
          </w:p>
          <w:p>
            <w:pPr>
              <w:widowControl/>
              <w:spacing w:line="360" w:lineRule="auto"/>
              <w:jc w:val="left"/>
              <w:rPr>
                <w:rFonts w:ascii="宋体" w:hAnsi="宋体" w:eastAsia="宋体" w:cs="宋体"/>
                <w:color w:val="auto"/>
                <w:kern w:val="0"/>
                <w:sz w:val="24"/>
                <w:szCs w:val="24"/>
              </w:rPr>
            </w:pPr>
            <w:r>
              <w:rPr>
                <w:rFonts w:hint="eastAsia" w:ascii="宋体" w:hAnsi="宋体" w:eastAsia="宋体" w:cs="宋体"/>
                <w:color w:val="auto"/>
                <w:kern w:val="0"/>
                <w:szCs w:val="21"/>
              </w:rPr>
              <w:t>5</w:t>
            </w:r>
            <w:r>
              <w:rPr>
                <w:rFonts w:ascii="宋体" w:hAnsi="宋体" w:eastAsia="宋体" w:cs="宋体"/>
                <w:color w:val="auto"/>
                <w:kern w:val="0"/>
                <w:szCs w:val="21"/>
              </w:rPr>
              <w:t>.</w:t>
            </w:r>
            <w:r>
              <w:rPr>
                <w:rFonts w:hint="eastAsia" w:ascii="宋体" w:hAnsi="宋体" w:eastAsia="宋体" w:cs="宋体"/>
                <w:color w:val="auto"/>
                <w:kern w:val="0"/>
                <w:szCs w:val="21"/>
              </w:rPr>
              <w:t>每一次具体清洗作业时间由采购人通知。</w:t>
            </w:r>
          </w:p>
        </w:tc>
      </w:tr>
    </w:tbl>
    <w:p>
      <w:pPr>
        <w:pStyle w:val="29"/>
        <w:numPr>
          <w:ilvl w:val="0"/>
          <w:numId w:val="13"/>
        </w:numPr>
        <w:spacing w:before="156" w:beforeLines="50" w:line="360" w:lineRule="auto"/>
        <w:ind w:left="284" w:firstLineChars="0"/>
        <w:contextualSpacing/>
        <w:rPr>
          <w:rFonts w:ascii="宋体" w:hAnsi="宋体" w:eastAsia="宋体"/>
          <w:b/>
          <w:bCs/>
          <w:color w:val="auto"/>
          <w:szCs w:val="21"/>
        </w:rPr>
      </w:pPr>
      <w:r>
        <w:rPr>
          <w:rFonts w:hint="eastAsia" w:ascii="宋体" w:hAnsi="宋体" w:eastAsia="宋体"/>
          <w:b/>
          <w:bCs/>
          <w:color w:val="auto"/>
          <w:szCs w:val="21"/>
        </w:rPr>
        <w:t>服务要求</w:t>
      </w:r>
    </w:p>
    <w:p>
      <w:pPr>
        <w:pStyle w:val="29"/>
        <w:numPr>
          <w:ilvl w:val="0"/>
          <w:numId w:val="15"/>
        </w:numPr>
        <w:spacing w:line="360" w:lineRule="auto"/>
        <w:ind w:firstLineChars="0"/>
        <w:rPr>
          <w:rFonts w:ascii="宋体" w:hAnsi="宋体"/>
          <w:color w:val="auto"/>
          <w:szCs w:val="21"/>
        </w:rPr>
      </w:pPr>
      <w:r>
        <w:rPr>
          <w:rFonts w:hint="eastAsia" w:ascii="宋体" w:hAnsi="宋体"/>
          <w:color w:val="auto"/>
          <w:szCs w:val="21"/>
        </w:rPr>
        <w:t>中标人须严格按照安全生产监督管理部门的有关规定，做到安全管理和安全施工；工作人员工作时，应尽量将检修对整个院区所产生的影响减到最小，应严格遵守国家的法律及采购人的规章制度。</w:t>
      </w:r>
    </w:p>
    <w:p>
      <w:pPr>
        <w:pStyle w:val="29"/>
        <w:numPr>
          <w:ilvl w:val="0"/>
          <w:numId w:val="15"/>
        </w:numPr>
        <w:spacing w:line="360" w:lineRule="auto"/>
        <w:ind w:firstLineChars="0"/>
        <w:rPr>
          <w:rFonts w:ascii="宋体" w:hAnsi="宋体"/>
          <w:color w:val="auto"/>
          <w:szCs w:val="21"/>
        </w:rPr>
      </w:pPr>
      <w:r>
        <w:rPr>
          <w:rFonts w:hint="eastAsia" w:ascii="宋体" w:hAnsi="宋体"/>
          <w:color w:val="auto"/>
          <w:szCs w:val="21"/>
        </w:rPr>
        <w:t>中标人须提供7×24小时的紧急报障报修处理服务，并做到即时响应；对于一般的报障保修12小时内到达现场，24小时内处理好故障；对无法即时处理的故障，应向采购人负责出具书面说明并提出处理方案且于3天内做出处理，让设备恢复正常。特殊配件以厂家到货时间为准。</w:t>
      </w:r>
    </w:p>
    <w:p>
      <w:pPr>
        <w:pStyle w:val="29"/>
        <w:numPr>
          <w:ilvl w:val="0"/>
          <w:numId w:val="15"/>
        </w:numPr>
        <w:spacing w:line="360" w:lineRule="auto"/>
        <w:ind w:firstLineChars="0"/>
        <w:rPr>
          <w:rFonts w:ascii="宋体" w:hAnsi="宋体"/>
          <w:bCs/>
          <w:color w:val="auto"/>
          <w:kern w:val="0"/>
          <w:szCs w:val="21"/>
        </w:rPr>
      </w:pPr>
      <w:r>
        <w:rPr>
          <w:rFonts w:hint="eastAsia" w:ascii="宋体" w:hAnsi="宋体"/>
          <w:bCs/>
          <w:color w:val="auto"/>
          <w:kern w:val="0"/>
          <w:szCs w:val="21"/>
        </w:rPr>
        <w:t>中标人应该在员工上岗前为员工购买意外保险,若中标人人员工在工作期间发生意外事故所产生的一切费用均与采购人无关,由中标人自行负责解决。</w:t>
      </w:r>
    </w:p>
    <w:p>
      <w:pPr>
        <w:pStyle w:val="29"/>
        <w:numPr>
          <w:ilvl w:val="0"/>
          <w:numId w:val="15"/>
        </w:numPr>
        <w:spacing w:line="360" w:lineRule="auto"/>
        <w:ind w:firstLineChars="0"/>
        <w:rPr>
          <w:rFonts w:ascii="宋体" w:hAnsi="宋体"/>
          <w:bCs/>
          <w:color w:val="auto"/>
          <w:kern w:val="0"/>
          <w:szCs w:val="21"/>
        </w:rPr>
      </w:pPr>
      <w:r>
        <w:rPr>
          <w:rFonts w:hint="eastAsia" w:ascii="宋体" w:hAnsi="宋体"/>
          <w:bCs/>
          <w:color w:val="auto"/>
          <w:kern w:val="0"/>
          <w:szCs w:val="21"/>
        </w:rPr>
        <w:t>中标人在施工中应注意对其他建筑物的保护，若因中标人人员原因造成的损坏，中标人需负责修复或赔偿。</w:t>
      </w:r>
    </w:p>
    <w:p>
      <w:pPr>
        <w:numPr>
          <w:ilvl w:val="0"/>
          <w:numId w:val="15"/>
        </w:numPr>
        <w:spacing w:line="360" w:lineRule="auto"/>
        <w:contextualSpacing/>
        <w:rPr>
          <w:rFonts w:asciiTheme="minorEastAsia" w:hAnsiTheme="minorEastAsia"/>
          <w:color w:val="auto"/>
          <w:szCs w:val="21"/>
        </w:rPr>
      </w:pPr>
      <w:r>
        <w:rPr>
          <w:rFonts w:hint="eastAsia" w:asciiTheme="minorEastAsia" w:hAnsiTheme="minorEastAsia"/>
          <w:color w:val="auto"/>
          <w:szCs w:val="21"/>
        </w:rPr>
        <w:t>中标人在合同签订后成立专职且经验丰富的队伍负责本项目，并根据本项目采购需求配置相应专业</w:t>
      </w:r>
      <w:r>
        <w:rPr>
          <w:rFonts w:hint="eastAsia" w:asciiTheme="minorEastAsia" w:hAnsiTheme="minorEastAsia"/>
          <w:color w:val="auto"/>
          <w:szCs w:val="21"/>
        </w:rPr>
        <w:t>（包括但不限于高处作业或制冷与空调作业或电工作业相关操作证）服务人员，投标人须提供不少于3名服务人员。</w:t>
      </w:r>
    </w:p>
    <w:p>
      <w:pPr>
        <w:numPr>
          <w:ilvl w:val="0"/>
          <w:numId w:val="15"/>
        </w:numPr>
        <w:spacing w:line="360" w:lineRule="auto"/>
        <w:contextualSpacing/>
        <w:rPr>
          <w:rFonts w:asciiTheme="minorEastAsia" w:hAnsiTheme="minorEastAsia"/>
          <w:color w:val="auto"/>
          <w:szCs w:val="21"/>
        </w:rPr>
      </w:pPr>
      <w:r>
        <w:rPr>
          <w:rFonts w:hint="eastAsia" w:asciiTheme="minorEastAsia" w:hAnsiTheme="minorEastAsia"/>
          <w:color w:val="auto"/>
          <w:szCs w:val="21"/>
        </w:rPr>
        <w:t>投标人须根据本项目实际情况提供维保实施方案（</w:t>
      </w:r>
      <w:r>
        <w:rPr>
          <w:rFonts w:hint="eastAsia" w:cs="Times New Roman" w:asciiTheme="minorEastAsia" w:hAnsiTheme="minorEastAsia"/>
          <w:color w:val="auto"/>
          <w:kern w:val="0"/>
          <w:szCs w:val="21"/>
        </w:rPr>
        <w:t>包括但不限于故障维修计划、预防性维保具体计划、维护、清洁服务进度方案等</w:t>
      </w:r>
      <w:r>
        <w:rPr>
          <w:rFonts w:hint="eastAsia" w:asciiTheme="minorEastAsia" w:hAnsiTheme="minorEastAsia"/>
          <w:color w:val="auto"/>
          <w:szCs w:val="21"/>
        </w:rPr>
        <w:t>），</w:t>
      </w:r>
      <w:r>
        <w:rPr>
          <w:rFonts w:hint="eastAsia" w:asciiTheme="minorEastAsia" w:hAnsiTheme="minorEastAsia"/>
          <w:bCs/>
          <w:color w:val="auto"/>
          <w:szCs w:val="21"/>
        </w:rPr>
        <w:t>安全作业方案（</w:t>
      </w:r>
      <w:r>
        <w:rPr>
          <w:rFonts w:hint="eastAsia" w:asciiTheme="minorEastAsia" w:hAnsiTheme="minorEastAsia"/>
          <w:color w:val="auto"/>
          <w:kern w:val="0"/>
          <w:szCs w:val="21"/>
        </w:rPr>
        <w:t>包括但不限于对作业工人的管理和相关高空作业安全保证措施等</w:t>
      </w:r>
      <w:r>
        <w:rPr>
          <w:rFonts w:hint="eastAsia" w:asciiTheme="minorEastAsia" w:hAnsiTheme="minorEastAsia"/>
          <w:bCs/>
          <w:color w:val="auto"/>
          <w:szCs w:val="21"/>
        </w:rPr>
        <w:t>），项目组织架构方案等有利于本项目履行服务。</w:t>
      </w:r>
    </w:p>
    <w:p>
      <w:pPr>
        <w:pStyle w:val="29"/>
        <w:numPr>
          <w:ilvl w:val="0"/>
          <w:numId w:val="13"/>
        </w:numPr>
        <w:spacing w:line="360" w:lineRule="auto"/>
        <w:ind w:left="284" w:firstLineChars="0"/>
        <w:contextualSpacing/>
        <w:rPr>
          <w:rFonts w:ascii="宋体" w:hAnsi="宋体" w:eastAsia="宋体"/>
          <w:b/>
          <w:bCs/>
          <w:color w:val="auto"/>
          <w:szCs w:val="21"/>
        </w:rPr>
      </w:pPr>
      <w:r>
        <w:rPr>
          <w:rFonts w:hint="eastAsia" w:ascii="宋体" w:hAnsi="宋体" w:eastAsia="宋体"/>
          <w:b/>
          <w:bCs/>
          <w:color w:val="auto"/>
          <w:szCs w:val="21"/>
        </w:rPr>
        <w:t>质量保障要求</w:t>
      </w:r>
    </w:p>
    <w:p>
      <w:pPr>
        <w:pStyle w:val="62"/>
        <w:numPr>
          <w:ilvl w:val="0"/>
          <w:numId w:val="16"/>
        </w:numPr>
        <w:ind w:firstLineChars="0"/>
        <w:rPr>
          <w:rFonts w:ascii="宋体" w:hAnsi="宋体" w:eastAsia="宋体" w:cs="宋体"/>
          <w:color w:val="auto"/>
          <w:sz w:val="21"/>
          <w:szCs w:val="21"/>
        </w:rPr>
      </w:pPr>
      <w:r>
        <w:rPr>
          <w:rFonts w:hint="eastAsia" w:ascii="宋体" w:hAnsi="宋体" w:eastAsia="宋体" w:cs="宋体"/>
          <w:color w:val="auto"/>
          <w:sz w:val="21"/>
          <w:szCs w:val="21"/>
        </w:rPr>
        <w:t>制定具体的质量控制措施、流程和方法，确保验收工作顺利开展。</w:t>
      </w:r>
    </w:p>
    <w:p>
      <w:pPr>
        <w:pStyle w:val="62"/>
        <w:numPr>
          <w:ilvl w:val="0"/>
          <w:numId w:val="16"/>
        </w:numPr>
        <w:ind w:firstLineChars="0"/>
        <w:rPr>
          <w:rFonts w:ascii="宋体" w:hAnsi="宋体" w:eastAsia="宋体" w:cs="宋体"/>
          <w:color w:val="auto"/>
          <w:sz w:val="21"/>
          <w:szCs w:val="21"/>
        </w:rPr>
      </w:pPr>
      <w:r>
        <w:rPr>
          <w:rFonts w:hint="eastAsia" w:ascii="宋体" w:hAnsi="宋体" w:eastAsia="宋体" w:cs="宋体"/>
          <w:color w:val="auto"/>
          <w:sz w:val="21"/>
          <w:szCs w:val="21"/>
        </w:rPr>
        <w:t>建立能够及时发现服务工作质量问题的机制，以及问题通报、处理和跟踪流程。</w:t>
      </w:r>
    </w:p>
    <w:p>
      <w:pPr>
        <w:pStyle w:val="62"/>
        <w:numPr>
          <w:ilvl w:val="0"/>
          <w:numId w:val="16"/>
        </w:numPr>
        <w:ind w:firstLineChars="0"/>
        <w:rPr>
          <w:rFonts w:ascii="宋体" w:hAnsi="宋体" w:eastAsia="宋体" w:cs="宋体"/>
          <w:color w:val="auto"/>
          <w:sz w:val="21"/>
          <w:szCs w:val="21"/>
        </w:rPr>
      </w:pPr>
      <w:r>
        <w:rPr>
          <w:rFonts w:hint="eastAsia" w:ascii="宋体" w:hAnsi="宋体" w:eastAsia="宋体" w:cs="宋体"/>
          <w:color w:val="auto"/>
          <w:sz w:val="21"/>
          <w:szCs w:val="21"/>
        </w:rPr>
        <w:t>制定一套有效的控制服务质量的检测方法，使用该方法可以准确地验证服务质量，或显露存在的质量问题。</w:t>
      </w:r>
    </w:p>
    <w:p>
      <w:pPr>
        <w:pStyle w:val="62"/>
        <w:numPr>
          <w:ilvl w:val="0"/>
          <w:numId w:val="16"/>
        </w:numPr>
        <w:ind w:firstLineChars="0"/>
        <w:rPr>
          <w:rFonts w:ascii="宋体" w:hAnsi="宋体" w:eastAsia="宋体" w:cs="宋体"/>
          <w:color w:val="auto"/>
          <w:sz w:val="21"/>
          <w:szCs w:val="21"/>
        </w:rPr>
      </w:pPr>
      <w:r>
        <w:rPr>
          <w:rFonts w:hint="eastAsia" w:ascii="宋体" w:hAnsi="宋体" w:eastAsia="宋体" w:cs="宋体"/>
          <w:color w:val="auto"/>
          <w:sz w:val="21"/>
          <w:szCs w:val="21"/>
        </w:rPr>
        <w:t>在项目的验收阶段应有控制措施，以确保报验的项目能够真正达到验收标准。</w:t>
      </w:r>
    </w:p>
    <w:p>
      <w:pPr>
        <w:pStyle w:val="29"/>
        <w:numPr>
          <w:ilvl w:val="0"/>
          <w:numId w:val="13"/>
        </w:numPr>
        <w:spacing w:line="360" w:lineRule="auto"/>
        <w:ind w:left="284" w:firstLineChars="0"/>
        <w:contextualSpacing/>
        <w:rPr>
          <w:rFonts w:ascii="宋体" w:hAnsi="宋体" w:eastAsia="宋体"/>
          <w:b/>
          <w:bCs/>
          <w:color w:val="auto"/>
          <w:szCs w:val="21"/>
        </w:rPr>
      </w:pPr>
      <w:r>
        <w:rPr>
          <w:rFonts w:hint="eastAsia" w:ascii="宋体" w:hAnsi="宋体" w:eastAsia="宋体"/>
          <w:b/>
          <w:bCs/>
          <w:color w:val="auto"/>
          <w:szCs w:val="21"/>
        </w:rPr>
        <w:t>应急方案</w:t>
      </w:r>
    </w:p>
    <w:p>
      <w:pPr>
        <w:pStyle w:val="29"/>
        <w:numPr>
          <w:ilvl w:val="0"/>
          <w:numId w:val="17"/>
        </w:numPr>
        <w:spacing w:line="360" w:lineRule="auto"/>
        <w:ind w:firstLineChars="0"/>
        <w:contextualSpacing/>
        <w:rPr>
          <w:rFonts w:ascii="宋体" w:hAnsi="宋体" w:eastAsia="宋体"/>
          <w:color w:val="auto"/>
          <w:szCs w:val="21"/>
        </w:rPr>
      </w:pPr>
      <w:r>
        <w:rPr>
          <w:rFonts w:hint="eastAsia" w:ascii="宋体" w:hAnsi="宋体" w:eastAsia="宋体"/>
          <w:color w:val="auto"/>
          <w:szCs w:val="21"/>
        </w:rPr>
        <w:t>为保证本项目服务期不受影响，应对项目实施过程中可能出现的紧急情况（如设备故障、运行不稳定、服务期内缺少服务人员、突发性事件）等影响，投标人需具备完善的应急处理制度。</w:t>
      </w:r>
    </w:p>
    <w:p>
      <w:pPr>
        <w:pStyle w:val="29"/>
        <w:numPr>
          <w:ilvl w:val="0"/>
          <w:numId w:val="17"/>
        </w:numPr>
        <w:spacing w:line="360" w:lineRule="auto"/>
        <w:ind w:firstLineChars="0"/>
        <w:contextualSpacing/>
        <w:rPr>
          <w:rFonts w:ascii="宋体" w:hAnsi="宋体" w:eastAsia="宋体"/>
          <w:color w:val="auto"/>
          <w:szCs w:val="21"/>
        </w:rPr>
      </w:pPr>
      <w:r>
        <w:rPr>
          <w:rFonts w:hint="eastAsia" w:ascii="宋体" w:hAnsi="宋体" w:eastAsia="宋体"/>
          <w:color w:val="auto"/>
          <w:szCs w:val="21"/>
        </w:rPr>
        <w:t>如出现紧急情况，中标人须立即做出应急</w:t>
      </w:r>
      <w:r>
        <w:rPr>
          <w:rFonts w:hint="eastAsia" w:ascii="宋体" w:hAnsi="宋体" w:eastAsia="宋体"/>
          <w:color w:val="auto"/>
          <w:szCs w:val="21"/>
          <w:lang w:val="en-US" w:eastAsia="zh-CN"/>
        </w:rPr>
        <w:t>响应</w:t>
      </w:r>
      <w:r>
        <w:rPr>
          <w:rFonts w:hint="eastAsia" w:ascii="宋体" w:hAnsi="宋体" w:eastAsia="宋体"/>
          <w:color w:val="auto"/>
          <w:szCs w:val="21"/>
        </w:rPr>
        <w:t>，并及时汇报采购人。</w:t>
      </w:r>
    </w:p>
    <w:p>
      <w:pPr>
        <w:widowControl/>
        <w:jc w:val="left"/>
        <w:rPr>
          <w:rFonts w:ascii="宋体" w:hAnsi="宋体"/>
          <w:bCs/>
          <w:color w:val="auto"/>
          <w:kern w:val="0"/>
          <w:sz w:val="24"/>
        </w:rPr>
      </w:pPr>
      <w:r>
        <w:rPr>
          <w:rFonts w:ascii="宋体" w:hAnsi="宋体"/>
          <w:bCs/>
          <w:color w:val="auto"/>
          <w:kern w:val="0"/>
          <w:sz w:val="24"/>
        </w:rPr>
        <w:br w:type="page"/>
      </w:r>
    </w:p>
    <w:p>
      <w:pPr>
        <w:spacing w:line="360" w:lineRule="auto"/>
        <w:ind w:left="-136"/>
        <w:rPr>
          <w:rFonts w:ascii="宋体" w:hAnsi="宋体"/>
          <w:bCs/>
          <w:color w:val="auto"/>
          <w:kern w:val="0"/>
          <w:sz w:val="24"/>
        </w:rPr>
      </w:pPr>
      <w:r>
        <w:rPr>
          <w:rFonts w:hint="eastAsia" w:ascii="宋体" w:hAnsi="宋体"/>
          <w:bCs/>
          <w:color w:val="auto"/>
          <w:kern w:val="0"/>
          <w:sz w:val="24"/>
        </w:rPr>
        <w:t>附件</w:t>
      </w:r>
      <w:r>
        <w:rPr>
          <w:rFonts w:hint="eastAsia" w:ascii="宋体" w:hAnsi="宋体"/>
          <w:bCs/>
          <w:color w:val="auto"/>
          <w:kern w:val="0"/>
          <w:sz w:val="24"/>
          <w:lang w:val="en-US" w:eastAsia="zh-CN"/>
        </w:rPr>
        <w:t>1</w:t>
      </w:r>
      <w:r>
        <w:rPr>
          <w:rFonts w:hint="eastAsia" w:ascii="宋体" w:hAnsi="宋体"/>
          <w:bCs/>
          <w:color w:val="auto"/>
          <w:kern w:val="0"/>
          <w:sz w:val="24"/>
        </w:rPr>
        <w:t>：</w:t>
      </w:r>
    </w:p>
    <w:p>
      <w:pPr>
        <w:pStyle w:val="29"/>
        <w:spacing w:line="440" w:lineRule="exact"/>
        <w:ind w:left="304" w:firstLine="0" w:firstLineChars="0"/>
        <w:jc w:val="center"/>
        <w:rPr>
          <w:rFonts w:cs="宋体" w:asciiTheme="minorEastAsia" w:hAnsiTheme="minorEastAsia"/>
          <w:b/>
          <w:color w:val="auto"/>
          <w:kern w:val="24"/>
          <w:szCs w:val="21"/>
        </w:rPr>
      </w:pPr>
      <w:r>
        <w:rPr>
          <w:rFonts w:hint="eastAsia" w:cs="宋体" w:asciiTheme="minorEastAsia" w:hAnsiTheme="minorEastAsia"/>
          <w:b/>
          <w:color w:val="auto"/>
          <w:kern w:val="24"/>
          <w:szCs w:val="21"/>
        </w:rPr>
        <w:t>空调检修服务考核评分表</w:t>
      </w:r>
    </w:p>
    <w:p>
      <w:pPr>
        <w:pStyle w:val="29"/>
        <w:autoSpaceDE w:val="0"/>
        <w:autoSpaceDN w:val="0"/>
        <w:adjustRightInd w:val="0"/>
        <w:spacing w:before="93" w:beforeLines="30"/>
        <w:ind w:left="304" w:right="482" w:firstLine="0" w:firstLineChars="0"/>
        <w:jc w:val="right"/>
        <w:rPr>
          <w:rFonts w:cs="宋体" w:asciiTheme="minorEastAsia" w:hAnsiTheme="minorEastAsia"/>
          <w:color w:val="auto"/>
          <w:kern w:val="24"/>
          <w:szCs w:val="21"/>
        </w:rPr>
      </w:pPr>
      <w:r>
        <w:rPr>
          <w:rFonts w:hint="eastAsia" w:asciiTheme="minorEastAsia" w:hAnsiTheme="minorEastAsia"/>
          <w:b/>
          <w:bCs/>
          <w:color w:val="auto"/>
          <w:szCs w:val="21"/>
        </w:rPr>
        <w:t>评价时间：</w:t>
      </w:r>
      <w:r>
        <w:rPr>
          <w:rFonts w:hint="eastAsia" w:asciiTheme="minorEastAsia" w:hAnsiTheme="minorEastAsia"/>
          <w:b/>
          <w:bCs/>
          <w:color w:val="auto"/>
          <w:szCs w:val="21"/>
          <w:u w:val="single"/>
        </w:rPr>
        <w:t xml:space="preserve">    </w:t>
      </w:r>
      <w:r>
        <w:rPr>
          <w:rFonts w:hint="eastAsia" w:asciiTheme="minorEastAsia" w:hAnsiTheme="minorEastAsia"/>
          <w:b/>
          <w:bCs/>
          <w:color w:val="auto"/>
          <w:szCs w:val="21"/>
        </w:rPr>
        <w:t xml:space="preserve"> 年</w:t>
      </w:r>
      <w:r>
        <w:rPr>
          <w:rFonts w:hint="eastAsia" w:asciiTheme="minorEastAsia" w:hAnsiTheme="minorEastAsia"/>
          <w:b/>
          <w:bCs/>
          <w:color w:val="auto"/>
          <w:szCs w:val="21"/>
          <w:u w:val="single"/>
        </w:rPr>
        <w:t xml:space="preserve">    </w:t>
      </w:r>
      <w:r>
        <w:rPr>
          <w:rFonts w:hint="eastAsia" w:asciiTheme="minorEastAsia" w:hAnsiTheme="minorEastAsia"/>
          <w:b/>
          <w:bCs/>
          <w:color w:val="auto"/>
          <w:szCs w:val="21"/>
        </w:rPr>
        <w:t>月</w:t>
      </w:r>
      <w:r>
        <w:rPr>
          <w:rFonts w:hint="eastAsia" w:cs="宋体" w:asciiTheme="minorEastAsia" w:hAnsiTheme="minorEastAsia"/>
          <w:color w:val="auto"/>
          <w:kern w:val="24"/>
          <w:szCs w:val="21"/>
        </w:rPr>
        <w:t xml:space="preserve"> </w:t>
      </w:r>
    </w:p>
    <w:tbl>
      <w:tblPr>
        <w:tblStyle w:val="19"/>
        <w:tblW w:w="888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5"/>
        <w:gridCol w:w="3557"/>
        <w:gridCol w:w="2367"/>
        <w:gridCol w:w="14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vAlign w:val="center"/>
          </w:tcPr>
          <w:p>
            <w:pPr>
              <w:spacing w:line="360" w:lineRule="auto"/>
              <w:jc w:val="center"/>
              <w:rPr>
                <w:rFonts w:cs="宋体" w:asciiTheme="minorEastAsia" w:hAnsiTheme="minorEastAsia"/>
                <w:b/>
                <w:color w:val="auto"/>
                <w:kern w:val="24"/>
                <w:szCs w:val="21"/>
              </w:rPr>
            </w:pPr>
            <w:r>
              <w:rPr>
                <w:rFonts w:hint="eastAsia" w:cs="宋体" w:asciiTheme="minorEastAsia" w:hAnsiTheme="minorEastAsia"/>
                <w:b/>
                <w:color w:val="auto"/>
                <w:kern w:val="24"/>
                <w:szCs w:val="21"/>
              </w:rPr>
              <w:t>服务项目</w:t>
            </w:r>
          </w:p>
        </w:tc>
        <w:tc>
          <w:tcPr>
            <w:tcW w:w="3557" w:type="dxa"/>
            <w:vAlign w:val="center"/>
          </w:tcPr>
          <w:p>
            <w:pPr>
              <w:spacing w:line="360" w:lineRule="auto"/>
              <w:jc w:val="center"/>
              <w:rPr>
                <w:rFonts w:cs="宋体" w:asciiTheme="minorEastAsia" w:hAnsiTheme="minorEastAsia"/>
                <w:b/>
                <w:color w:val="auto"/>
                <w:kern w:val="24"/>
                <w:szCs w:val="21"/>
              </w:rPr>
            </w:pPr>
            <w:r>
              <w:rPr>
                <w:rFonts w:hint="eastAsia" w:cs="宋体" w:asciiTheme="minorEastAsia" w:hAnsiTheme="minorEastAsia"/>
                <w:b/>
                <w:color w:val="auto"/>
                <w:kern w:val="24"/>
                <w:szCs w:val="21"/>
              </w:rPr>
              <w:t>考核标准</w:t>
            </w:r>
          </w:p>
        </w:tc>
        <w:tc>
          <w:tcPr>
            <w:tcW w:w="2367" w:type="dxa"/>
            <w:vAlign w:val="center"/>
          </w:tcPr>
          <w:p>
            <w:pPr>
              <w:spacing w:line="360" w:lineRule="auto"/>
              <w:jc w:val="center"/>
              <w:rPr>
                <w:rFonts w:cs="宋体" w:asciiTheme="minorEastAsia" w:hAnsiTheme="minorEastAsia"/>
                <w:b/>
                <w:color w:val="auto"/>
                <w:kern w:val="24"/>
                <w:szCs w:val="21"/>
              </w:rPr>
            </w:pPr>
            <w:r>
              <w:rPr>
                <w:rFonts w:hint="eastAsia" w:cs="宋体" w:asciiTheme="minorEastAsia" w:hAnsiTheme="minorEastAsia"/>
                <w:b/>
                <w:color w:val="auto"/>
                <w:kern w:val="24"/>
                <w:szCs w:val="21"/>
              </w:rPr>
              <w:t>评分标准</w:t>
            </w:r>
          </w:p>
        </w:tc>
        <w:tc>
          <w:tcPr>
            <w:tcW w:w="1402" w:type="dxa"/>
            <w:vAlign w:val="center"/>
          </w:tcPr>
          <w:p>
            <w:pPr>
              <w:spacing w:line="360" w:lineRule="auto"/>
              <w:jc w:val="center"/>
              <w:rPr>
                <w:rFonts w:cs="宋体" w:asciiTheme="minorEastAsia" w:hAnsiTheme="minorEastAsia"/>
                <w:b/>
                <w:color w:val="auto"/>
                <w:kern w:val="24"/>
                <w:szCs w:val="21"/>
              </w:rPr>
            </w:pPr>
            <w:r>
              <w:rPr>
                <w:rFonts w:hint="eastAsia" w:cs="宋体" w:asciiTheme="minorEastAsia" w:hAnsiTheme="minorEastAsia"/>
                <w:b/>
                <w:color w:val="auto"/>
                <w:kern w:val="24"/>
                <w:szCs w:val="21"/>
              </w:rPr>
              <w:t>失分依据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0" w:hRule="atLeast"/>
        </w:trPr>
        <w:tc>
          <w:tcPr>
            <w:tcW w:w="1555" w:type="dxa"/>
            <w:vAlign w:val="center"/>
          </w:tcPr>
          <w:p>
            <w:pPr>
              <w:spacing w:line="360" w:lineRule="auto"/>
              <w:jc w:val="center"/>
              <w:rPr>
                <w:rFonts w:cs="宋体" w:asciiTheme="minorEastAsia" w:hAnsiTheme="minorEastAsia"/>
                <w:color w:val="auto"/>
                <w:kern w:val="24"/>
                <w:szCs w:val="21"/>
              </w:rPr>
            </w:pPr>
            <w:r>
              <w:rPr>
                <w:rFonts w:hint="eastAsia" w:cs="宋体" w:asciiTheme="minorEastAsia" w:hAnsiTheme="minorEastAsia"/>
                <w:color w:val="auto"/>
                <w:kern w:val="24"/>
                <w:szCs w:val="21"/>
              </w:rPr>
              <w:t>工作计划及实施情况</w:t>
            </w:r>
          </w:p>
        </w:tc>
        <w:tc>
          <w:tcPr>
            <w:tcW w:w="3557" w:type="dxa"/>
            <w:vAlign w:val="center"/>
          </w:tcPr>
          <w:p>
            <w:pPr>
              <w:spacing w:line="360" w:lineRule="auto"/>
              <w:rPr>
                <w:rFonts w:cs="宋体" w:asciiTheme="minorEastAsia" w:hAnsiTheme="minorEastAsia"/>
                <w:color w:val="auto"/>
                <w:kern w:val="24"/>
                <w:szCs w:val="21"/>
              </w:rPr>
            </w:pPr>
            <w:r>
              <w:rPr>
                <w:rFonts w:hint="eastAsia" w:cs="宋体" w:asciiTheme="minorEastAsia" w:hAnsiTheme="minorEastAsia"/>
                <w:color w:val="auto"/>
                <w:kern w:val="24"/>
                <w:szCs w:val="21"/>
              </w:rPr>
              <w:t>严格按服务要求和技术规范制定工作计划，并保证服务项目按期保质安全完成。</w:t>
            </w:r>
          </w:p>
        </w:tc>
        <w:tc>
          <w:tcPr>
            <w:tcW w:w="2367" w:type="dxa"/>
            <w:vAlign w:val="center"/>
          </w:tcPr>
          <w:p>
            <w:pPr>
              <w:spacing w:line="360" w:lineRule="auto"/>
              <w:rPr>
                <w:rFonts w:cs="宋体" w:asciiTheme="minorEastAsia" w:hAnsiTheme="minorEastAsia"/>
                <w:color w:val="auto"/>
                <w:kern w:val="24"/>
                <w:szCs w:val="21"/>
              </w:rPr>
            </w:pPr>
            <w:r>
              <w:rPr>
                <w:rFonts w:cs="宋体" w:asciiTheme="minorEastAsia" w:hAnsiTheme="minorEastAsia"/>
                <w:color w:val="auto"/>
                <w:kern w:val="24"/>
                <w:szCs w:val="21"/>
              </w:rPr>
              <w:t>15</w:t>
            </w:r>
            <w:r>
              <w:rPr>
                <w:rFonts w:hint="eastAsia" w:cs="宋体" w:asciiTheme="minorEastAsia" w:hAnsiTheme="minorEastAsia"/>
                <w:color w:val="auto"/>
                <w:kern w:val="24"/>
                <w:szCs w:val="21"/>
              </w:rPr>
              <w:t>分，每发现一项未按工作计划执行扣</w:t>
            </w:r>
            <w:r>
              <w:rPr>
                <w:rFonts w:cs="宋体" w:asciiTheme="minorEastAsia" w:hAnsiTheme="minorEastAsia"/>
                <w:color w:val="auto"/>
                <w:kern w:val="24"/>
                <w:szCs w:val="21"/>
              </w:rPr>
              <w:t>5</w:t>
            </w:r>
            <w:r>
              <w:rPr>
                <w:rFonts w:hint="eastAsia" w:cs="宋体" w:asciiTheme="minorEastAsia" w:hAnsiTheme="minorEastAsia"/>
                <w:color w:val="auto"/>
                <w:kern w:val="24"/>
                <w:szCs w:val="21"/>
              </w:rPr>
              <w:t>分。</w:t>
            </w:r>
          </w:p>
        </w:tc>
        <w:tc>
          <w:tcPr>
            <w:tcW w:w="1402" w:type="dxa"/>
            <w:vAlign w:val="center"/>
          </w:tcPr>
          <w:p>
            <w:pPr>
              <w:spacing w:line="360" w:lineRule="auto"/>
              <w:jc w:val="center"/>
              <w:rPr>
                <w:rFonts w:cs="宋体" w:asciiTheme="minorEastAsia" w:hAnsiTheme="minorEastAsia"/>
                <w:color w:val="auto"/>
                <w:kern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7" w:hRule="atLeast"/>
        </w:trPr>
        <w:tc>
          <w:tcPr>
            <w:tcW w:w="1555" w:type="dxa"/>
            <w:vMerge w:val="restart"/>
            <w:vAlign w:val="center"/>
          </w:tcPr>
          <w:p>
            <w:pPr>
              <w:spacing w:line="360" w:lineRule="auto"/>
              <w:jc w:val="center"/>
              <w:rPr>
                <w:rFonts w:cs="宋体" w:asciiTheme="minorEastAsia" w:hAnsiTheme="minorEastAsia"/>
                <w:color w:val="auto"/>
                <w:kern w:val="24"/>
                <w:szCs w:val="21"/>
              </w:rPr>
            </w:pPr>
            <w:r>
              <w:rPr>
                <w:rFonts w:hint="eastAsia" w:cs="宋体" w:asciiTheme="minorEastAsia" w:hAnsiTheme="minorEastAsia"/>
                <w:color w:val="auto"/>
                <w:kern w:val="24"/>
                <w:szCs w:val="21"/>
              </w:rPr>
              <w:t>服务情况</w:t>
            </w:r>
          </w:p>
        </w:tc>
        <w:tc>
          <w:tcPr>
            <w:tcW w:w="3557" w:type="dxa"/>
            <w:vAlign w:val="center"/>
          </w:tcPr>
          <w:p>
            <w:pPr>
              <w:spacing w:line="360" w:lineRule="auto"/>
              <w:rPr>
                <w:rFonts w:cs="宋体" w:asciiTheme="minorEastAsia" w:hAnsiTheme="minorEastAsia"/>
                <w:color w:val="auto"/>
                <w:kern w:val="24"/>
                <w:szCs w:val="21"/>
              </w:rPr>
            </w:pPr>
            <w:r>
              <w:rPr>
                <w:rFonts w:hint="eastAsia" w:cs="宋体" w:asciiTheme="minorEastAsia" w:hAnsiTheme="minorEastAsia"/>
                <w:color w:val="auto"/>
                <w:kern w:val="24"/>
                <w:szCs w:val="21"/>
              </w:rPr>
              <w:t>提供7×24小时的紧急报障报修处理服务，并做到即时响应；对于一般的报障保修12小时内到达现场，24小时内处理好故障；对无法即时处理的故障，应向采购人出具书面说明并提出处理方案且于3天内做出处理，让设备恢复正常。</w:t>
            </w:r>
          </w:p>
        </w:tc>
        <w:tc>
          <w:tcPr>
            <w:tcW w:w="2367" w:type="dxa"/>
            <w:vAlign w:val="center"/>
          </w:tcPr>
          <w:p>
            <w:pPr>
              <w:spacing w:line="360" w:lineRule="auto"/>
              <w:rPr>
                <w:rFonts w:cs="宋体" w:asciiTheme="minorEastAsia" w:hAnsiTheme="minorEastAsia"/>
                <w:color w:val="auto"/>
                <w:kern w:val="24"/>
                <w:szCs w:val="21"/>
              </w:rPr>
            </w:pPr>
            <w:r>
              <w:rPr>
                <w:rFonts w:cs="宋体" w:asciiTheme="minorEastAsia" w:hAnsiTheme="minorEastAsia"/>
                <w:color w:val="auto"/>
                <w:kern w:val="24"/>
                <w:szCs w:val="21"/>
              </w:rPr>
              <w:t>30</w:t>
            </w:r>
            <w:r>
              <w:rPr>
                <w:rFonts w:hint="eastAsia" w:cs="宋体" w:asciiTheme="minorEastAsia" w:hAnsiTheme="minorEastAsia"/>
                <w:color w:val="auto"/>
                <w:kern w:val="24"/>
                <w:szCs w:val="21"/>
              </w:rPr>
              <w:t>分，未按规定时间内抵达现场排除故障的，视情节严重扣1</w:t>
            </w:r>
            <w:r>
              <w:rPr>
                <w:rFonts w:cs="宋体" w:asciiTheme="minorEastAsia" w:hAnsiTheme="minorEastAsia"/>
                <w:color w:val="auto"/>
                <w:kern w:val="24"/>
                <w:szCs w:val="21"/>
              </w:rPr>
              <w:t>-20</w:t>
            </w:r>
            <w:r>
              <w:rPr>
                <w:rFonts w:hint="eastAsia" w:cs="宋体" w:asciiTheme="minorEastAsia" w:hAnsiTheme="minorEastAsia"/>
                <w:color w:val="auto"/>
                <w:kern w:val="24"/>
                <w:szCs w:val="21"/>
              </w:rPr>
              <w:t>分。</w:t>
            </w:r>
          </w:p>
        </w:tc>
        <w:tc>
          <w:tcPr>
            <w:tcW w:w="1402" w:type="dxa"/>
            <w:vAlign w:val="center"/>
          </w:tcPr>
          <w:p>
            <w:pPr>
              <w:spacing w:line="360" w:lineRule="auto"/>
              <w:jc w:val="center"/>
              <w:rPr>
                <w:rFonts w:cs="宋体" w:asciiTheme="minorEastAsia" w:hAnsiTheme="minorEastAsia"/>
                <w:color w:val="auto"/>
                <w:kern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1555" w:type="dxa"/>
            <w:vMerge w:val="continue"/>
            <w:vAlign w:val="center"/>
          </w:tcPr>
          <w:p>
            <w:pPr>
              <w:spacing w:line="360" w:lineRule="auto"/>
              <w:jc w:val="center"/>
              <w:rPr>
                <w:rFonts w:cs="宋体" w:asciiTheme="minorEastAsia" w:hAnsiTheme="minorEastAsia"/>
                <w:color w:val="auto"/>
                <w:kern w:val="24"/>
                <w:szCs w:val="21"/>
              </w:rPr>
            </w:pPr>
          </w:p>
        </w:tc>
        <w:tc>
          <w:tcPr>
            <w:tcW w:w="3557" w:type="dxa"/>
            <w:vAlign w:val="center"/>
          </w:tcPr>
          <w:p>
            <w:pPr>
              <w:spacing w:line="360" w:lineRule="auto"/>
              <w:rPr>
                <w:rFonts w:cs="宋体" w:asciiTheme="minorEastAsia" w:hAnsiTheme="minorEastAsia"/>
                <w:color w:val="auto"/>
                <w:kern w:val="24"/>
                <w:szCs w:val="21"/>
              </w:rPr>
            </w:pPr>
            <w:r>
              <w:rPr>
                <w:rFonts w:hint="eastAsia" w:cs="宋体" w:asciiTheme="minorEastAsia" w:hAnsiTheme="minorEastAsia"/>
                <w:color w:val="auto"/>
                <w:kern w:val="24"/>
                <w:szCs w:val="21"/>
              </w:rPr>
              <w:t>建立完整的台账。</w:t>
            </w:r>
          </w:p>
        </w:tc>
        <w:tc>
          <w:tcPr>
            <w:tcW w:w="2367" w:type="dxa"/>
            <w:vAlign w:val="center"/>
          </w:tcPr>
          <w:p>
            <w:pPr>
              <w:spacing w:line="360" w:lineRule="auto"/>
              <w:rPr>
                <w:rFonts w:cs="宋体" w:asciiTheme="minorEastAsia" w:hAnsiTheme="minorEastAsia"/>
                <w:color w:val="auto"/>
                <w:kern w:val="24"/>
                <w:szCs w:val="21"/>
              </w:rPr>
            </w:pPr>
            <w:r>
              <w:rPr>
                <w:rFonts w:cs="宋体" w:asciiTheme="minorEastAsia" w:hAnsiTheme="minorEastAsia"/>
                <w:color w:val="auto"/>
                <w:kern w:val="24"/>
                <w:szCs w:val="21"/>
              </w:rPr>
              <w:t>1</w:t>
            </w:r>
            <w:r>
              <w:rPr>
                <w:rFonts w:hint="eastAsia" w:cs="宋体" w:asciiTheme="minorEastAsia" w:hAnsiTheme="minorEastAsia"/>
                <w:color w:val="auto"/>
                <w:kern w:val="24"/>
                <w:szCs w:val="21"/>
              </w:rPr>
              <w:t>5分，未建立维保台账的，扣15分。</w:t>
            </w:r>
          </w:p>
        </w:tc>
        <w:tc>
          <w:tcPr>
            <w:tcW w:w="1402" w:type="dxa"/>
            <w:vAlign w:val="center"/>
          </w:tcPr>
          <w:p>
            <w:pPr>
              <w:spacing w:line="360" w:lineRule="auto"/>
              <w:jc w:val="center"/>
              <w:rPr>
                <w:rFonts w:cs="宋体" w:asciiTheme="minorEastAsia" w:hAnsiTheme="minorEastAsia"/>
                <w:color w:val="auto"/>
                <w:kern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vAlign w:val="center"/>
          </w:tcPr>
          <w:p>
            <w:pPr>
              <w:spacing w:line="360" w:lineRule="auto"/>
              <w:jc w:val="center"/>
              <w:rPr>
                <w:rFonts w:cs="宋体" w:asciiTheme="minorEastAsia" w:hAnsiTheme="minorEastAsia"/>
                <w:color w:val="auto"/>
                <w:kern w:val="24"/>
                <w:szCs w:val="21"/>
              </w:rPr>
            </w:pPr>
            <w:r>
              <w:rPr>
                <w:rFonts w:hint="eastAsia" w:cs="宋体" w:asciiTheme="minorEastAsia" w:hAnsiTheme="minorEastAsia"/>
                <w:color w:val="auto"/>
                <w:kern w:val="24"/>
                <w:szCs w:val="21"/>
              </w:rPr>
              <w:t>服务态度</w:t>
            </w:r>
          </w:p>
        </w:tc>
        <w:tc>
          <w:tcPr>
            <w:tcW w:w="3557" w:type="dxa"/>
            <w:vAlign w:val="center"/>
          </w:tcPr>
          <w:p>
            <w:pPr>
              <w:spacing w:line="360" w:lineRule="auto"/>
              <w:rPr>
                <w:rFonts w:cs="宋体" w:asciiTheme="minorEastAsia" w:hAnsiTheme="minorEastAsia"/>
                <w:color w:val="auto"/>
                <w:kern w:val="24"/>
                <w:szCs w:val="21"/>
              </w:rPr>
            </w:pPr>
            <w:r>
              <w:rPr>
                <w:rFonts w:hint="eastAsia" w:cs="宋体" w:asciiTheme="minorEastAsia" w:hAnsiTheme="minorEastAsia"/>
                <w:color w:val="auto"/>
                <w:kern w:val="24"/>
                <w:szCs w:val="21"/>
              </w:rPr>
              <w:t>设置2</w:t>
            </w:r>
            <w:r>
              <w:rPr>
                <w:rFonts w:cs="宋体" w:asciiTheme="minorEastAsia" w:hAnsiTheme="minorEastAsia"/>
                <w:color w:val="auto"/>
                <w:kern w:val="24"/>
                <w:szCs w:val="21"/>
              </w:rPr>
              <w:t>4</w:t>
            </w:r>
            <w:r>
              <w:rPr>
                <w:rFonts w:hint="eastAsia" w:cs="宋体" w:asciiTheme="minorEastAsia" w:hAnsiTheme="minorEastAsia"/>
                <w:color w:val="auto"/>
                <w:kern w:val="24"/>
                <w:szCs w:val="21"/>
              </w:rPr>
              <w:t>小时报障抢修电话，紧急故障及时响应，服务人员均及时为我院服务。</w:t>
            </w:r>
          </w:p>
        </w:tc>
        <w:tc>
          <w:tcPr>
            <w:tcW w:w="2367" w:type="dxa"/>
            <w:vAlign w:val="center"/>
          </w:tcPr>
          <w:p>
            <w:pPr>
              <w:spacing w:line="360" w:lineRule="auto"/>
              <w:rPr>
                <w:rFonts w:cs="宋体" w:asciiTheme="minorEastAsia" w:hAnsiTheme="minorEastAsia"/>
                <w:color w:val="auto"/>
                <w:kern w:val="24"/>
                <w:szCs w:val="21"/>
              </w:rPr>
            </w:pPr>
            <w:r>
              <w:rPr>
                <w:rFonts w:cs="宋体" w:asciiTheme="minorEastAsia" w:hAnsiTheme="minorEastAsia"/>
                <w:color w:val="auto"/>
                <w:kern w:val="24"/>
                <w:szCs w:val="21"/>
              </w:rPr>
              <w:t>10</w:t>
            </w:r>
            <w:r>
              <w:rPr>
                <w:rFonts w:hint="eastAsia" w:cs="宋体" w:asciiTheme="minorEastAsia" w:hAnsiTheme="minorEastAsia"/>
                <w:color w:val="auto"/>
                <w:kern w:val="24"/>
                <w:szCs w:val="21"/>
              </w:rPr>
              <w:t>分，每发现一次不符合扣</w:t>
            </w:r>
            <w:r>
              <w:rPr>
                <w:rFonts w:cs="宋体" w:asciiTheme="minorEastAsia" w:hAnsiTheme="minorEastAsia"/>
                <w:color w:val="auto"/>
                <w:kern w:val="24"/>
                <w:szCs w:val="21"/>
              </w:rPr>
              <w:t>5</w:t>
            </w:r>
            <w:r>
              <w:rPr>
                <w:rFonts w:hint="eastAsia" w:cs="宋体" w:asciiTheme="minorEastAsia" w:hAnsiTheme="minorEastAsia"/>
                <w:color w:val="auto"/>
                <w:kern w:val="24"/>
                <w:szCs w:val="21"/>
              </w:rPr>
              <w:t>分。</w:t>
            </w:r>
          </w:p>
        </w:tc>
        <w:tc>
          <w:tcPr>
            <w:tcW w:w="1402" w:type="dxa"/>
            <w:vAlign w:val="center"/>
          </w:tcPr>
          <w:p>
            <w:pPr>
              <w:spacing w:line="360" w:lineRule="auto"/>
              <w:jc w:val="center"/>
              <w:rPr>
                <w:rFonts w:cs="宋体" w:asciiTheme="minorEastAsia" w:hAnsiTheme="minorEastAsia"/>
                <w:color w:val="auto"/>
                <w:kern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vAlign w:val="center"/>
          </w:tcPr>
          <w:p>
            <w:pPr>
              <w:spacing w:line="360" w:lineRule="auto"/>
              <w:jc w:val="center"/>
              <w:rPr>
                <w:rFonts w:cs="宋体" w:asciiTheme="minorEastAsia" w:hAnsiTheme="minorEastAsia"/>
                <w:color w:val="auto"/>
                <w:kern w:val="24"/>
                <w:szCs w:val="21"/>
              </w:rPr>
            </w:pPr>
            <w:r>
              <w:rPr>
                <w:rFonts w:hint="eastAsia" w:cs="宋体" w:asciiTheme="minorEastAsia" w:hAnsiTheme="minorEastAsia"/>
                <w:color w:val="auto"/>
                <w:kern w:val="24"/>
                <w:szCs w:val="21"/>
              </w:rPr>
              <w:t>投诉处理</w:t>
            </w:r>
          </w:p>
        </w:tc>
        <w:tc>
          <w:tcPr>
            <w:tcW w:w="3557" w:type="dxa"/>
            <w:vAlign w:val="center"/>
          </w:tcPr>
          <w:p>
            <w:pPr>
              <w:spacing w:line="360" w:lineRule="auto"/>
              <w:rPr>
                <w:rFonts w:cs="宋体" w:asciiTheme="minorEastAsia" w:hAnsiTheme="minorEastAsia"/>
                <w:color w:val="auto"/>
                <w:kern w:val="24"/>
                <w:szCs w:val="21"/>
              </w:rPr>
            </w:pPr>
            <w:r>
              <w:rPr>
                <w:rFonts w:hint="eastAsia" w:cs="宋体" w:asciiTheme="minorEastAsia" w:hAnsiTheme="minorEastAsia"/>
                <w:color w:val="auto"/>
                <w:kern w:val="24"/>
                <w:szCs w:val="21"/>
              </w:rPr>
              <w:t>因未及时响应、抢修或服务工作不规范，造成严重影响的。</w:t>
            </w:r>
          </w:p>
        </w:tc>
        <w:tc>
          <w:tcPr>
            <w:tcW w:w="2367" w:type="dxa"/>
            <w:vAlign w:val="center"/>
          </w:tcPr>
          <w:p>
            <w:pPr>
              <w:spacing w:line="360" w:lineRule="auto"/>
              <w:rPr>
                <w:rFonts w:cs="宋体" w:asciiTheme="minorEastAsia" w:hAnsiTheme="minorEastAsia"/>
                <w:color w:val="auto"/>
                <w:kern w:val="24"/>
                <w:szCs w:val="21"/>
              </w:rPr>
            </w:pPr>
            <w:r>
              <w:rPr>
                <w:rFonts w:cs="宋体" w:asciiTheme="minorEastAsia" w:hAnsiTheme="minorEastAsia"/>
                <w:color w:val="auto"/>
                <w:kern w:val="24"/>
                <w:szCs w:val="21"/>
              </w:rPr>
              <w:t>30</w:t>
            </w:r>
            <w:r>
              <w:rPr>
                <w:rFonts w:hint="eastAsia" w:cs="宋体" w:asciiTheme="minorEastAsia" w:hAnsiTheme="minorEastAsia"/>
                <w:color w:val="auto"/>
                <w:kern w:val="24"/>
                <w:szCs w:val="21"/>
              </w:rPr>
              <w:t>分，如发生重大事故则全部扣除，并追究其相应法律责任。服务期间每发现一处问题，视情节严重扣1—5分。</w:t>
            </w:r>
          </w:p>
        </w:tc>
        <w:tc>
          <w:tcPr>
            <w:tcW w:w="1402" w:type="dxa"/>
            <w:vAlign w:val="center"/>
          </w:tcPr>
          <w:p>
            <w:pPr>
              <w:spacing w:line="360" w:lineRule="auto"/>
              <w:jc w:val="center"/>
              <w:rPr>
                <w:rFonts w:cs="宋体" w:asciiTheme="minorEastAsia" w:hAnsiTheme="minorEastAsia"/>
                <w:color w:val="auto"/>
                <w:kern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3" w:hRule="atLeast"/>
        </w:trPr>
        <w:tc>
          <w:tcPr>
            <w:tcW w:w="5112" w:type="dxa"/>
            <w:gridSpan w:val="2"/>
            <w:vAlign w:val="center"/>
          </w:tcPr>
          <w:p>
            <w:pPr>
              <w:spacing w:line="360" w:lineRule="auto"/>
              <w:rPr>
                <w:rFonts w:cs="宋体" w:asciiTheme="minorEastAsia" w:hAnsiTheme="minorEastAsia"/>
                <w:b/>
                <w:color w:val="auto"/>
                <w:kern w:val="24"/>
                <w:szCs w:val="21"/>
              </w:rPr>
            </w:pPr>
            <w:r>
              <w:rPr>
                <w:rFonts w:hint="eastAsia" w:cs="宋体" w:asciiTheme="minorEastAsia" w:hAnsiTheme="minorEastAsia"/>
                <w:b/>
                <w:color w:val="auto"/>
                <w:kern w:val="24"/>
                <w:szCs w:val="21"/>
              </w:rPr>
              <w:t>考核总得分=100分-总失分（得分分数保留到个位数）</w:t>
            </w:r>
          </w:p>
        </w:tc>
        <w:tc>
          <w:tcPr>
            <w:tcW w:w="3769" w:type="dxa"/>
            <w:gridSpan w:val="2"/>
            <w:vAlign w:val="center"/>
          </w:tcPr>
          <w:p>
            <w:pPr>
              <w:spacing w:line="360" w:lineRule="auto"/>
              <w:ind w:firstLine="422" w:firstLineChars="200"/>
              <w:rPr>
                <w:rFonts w:cs="宋体" w:asciiTheme="minorEastAsia" w:hAnsiTheme="minorEastAsia"/>
                <w:color w:val="auto"/>
                <w:kern w:val="24"/>
                <w:szCs w:val="21"/>
              </w:rPr>
            </w:pPr>
            <w:r>
              <w:rPr>
                <w:rFonts w:hint="eastAsia" w:cs="宋体" w:asciiTheme="minorEastAsia" w:hAnsiTheme="minorEastAsia"/>
                <w:b/>
                <w:color w:val="auto"/>
                <w:kern w:val="24"/>
                <w:szCs w:val="21"/>
              </w:rPr>
              <w:t>得分：</w:t>
            </w:r>
            <w:r>
              <w:rPr>
                <w:rFonts w:hint="eastAsia" w:cs="宋体" w:asciiTheme="minorEastAsia" w:hAnsiTheme="minorEastAsia"/>
                <w:b/>
                <w:bCs/>
                <w:color w:val="auto"/>
                <w:kern w:val="0"/>
                <w:szCs w:val="21"/>
                <w:u w:val="single"/>
              </w:rPr>
              <w:t xml:space="preserve">           </w:t>
            </w:r>
            <w:r>
              <w:rPr>
                <w:rFonts w:hint="eastAsia" w:cs="宋体" w:asciiTheme="minorEastAsia" w:hAnsiTheme="minorEastAsia"/>
                <w:b/>
                <w:bCs/>
                <w:color w:val="auto"/>
                <w:kern w:val="0"/>
                <w:szCs w:val="21"/>
              </w:rPr>
              <w:t xml:space="preserve">  </w:t>
            </w:r>
          </w:p>
        </w:tc>
      </w:tr>
    </w:tbl>
    <w:p>
      <w:pPr>
        <w:autoSpaceDE w:val="0"/>
        <w:autoSpaceDN w:val="0"/>
        <w:adjustRightInd w:val="0"/>
        <w:snapToGrid w:val="0"/>
        <w:spacing w:line="480" w:lineRule="auto"/>
        <w:jc w:val="left"/>
        <w:rPr>
          <w:rFonts w:cs="Times New Roman" w:asciiTheme="minorEastAsia" w:hAnsiTheme="minorEastAsia"/>
          <w:color w:val="auto"/>
          <w:kern w:val="0"/>
          <w:szCs w:val="21"/>
        </w:rPr>
      </w:pPr>
      <w:r>
        <w:rPr>
          <w:rFonts w:hint="eastAsia" w:cs="Times New Roman" w:asciiTheme="minorEastAsia" w:hAnsiTheme="minorEastAsia"/>
          <w:color w:val="auto"/>
          <w:kern w:val="0"/>
          <w:szCs w:val="21"/>
        </w:rPr>
        <w:t xml:space="preserve">经办人：                    科室负责人： </w:t>
      </w:r>
      <w:r>
        <w:rPr>
          <w:rFonts w:cs="Times New Roman" w:asciiTheme="minorEastAsia" w:hAnsiTheme="minorEastAsia"/>
          <w:color w:val="auto"/>
          <w:kern w:val="0"/>
          <w:szCs w:val="21"/>
        </w:rPr>
        <w:t xml:space="preserve">                         </w:t>
      </w:r>
      <w:r>
        <w:rPr>
          <w:rFonts w:hint="eastAsia" w:cs="Times New Roman" w:asciiTheme="minorEastAsia" w:hAnsiTheme="minorEastAsia"/>
          <w:color w:val="auto"/>
          <w:kern w:val="0"/>
          <w:szCs w:val="21"/>
        </w:rPr>
        <w:t>日期：</w:t>
      </w:r>
    </w:p>
    <w:p>
      <w:pPr>
        <w:spacing w:line="360" w:lineRule="auto"/>
        <w:contextualSpacing/>
        <w:rPr>
          <w:rFonts w:asciiTheme="minorEastAsia" w:hAnsiTheme="minorEastAsia"/>
          <w:b/>
          <w:bCs/>
          <w:color w:val="auto"/>
          <w:szCs w:val="21"/>
        </w:rPr>
      </w:pPr>
    </w:p>
    <w:bookmarkEnd w:id="17"/>
    <w:bookmarkEnd w:id="18"/>
    <w:p>
      <w:pPr>
        <w:pStyle w:val="2"/>
        <w:keepNext w:val="0"/>
        <w:keepLines w:val="0"/>
        <w:pageBreakBefore/>
        <w:spacing w:before="300" w:after="240" w:line="360" w:lineRule="auto"/>
        <w:jc w:val="center"/>
        <w:rPr>
          <w:rFonts w:ascii="宋体" w:hAnsi="宋体" w:eastAsia="宋体"/>
          <w:color w:val="auto"/>
          <w:spacing w:val="20"/>
          <w:sz w:val="32"/>
          <w:szCs w:val="32"/>
        </w:rPr>
      </w:pPr>
      <w:bookmarkStart w:id="22" w:name="_Toc405313953"/>
      <w:bookmarkStart w:id="23" w:name="_Toc391627749"/>
      <w:bookmarkStart w:id="24" w:name="_Toc8786"/>
      <w:r>
        <w:rPr>
          <w:rFonts w:hint="eastAsia" w:ascii="宋体" w:hAnsi="宋体" w:eastAsia="宋体"/>
          <w:color w:val="auto"/>
          <w:spacing w:val="20"/>
          <w:sz w:val="32"/>
          <w:szCs w:val="32"/>
        </w:rPr>
        <w:t>第三部分</w:t>
      </w:r>
      <w:bookmarkEnd w:id="22"/>
      <w:bookmarkEnd w:id="23"/>
      <w:r>
        <w:rPr>
          <w:rFonts w:hint="eastAsia" w:ascii="宋体" w:hAnsi="宋体" w:eastAsia="宋体"/>
          <w:color w:val="auto"/>
          <w:spacing w:val="20"/>
          <w:sz w:val="32"/>
          <w:szCs w:val="32"/>
        </w:rPr>
        <w:t xml:space="preserve"> 投标人须知前附表</w:t>
      </w:r>
      <w:bookmarkEnd w:id="24"/>
    </w:p>
    <w:p>
      <w:pPr>
        <w:tabs>
          <w:tab w:val="left" w:pos="426"/>
        </w:tabs>
        <w:spacing w:after="156" w:afterLines="50" w:line="360" w:lineRule="auto"/>
        <w:ind w:firstLine="420" w:firstLineChars="200"/>
        <w:rPr>
          <w:rFonts w:ascii="宋体" w:hAnsi="宋体" w:eastAsia="宋体"/>
          <w:color w:val="auto"/>
          <w:szCs w:val="21"/>
        </w:rPr>
      </w:pPr>
      <w:r>
        <w:rPr>
          <w:rFonts w:hint="eastAsia" w:ascii="宋体" w:hAnsi="宋体" w:eastAsia="宋体"/>
          <w:color w:val="auto"/>
          <w:szCs w:val="21"/>
        </w:rPr>
        <w:t>本表的条款项号是与投标须知条款项号对应的，或增加的条款，是对第四部分《投标人须知》的补充、修改和完善，如果有矛盾的话，应以本表为准。</w:t>
      </w:r>
    </w:p>
    <w:tbl>
      <w:tblPr>
        <w:tblStyle w:val="19"/>
        <w:tblW w:w="5000"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1133"/>
        <w:gridCol w:w="763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3" w:hRule="atLeast"/>
          <w:jc w:val="center"/>
        </w:trPr>
        <w:tc>
          <w:tcPr>
            <w:tcW w:w="646" w:type="pct"/>
            <w:tcBorders>
              <w:top w:val="single" w:color="auto" w:sz="4" w:space="0"/>
              <w:left w:val="single" w:color="auto" w:sz="4" w:space="0"/>
              <w:bottom w:val="single" w:color="auto" w:sz="4" w:space="0"/>
              <w:right w:val="single" w:color="auto" w:sz="4" w:space="0"/>
            </w:tcBorders>
            <w:vAlign w:val="center"/>
          </w:tcPr>
          <w:p>
            <w:pPr>
              <w:spacing w:line="360" w:lineRule="exact"/>
              <w:ind w:right="-183"/>
              <w:jc w:val="left"/>
              <w:rPr>
                <w:rFonts w:ascii="宋体" w:hAnsi="宋体" w:eastAsia="宋体"/>
                <w:color w:val="auto"/>
                <w:szCs w:val="21"/>
                <w:lang w:val="zh-CN"/>
              </w:rPr>
            </w:pPr>
            <w:r>
              <w:rPr>
                <w:rFonts w:hint="eastAsia" w:ascii="宋体" w:hAnsi="宋体" w:eastAsia="宋体"/>
                <w:color w:val="auto"/>
                <w:szCs w:val="21"/>
              </w:rPr>
              <w:t>条款项号</w:t>
            </w:r>
          </w:p>
        </w:tc>
        <w:tc>
          <w:tcPr>
            <w:tcW w:w="4354" w:type="pct"/>
            <w:tcBorders>
              <w:top w:val="single" w:color="auto" w:sz="4" w:space="0"/>
              <w:left w:val="single" w:color="auto" w:sz="4" w:space="0"/>
              <w:bottom w:val="single" w:color="auto" w:sz="4" w:space="0"/>
              <w:right w:val="single" w:color="auto" w:sz="4" w:space="0"/>
            </w:tcBorders>
            <w:vAlign w:val="center"/>
          </w:tcPr>
          <w:p>
            <w:pPr>
              <w:spacing w:line="360" w:lineRule="exact"/>
              <w:ind w:right="-183"/>
              <w:jc w:val="center"/>
              <w:rPr>
                <w:rFonts w:ascii="宋体" w:hAnsi="宋体" w:eastAsia="宋体"/>
                <w:color w:val="auto"/>
                <w:spacing w:val="20"/>
                <w:szCs w:val="21"/>
              </w:rPr>
            </w:pPr>
            <w:r>
              <w:rPr>
                <w:rFonts w:hint="eastAsia" w:ascii="宋体" w:hAnsi="宋体" w:eastAsia="宋体"/>
                <w:color w:val="auto"/>
                <w:spacing w:val="20"/>
                <w:szCs w:val="21"/>
              </w:rPr>
              <w:t>对应或增加的条款内容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7" w:hRule="atLeast"/>
          <w:jc w:val="center"/>
        </w:trPr>
        <w:tc>
          <w:tcPr>
            <w:tcW w:w="5000" w:type="pct"/>
            <w:gridSpan w:val="2"/>
            <w:tcBorders>
              <w:top w:val="single" w:color="auto" w:sz="4" w:space="0"/>
              <w:left w:val="single" w:color="auto" w:sz="4" w:space="0"/>
              <w:bottom w:val="single" w:color="auto" w:sz="4" w:space="0"/>
              <w:right w:val="single" w:color="auto" w:sz="4" w:space="0"/>
            </w:tcBorders>
            <w:vAlign w:val="center"/>
          </w:tcPr>
          <w:p>
            <w:pPr>
              <w:spacing w:line="360" w:lineRule="exact"/>
              <w:ind w:right="-183"/>
              <w:rPr>
                <w:rFonts w:ascii="宋体" w:hAnsi="宋体" w:eastAsia="宋体"/>
                <w:color w:val="auto"/>
                <w:szCs w:val="21"/>
              </w:rPr>
            </w:pPr>
            <w:r>
              <w:rPr>
                <w:rFonts w:hint="eastAsia" w:ascii="宋体" w:hAnsi="宋体" w:eastAsia="宋体"/>
                <w:color w:val="auto"/>
                <w:szCs w:val="21"/>
              </w:rPr>
              <w:t>对第四部分《投标人须知》的修改及补充：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2" w:hRule="atLeast"/>
          <w:jc w:val="center"/>
        </w:trPr>
        <w:tc>
          <w:tcPr>
            <w:tcW w:w="5000" w:type="pct"/>
            <w:gridSpan w:val="2"/>
            <w:tcBorders>
              <w:top w:val="single" w:color="auto" w:sz="4" w:space="0"/>
              <w:left w:val="single" w:color="auto" w:sz="4" w:space="0"/>
              <w:bottom w:val="single" w:color="auto" w:sz="4" w:space="0"/>
              <w:right w:val="single" w:color="auto" w:sz="4" w:space="0"/>
            </w:tcBorders>
            <w:vAlign w:val="center"/>
          </w:tcPr>
          <w:p>
            <w:pPr>
              <w:spacing w:line="360" w:lineRule="exact"/>
              <w:ind w:right="-183"/>
              <w:jc w:val="left"/>
              <w:rPr>
                <w:rFonts w:ascii="宋体" w:hAnsi="宋体" w:eastAsia="宋体"/>
                <w:color w:val="auto"/>
                <w:szCs w:val="21"/>
              </w:rPr>
            </w:pPr>
            <w:r>
              <w:rPr>
                <w:rFonts w:hint="eastAsia" w:ascii="宋体" w:hAnsi="宋体" w:eastAsia="宋体"/>
                <w:color w:val="auto"/>
                <w:szCs w:val="21"/>
              </w:rPr>
              <w:t>一</w:t>
            </w:r>
            <w:r>
              <w:rPr>
                <w:rFonts w:ascii="宋体" w:hAnsi="宋体" w:eastAsia="宋体"/>
                <w:color w:val="auto"/>
                <w:szCs w:val="21"/>
              </w:rPr>
              <w:t xml:space="preserve"> </w:t>
            </w:r>
            <w:r>
              <w:rPr>
                <w:rFonts w:hint="eastAsia" w:ascii="宋体" w:hAnsi="宋体" w:eastAsia="宋体"/>
                <w:color w:val="auto"/>
                <w:szCs w:val="21"/>
              </w:rPr>
              <w:t>说明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6" w:hRule="atLeast"/>
          <w:jc w:val="center"/>
        </w:trPr>
        <w:tc>
          <w:tcPr>
            <w:tcW w:w="646" w:type="pct"/>
            <w:tcBorders>
              <w:top w:val="single" w:color="auto" w:sz="6" w:space="0"/>
              <w:left w:val="single" w:color="auto" w:sz="6" w:space="0"/>
              <w:bottom w:val="single" w:color="auto" w:sz="6" w:space="0"/>
              <w:right w:val="single" w:color="auto" w:sz="6" w:space="0"/>
            </w:tcBorders>
            <w:vAlign w:val="center"/>
          </w:tcPr>
          <w:p>
            <w:pPr>
              <w:spacing w:line="380" w:lineRule="exact"/>
              <w:jc w:val="left"/>
              <w:rPr>
                <w:rFonts w:ascii="宋体" w:hAnsi="宋体" w:eastAsia="宋体"/>
                <w:color w:val="auto"/>
                <w:szCs w:val="21"/>
                <w:lang w:val="zh-CN"/>
              </w:rPr>
            </w:pPr>
            <w:r>
              <w:rPr>
                <w:rFonts w:ascii="宋体" w:hAnsi="宋体" w:eastAsia="宋体"/>
                <w:color w:val="auto"/>
                <w:szCs w:val="21"/>
                <w:lang w:val="zh-CN"/>
              </w:rPr>
              <w:t>2</w:t>
            </w:r>
            <w:r>
              <w:rPr>
                <w:rFonts w:hint="eastAsia" w:ascii="宋体" w:hAnsi="宋体" w:eastAsia="宋体"/>
                <w:color w:val="auto"/>
                <w:szCs w:val="21"/>
                <w:lang w:val="zh-CN"/>
              </w:rPr>
              <w:t>.2</w:t>
            </w:r>
          </w:p>
        </w:tc>
        <w:tc>
          <w:tcPr>
            <w:tcW w:w="4354" w:type="pct"/>
            <w:tcBorders>
              <w:top w:val="single" w:color="auto" w:sz="4" w:space="0"/>
              <w:left w:val="single" w:color="auto" w:sz="6" w:space="0"/>
              <w:bottom w:val="single" w:color="auto" w:sz="4" w:space="0"/>
              <w:right w:val="single" w:color="auto" w:sz="4" w:space="0"/>
            </w:tcBorders>
            <w:vAlign w:val="center"/>
          </w:tcPr>
          <w:p>
            <w:pPr>
              <w:spacing w:line="360" w:lineRule="exact"/>
              <w:ind w:right="-183"/>
              <w:rPr>
                <w:rFonts w:ascii="宋体" w:hAnsi="宋体" w:eastAsia="宋体"/>
                <w:color w:val="auto"/>
                <w:szCs w:val="21"/>
              </w:rPr>
            </w:pPr>
            <w:r>
              <w:rPr>
                <w:rFonts w:hint="eastAsia" w:ascii="宋体" w:hAnsi="宋体" w:eastAsia="宋体"/>
                <w:color w:val="auto"/>
                <w:szCs w:val="21"/>
              </w:rPr>
              <w:t>资金来源：自筹资金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6" w:hRule="atLeast"/>
          <w:jc w:val="center"/>
        </w:trPr>
        <w:tc>
          <w:tcPr>
            <w:tcW w:w="646" w:type="pct"/>
            <w:tcBorders>
              <w:top w:val="single" w:color="auto" w:sz="6" w:space="0"/>
              <w:left w:val="single" w:color="auto" w:sz="6" w:space="0"/>
              <w:bottom w:val="single" w:color="auto" w:sz="6" w:space="0"/>
              <w:right w:val="single" w:color="auto" w:sz="6" w:space="0"/>
            </w:tcBorders>
            <w:vAlign w:val="center"/>
          </w:tcPr>
          <w:p>
            <w:pPr>
              <w:spacing w:line="380" w:lineRule="exact"/>
              <w:jc w:val="left"/>
              <w:rPr>
                <w:rFonts w:ascii="宋体" w:hAnsi="宋体" w:eastAsia="宋体"/>
                <w:color w:val="auto"/>
                <w:szCs w:val="21"/>
                <w:lang w:val="zh-CN"/>
              </w:rPr>
            </w:pPr>
            <w:r>
              <w:rPr>
                <w:rFonts w:hint="eastAsia" w:ascii="宋体" w:hAnsi="宋体" w:eastAsia="宋体"/>
                <w:color w:val="auto"/>
                <w:szCs w:val="21"/>
                <w:lang w:val="zh-CN"/>
              </w:rPr>
              <w:t>2</w:t>
            </w:r>
            <w:r>
              <w:rPr>
                <w:rFonts w:ascii="宋体" w:hAnsi="宋体" w:eastAsia="宋体"/>
                <w:color w:val="auto"/>
                <w:szCs w:val="21"/>
                <w:lang w:val="zh-CN"/>
              </w:rPr>
              <w:t>.3</w:t>
            </w:r>
          </w:p>
        </w:tc>
        <w:tc>
          <w:tcPr>
            <w:tcW w:w="4354" w:type="pct"/>
            <w:tcBorders>
              <w:top w:val="single" w:color="auto" w:sz="4" w:space="0"/>
              <w:left w:val="single" w:color="auto" w:sz="6" w:space="0"/>
              <w:bottom w:val="single" w:color="auto" w:sz="4" w:space="0"/>
              <w:right w:val="single" w:color="auto" w:sz="4" w:space="0"/>
            </w:tcBorders>
            <w:vAlign w:val="center"/>
          </w:tcPr>
          <w:p>
            <w:pPr>
              <w:spacing w:line="360" w:lineRule="exact"/>
              <w:ind w:right="-183"/>
              <w:rPr>
                <w:rFonts w:ascii="宋体" w:hAnsi="宋体" w:eastAsia="宋体"/>
                <w:color w:val="auto"/>
                <w:szCs w:val="21"/>
              </w:rPr>
            </w:pPr>
            <w:r>
              <w:rPr>
                <w:rFonts w:hint="eastAsia" w:ascii="宋体" w:hAnsi="宋体" w:eastAsia="宋体"/>
                <w:color w:val="auto"/>
                <w:szCs w:val="21"/>
              </w:rPr>
              <w:t>项目属性：服务类</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08" w:hRule="atLeast"/>
          <w:jc w:val="center"/>
        </w:trPr>
        <w:tc>
          <w:tcPr>
            <w:tcW w:w="646" w:type="pct"/>
            <w:tcBorders>
              <w:top w:val="single" w:color="auto" w:sz="6" w:space="0"/>
              <w:left w:val="single" w:color="auto" w:sz="6" w:space="0"/>
              <w:bottom w:val="single" w:color="auto" w:sz="6" w:space="0"/>
              <w:right w:val="single" w:color="auto" w:sz="6" w:space="0"/>
            </w:tcBorders>
            <w:vAlign w:val="center"/>
          </w:tcPr>
          <w:p>
            <w:pPr>
              <w:spacing w:line="380" w:lineRule="exact"/>
              <w:jc w:val="left"/>
              <w:rPr>
                <w:rFonts w:ascii="宋体" w:hAnsi="宋体" w:eastAsia="宋体"/>
                <w:color w:val="auto"/>
                <w:szCs w:val="21"/>
                <w:lang w:val="zh-CN"/>
              </w:rPr>
            </w:pPr>
            <w:r>
              <w:rPr>
                <w:rFonts w:ascii="宋体" w:hAnsi="宋体" w:eastAsia="宋体"/>
                <w:color w:val="auto"/>
                <w:szCs w:val="21"/>
                <w:lang w:val="zh-CN"/>
              </w:rPr>
              <w:t>3</w:t>
            </w:r>
            <w:r>
              <w:rPr>
                <w:rFonts w:hint="eastAsia" w:ascii="宋体" w:hAnsi="宋体" w:eastAsia="宋体"/>
                <w:color w:val="auto"/>
                <w:szCs w:val="21"/>
                <w:lang w:val="zh-CN"/>
              </w:rPr>
              <w:t>.1</w:t>
            </w:r>
          </w:p>
        </w:tc>
        <w:tc>
          <w:tcPr>
            <w:tcW w:w="4354" w:type="pct"/>
            <w:tcBorders>
              <w:top w:val="single" w:color="auto" w:sz="4" w:space="0"/>
              <w:left w:val="single" w:color="auto" w:sz="6" w:space="0"/>
              <w:bottom w:val="single" w:color="auto" w:sz="4" w:space="0"/>
              <w:right w:val="single" w:color="auto" w:sz="4" w:space="0"/>
            </w:tcBorders>
            <w:vAlign w:val="center"/>
          </w:tcPr>
          <w:p>
            <w:pPr>
              <w:spacing w:line="360" w:lineRule="exact"/>
              <w:ind w:right="-183"/>
              <w:rPr>
                <w:rFonts w:ascii="宋体" w:hAnsi="宋体" w:eastAsia="宋体"/>
                <w:color w:val="auto"/>
                <w:szCs w:val="21"/>
                <w:u w:val="single"/>
              </w:rPr>
            </w:pPr>
            <w:r>
              <w:rPr>
                <w:rFonts w:ascii="宋体" w:hAnsi="宋体" w:eastAsia="宋体"/>
                <w:color w:val="auto"/>
                <w:szCs w:val="21"/>
              </w:rPr>
              <w:t>“采购人”是指：</w:t>
            </w:r>
            <w:r>
              <w:rPr>
                <w:rFonts w:hint="eastAsia" w:ascii="宋体" w:hAnsi="宋体" w:eastAsia="宋体"/>
                <w:color w:val="auto"/>
                <w:szCs w:val="21"/>
              </w:rPr>
              <w:t>东莞市第七人民医院</w:t>
            </w:r>
          </w:p>
          <w:p>
            <w:pPr>
              <w:spacing w:line="360" w:lineRule="exact"/>
              <w:ind w:right="-183" w:firstLine="105" w:firstLineChars="50"/>
              <w:rPr>
                <w:rFonts w:ascii="宋体" w:hAnsi="宋体" w:eastAsia="宋体"/>
                <w:color w:val="auto"/>
                <w:szCs w:val="21"/>
              </w:rPr>
            </w:pPr>
            <w:r>
              <w:rPr>
                <w:rFonts w:hint="eastAsia" w:ascii="宋体" w:hAnsi="宋体" w:eastAsia="宋体"/>
                <w:color w:val="auto"/>
                <w:szCs w:val="21"/>
              </w:rPr>
              <w:t>采购人联系人：叶小姐</w:t>
            </w:r>
          </w:p>
          <w:p>
            <w:pPr>
              <w:spacing w:line="360" w:lineRule="exact"/>
              <w:ind w:right="-183" w:firstLine="105" w:firstLineChars="50"/>
              <w:rPr>
                <w:rFonts w:ascii="宋体" w:hAnsi="宋体" w:eastAsia="宋体"/>
                <w:color w:val="auto"/>
                <w:szCs w:val="21"/>
              </w:rPr>
            </w:pPr>
            <w:r>
              <w:rPr>
                <w:rFonts w:hint="eastAsia" w:ascii="宋体" w:hAnsi="宋体" w:eastAsia="宋体"/>
                <w:color w:val="auto"/>
                <w:szCs w:val="21"/>
              </w:rPr>
              <w:t>电</w:t>
            </w:r>
            <w:r>
              <w:rPr>
                <w:rFonts w:ascii="宋体" w:hAnsi="宋体" w:eastAsia="宋体"/>
                <w:color w:val="auto"/>
                <w:szCs w:val="21"/>
              </w:rPr>
              <w:t xml:space="preserve">  </w:t>
            </w:r>
            <w:r>
              <w:rPr>
                <w:rFonts w:hint="eastAsia" w:ascii="宋体" w:hAnsi="宋体" w:eastAsia="宋体"/>
                <w:color w:val="auto"/>
                <w:szCs w:val="21"/>
              </w:rPr>
              <w:t>话：</w:t>
            </w:r>
            <w:r>
              <w:rPr>
                <w:rFonts w:ascii="宋体" w:hAnsi="宋体" w:eastAsia="宋体"/>
                <w:color w:val="auto"/>
                <w:szCs w:val="21"/>
              </w:rPr>
              <w:t>0769-81209120</w:t>
            </w:r>
          </w:p>
          <w:p>
            <w:pPr>
              <w:spacing w:line="360" w:lineRule="exact"/>
              <w:ind w:right="-183" w:firstLine="105" w:firstLineChars="50"/>
              <w:rPr>
                <w:rFonts w:ascii="宋体" w:hAnsi="宋体" w:eastAsia="宋体"/>
                <w:color w:val="auto"/>
                <w:szCs w:val="21"/>
              </w:rPr>
            </w:pPr>
            <w:r>
              <w:rPr>
                <w:rFonts w:hint="eastAsia" w:ascii="宋体" w:hAnsi="宋体" w:eastAsia="宋体"/>
                <w:color w:val="auto"/>
                <w:szCs w:val="21"/>
              </w:rPr>
              <w:t>地</w:t>
            </w:r>
            <w:r>
              <w:rPr>
                <w:rFonts w:ascii="宋体" w:hAnsi="宋体" w:eastAsia="宋体"/>
                <w:color w:val="auto"/>
                <w:szCs w:val="21"/>
              </w:rPr>
              <w:t xml:space="preserve">  </w:t>
            </w:r>
            <w:r>
              <w:rPr>
                <w:rFonts w:hint="eastAsia" w:ascii="宋体" w:hAnsi="宋体" w:eastAsia="宋体"/>
                <w:color w:val="auto"/>
                <w:szCs w:val="21"/>
              </w:rPr>
              <w:t>址：东莞市中堂镇江南社区沿江路3号精神卫生中心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8" w:hRule="atLeast"/>
          <w:jc w:val="center"/>
        </w:trPr>
        <w:tc>
          <w:tcPr>
            <w:tcW w:w="646" w:type="pct"/>
            <w:tcBorders>
              <w:top w:val="single" w:color="auto" w:sz="6" w:space="0"/>
              <w:left w:val="single" w:color="auto" w:sz="6" w:space="0"/>
              <w:bottom w:val="single" w:color="auto" w:sz="6" w:space="0"/>
              <w:right w:val="single" w:color="auto" w:sz="6" w:space="0"/>
            </w:tcBorders>
            <w:vAlign w:val="center"/>
          </w:tcPr>
          <w:p>
            <w:pPr>
              <w:spacing w:line="380" w:lineRule="exact"/>
              <w:jc w:val="left"/>
              <w:rPr>
                <w:rFonts w:ascii="宋体" w:hAnsi="宋体" w:eastAsia="宋体"/>
                <w:color w:val="auto"/>
                <w:szCs w:val="21"/>
                <w:lang w:val="zh-CN"/>
              </w:rPr>
            </w:pPr>
            <w:bookmarkStart w:id="25" w:name="_Hlk119327990"/>
            <w:r>
              <w:rPr>
                <w:rFonts w:ascii="宋体" w:hAnsi="宋体" w:eastAsia="宋体"/>
                <w:color w:val="auto"/>
                <w:szCs w:val="21"/>
                <w:lang w:val="zh-CN"/>
              </w:rPr>
              <w:t>3</w:t>
            </w:r>
            <w:r>
              <w:rPr>
                <w:rFonts w:hint="eastAsia" w:ascii="宋体" w:hAnsi="宋体" w:eastAsia="宋体"/>
                <w:color w:val="auto"/>
                <w:szCs w:val="21"/>
                <w:lang w:val="zh-CN"/>
              </w:rPr>
              <w:t>.</w:t>
            </w:r>
            <w:r>
              <w:rPr>
                <w:rFonts w:ascii="宋体" w:hAnsi="宋体" w:eastAsia="宋体"/>
                <w:color w:val="auto"/>
                <w:szCs w:val="21"/>
                <w:lang w:val="zh-CN"/>
              </w:rPr>
              <w:t>2</w:t>
            </w:r>
          </w:p>
        </w:tc>
        <w:tc>
          <w:tcPr>
            <w:tcW w:w="4354" w:type="pct"/>
            <w:tcBorders>
              <w:top w:val="single" w:color="auto" w:sz="4" w:space="0"/>
              <w:left w:val="single" w:color="auto" w:sz="6" w:space="0"/>
              <w:bottom w:val="single" w:color="auto" w:sz="4" w:space="0"/>
              <w:right w:val="single" w:color="auto" w:sz="4" w:space="0"/>
            </w:tcBorders>
            <w:vAlign w:val="center"/>
          </w:tcPr>
          <w:p>
            <w:pPr>
              <w:spacing w:line="360" w:lineRule="exact"/>
              <w:ind w:right="-183"/>
              <w:rPr>
                <w:rFonts w:ascii="宋体" w:hAnsi="宋体" w:eastAsia="宋体"/>
                <w:color w:val="auto"/>
                <w:szCs w:val="21"/>
              </w:rPr>
            </w:pPr>
            <w:r>
              <w:rPr>
                <w:rFonts w:ascii="宋体" w:hAnsi="宋体" w:eastAsia="宋体"/>
                <w:color w:val="auto"/>
                <w:szCs w:val="21"/>
              </w:rPr>
              <w:t>“采购代理机构”是指：</w:t>
            </w:r>
            <w:r>
              <w:rPr>
                <w:rFonts w:hint="eastAsia" w:ascii="宋体" w:hAnsi="宋体" w:eastAsia="宋体"/>
                <w:color w:val="auto"/>
                <w:szCs w:val="21"/>
              </w:rPr>
              <w:t>广东智汇城市招标采购有限公司</w:t>
            </w:r>
          </w:p>
        </w:tc>
      </w:tr>
      <w:bookmarkEnd w:id="2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6" w:hRule="atLeast"/>
          <w:jc w:val="center"/>
        </w:trPr>
        <w:tc>
          <w:tcPr>
            <w:tcW w:w="5000" w:type="pct"/>
            <w:gridSpan w:val="2"/>
            <w:tcBorders>
              <w:top w:val="single" w:color="auto" w:sz="4" w:space="0"/>
              <w:left w:val="single" w:color="auto" w:sz="4" w:space="0"/>
              <w:bottom w:val="single" w:color="auto" w:sz="4" w:space="0"/>
              <w:right w:val="single" w:color="auto" w:sz="4" w:space="0"/>
            </w:tcBorders>
            <w:vAlign w:val="center"/>
          </w:tcPr>
          <w:p>
            <w:pPr>
              <w:spacing w:line="360" w:lineRule="exact"/>
              <w:ind w:right="-183"/>
              <w:rPr>
                <w:rFonts w:ascii="宋体" w:hAnsi="宋体" w:eastAsia="宋体"/>
                <w:color w:val="auto"/>
                <w:szCs w:val="21"/>
              </w:rPr>
            </w:pPr>
            <w:r>
              <w:rPr>
                <w:rFonts w:hint="eastAsia" w:ascii="宋体" w:hAnsi="宋体" w:eastAsia="宋体"/>
                <w:color w:val="auto"/>
                <w:szCs w:val="21"/>
              </w:rPr>
              <w:t>二</w:t>
            </w:r>
            <w:r>
              <w:rPr>
                <w:rFonts w:ascii="宋体" w:hAnsi="宋体" w:eastAsia="宋体"/>
                <w:color w:val="auto"/>
                <w:szCs w:val="21"/>
              </w:rPr>
              <w:t xml:space="preserve"> </w:t>
            </w:r>
            <w:r>
              <w:rPr>
                <w:rFonts w:hint="eastAsia" w:ascii="宋体" w:hAnsi="宋体" w:eastAsia="宋体"/>
                <w:color w:val="auto"/>
                <w:szCs w:val="21"/>
              </w:rPr>
              <w:t>招标文件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5" w:hRule="atLeast"/>
          <w:jc w:val="center"/>
        </w:trPr>
        <w:tc>
          <w:tcPr>
            <w:tcW w:w="646" w:type="pct"/>
            <w:tcBorders>
              <w:top w:val="single" w:color="auto" w:sz="4" w:space="0"/>
              <w:left w:val="single" w:color="auto" w:sz="4" w:space="0"/>
              <w:bottom w:val="single" w:color="auto" w:sz="4" w:space="0"/>
              <w:right w:val="single" w:color="auto" w:sz="4" w:space="0"/>
            </w:tcBorders>
            <w:vAlign w:val="center"/>
          </w:tcPr>
          <w:p>
            <w:pPr>
              <w:spacing w:line="360" w:lineRule="exact"/>
              <w:ind w:right="-183"/>
              <w:jc w:val="left"/>
              <w:rPr>
                <w:rFonts w:ascii="宋体" w:hAnsi="宋体" w:eastAsia="宋体"/>
                <w:color w:val="auto"/>
                <w:szCs w:val="21"/>
              </w:rPr>
            </w:pPr>
            <w:r>
              <w:rPr>
                <w:rFonts w:ascii="宋体" w:hAnsi="宋体" w:eastAsia="宋体"/>
                <w:color w:val="auto"/>
                <w:szCs w:val="21"/>
              </w:rPr>
              <w:t>8</w:t>
            </w:r>
            <w:r>
              <w:rPr>
                <w:rFonts w:hint="eastAsia" w:ascii="宋体" w:hAnsi="宋体" w:eastAsia="宋体"/>
                <w:color w:val="auto"/>
                <w:szCs w:val="21"/>
              </w:rPr>
              <w:t>.1</w:t>
            </w:r>
          </w:p>
        </w:tc>
        <w:tc>
          <w:tcPr>
            <w:tcW w:w="4354" w:type="pct"/>
            <w:tcBorders>
              <w:top w:val="single" w:color="auto" w:sz="4" w:space="0"/>
              <w:left w:val="single" w:color="auto" w:sz="4" w:space="0"/>
              <w:bottom w:val="single" w:color="auto" w:sz="4" w:space="0"/>
              <w:right w:val="single" w:color="auto" w:sz="4" w:space="0"/>
            </w:tcBorders>
            <w:vAlign w:val="center"/>
          </w:tcPr>
          <w:p>
            <w:pPr>
              <w:spacing w:line="360" w:lineRule="exact"/>
              <w:ind w:right="-183"/>
              <w:rPr>
                <w:rFonts w:ascii="宋体" w:hAnsi="宋体" w:eastAsia="宋体"/>
                <w:color w:val="auto"/>
                <w:szCs w:val="21"/>
              </w:rPr>
            </w:pPr>
            <w:r>
              <w:rPr>
                <w:rFonts w:hint="eastAsia" w:ascii="宋体" w:hAnsi="宋体" w:eastAsia="宋体"/>
                <w:bCs/>
                <w:color w:val="auto"/>
                <w:szCs w:val="21"/>
              </w:rPr>
              <w:t>答疑会或现场考察：本项目不集中举行答疑会或现场考察</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2" w:hRule="atLeast"/>
          <w:jc w:val="center"/>
        </w:trPr>
        <w:tc>
          <w:tcPr>
            <w:tcW w:w="5000" w:type="pct"/>
            <w:gridSpan w:val="2"/>
            <w:tcBorders>
              <w:top w:val="single" w:color="auto" w:sz="4" w:space="0"/>
              <w:left w:val="single" w:color="auto" w:sz="4" w:space="0"/>
              <w:bottom w:val="single" w:color="auto" w:sz="4" w:space="0"/>
              <w:right w:val="single" w:color="auto" w:sz="4" w:space="0"/>
            </w:tcBorders>
            <w:vAlign w:val="center"/>
          </w:tcPr>
          <w:p>
            <w:pPr>
              <w:spacing w:line="360" w:lineRule="exact"/>
              <w:ind w:right="-183"/>
              <w:rPr>
                <w:rFonts w:ascii="宋体" w:hAnsi="宋体" w:eastAsia="宋体"/>
                <w:bCs/>
                <w:color w:val="auto"/>
                <w:szCs w:val="21"/>
              </w:rPr>
            </w:pPr>
            <w:r>
              <w:rPr>
                <w:rFonts w:hint="eastAsia" w:ascii="宋体" w:hAnsi="宋体" w:eastAsia="宋体"/>
                <w:bCs/>
                <w:color w:val="auto"/>
                <w:szCs w:val="21"/>
              </w:rPr>
              <w:t>三</w:t>
            </w:r>
            <w:r>
              <w:rPr>
                <w:rFonts w:ascii="宋体" w:hAnsi="宋体" w:eastAsia="宋体"/>
                <w:bCs/>
                <w:color w:val="auto"/>
                <w:szCs w:val="21"/>
              </w:rPr>
              <w:t xml:space="preserve"> </w:t>
            </w:r>
            <w:r>
              <w:rPr>
                <w:rFonts w:hint="eastAsia" w:ascii="宋体" w:hAnsi="宋体" w:eastAsia="宋体"/>
                <w:bCs/>
                <w:color w:val="auto"/>
                <w:szCs w:val="21"/>
              </w:rPr>
              <w:t>投标文件的编制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8" w:hRule="atLeast"/>
          <w:jc w:val="center"/>
        </w:trPr>
        <w:tc>
          <w:tcPr>
            <w:tcW w:w="646" w:type="pct"/>
            <w:tcBorders>
              <w:top w:val="single" w:color="auto" w:sz="4" w:space="0"/>
              <w:left w:val="single" w:color="auto" w:sz="4" w:space="0"/>
              <w:bottom w:val="single" w:color="auto" w:sz="4" w:space="0"/>
              <w:right w:val="single" w:color="auto" w:sz="4" w:space="0"/>
            </w:tcBorders>
            <w:vAlign w:val="center"/>
          </w:tcPr>
          <w:p>
            <w:pPr>
              <w:spacing w:line="360" w:lineRule="exact"/>
              <w:ind w:right="-183"/>
              <w:jc w:val="left"/>
              <w:rPr>
                <w:rFonts w:ascii="宋体" w:hAnsi="宋体" w:eastAsia="宋体"/>
                <w:color w:val="auto"/>
                <w:szCs w:val="21"/>
              </w:rPr>
            </w:pPr>
            <w:r>
              <w:rPr>
                <w:rFonts w:hint="eastAsia" w:ascii="宋体" w:hAnsi="宋体" w:eastAsia="宋体"/>
                <w:color w:val="auto"/>
                <w:szCs w:val="21"/>
              </w:rPr>
              <w:t>1</w:t>
            </w:r>
            <w:r>
              <w:rPr>
                <w:rFonts w:ascii="宋体" w:hAnsi="宋体" w:eastAsia="宋体"/>
                <w:color w:val="auto"/>
                <w:szCs w:val="21"/>
              </w:rPr>
              <w:t>2.5</w:t>
            </w:r>
          </w:p>
        </w:tc>
        <w:tc>
          <w:tcPr>
            <w:tcW w:w="4354" w:type="pct"/>
            <w:tcBorders>
              <w:top w:val="single" w:color="auto" w:sz="4" w:space="0"/>
              <w:left w:val="single" w:color="auto" w:sz="4" w:space="0"/>
              <w:bottom w:val="single" w:color="auto" w:sz="4" w:space="0"/>
              <w:right w:val="single" w:color="auto" w:sz="4" w:space="0"/>
            </w:tcBorders>
            <w:vAlign w:val="center"/>
          </w:tcPr>
          <w:p>
            <w:pPr>
              <w:spacing w:line="360" w:lineRule="exact"/>
              <w:ind w:right="-183"/>
              <w:rPr>
                <w:rFonts w:ascii="宋体" w:hAnsi="宋体" w:eastAsia="宋体"/>
                <w:bCs/>
                <w:color w:val="auto"/>
                <w:spacing w:val="-4"/>
                <w:szCs w:val="21"/>
              </w:rPr>
            </w:pPr>
            <w:r>
              <w:rPr>
                <w:rFonts w:hint="eastAsia" w:ascii="宋体" w:hAnsi="宋体" w:eastAsia="宋体"/>
                <w:bCs/>
                <w:color w:val="auto"/>
                <w:spacing w:val="-4"/>
                <w:szCs w:val="21"/>
              </w:rPr>
              <w:t>投标人所报的投标价在合同执行过程中是固定不变的，不得以任何理由予以变更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6" w:hRule="atLeast"/>
          <w:jc w:val="center"/>
        </w:trPr>
        <w:tc>
          <w:tcPr>
            <w:tcW w:w="646" w:type="pct"/>
            <w:tcBorders>
              <w:top w:val="single" w:color="auto" w:sz="4" w:space="0"/>
              <w:left w:val="single" w:color="auto" w:sz="4" w:space="0"/>
              <w:bottom w:val="single" w:color="auto" w:sz="4" w:space="0"/>
              <w:right w:val="single" w:color="auto" w:sz="4" w:space="0"/>
            </w:tcBorders>
            <w:vAlign w:val="center"/>
          </w:tcPr>
          <w:p>
            <w:pPr>
              <w:spacing w:line="360" w:lineRule="exact"/>
              <w:ind w:right="-183"/>
              <w:jc w:val="left"/>
              <w:rPr>
                <w:rFonts w:ascii="宋体" w:hAnsi="宋体" w:eastAsia="宋体"/>
                <w:color w:val="auto"/>
                <w:szCs w:val="21"/>
              </w:rPr>
            </w:pPr>
            <w:r>
              <w:rPr>
                <w:rFonts w:ascii="宋体" w:hAnsi="宋体" w:eastAsia="宋体"/>
                <w:color w:val="auto"/>
                <w:szCs w:val="21"/>
              </w:rPr>
              <w:t>12.6</w:t>
            </w:r>
          </w:p>
        </w:tc>
        <w:tc>
          <w:tcPr>
            <w:tcW w:w="4354" w:type="pct"/>
            <w:tcBorders>
              <w:top w:val="single" w:color="auto" w:sz="4" w:space="0"/>
              <w:left w:val="single" w:color="auto" w:sz="4" w:space="0"/>
              <w:bottom w:val="single" w:color="auto" w:sz="4" w:space="0"/>
              <w:right w:val="single" w:color="auto" w:sz="4" w:space="0"/>
            </w:tcBorders>
            <w:vAlign w:val="center"/>
          </w:tcPr>
          <w:p>
            <w:pPr>
              <w:spacing w:line="360" w:lineRule="exact"/>
              <w:ind w:right="-183"/>
              <w:rPr>
                <w:rFonts w:ascii="宋体" w:hAnsi="宋体" w:eastAsia="宋体"/>
                <w:bCs/>
                <w:color w:val="auto"/>
                <w:szCs w:val="21"/>
              </w:rPr>
            </w:pPr>
            <w:r>
              <w:rPr>
                <w:rFonts w:hint="eastAsia" w:ascii="宋体" w:hAnsi="宋体" w:eastAsia="宋体"/>
                <w:bCs/>
                <w:color w:val="auto"/>
                <w:spacing w:val="-4"/>
                <w:szCs w:val="21"/>
              </w:rPr>
              <w:t>不允许有备选方案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5" w:hRule="atLeast"/>
          <w:jc w:val="center"/>
        </w:trPr>
        <w:tc>
          <w:tcPr>
            <w:tcW w:w="646" w:type="pct"/>
            <w:tcBorders>
              <w:top w:val="single" w:color="auto" w:sz="4" w:space="0"/>
              <w:left w:val="single" w:color="auto" w:sz="4" w:space="0"/>
              <w:bottom w:val="single" w:color="auto" w:sz="4" w:space="0"/>
              <w:right w:val="single" w:color="auto" w:sz="4" w:space="0"/>
            </w:tcBorders>
            <w:vAlign w:val="center"/>
          </w:tcPr>
          <w:p>
            <w:pPr>
              <w:spacing w:line="360" w:lineRule="exact"/>
              <w:ind w:right="-183"/>
              <w:jc w:val="left"/>
              <w:rPr>
                <w:rFonts w:ascii="宋体" w:hAnsi="宋体" w:eastAsia="宋体"/>
                <w:color w:val="auto"/>
                <w:szCs w:val="21"/>
              </w:rPr>
            </w:pPr>
            <w:r>
              <w:rPr>
                <w:rFonts w:ascii="宋体" w:hAnsi="宋体" w:eastAsia="宋体"/>
                <w:color w:val="auto"/>
                <w:szCs w:val="21"/>
              </w:rPr>
              <w:t>12.7</w:t>
            </w:r>
          </w:p>
        </w:tc>
        <w:tc>
          <w:tcPr>
            <w:tcW w:w="4354" w:type="pct"/>
            <w:tcBorders>
              <w:top w:val="single" w:color="auto" w:sz="4" w:space="0"/>
              <w:left w:val="single" w:color="auto" w:sz="4" w:space="0"/>
              <w:bottom w:val="single" w:color="auto" w:sz="4" w:space="0"/>
              <w:right w:val="single" w:color="auto" w:sz="4" w:space="0"/>
            </w:tcBorders>
            <w:vAlign w:val="center"/>
          </w:tcPr>
          <w:p>
            <w:pPr>
              <w:spacing w:line="360" w:lineRule="exact"/>
              <w:ind w:right="-183"/>
              <w:rPr>
                <w:rFonts w:ascii="宋体" w:hAnsi="宋体" w:eastAsia="宋体"/>
                <w:bCs/>
                <w:color w:val="auto"/>
                <w:szCs w:val="21"/>
              </w:rPr>
            </w:pPr>
            <w:r>
              <w:rPr>
                <w:rFonts w:hint="eastAsia" w:ascii="宋体" w:hAnsi="宋体" w:eastAsia="宋体"/>
                <w:bCs/>
                <w:color w:val="auto"/>
                <w:spacing w:val="-4"/>
                <w:szCs w:val="21"/>
              </w:rPr>
              <w:t>不允许附加条件报价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8" w:hRule="atLeast"/>
          <w:jc w:val="center"/>
        </w:trPr>
        <w:tc>
          <w:tcPr>
            <w:tcW w:w="646" w:type="pct"/>
            <w:tcBorders>
              <w:top w:val="single" w:color="auto" w:sz="4" w:space="0"/>
              <w:left w:val="single" w:color="auto" w:sz="4" w:space="0"/>
              <w:bottom w:val="single" w:color="auto" w:sz="4" w:space="0"/>
              <w:right w:val="single" w:color="auto" w:sz="4" w:space="0"/>
            </w:tcBorders>
            <w:vAlign w:val="center"/>
          </w:tcPr>
          <w:p>
            <w:pPr>
              <w:spacing w:line="360" w:lineRule="exact"/>
              <w:ind w:right="-183"/>
              <w:jc w:val="left"/>
              <w:rPr>
                <w:rFonts w:ascii="宋体" w:hAnsi="宋体" w:eastAsia="宋体"/>
                <w:bCs/>
                <w:color w:val="auto"/>
                <w:spacing w:val="-4"/>
                <w:szCs w:val="21"/>
              </w:rPr>
            </w:pPr>
            <w:r>
              <w:rPr>
                <w:rFonts w:ascii="宋体" w:hAnsi="宋体" w:eastAsia="宋体"/>
                <w:bCs/>
                <w:color w:val="auto"/>
                <w:spacing w:val="-4"/>
                <w:szCs w:val="21"/>
              </w:rPr>
              <w:t>17</w:t>
            </w:r>
            <w:r>
              <w:rPr>
                <w:rFonts w:hint="eastAsia" w:ascii="宋体" w:hAnsi="宋体" w:eastAsia="宋体"/>
                <w:bCs/>
                <w:color w:val="auto"/>
                <w:spacing w:val="-4"/>
                <w:szCs w:val="21"/>
              </w:rPr>
              <w:t>.1</w:t>
            </w:r>
          </w:p>
        </w:tc>
        <w:tc>
          <w:tcPr>
            <w:tcW w:w="4354" w:type="pct"/>
            <w:tcBorders>
              <w:top w:val="single" w:color="auto" w:sz="4" w:space="0"/>
              <w:left w:val="single" w:color="auto" w:sz="4" w:space="0"/>
              <w:bottom w:val="single" w:color="auto" w:sz="4" w:space="0"/>
              <w:right w:val="single" w:color="auto" w:sz="4" w:space="0"/>
            </w:tcBorders>
            <w:vAlign w:val="center"/>
          </w:tcPr>
          <w:p>
            <w:pPr>
              <w:spacing w:line="360" w:lineRule="exact"/>
              <w:ind w:right="-183"/>
              <w:rPr>
                <w:rFonts w:ascii="宋体" w:hAnsi="宋体" w:eastAsia="宋体"/>
                <w:bCs/>
                <w:color w:val="auto"/>
                <w:spacing w:val="-4"/>
                <w:szCs w:val="21"/>
              </w:rPr>
            </w:pPr>
            <w:r>
              <w:rPr>
                <w:rFonts w:hint="eastAsia" w:ascii="宋体" w:hAnsi="宋体" w:eastAsia="宋体"/>
                <w:bCs/>
                <w:color w:val="auto"/>
                <w:spacing w:val="-4"/>
                <w:szCs w:val="21"/>
              </w:rPr>
              <w:t>投标人投标时须</w:t>
            </w:r>
            <w:r>
              <w:rPr>
                <w:rFonts w:ascii="宋体" w:hAnsi="宋体" w:eastAsia="宋体"/>
                <w:bCs/>
                <w:color w:val="auto"/>
                <w:spacing w:val="-4"/>
                <w:szCs w:val="21"/>
              </w:rPr>
              <w:t>附有</w:t>
            </w:r>
            <w:r>
              <w:rPr>
                <w:rFonts w:hint="eastAsia" w:ascii="宋体" w:hAnsi="宋体" w:eastAsia="宋体"/>
                <w:bCs/>
                <w:color w:val="auto"/>
                <w:spacing w:val="-4"/>
                <w:szCs w:val="21"/>
              </w:rPr>
              <w:t>投标保证金为：本项目不收取保证金。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5" w:hRule="atLeast"/>
          <w:jc w:val="center"/>
        </w:trPr>
        <w:tc>
          <w:tcPr>
            <w:tcW w:w="646" w:type="pct"/>
            <w:tcBorders>
              <w:top w:val="single" w:color="auto" w:sz="4" w:space="0"/>
              <w:left w:val="single" w:color="auto" w:sz="4" w:space="0"/>
              <w:bottom w:val="single" w:color="auto" w:sz="4" w:space="0"/>
              <w:right w:val="single" w:color="auto" w:sz="4" w:space="0"/>
            </w:tcBorders>
            <w:vAlign w:val="center"/>
          </w:tcPr>
          <w:p>
            <w:pPr>
              <w:spacing w:line="380" w:lineRule="exact"/>
              <w:jc w:val="left"/>
              <w:rPr>
                <w:rFonts w:ascii="宋体" w:hAnsi="宋体" w:eastAsia="宋体"/>
                <w:color w:val="auto"/>
                <w:szCs w:val="21"/>
                <w:lang w:val="zh-CN"/>
              </w:rPr>
            </w:pPr>
            <w:r>
              <w:rPr>
                <w:rFonts w:ascii="宋体" w:hAnsi="宋体" w:eastAsia="宋体"/>
                <w:color w:val="auto"/>
                <w:szCs w:val="21"/>
                <w:lang w:val="zh-CN"/>
              </w:rPr>
              <w:t>18</w:t>
            </w:r>
            <w:r>
              <w:rPr>
                <w:rFonts w:hint="eastAsia" w:ascii="宋体" w:hAnsi="宋体" w:eastAsia="宋体"/>
                <w:color w:val="auto"/>
                <w:szCs w:val="21"/>
                <w:lang w:val="zh-CN"/>
              </w:rPr>
              <w:t>.1</w:t>
            </w:r>
          </w:p>
        </w:tc>
        <w:tc>
          <w:tcPr>
            <w:tcW w:w="4354" w:type="pct"/>
            <w:tcBorders>
              <w:top w:val="single" w:color="auto" w:sz="4" w:space="0"/>
              <w:left w:val="single" w:color="auto" w:sz="4" w:space="0"/>
              <w:bottom w:val="single" w:color="auto" w:sz="4" w:space="0"/>
              <w:right w:val="single" w:color="auto" w:sz="4" w:space="0"/>
            </w:tcBorders>
            <w:vAlign w:val="center"/>
          </w:tcPr>
          <w:p>
            <w:pPr>
              <w:spacing w:line="380" w:lineRule="exact"/>
              <w:ind w:right="-40"/>
              <w:rPr>
                <w:rFonts w:ascii="宋体" w:hAnsi="宋体" w:eastAsia="宋体"/>
                <w:color w:val="auto"/>
                <w:szCs w:val="21"/>
                <w:lang w:val="zh-CN"/>
              </w:rPr>
            </w:pPr>
            <w:r>
              <w:rPr>
                <w:rFonts w:hint="eastAsia" w:ascii="宋体" w:hAnsi="宋体" w:eastAsia="宋体"/>
                <w:color w:val="auto"/>
                <w:szCs w:val="21"/>
                <w:lang w:val="zh-CN"/>
              </w:rPr>
              <w:t>投标有效期：递交投标文件截止日后</w:t>
            </w:r>
            <w:r>
              <w:rPr>
                <w:rFonts w:ascii="宋体" w:hAnsi="宋体" w:eastAsia="宋体"/>
                <w:color w:val="auto"/>
                <w:szCs w:val="21"/>
                <w:u w:val="single"/>
                <w:lang w:val="zh-CN"/>
              </w:rPr>
              <w:t xml:space="preserve"> 90 </w:t>
            </w:r>
            <w:r>
              <w:rPr>
                <w:rFonts w:hint="eastAsia" w:ascii="宋体" w:hAnsi="宋体" w:eastAsia="宋体"/>
                <w:color w:val="auto"/>
                <w:szCs w:val="21"/>
                <w:lang w:val="zh-CN"/>
              </w:rPr>
              <w:t>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7" w:hRule="atLeast"/>
          <w:jc w:val="center"/>
        </w:trPr>
        <w:tc>
          <w:tcPr>
            <w:tcW w:w="646" w:type="pct"/>
            <w:tcBorders>
              <w:top w:val="single" w:color="auto" w:sz="4" w:space="0"/>
              <w:left w:val="single" w:color="auto" w:sz="4" w:space="0"/>
              <w:bottom w:val="single" w:color="auto" w:sz="4" w:space="0"/>
              <w:right w:val="single" w:color="auto" w:sz="4" w:space="0"/>
            </w:tcBorders>
            <w:vAlign w:val="center"/>
          </w:tcPr>
          <w:p>
            <w:pPr>
              <w:spacing w:line="380" w:lineRule="exact"/>
              <w:jc w:val="left"/>
              <w:rPr>
                <w:rFonts w:ascii="宋体" w:hAnsi="宋体" w:eastAsia="宋体"/>
                <w:color w:val="auto"/>
                <w:szCs w:val="21"/>
                <w:lang w:val="zh-CN"/>
              </w:rPr>
            </w:pPr>
            <w:r>
              <w:rPr>
                <w:rFonts w:ascii="宋体" w:hAnsi="宋体" w:eastAsia="宋体"/>
                <w:color w:val="auto"/>
                <w:szCs w:val="21"/>
                <w:lang w:val="zh-CN"/>
              </w:rPr>
              <w:t>19</w:t>
            </w:r>
            <w:r>
              <w:rPr>
                <w:rFonts w:hint="eastAsia" w:ascii="宋体" w:hAnsi="宋体" w:eastAsia="宋体"/>
                <w:color w:val="auto"/>
                <w:szCs w:val="21"/>
                <w:lang w:val="zh-CN"/>
              </w:rPr>
              <w:t>.1</w:t>
            </w:r>
          </w:p>
        </w:tc>
        <w:tc>
          <w:tcPr>
            <w:tcW w:w="4354" w:type="pct"/>
            <w:tcBorders>
              <w:top w:val="single" w:color="auto" w:sz="4" w:space="0"/>
              <w:left w:val="single" w:color="auto" w:sz="4" w:space="0"/>
              <w:bottom w:val="single" w:color="auto" w:sz="4" w:space="0"/>
              <w:right w:val="single" w:color="auto" w:sz="4" w:space="0"/>
            </w:tcBorders>
            <w:vAlign w:val="center"/>
          </w:tcPr>
          <w:p>
            <w:pPr>
              <w:spacing w:line="380" w:lineRule="exact"/>
              <w:ind w:right="-4"/>
              <w:rPr>
                <w:rFonts w:ascii="宋体" w:hAnsi="宋体" w:eastAsia="宋体"/>
                <w:color w:val="auto"/>
                <w:szCs w:val="21"/>
                <w:lang w:val="zh-CN"/>
              </w:rPr>
            </w:pPr>
            <w:r>
              <w:rPr>
                <w:rFonts w:hint="eastAsia" w:ascii="宋体" w:hAnsi="宋体" w:eastAsia="宋体"/>
                <w:color w:val="auto"/>
                <w:szCs w:val="21"/>
                <w:lang w:val="zh-CN"/>
              </w:rPr>
              <w:t>投标文件份数：</w:t>
            </w:r>
            <w:r>
              <w:rPr>
                <w:rFonts w:ascii="宋体" w:hAnsi="宋体" w:eastAsia="宋体"/>
                <w:color w:val="auto"/>
                <w:szCs w:val="21"/>
                <w:lang w:val="zh-CN"/>
              </w:rPr>
              <w:t>正本一份，副本</w:t>
            </w:r>
            <w:r>
              <w:rPr>
                <w:rFonts w:hint="eastAsia" w:ascii="宋体" w:hAnsi="宋体" w:eastAsia="宋体"/>
                <w:color w:val="auto"/>
                <w:szCs w:val="21"/>
                <w:lang w:val="zh-CN"/>
              </w:rPr>
              <w:t>五</w:t>
            </w:r>
            <w:r>
              <w:rPr>
                <w:rFonts w:ascii="宋体" w:hAnsi="宋体" w:eastAsia="宋体"/>
                <w:color w:val="auto"/>
                <w:szCs w:val="21"/>
                <w:lang w:val="zh-CN"/>
              </w:rPr>
              <w:t>份，电子文件</w:t>
            </w:r>
            <w:r>
              <w:rPr>
                <w:rFonts w:hint="eastAsia" w:ascii="宋体" w:hAnsi="宋体" w:eastAsia="宋体"/>
                <w:color w:val="auto"/>
                <w:szCs w:val="21"/>
                <w:lang w:val="zh-CN"/>
              </w:rPr>
              <w:t>一</w:t>
            </w:r>
            <w:r>
              <w:rPr>
                <w:rFonts w:ascii="宋体" w:hAnsi="宋体" w:eastAsia="宋体"/>
                <w:color w:val="auto"/>
                <w:szCs w:val="21"/>
                <w:lang w:val="zh-CN"/>
              </w:rPr>
              <w:t>份</w:t>
            </w:r>
            <w:r>
              <w:rPr>
                <w:rFonts w:hint="eastAsia" w:ascii="宋体" w:hAnsi="宋体" w:eastAsia="宋体"/>
                <w:color w:val="auto"/>
                <w:szCs w:val="21"/>
                <w:lang w:val="zh-CN"/>
              </w:rPr>
              <w:t>，唱标信封一个。</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000" w:type="pct"/>
            <w:gridSpan w:val="2"/>
            <w:tcBorders>
              <w:top w:val="single" w:color="auto" w:sz="4" w:space="0"/>
              <w:left w:val="single" w:color="auto" w:sz="4" w:space="0"/>
              <w:bottom w:val="single" w:color="auto" w:sz="4" w:space="0"/>
              <w:right w:val="single" w:color="auto" w:sz="4" w:space="0"/>
            </w:tcBorders>
            <w:vAlign w:val="center"/>
          </w:tcPr>
          <w:p>
            <w:pPr>
              <w:spacing w:line="380" w:lineRule="exact"/>
              <w:ind w:right="-4"/>
              <w:rPr>
                <w:rFonts w:ascii="宋体" w:hAnsi="宋体" w:eastAsia="宋体"/>
                <w:color w:val="auto"/>
                <w:szCs w:val="21"/>
                <w:lang w:val="zh-CN"/>
              </w:rPr>
            </w:pPr>
            <w:r>
              <w:rPr>
                <w:rFonts w:hint="eastAsia" w:ascii="宋体" w:hAnsi="宋体" w:eastAsia="宋体"/>
                <w:color w:val="auto"/>
                <w:szCs w:val="21"/>
                <w:lang w:val="zh-CN"/>
              </w:rPr>
              <w:t>五</w:t>
            </w:r>
            <w:r>
              <w:rPr>
                <w:rFonts w:ascii="宋体" w:hAnsi="宋体" w:eastAsia="宋体"/>
                <w:color w:val="auto"/>
                <w:szCs w:val="21"/>
                <w:lang w:val="zh-CN"/>
              </w:rPr>
              <w:t xml:space="preserve"> </w:t>
            </w:r>
            <w:r>
              <w:rPr>
                <w:rFonts w:hint="eastAsia" w:ascii="宋体" w:hAnsi="宋体" w:eastAsia="宋体"/>
                <w:color w:val="auto"/>
                <w:szCs w:val="21"/>
                <w:lang w:val="zh-CN"/>
              </w:rPr>
              <w:t>开标与评标准则</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646" w:type="pct"/>
            <w:tcBorders>
              <w:top w:val="single" w:color="auto" w:sz="4" w:space="0"/>
              <w:left w:val="single" w:color="auto" w:sz="4" w:space="0"/>
              <w:bottom w:val="single" w:color="auto" w:sz="4" w:space="0"/>
              <w:right w:val="single" w:color="auto" w:sz="4" w:space="0"/>
            </w:tcBorders>
            <w:vAlign w:val="center"/>
          </w:tcPr>
          <w:p>
            <w:pPr>
              <w:spacing w:line="380" w:lineRule="exact"/>
              <w:ind w:right="-4"/>
              <w:jc w:val="left"/>
              <w:rPr>
                <w:rFonts w:ascii="宋体" w:hAnsi="宋体" w:eastAsia="宋体"/>
                <w:color w:val="auto"/>
                <w:szCs w:val="21"/>
                <w:lang w:val="zh-CN"/>
              </w:rPr>
            </w:pPr>
            <w:r>
              <w:rPr>
                <w:rFonts w:hint="eastAsia" w:ascii="宋体" w:hAnsi="宋体" w:eastAsia="宋体"/>
                <w:color w:val="auto"/>
                <w:szCs w:val="21"/>
                <w:lang w:val="zh-CN"/>
              </w:rPr>
              <w:t>2</w:t>
            </w:r>
            <w:r>
              <w:rPr>
                <w:rFonts w:ascii="宋体" w:hAnsi="宋体" w:eastAsia="宋体"/>
                <w:color w:val="auto"/>
                <w:szCs w:val="21"/>
                <w:lang w:val="zh-CN"/>
              </w:rPr>
              <w:t>5.2</w:t>
            </w:r>
          </w:p>
        </w:tc>
        <w:tc>
          <w:tcPr>
            <w:tcW w:w="4354" w:type="pct"/>
            <w:tcBorders>
              <w:top w:val="single" w:color="auto" w:sz="4" w:space="0"/>
              <w:left w:val="single" w:color="auto" w:sz="4" w:space="0"/>
              <w:bottom w:val="single" w:color="auto" w:sz="4" w:space="0"/>
              <w:right w:val="single" w:color="auto" w:sz="4" w:space="0"/>
            </w:tcBorders>
            <w:vAlign w:val="center"/>
          </w:tcPr>
          <w:p>
            <w:pPr>
              <w:spacing w:line="380" w:lineRule="exact"/>
              <w:ind w:right="-4"/>
              <w:rPr>
                <w:rFonts w:ascii="宋体" w:hAnsi="宋体" w:eastAsia="宋体"/>
                <w:color w:val="auto"/>
                <w:szCs w:val="21"/>
                <w:lang w:val="zh-CN"/>
              </w:rPr>
            </w:pPr>
            <w:r>
              <w:rPr>
                <w:rFonts w:hint="eastAsia" w:ascii="宋体" w:hAnsi="宋体" w:eastAsia="宋体"/>
                <w:color w:val="auto"/>
                <w:szCs w:val="21"/>
                <w:lang w:val="zh-CN"/>
              </w:rPr>
              <w:t>评标委员会由采购人代表和评审专家组成，成员人数为5人。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646" w:type="pct"/>
            <w:tcBorders>
              <w:top w:val="single" w:color="auto" w:sz="4" w:space="0"/>
              <w:left w:val="single" w:color="auto" w:sz="4" w:space="0"/>
              <w:bottom w:val="single" w:color="auto" w:sz="4" w:space="0"/>
              <w:right w:val="single" w:color="auto" w:sz="4" w:space="0"/>
            </w:tcBorders>
            <w:vAlign w:val="center"/>
          </w:tcPr>
          <w:p>
            <w:pPr>
              <w:spacing w:line="380" w:lineRule="exact"/>
              <w:ind w:right="-4"/>
              <w:jc w:val="left"/>
              <w:rPr>
                <w:rFonts w:ascii="宋体" w:hAnsi="宋体" w:eastAsia="宋体"/>
                <w:color w:val="auto"/>
                <w:szCs w:val="21"/>
                <w:lang w:val="zh-CN"/>
              </w:rPr>
            </w:pPr>
            <w:r>
              <w:rPr>
                <w:rFonts w:ascii="宋体" w:hAnsi="宋体" w:eastAsia="宋体"/>
                <w:color w:val="auto"/>
                <w:szCs w:val="21"/>
                <w:lang w:val="zh-CN"/>
              </w:rPr>
              <w:t>25</w:t>
            </w:r>
            <w:r>
              <w:rPr>
                <w:rFonts w:hint="eastAsia" w:ascii="宋体" w:hAnsi="宋体" w:eastAsia="宋体"/>
                <w:color w:val="auto"/>
                <w:szCs w:val="21"/>
                <w:lang w:val="zh-CN"/>
              </w:rPr>
              <w:t>.5</w:t>
            </w:r>
          </w:p>
        </w:tc>
        <w:tc>
          <w:tcPr>
            <w:tcW w:w="4354" w:type="pct"/>
            <w:tcBorders>
              <w:top w:val="single" w:color="auto" w:sz="4" w:space="0"/>
              <w:left w:val="single" w:color="auto" w:sz="4" w:space="0"/>
              <w:bottom w:val="single" w:color="auto" w:sz="4" w:space="0"/>
              <w:right w:val="single" w:color="auto" w:sz="4" w:space="0"/>
            </w:tcBorders>
            <w:vAlign w:val="center"/>
          </w:tcPr>
          <w:p>
            <w:pPr>
              <w:spacing w:line="380" w:lineRule="exact"/>
              <w:ind w:right="-4"/>
              <w:rPr>
                <w:rFonts w:ascii="宋体" w:hAnsi="宋体" w:eastAsia="宋体"/>
                <w:color w:val="auto"/>
                <w:szCs w:val="21"/>
                <w:lang w:val="zh-CN"/>
              </w:rPr>
            </w:pPr>
            <w:r>
              <w:rPr>
                <w:rFonts w:hint="eastAsia" w:ascii="宋体" w:hAnsi="宋体" w:eastAsia="宋体"/>
                <w:color w:val="auto"/>
                <w:szCs w:val="21"/>
                <w:lang w:val="zh-CN"/>
              </w:rPr>
              <w:t>评标方法：采用综合评分法，详见第五部分。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000" w:type="pct"/>
            <w:gridSpan w:val="2"/>
            <w:tcBorders>
              <w:top w:val="single" w:color="auto" w:sz="4" w:space="0"/>
              <w:left w:val="single" w:color="auto" w:sz="4" w:space="0"/>
              <w:bottom w:val="single" w:color="auto" w:sz="4" w:space="0"/>
              <w:right w:val="single" w:color="auto" w:sz="4" w:space="0"/>
            </w:tcBorders>
            <w:vAlign w:val="center"/>
          </w:tcPr>
          <w:p>
            <w:pPr>
              <w:spacing w:line="380" w:lineRule="exact"/>
              <w:jc w:val="left"/>
              <w:rPr>
                <w:rFonts w:ascii="宋体" w:hAnsi="宋体" w:eastAsia="宋体"/>
                <w:color w:val="auto"/>
                <w:szCs w:val="21"/>
                <w:lang w:val="zh-CN"/>
              </w:rPr>
            </w:pPr>
            <w:r>
              <w:rPr>
                <w:rFonts w:hint="eastAsia" w:ascii="宋体" w:hAnsi="宋体" w:eastAsia="宋体"/>
                <w:color w:val="auto"/>
                <w:szCs w:val="21"/>
                <w:lang w:val="zh-CN"/>
              </w:rPr>
              <w:t>六</w:t>
            </w:r>
            <w:r>
              <w:rPr>
                <w:rFonts w:ascii="宋体" w:hAnsi="宋体" w:eastAsia="宋体"/>
                <w:color w:val="auto"/>
                <w:szCs w:val="21"/>
                <w:lang w:val="zh-CN"/>
              </w:rPr>
              <w:t xml:space="preserve"> </w:t>
            </w:r>
            <w:r>
              <w:rPr>
                <w:rFonts w:hint="eastAsia" w:ascii="宋体" w:hAnsi="宋体" w:eastAsia="宋体"/>
                <w:color w:val="auto"/>
                <w:szCs w:val="21"/>
                <w:lang w:val="zh-CN"/>
              </w:rPr>
              <w:t>授予合同</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3" w:hRule="atLeast"/>
          <w:jc w:val="center"/>
        </w:trPr>
        <w:tc>
          <w:tcPr>
            <w:tcW w:w="646" w:type="pct"/>
            <w:tcBorders>
              <w:top w:val="single" w:color="auto" w:sz="4" w:space="0"/>
              <w:left w:val="single" w:color="auto" w:sz="4" w:space="0"/>
              <w:bottom w:val="single" w:color="auto" w:sz="4" w:space="0"/>
              <w:right w:val="single" w:color="auto" w:sz="4" w:space="0"/>
            </w:tcBorders>
            <w:vAlign w:val="center"/>
          </w:tcPr>
          <w:p>
            <w:pPr>
              <w:spacing w:line="380" w:lineRule="exact"/>
              <w:ind w:right="-4"/>
              <w:jc w:val="left"/>
              <w:rPr>
                <w:rFonts w:ascii="宋体" w:hAnsi="宋体" w:eastAsia="宋体"/>
                <w:color w:val="auto"/>
                <w:szCs w:val="21"/>
                <w:lang w:val="zh-CN"/>
              </w:rPr>
            </w:pPr>
            <w:r>
              <w:rPr>
                <w:rFonts w:ascii="宋体" w:hAnsi="宋体" w:eastAsia="宋体"/>
                <w:color w:val="auto"/>
                <w:szCs w:val="21"/>
                <w:lang w:val="zh-CN"/>
              </w:rPr>
              <w:t>3</w:t>
            </w:r>
            <w:r>
              <w:rPr>
                <w:rFonts w:hint="eastAsia" w:ascii="宋体" w:hAnsi="宋体" w:eastAsia="宋体"/>
                <w:color w:val="auto"/>
                <w:szCs w:val="21"/>
                <w:lang w:val="zh-CN"/>
              </w:rPr>
              <w:t>2.1</w:t>
            </w:r>
          </w:p>
        </w:tc>
        <w:tc>
          <w:tcPr>
            <w:tcW w:w="4354" w:type="pct"/>
            <w:tcBorders>
              <w:top w:val="single" w:color="auto" w:sz="4" w:space="0"/>
              <w:left w:val="single" w:color="auto" w:sz="4" w:space="0"/>
              <w:bottom w:val="single" w:color="auto" w:sz="4" w:space="0"/>
              <w:right w:val="single" w:color="auto" w:sz="4" w:space="0"/>
            </w:tcBorders>
            <w:vAlign w:val="center"/>
          </w:tcPr>
          <w:p>
            <w:pPr>
              <w:spacing w:line="380" w:lineRule="exact"/>
              <w:ind w:right="-4"/>
              <w:rPr>
                <w:rFonts w:ascii="宋体" w:hAnsi="宋体" w:eastAsia="宋体"/>
                <w:color w:val="auto"/>
                <w:szCs w:val="21"/>
                <w:lang w:val="zh-CN"/>
              </w:rPr>
            </w:pPr>
            <w:r>
              <w:rPr>
                <w:rFonts w:hint="eastAsia" w:ascii="宋体" w:hAnsi="宋体" w:eastAsia="宋体"/>
                <w:color w:val="auto"/>
                <w:szCs w:val="21"/>
                <w:lang w:val="zh-CN"/>
              </w:rPr>
              <w:t>合同签订时间：自《中标通知书》发出之日起30日内。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5" w:hRule="atLeast"/>
          <w:jc w:val="center"/>
        </w:trPr>
        <w:tc>
          <w:tcPr>
            <w:tcW w:w="646" w:type="pct"/>
            <w:tcBorders>
              <w:top w:val="single" w:color="auto" w:sz="4" w:space="0"/>
              <w:left w:val="single" w:color="auto" w:sz="4" w:space="0"/>
              <w:right w:val="single" w:color="auto" w:sz="4" w:space="0"/>
            </w:tcBorders>
            <w:vAlign w:val="center"/>
          </w:tcPr>
          <w:p>
            <w:pPr>
              <w:spacing w:line="380" w:lineRule="exact"/>
              <w:ind w:right="-4"/>
              <w:jc w:val="left"/>
              <w:rPr>
                <w:rFonts w:ascii="宋体" w:hAnsi="宋体" w:eastAsia="宋体"/>
                <w:color w:val="auto"/>
                <w:szCs w:val="21"/>
                <w:lang w:val="zh-CN"/>
              </w:rPr>
            </w:pPr>
            <w:r>
              <w:rPr>
                <w:rFonts w:ascii="宋体" w:hAnsi="宋体" w:eastAsia="宋体"/>
                <w:color w:val="auto"/>
                <w:szCs w:val="21"/>
                <w:lang w:val="zh-CN"/>
              </w:rPr>
              <w:t>3</w:t>
            </w:r>
            <w:r>
              <w:rPr>
                <w:rFonts w:hint="eastAsia" w:ascii="宋体" w:hAnsi="宋体" w:eastAsia="宋体"/>
                <w:color w:val="auto"/>
                <w:szCs w:val="21"/>
                <w:lang w:val="zh-CN"/>
              </w:rPr>
              <w:t>5.1</w:t>
            </w:r>
          </w:p>
        </w:tc>
        <w:tc>
          <w:tcPr>
            <w:tcW w:w="4354" w:type="pct"/>
            <w:tcBorders>
              <w:top w:val="single" w:color="auto" w:sz="4" w:space="0"/>
              <w:left w:val="single" w:color="auto" w:sz="4" w:space="0"/>
              <w:bottom w:val="single" w:color="auto" w:sz="4" w:space="0"/>
              <w:right w:val="single" w:color="auto" w:sz="4" w:space="0"/>
            </w:tcBorders>
            <w:vAlign w:val="center"/>
          </w:tcPr>
          <w:p>
            <w:pPr>
              <w:spacing w:line="380" w:lineRule="exact"/>
              <w:ind w:right="-4"/>
              <w:rPr>
                <w:rFonts w:ascii="宋体" w:hAnsi="宋体" w:eastAsia="宋体"/>
                <w:color w:val="auto"/>
                <w:szCs w:val="21"/>
                <w:lang w:val="zh-CN"/>
              </w:rPr>
            </w:pPr>
            <w:r>
              <w:rPr>
                <w:rFonts w:hint="eastAsia" w:ascii="宋体" w:hAnsi="宋体" w:eastAsia="宋体"/>
                <w:color w:val="auto"/>
                <w:szCs w:val="21"/>
                <w:lang w:val="zh-CN"/>
              </w:rPr>
              <w:t>履约担保：本项目不收取。</w:t>
            </w:r>
          </w:p>
        </w:tc>
      </w:tr>
    </w:tbl>
    <w:p>
      <w:pPr>
        <w:pStyle w:val="2"/>
        <w:keepNext w:val="0"/>
        <w:keepLines w:val="0"/>
        <w:pageBreakBefore/>
        <w:spacing w:before="300" w:after="240" w:line="360" w:lineRule="auto"/>
        <w:jc w:val="center"/>
        <w:rPr>
          <w:rFonts w:ascii="宋体" w:hAnsi="宋体" w:eastAsia="宋体"/>
          <w:color w:val="auto"/>
          <w:spacing w:val="20"/>
          <w:sz w:val="32"/>
          <w:szCs w:val="32"/>
        </w:rPr>
      </w:pPr>
      <w:bookmarkStart w:id="26" w:name="_Toc391627750"/>
      <w:bookmarkStart w:id="27" w:name="_Toc405313954"/>
      <w:bookmarkStart w:id="28" w:name="_Toc28845"/>
      <w:r>
        <w:rPr>
          <w:rFonts w:hint="eastAsia" w:ascii="宋体" w:hAnsi="宋体" w:eastAsia="宋体"/>
          <w:color w:val="auto"/>
          <w:spacing w:val="20"/>
          <w:sz w:val="32"/>
          <w:szCs w:val="32"/>
        </w:rPr>
        <w:t>第四部分 投标人须知</w:t>
      </w:r>
      <w:bookmarkEnd w:id="26"/>
      <w:bookmarkEnd w:id="27"/>
      <w:bookmarkEnd w:id="28"/>
    </w:p>
    <w:p>
      <w:pPr>
        <w:pStyle w:val="29"/>
        <w:numPr>
          <w:ilvl w:val="0"/>
          <w:numId w:val="18"/>
        </w:numPr>
        <w:spacing w:before="312" w:beforeLines="100" w:line="360" w:lineRule="auto"/>
        <w:ind w:firstLineChars="0"/>
        <w:rPr>
          <w:rFonts w:ascii="宋体" w:hAnsi="宋体" w:eastAsia="宋体"/>
          <w:b/>
          <w:bCs/>
          <w:color w:val="auto"/>
          <w:sz w:val="24"/>
          <w:szCs w:val="24"/>
        </w:rPr>
      </w:pPr>
      <w:r>
        <w:rPr>
          <w:rFonts w:hint="eastAsia" w:ascii="宋体" w:hAnsi="宋体" w:eastAsia="宋体"/>
          <w:b/>
          <w:bCs/>
          <w:color w:val="auto"/>
          <w:sz w:val="24"/>
          <w:szCs w:val="24"/>
        </w:rPr>
        <w:t>说明</w:t>
      </w:r>
    </w:p>
    <w:p>
      <w:pPr>
        <w:pStyle w:val="29"/>
        <w:numPr>
          <w:ilvl w:val="0"/>
          <w:numId w:val="19"/>
        </w:numPr>
        <w:spacing w:line="360" w:lineRule="auto"/>
        <w:ind w:firstLineChars="0"/>
        <w:rPr>
          <w:rFonts w:ascii="宋体" w:hAnsi="宋体" w:eastAsia="宋体"/>
          <w:b/>
          <w:color w:val="auto"/>
        </w:rPr>
      </w:pPr>
      <w:r>
        <w:rPr>
          <w:rFonts w:hint="eastAsia" w:ascii="宋体" w:hAnsi="宋体" w:eastAsia="宋体"/>
          <w:b/>
          <w:color w:val="auto"/>
        </w:rPr>
        <w:t>总则</w:t>
      </w:r>
    </w:p>
    <w:p>
      <w:pPr>
        <w:spacing w:line="360" w:lineRule="auto"/>
        <w:ind w:firstLine="420" w:firstLineChars="200"/>
        <w:rPr>
          <w:rFonts w:ascii="宋体" w:hAnsi="宋体" w:eastAsia="宋体"/>
          <w:bCs/>
          <w:color w:val="auto"/>
        </w:rPr>
      </w:pPr>
      <w:r>
        <w:rPr>
          <w:rFonts w:hint="eastAsia" w:ascii="宋体" w:hAnsi="宋体" w:eastAsia="宋体"/>
          <w:bCs/>
          <w:color w:val="auto"/>
        </w:rPr>
        <w:t>采购人、采购代理机构及投标人进行的本次采购活动参考《</w:t>
      </w:r>
      <w:bookmarkStart w:id="29" w:name="_Hlk75725950"/>
      <w:r>
        <w:rPr>
          <w:rFonts w:hint="eastAsia" w:ascii="宋体" w:hAnsi="宋体" w:eastAsia="宋体"/>
          <w:bCs/>
          <w:color w:val="auto"/>
        </w:rPr>
        <w:t>中华人民共和国</w:t>
      </w:r>
      <w:bookmarkEnd w:id="29"/>
      <w:r>
        <w:rPr>
          <w:rFonts w:hint="eastAsia" w:ascii="宋体" w:hAnsi="宋体" w:eastAsia="宋体"/>
          <w:bCs/>
          <w:color w:val="auto"/>
        </w:rPr>
        <w:t xml:space="preserve">政府采购法》及其配套的法规、规章、政策。投标人应仔细阅读本项目招标公告及招标文件的所有内容（包括变更、补充、澄清以及修改等，且均为招标文件的组成部分），按照招标文件要求以及格式编制投标文件，并保证其真实性，否则一切后果自负。 </w:t>
      </w:r>
    </w:p>
    <w:p>
      <w:pPr>
        <w:spacing w:line="360" w:lineRule="auto"/>
        <w:ind w:firstLine="420" w:firstLineChars="200"/>
        <w:rPr>
          <w:rFonts w:ascii="宋体" w:hAnsi="宋体" w:eastAsia="宋体"/>
          <w:bCs/>
          <w:color w:val="auto"/>
        </w:rPr>
      </w:pPr>
      <w:r>
        <w:rPr>
          <w:rFonts w:hint="eastAsia" w:ascii="宋体" w:hAnsi="宋体" w:eastAsia="宋体"/>
          <w:bCs/>
          <w:color w:val="auto"/>
        </w:rPr>
        <w:t>本次公开招标项目，是以招标公告的方式邀请非特定的投标人参加投标。</w:t>
      </w:r>
    </w:p>
    <w:p>
      <w:pPr>
        <w:pStyle w:val="29"/>
        <w:numPr>
          <w:ilvl w:val="0"/>
          <w:numId w:val="19"/>
        </w:numPr>
        <w:spacing w:line="360" w:lineRule="auto"/>
        <w:ind w:firstLineChars="0"/>
        <w:rPr>
          <w:rFonts w:ascii="宋体" w:hAnsi="宋体" w:eastAsia="宋体"/>
          <w:b/>
          <w:color w:val="auto"/>
        </w:rPr>
      </w:pPr>
      <w:r>
        <w:rPr>
          <w:rFonts w:hint="eastAsia" w:ascii="宋体" w:hAnsi="宋体" w:eastAsia="宋体"/>
          <w:b/>
          <w:color w:val="auto"/>
        </w:rPr>
        <w:t>适用范围</w:t>
      </w:r>
    </w:p>
    <w:p>
      <w:pPr>
        <w:pStyle w:val="29"/>
        <w:numPr>
          <w:ilvl w:val="0"/>
          <w:numId w:val="20"/>
        </w:numPr>
        <w:spacing w:line="360" w:lineRule="auto"/>
        <w:ind w:firstLineChars="0"/>
        <w:rPr>
          <w:rFonts w:ascii="宋体" w:hAnsi="宋体" w:eastAsia="宋体"/>
          <w:color w:val="auto"/>
        </w:rPr>
      </w:pPr>
      <w:r>
        <w:rPr>
          <w:rFonts w:hint="eastAsia" w:ascii="宋体" w:hAnsi="宋体" w:eastAsia="宋体"/>
          <w:color w:val="auto"/>
        </w:rPr>
        <w:t>本招标文件仅适用于本次招标公告中所涉及的项目和内容。</w:t>
      </w:r>
    </w:p>
    <w:p>
      <w:pPr>
        <w:pStyle w:val="29"/>
        <w:numPr>
          <w:ilvl w:val="0"/>
          <w:numId w:val="20"/>
        </w:numPr>
        <w:spacing w:line="360" w:lineRule="auto"/>
        <w:ind w:firstLineChars="0"/>
        <w:rPr>
          <w:rFonts w:ascii="宋体" w:hAnsi="宋体" w:eastAsia="宋体"/>
          <w:b/>
          <w:color w:val="auto"/>
          <w:u w:val="single"/>
        </w:rPr>
      </w:pPr>
      <w:r>
        <w:rPr>
          <w:rFonts w:hint="eastAsia" w:ascii="宋体" w:hAnsi="宋体" w:eastAsia="宋体"/>
          <w:color w:val="auto"/>
        </w:rPr>
        <w:t>资金来源：</w:t>
      </w:r>
      <w:r>
        <w:rPr>
          <w:rFonts w:hint="eastAsia" w:ascii="宋体" w:hAnsi="宋体" w:eastAsia="宋体"/>
          <w:b/>
          <w:color w:val="auto"/>
          <w:u w:val="single"/>
        </w:rPr>
        <w:t>（详见投标人须知前附表）</w:t>
      </w:r>
      <w:r>
        <w:rPr>
          <w:rFonts w:hint="eastAsia" w:ascii="宋体" w:hAnsi="宋体" w:eastAsia="宋体"/>
          <w:color w:val="auto"/>
        </w:rPr>
        <w:t>。</w:t>
      </w:r>
    </w:p>
    <w:p>
      <w:pPr>
        <w:pStyle w:val="29"/>
        <w:numPr>
          <w:ilvl w:val="0"/>
          <w:numId w:val="20"/>
        </w:numPr>
        <w:ind w:firstLineChars="0"/>
        <w:rPr>
          <w:rFonts w:ascii="宋体" w:hAnsi="宋体" w:eastAsia="宋体"/>
          <w:b/>
          <w:color w:val="auto"/>
        </w:rPr>
      </w:pPr>
      <w:r>
        <w:rPr>
          <w:rFonts w:hint="eastAsia" w:ascii="宋体" w:hAnsi="宋体" w:eastAsia="宋体"/>
          <w:b/>
          <w:color w:val="auto"/>
        </w:rPr>
        <w:t>项目属性：《详见投标人须知前附表》。</w:t>
      </w:r>
    </w:p>
    <w:p>
      <w:pPr>
        <w:pStyle w:val="29"/>
        <w:numPr>
          <w:ilvl w:val="0"/>
          <w:numId w:val="19"/>
        </w:numPr>
        <w:spacing w:before="312" w:beforeLines="100" w:line="360" w:lineRule="auto"/>
        <w:ind w:firstLineChars="0"/>
        <w:rPr>
          <w:rFonts w:ascii="宋体" w:hAnsi="宋体" w:eastAsia="宋体"/>
          <w:b/>
          <w:color w:val="auto"/>
        </w:rPr>
      </w:pPr>
      <w:r>
        <w:rPr>
          <w:rFonts w:hint="eastAsia" w:ascii="宋体" w:hAnsi="宋体" w:eastAsia="宋体"/>
          <w:b/>
          <w:color w:val="auto"/>
        </w:rPr>
        <w:t>定义</w:t>
      </w:r>
    </w:p>
    <w:p>
      <w:pPr>
        <w:pStyle w:val="29"/>
        <w:numPr>
          <w:ilvl w:val="0"/>
          <w:numId w:val="21"/>
        </w:numPr>
        <w:tabs>
          <w:tab w:val="left" w:pos="426"/>
        </w:tabs>
        <w:spacing w:line="360" w:lineRule="auto"/>
        <w:ind w:left="426" w:hanging="426" w:firstLineChars="0"/>
        <w:rPr>
          <w:rFonts w:ascii="宋体" w:hAnsi="宋体" w:eastAsia="宋体"/>
          <w:color w:val="auto"/>
        </w:rPr>
      </w:pPr>
      <w:r>
        <w:rPr>
          <w:rFonts w:ascii="宋体" w:hAnsi="宋体" w:eastAsia="宋体"/>
          <w:color w:val="auto"/>
        </w:rPr>
        <w:t>采购人</w:t>
      </w:r>
      <w:r>
        <w:rPr>
          <w:rFonts w:hint="eastAsia" w:ascii="宋体" w:hAnsi="宋体" w:eastAsia="宋体"/>
          <w:color w:val="auto"/>
        </w:rPr>
        <w:t>：是采购活动当事人之一，负责项目的整体规划、技术方案可行性设计论证与实施，作为合同采购方（用户）的主体承担质疑回复、履行合同、验收与评价等义务。</w:t>
      </w:r>
      <w:r>
        <w:rPr>
          <w:rFonts w:ascii="宋体" w:hAnsi="宋体" w:eastAsia="宋体"/>
          <w:color w:val="auto"/>
        </w:rPr>
        <w:t xml:space="preserve"> </w:t>
      </w:r>
    </w:p>
    <w:p>
      <w:pPr>
        <w:pStyle w:val="29"/>
        <w:numPr>
          <w:ilvl w:val="0"/>
          <w:numId w:val="21"/>
        </w:numPr>
        <w:tabs>
          <w:tab w:val="left" w:pos="426"/>
        </w:tabs>
        <w:spacing w:line="360" w:lineRule="auto"/>
        <w:ind w:left="426" w:hanging="426" w:firstLineChars="0"/>
        <w:rPr>
          <w:rFonts w:ascii="宋体" w:hAnsi="宋体" w:eastAsia="宋体"/>
          <w:color w:val="auto"/>
        </w:rPr>
      </w:pPr>
      <w:r>
        <w:rPr>
          <w:rFonts w:hint="eastAsia" w:ascii="宋体" w:hAnsi="宋体" w:eastAsia="宋体"/>
          <w:color w:val="auto"/>
        </w:rPr>
        <w:t>采购代理机构：负责整个采购活动的组织，依法负责编制和发布招标文件，对招标文件拥有最终的解释权，不以任何身份出任评标委员会成员。</w:t>
      </w:r>
    </w:p>
    <w:p>
      <w:pPr>
        <w:pStyle w:val="29"/>
        <w:numPr>
          <w:ilvl w:val="0"/>
          <w:numId w:val="21"/>
        </w:numPr>
        <w:tabs>
          <w:tab w:val="left" w:pos="426"/>
        </w:tabs>
        <w:spacing w:line="360" w:lineRule="auto"/>
        <w:ind w:hanging="941" w:firstLineChars="0"/>
        <w:rPr>
          <w:rFonts w:ascii="宋体" w:hAnsi="宋体" w:eastAsia="宋体"/>
          <w:color w:val="auto"/>
        </w:rPr>
      </w:pPr>
      <w:r>
        <w:rPr>
          <w:rFonts w:hint="eastAsia" w:ascii="宋体" w:hAnsi="宋体" w:eastAsia="宋体"/>
          <w:color w:val="auto"/>
        </w:rPr>
        <w:t>投标人：是响应招标参加投标竞争的法人或其他组织或自然人。</w:t>
      </w:r>
    </w:p>
    <w:p>
      <w:pPr>
        <w:pStyle w:val="29"/>
        <w:numPr>
          <w:ilvl w:val="0"/>
          <w:numId w:val="21"/>
        </w:numPr>
        <w:tabs>
          <w:tab w:val="left" w:pos="426"/>
        </w:tabs>
        <w:spacing w:line="360" w:lineRule="auto"/>
        <w:ind w:left="426" w:hanging="426" w:firstLineChars="0"/>
        <w:rPr>
          <w:rFonts w:ascii="宋体" w:hAnsi="宋体" w:eastAsia="宋体"/>
          <w:color w:val="auto"/>
        </w:rPr>
      </w:pPr>
      <w:r>
        <w:rPr>
          <w:rFonts w:hint="eastAsia" w:ascii="宋体" w:hAnsi="宋体" w:eastAsia="宋体"/>
          <w:color w:val="auto"/>
        </w:rPr>
        <w:t xml:space="preserve">评标委员会：是指参考《中华人民共和国政府采购法》等法律法规规定，由采购人代表和有关专家组成以确定中标供应商或者推荐中标候选人的临时组织。 </w:t>
      </w:r>
    </w:p>
    <w:p>
      <w:pPr>
        <w:pStyle w:val="29"/>
        <w:numPr>
          <w:ilvl w:val="0"/>
          <w:numId w:val="21"/>
        </w:numPr>
        <w:tabs>
          <w:tab w:val="left" w:pos="426"/>
        </w:tabs>
        <w:spacing w:line="360" w:lineRule="auto"/>
        <w:ind w:left="426" w:hanging="426" w:firstLineChars="0"/>
        <w:rPr>
          <w:rFonts w:ascii="宋体" w:hAnsi="宋体" w:eastAsia="宋体"/>
          <w:color w:val="auto"/>
        </w:rPr>
      </w:pPr>
      <w:r>
        <w:rPr>
          <w:rFonts w:hint="eastAsia" w:ascii="宋体" w:hAnsi="宋体" w:eastAsia="宋体"/>
          <w:color w:val="auto"/>
        </w:rPr>
        <w:t>中标人：是指经评标委员会评审确定的对招标文件做出实质性响应，经采购人按照规定在评标委员会推荐的中标候选人中确定的或评标委员会受采购人委托直接确认的投标人。</w:t>
      </w:r>
    </w:p>
    <w:p>
      <w:pPr>
        <w:pStyle w:val="29"/>
        <w:numPr>
          <w:ilvl w:val="0"/>
          <w:numId w:val="21"/>
        </w:numPr>
        <w:tabs>
          <w:tab w:val="left" w:pos="426"/>
        </w:tabs>
        <w:spacing w:line="360" w:lineRule="auto"/>
        <w:ind w:hanging="941" w:firstLineChars="0"/>
        <w:rPr>
          <w:rFonts w:ascii="宋体" w:hAnsi="宋体" w:eastAsia="宋体"/>
          <w:color w:val="auto"/>
        </w:rPr>
      </w:pPr>
      <w:r>
        <w:rPr>
          <w:rFonts w:ascii="宋体" w:hAnsi="宋体" w:eastAsia="宋体"/>
          <w:color w:val="auto"/>
        </w:rPr>
        <w:t>合格的投标人</w:t>
      </w:r>
      <w:r>
        <w:rPr>
          <w:rFonts w:hint="eastAsia" w:ascii="宋体" w:hAnsi="宋体" w:eastAsia="宋体"/>
          <w:color w:val="auto"/>
        </w:rPr>
        <w:t>是指：详见《第一部分投标邀请》申请人的资格要求</w:t>
      </w:r>
    </w:p>
    <w:p>
      <w:pPr>
        <w:pStyle w:val="29"/>
        <w:numPr>
          <w:ilvl w:val="0"/>
          <w:numId w:val="19"/>
        </w:numPr>
        <w:spacing w:before="312" w:beforeLines="100" w:line="360" w:lineRule="auto"/>
        <w:ind w:firstLineChars="0"/>
        <w:rPr>
          <w:rFonts w:ascii="宋体" w:hAnsi="宋体" w:eastAsia="宋体"/>
          <w:b/>
          <w:color w:val="auto"/>
        </w:rPr>
      </w:pPr>
      <w:r>
        <w:rPr>
          <w:rFonts w:hint="eastAsia" w:ascii="宋体" w:hAnsi="宋体" w:eastAsia="宋体"/>
          <w:b/>
          <w:color w:val="auto"/>
        </w:rPr>
        <w:t>合格的货物和服务</w:t>
      </w:r>
    </w:p>
    <w:p>
      <w:pPr>
        <w:pStyle w:val="29"/>
        <w:numPr>
          <w:ilvl w:val="0"/>
          <w:numId w:val="22"/>
        </w:numPr>
        <w:spacing w:line="360" w:lineRule="auto"/>
        <w:ind w:firstLineChars="0"/>
        <w:rPr>
          <w:rFonts w:ascii="宋体" w:hAnsi="宋体" w:eastAsia="宋体"/>
          <w:bCs/>
          <w:color w:val="auto"/>
          <w:szCs w:val="21"/>
        </w:rPr>
      </w:pPr>
      <w:r>
        <w:rPr>
          <w:rFonts w:hint="eastAsia" w:ascii="宋体" w:hAnsi="宋体" w:eastAsia="宋体"/>
          <w:bCs/>
          <w:color w:val="auto"/>
          <w:szCs w:val="21"/>
        </w:rPr>
        <w:t>货物是指投标人制造或组织符合招标文件要求的货物等。投标的货物必须是其合法生产、合法来源的符合国家有关标准要求的货物，并满足招标文件规定的规格、参数、质量、价格、有效期、售后服务等要求。</w:t>
      </w:r>
    </w:p>
    <w:p>
      <w:pPr>
        <w:pStyle w:val="29"/>
        <w:numPr>
          <w:ilvl w:val="0"/>
          <w:numId w:val="22"/>
        </w:numPr>
        <w:spacing w:line="360" w:lineRule="auto"/>
        <w:ind w:firstLineChars="0"/>
        <w:rPr>
          <w:rFonts w:ascii="宋体" w:hAnsi="宋体" w:eastAsia="宋体"/>
          <w:bCs/>
          <w:color w:val="auto"/>
          <w:szCs w:val="21"/>
        </w:rPr>
      </w:pPr>
      <w:r>
        <w:rPr>
          <w:rFonts w:hint="eastAsia" w:ascii="宋体" w:hAnsi="宋体" w:eastAsia="宋体"/>
          <w:bCs/>
          <w:color w:val="auto"/>
          <w:szCs w:val="21"/>
        </w:rPr>
        <w:t>服务是指除货物和工程以外的其他政府采购对象，且满足实质性采购需求。</w:t>
      </w:r>
    </w:p>
    <w:p>
      <w:pPr>
        <w:pStyle w:val="29"/>
        <w:numPr>
          <w:ilvl w:val="0"/>
          <w:numId w:val="22"/>
        </w:numPr>
        <w:spacing w:line="360" w:lineRule="auto"/>
        <w:ind w:firstLineChars="0"/>
        <w:rPr>
          <w:rFonts w:ascii="宋体" w:hAnsi="宋体" w:eastAsia="宋体"/>
          <w:bCs/>
          <w:color w:val="auto"/>
          <w:szCs w:val="21"/>
        </w:rPr>
      </w:pPr>
      <w:r>
        <w:rPr>
          <w:rFonts w:hint="eastAsia" w:ascii="宋体" w:hAnsi="宋体" w:eastAsia="宋体"/>
          <w:bCs/>
          <w:color w:val="auto"/>
          <w:szCs w:val="21"/>
        </w:rPr>
        <w:t>政府采购应当采购本国产品，确需采购进口产品（是指通过中国海关报关验放进入中国境内且产自关境外的产品）的，</w:t>
      </w:r>
      <w:bookmarkStart w:id="30" w:name="_Toc211763038"/>
      <w:r>
        <w:rPr>
          <w:rFonts w:hint="eastAsia" w:ascii="宋体" w:hAnsi="宋体" w:eastAsia="宋体"/>
          <w:bCs/>
          <w:color w:val="auto"/>
          <w:szCs w:val="21"/>
        </w:rPr>
        <w:t>应当获得财政部门核准。依据《政府采购进口产品管理办法</w:t>
      </w:r>
      <w:bookmarkEnd w:id="30"/>
      <w:r>
        <w:rPr>
          <w:rFonts w:hint="eastAsia" w:ascii="宋体" w:hAnsi="宋体" w:eastAsia="宋体"/>
          <w:bCs/>
          <w:color w:val="auto"/>
          <w:szCs w:val="21"/>
        </w:rPr>
        <w:t>》优先采购向我国企业转让技术、与我国企业签订消化吸收再创新方案的供应商的进口产品。</w:t>
      </w:r>
    </w:p>
    <w:p>
      <w:pPr>
        <w:pStyle w:val="29"/>
        <w:numPr>
          <w:ilvl w:val="0"/>
          <w:numId w:val="22"/>
        </w:numPr>
        <w:spacing w:line="360" w:lineRule="auto"/>
        <w:ind w:firstLineChars="0"/>
        <w:rPr>
          <w:rFonts w:ascii="宋体" w:hAnsi="宋体" w:eastAsia="宋体"/>
          <w:bCs/>
          <w:color w:val="auto"/>
          <w:szCs w:val="21"/>
        </w:rPr>
      </w:pPr>
      <w:r>
        <w:rPr>
          <w:rFonts w:hint="eastAsia" w:ascii="宋体" w:hAnsi="宋体" w:eastAsia="宋体"/>
          <w:bCs/>
          <w:color w:val="auto"/>
          <w:szCs w:val="21"/>
        </w:rPr>
        <w:t>如本项目采购产品属于实施政府强制采购品目清单范围的节能产品，则投标人所报产品必须获得国家确定的认证机构出具的、处于有效期之内的节能产品认证证书，否则投标无效。</w:t>
      </w:r>
    </w:p>
    <w:p>
      <w:pPr>
        <w:pStyle w:val="29"/>
        <w:numPr>
          <w:ilvl w:val="0"/>
          <w:numId w:val="22"/>
        </w:numPr>
        <w:spacing w:line="360" w:lineRule="auto"/>
        <w:ind w:firstLineChars="0"/>
        <w:rPr>
          <w:rFonts w:ascii="宋体" w:hAnsi="宋体" w:eastAsia="宋体"/>
          <w:bCs/>
          <w:color w:val="auto"/>
          <w:szCs w:val="21"/>
        </w:rPr>
      </w:pPr>
      <w:r>
        <w:rPr>
          <w:rFonts w:hint="eastAsia" w:ascii="宋体" w:hAnsi="宋体" w:eastAsia="宋体"/>
          <w:bCs/>
          <w:color w:val="auto"/>
          <w:szCs w:val="21"/>
        </w:rPr>
        <w:t>投标人提供的所有服务，其质量、技术等特征必须符合国家、行业现行法律、法规的相关标准和《中华人民共和国政府采购法》的有关规定及采购需求。</w:t>
      </w:r>
    </w:p>
    <w:p>
      <w:pPr>
        <w:pStyle w:val="29"/>
        <w:numPr>
          <w:ilvl w:val="0"/>
          <w:numId w:val="22"/>
        </w:numPr>
        <w:spacing w:line="360" w:lineRule="auto"/>
        <w:ind w:firstLineChars="0"/>
        <w:rPr>
          <w:rFonts w:ascii="宋体" w:hAnsi="宋体" w:eastAsia="宋体"/>
          <w:bCs/>
          <w:color w:val="auto"/>
          <w:szCs w:val="21"/>
        </w:rPr>
      </w:pPr>
      <w:r>
        <w:rPr>
          <w:rFonts w:hint="eastAsia" w:ascii="宋体" w:hAnsi="宋体" w:eastAsia="宋体"/>
          <w:bCs/>
          <w:color w:val="auto"/>
          <w:spacing w:val="-6"/>
          <w:szCs w:val="21"/>
        </w:rPr>
        <w:t>采购人有权拒绝接受任何不合格的服务，由此产生的费用及相关后果均由投标人自行承担；</w:t>
      </w:r>
    </w:p>
    <w:p>
      <w:pPr>
        <w:pStyle w:val="29"/>
        <w:numPr>
          <w:ilvl w:val="0"/>
          <w:numId w:val="22"/>
        </w:numPr>
        <w:spacing w:line="360" w:lineRule="auto"/>
        <w:ind w:firstLineChars="0"/>
        <w:rPr>
          <w:rFonts w:ascii="宋体" w:hAnsi="宋体" w:eastAsia="宋体"/>
          <w:bCs/>
          <w:color w:val="auto"/>
          <w:szCs w:val="21"/>
        </w:rPr>
      </w:pPr>
      <w:r>
        <w:rPr>
          <w:rFonts w:hint="eastAsia" w:ascii="宋体" w:hAnsi="宋体" w:eastAsia="宋体"/>
          <w:bCs/>
          <w:color w:val="auto"/>
          <w:szCs w:val="21"/>
        </w:rPr>
        <w:t>投标人应保证本项目的投标技术、服务或其任何一部分不会产生因第三方提出侵犯其专利权、商标权或其他知识产权而引起的法律和经济纠纷；如果投标人不拥有相应的知识产权，则须在报价中包括合法获取该知识产权的相关费用，并在投标文件中附有相关证明文件。如因第三方提出其专利权、商标权或其他知识产权的侵权之诉，则一切法律责任由投标人承担。</w:t>
      </w:r>
    </w:p>
    <w:p>
      <w:pPr>
        <w:pStyle w:val="29"/>
        <w:numPr>
          <w:ilvl w:val="0"/>
          <w:numId w:val="19"/>
        </w:numPr>
        <w:spacing w:before="312" w:beforeLines="100" w:line="360" w:lineRule="auto"/>
        <w:ind w:firstLineChars="0"/>
        <w:rPr>
          <w:rFonts w:ascii="宋体" w:hAnsi="宋体" w:eastAsia="宋体"/>
          <w:b/>
          <w:color w:val="auto"/>
        </w:rPr>
      </w:pPr>
      <w:r>
        <w:rPr>
          <w:rFonts w:hint="eastAsia" w:ascii="宋体" w:hAnsi="宋体" w:eastAsia="宋体"/>
          <w:b/>
          <w:color w:val="auto"/>
        </w:rPr>
        <w:t>投标费用</w:t>
      </w:r>
    </w:p>
    <w:p>
      <w:pPr>
        <w:pStyle w:val="29"/>
        <w:numPr>
          <w:ilvl w:val="0"/>
          <w:numId w:val="23"/>
        </w:numPr>
        <w:spacing w:line="360" w:lineRule="auto"/>
        <w:ind w:firstLineChars="0"/>
        <w:rPr>
          <w:rFonts w:ascii="宋体" w:hAnsi="宋体" w:eastAsia="宋体"/>
          <w:bCs/>
          <w:color w:val="auto"/>
          <w:szCs w:val="21"/>
        </w:rPr>
      </w:pPr>
      <w:r>
        <w:rPr>
          <w:rFonts w:ascii="宋体" w:hAnsi="宋体" w:eastAsia="宋体"/>
          <w:bCs/>
          <w:color w:val="auto"/>
          <w:szCs w:val="21"/>
        </w:rPr>
        <w:t>投标人应承担所有与准备和参加投标有关的费用。不论投标的结果如何，采购代理机构和采购人均无义务和责任承担</w:t>
      </w:r>
      <w:r>
        <w:rPr>
          <w:rFonts w:hint="eastAsia" w:ascii="宋体" w:hAnsi="宋体" w:eastAsia="宋体"/>
          <w:bCs/>
          <w:color w:val="auto"/>
          <w:szCs w:val="21"/>
        </w:rPr>
        <w:t>相关</w:t>
      </w:r>
      <w:r>
        <w:rPr>
          <w:rFonts w:ascii="宋体" w:hAnsi="宋体" w:eastAsia="宋体"/>
          <w:bCs/>
          <w:color w:val="auto"/>
          <w:szCs w:val="21"/>
        </w:rPr>
        <w:t>费用</w:t>
      </w:r>
      <w:r>
        <w:rPr>
          <w:rFonts w:hint="eastAsia" w:ascii="宋体" w:hAnsi="宋体" w:eastAsia="宋体"/>
          <w:bCs/>
          <w:color w:val="auto"/>
          <w:szCs w:val="21"/>
        </w:rPr>
        <w:t>。</w:t>
      </w:r>
    </w:p>
    <w:p>
      <w:pPr>
        <w:pStyle w:val="29"/>
        <w:numPr>
          <w:ilvl w:val="0"/>
          <w:numId w:val="19"/>
        </w:numPr>
        <w:spacing w:before="312" w:beforeLines="100" w:line="360" w:lineRule="auto"/>
        <w:ind w:firstLineChars="0"/>
        <w:rPr>
          <w:rFonts w:ascii="宋体" w:hAnsi="宋体" w:eastAsia="宋体"/>
          <w:b/>
          <w:color w:val="auto"/>
        </w:rPr>
      </w:pPr>
      <w:r>
        <w:rPr>
          <w:rFonts w:hint="eastAsia" w:ascii="宋体" w:hAnsi="宋体" w:eastAsia="宋体"/>
          <w:b/>
          <w:color w:val="auto"/>
        </w:rPr>
        <w:t>投标保证金（本项目不适用）</w:t>
      </w:r>
    </w:p>
    <w:p>
      <w:pPr>
        <w:pStyle w:val="29"/>
        <w:numPr>
          <w:ilvl w:val="0"/>
          <w:numId w:val="24"/>
        </w:numPr>
        <w:spacing w:line="360" w:lineRule="auto"/>
        <w:ind w:firstLineChars="0"/>
        <w:rPr>
          <w:rFonts w:ascii="宋体" w:hAnsi="宋体" w:eastAsia="宋体"/>
          <w:bCs/>
          <w:color w:val="auto"/>
          <w:szCs w:val="21"/>
        </w:rPr>
      </w:pPr>
      <w:r>
        <w:rPr>
          <w:rFonts w:hint="eastAsia" w:ascii="宋体" w:hAnsi="宋体" w:eastAsia="宋体"/>
          <w:bCs/>
          <w:color w:val="auto"/>
          <w:szCs w:val="21"/>
        </w:rPr>
        <w:t>政府采购信用担保，是将信用担保作为政策工具引入政府采购领域，由专业担保机构为供应商向采购人、代理机构、金融机构提供的保证。政府采购信用担保有利于降低中小企业参与政府采购成本，增加参与政府采购的机会和扩大融资渠道，优化中小企业发展环境。</w:t>
      </w:r>
    </w:p>
    <w:p>
      <w:pPr>
        <w:pStyle w:val="29"/>
        <w:numPr>
          <w:ilvl w:val="0"/>
          <w:numId w:val="24"/>
        </w:numPr>
        <w:spacing w:line="360" w:lineRule="auto"/>
        <w:ind w:firstLineChars="0"/>
        <w:rPr>
          <w:rFonts w:ascii="宋体" w:hAnsi="宋体" w:eastAsia="宋体"/>
          <w:bCs/>
          <w:color w:val="auto"/>
          <w:szCs w:val="21"/>
        </w:rPr>
      </w:pPr>
      <w:r>
        <w:rPr>
          <w:rFonts w:hint="eastAsia" w:ascii="宋体" w:hAnsi="宋体" w:eastAsia="宋体"/>
          <w:bCs/>
          <w:color w:val="auto"/>
          <w:szCs w:val="21"/>
        </w:rPr>
        <w:t>参考《中华人民共和国政府采购法实施条例》的规定，允许并接受供应商以专业担保机构出具的担保函的形式交纳投标保证金或履约保证金。供应商提交专业担保机构出具的投标担保函的，不得再要求其提供银行资信证明等类似文件。</w:t>
      </w:r>
    </w:p>
    <w:p>
      <w:pPr>
        <w:pStyle w:val="29"/>
        <w:numPr>
          <w:ilvl w:val="0"/>
          <w:numId w:val="24"/>
        </w:numPr>
        <w:spacing w:line="360" w:lineRule="auto"/>
        <w:ind w:firstLineChars="0"/>
        <w:rPr>
          <w:rFonts w:ascii="宋体" w:hAnsi="宋体" w:eastAsia="宋体"/>
          <w:bCs/>
          <w:color w:val="auto"/>
          <w:szCs w:val="21"/>
        </w:rPr>
      </w:pPr>
      <w:r>
        <w:rPr>
          <w:rFonts w:hint="eastAsia" w:ascii="宋体" w:hAnsi="宋体" w:eastAsia="宋体"/>
          <w:bCs/>
          <w:color w:val="auto"/>
          <w:szCs w:val="21"/>
        </w:rPr>
        <w:t>担保品种</w:t>
      </w:r>
    </w:p>
    <w:p>
      <w:pPr>
        <w:pStyle w:val="29"/>
        <w:numPr>
          <w:ilvl w:val="2"/>
          <w:numId w:val="25"/>
        </w:numPr>
        <w:spacing w:line="360" w:lineRule="auto"/>
        <w:ind w:firstLineChars="0"/>
        <w:rPr>
          <w:rFonts w:ascii="宋体" w:hAnsi="宋体" w:eastAsia="宋体"/>
          <w:bCs/>
          <w:color w:val="auto"/>
          <w:szCs w:val="21"/>
        </w:rPr>
      </w:pPr>
      <w:r>
        <w:rPr>
          <w:rFonts w:hint="eastAsia" w:ascii="宋体" w:hAnsi="宋体" w:eastAsia="宋体"/>
          <w:bCs/>
          <w:color w:val="auto"/>
          <w:szCs w:val="21"/>
        </w:rPr>
        <w:t>投标担保，是指由担保机构为供应商交纳投标保证金向采购人或采购代理机构提供的保证担保。供应商在投标有效期内撤回投标文件或中标后不签订政府采购合同的，由担保机构按照担保函的约定履行支付投标保证金的责任。</w:t>
      </w:r>
    </w:p>
    <w:p>
      <w:pPr>
        <w:pStyle w:val="29"/>
        <w:numPr>
          <w:ilvl w:val="2"/>
          <w:numId w:val="25"/>
        </w:numPr>
        <w:spacing w:line="360" w:lineRule="auto"/>
        <w:ind w:firstLineChars="0"/>
        <w:rPr>
          <w:rFonts w:ascii="宋体" w:hAnsi="宋体" w:eastAsia="宋体"/>
          <w:bCs/>
          <w:color w:val="auto"/>
          <w:szCs w:val="21"/>
        </w:rPr>
      </w:pPr>
      <w:r>
        <w:rPr>
          <w:rFonts w:hint="eastAsia" w:ascii="宋体" w:hAnsi="宋体" w:eastAsia="宋体"/>
          <w:bCs/>
          <w:color w:val="auto"/>
          <w:szCs w:val="21"/>
        </w:rPr>
        <w:t>履约担保，是指由担保机构为供应商交纳履约保证金向采购人或采购代理机构提供的保证担保。供应商未按政府采购合同履行约定义务的，由担保机构按照担保函约定履行支付履约保证金的责任。</w:t>
      </w:r>
    </w:p>
    <w:p>
      <w:pPr>
        <w:pStyle w:val="29"/>
        <w:numPr>
          <w:ilvl w:val="2"/>
          <w:numId w:val="25"/>
        </w:numPr>
        <w:spacing w:line="360" w:lineRule="auto"/>
        <w:ind w:firstLineChars="0"/>
        <w:rPr>
          <w:rFonts w:ascii="宋体" w:hAnsi="宋体" w:eastAsia="宋体"/>
          <w:bCs/>
          <w:color w:val="auto"/>
          <w:szCs w:val="21"/>
        </w:rPr>
      </w:pPr>
      <w:r>
        <w:rPr>
          <w:rFonts w:hint="eastAsia" w:ascii="宋体" w:hAnsi="宋体" w:eastAsia="宋体"/>
          <w:bCs/>
          <w:color w:val="auto"/>
          <w:szCs w:val="21"/>
        </w:rPr>
        <w:t>融资担保，是指担保机构为供应商向银行融资提供的保证担保。</w:t>
      </w:r>
    </w:p>
    <w:p>
      <w:pPr>
        <w:pStyle w:val="29"/>
        <w:numPr>
          <w:ilvl w:val="0"/>
          <w:numId w:val="24"/>
        </w:numPr>
        <w:spacing w:line="360" w:lineRule="auto"/>
        <w:ind w:firstLineChars="0"/>
        <w:rPr>
          <w:rFonts w:ascii="宋体" w:hAnsi="宋体" w:eastAsia="宋体"/>
          <w:bCs/>
          <w:color w:val="auto"/>
          <w:szCs w:val="21"/>
        </w:rPr>
      </w:pPr>
      <w:r>
        <w:rPr>
          <w:rFonts w:hint="eastAsia" w:ascii="宋体" w:hAnsi="宋体" w:eastAsia="宋体"/>
          <w:bCs/>
          <w:color w:val="auto"/>
          <w:szCs w:val="21"/>
        </w:rPr>
        <w:t>供应商可以以投标担保函、履约担保函形式缴纳保证金。</w:t>
      </w:r>
    </w:p>
    <w:p>
      <w:pPr>
        <w:pStyle w:val="29"/>
        <w:numPr>
          <w:ilvl w:val="0"/>
          <w:numId w:val="18"/>
        </w:numPr>
        <w:spacing w:before="312" w:beforeLines="100" w:line="360" w:lineRule="auto"/>
        <w:ind w:firstLineChars="0"/>
        <w:rPr>
          <w:rFonts w:ascii="宋体" w:hAnsi="宋体" w:eastAsia="宋体"/>
          <w:b/>
          <w:bCs/>
          <w:color w:val="auto"/>
          <w:sz w:val="24"/>
          <w:szCs w:val="24"/>
        </w:rPr>
      </w:pPr>
      <w:r>
        <w:rPr>
          <w:rFonts w:hint="eastAsia" w:ascii="宋体" w:hAnsi="宋体" w:eastAsia="宋体"/>
          <w:b/>
          <w:bCs/>
          <w:color w:val="auto"/>
          <w:sz w:val="24"/>
          <w:szCs w:val="24"/>
        </w:rPr>
        <w:t>招标文件</w:t>
      </w:r>
      <w:bookmarkStart w:id="31" w:name="_Toc357676115"/>
    </w:p>
    <w:p>
      <w:pPr>
        <w:pStyle w:val="29"/>
        <w:numPr>
          <w:ilvl w:val="0"/>
          <w:numId w:val="19"/>
        </w:numPr>
        <w:spacing w:line="360" w:lineRule="auto"/>
        <w:ind w:firstLineChars="0"/>
        <w:rPr>
          <w:rFonts w:ascii="宋体" w:hAnsi="宋体" w:eastAsia="宋体"/>
          <w:b/>
          <w:color w:val="auto"/>
        </w:rPr>
      </w:pPr>
      <w:r>
        <w:rPr>
          <w:rFonts w:hint="eastAsia" w:ascii="宋体" w:hAnsi="宋体" w:eastAsia="宋体"/>
          <w:b/>
          <w:color w:val="auto"/>
        </w:rPr>
        <w:t>招标文件的编制依据与构成</w:t>
      </w:r>
      <w:bookmarkEnd w:id="31"/>
    </w:p>
    <w:p>
      <w:pPr>
        <w:pStyle w:val="29"/>
        <w:numPr>
          <w:ilvl w:val="0"/>
          <w:numId w:val="26"/>
        </w:numPr>
        <w:spacing w:line="360" w:lineRule="auto"/>
        <w:ind w:firstLineChars="0"/>
        <w:rPr>
          <w:rFonts w:ascii="宋体" w:hAnsi="宋体" w:eastAsia="宋体"/>
          <w:bCs/>
          <w:color w:val="auto"/>
          <w:szCs w:val="21"/>
        </w:rPr>
      </w:pPr>
      <w:r>
        <w:rPr>
          <w:rFonts w:hint="eastAsia" w:ascii="宋体" w:hAnsi="宋体" w:eastAsia="宋体"/>
          <w:bCs/>
          <w:color w:val="auto"/>
          <w:szCs w:val="21"/>
        </w:rPr>
        <w:t>本招标文件的编制参考是</w:t>
      </w:r>
      <w:r>
        <w:rPr>
          <w:rFonts w:hint="eastAsia" w:ascii="宋体" w:hAnsi="宋体" w:eastAsia="宋体"/>
          <w:color w:val="auto"/>
          <w:szCs w:val="21"/>
        </w:rPr>
        <w:t>《中华人民共和国政府采购法》、《中华人民共和国政府采购法实施条例》、财政部《政府采购货物和服务招标投标管理办法》</w:t>
      </w:r>
      <w:r>
        <w:rPr>
          <w:rFonts w:hint="eastAsia" w:ascii="宋体" w:hAnsi="宋体" w:eastAsia="宋体"/>
          <w:bCs/>
          <w:color w:val="auto"/>
          <w:szCs w:val="21"/>
        </w:rPr>
        <w:t>等法律法规。</w:t>
      </w:r>
    </w:p>
    <w:p>
      <w:pPr>
        <w:pStyle w:val="29"/>
        <w:numPr>
          <w:ilvl w:val="0"/>
          <w:numId w:val="26"/>
        </w:numPr>
        <w:spacing w:line="360" w:lineRule="auto"/>
        <w:ind w:firstLineChars="0"/>
        <w:rPr>
          <w:rFonts w:ascii="宋体" w:hAnsi="宋体" w:eastAsia="宋体"/>
          <w:bCs/>
          <w:color w:val="auto"/>
          <w:szCs w:val="21"/>
        </w:rPr>
      </w:pPr>
      <w:r>
        <w:rPr>
          <w:rFonts w:hint="eastAsia" w:ascii="宋体" w:hAnsi="宋体" w:eastAsia="宋体"/>
          <w:bCs/>
          <w:color w:val="auto"/>
          <w:szCs w:val="21"/>
        </w:rPr>
        <w:t>要求提供的服务、采购过程和合同条件在招标文件中均有说明。招标文件以中文文字编写。招标文件由下列文件以及在招标过程中发出的澄清、修改和补充文件组成，组成内容如下：</w:t>
      </w:r>
    </w:p>
    <w:p>
      <w:pPr>
        <w:spacing w:line="360" w:lineRule="auto"/>
        <w:ind w:firstLine="424" w:firstLineChars="202"/>
        <w:rPr>
          <w:rFonts w:ascii="宋体" w:hAnsi="宋体" w:eastAsia="宋体"/>
          <w:bCs/>
          <w:color w:val="auto"/>
          <w:szCs w:val="21"/>
        </w:rPr>
      </w:pPr>
      <w:r>
        <w:rPr>
          <w:rFonts w:hint="eastAsia" w:ascii="宋体" w:hAnsi="宋体" w:eastAsia="宋体"/>
          <w:bCs/>
          <w:color w:val="auto"/>
          <w:szCs w:val="21"/>
        </w:rPr>
        <w:t>第一部分</w:t>
      </w:r>
      <w:r>
        <w:rPr>
          <w:rFonts w:ascii="宋体" w:hAnsi="宋体" w:eastAsia="宋体"/>
          <w:bCs/>
          <w:color w:val="auto"/>
          <w:szCs w:val="21"/>
        </w:rPr>
        <w:t xml:space="preserve"> </w:t>
      </w:r>
      <w:r>
        <w:rPr>
          <w:rFonts w:hint="eastAsia" w:ascii="宋体" w:hAnsi="宋体" w:eastAsia="宋体"/>
          <w:bCs/>
          <w:color w:val="auto"/>
          <w:szCs w:val="21"/>
        </w:rPr>
        <w:t>投标邀请</w:t>
      </w:r>
    </w:p>
    <w:p>
      <w:pPr>
        <w:spacing w:line="360" w:lineRule="auto"/>
        <w:ind w:firstLine="424" w:firstLineChars="202"/>
        <w:rPr>
          <w:rFonts w:ascii="宋体" w:hAnsi="宋体" w:eastAsia="宋体"/>
          <w:bCs/>
          <w:color w:val="auto"/>
          <w:szCs w:val="21"/>
        </w:rPr>
      </w:pPr>
      <w:r>
        <w:rPr>
          <w:rFonts w:hint="eastAsia" w:ascii="宋体" w:hAnsi="宋体" w:eastAsia="宋体"/>
          <w:bCs/>
          <w:color w:val="auto"/>
          <w:szCs w:val="21"/>
        </w:rPr>
        <w:t>第二部分</w:t>
      </w:r>
      <w:r>
        <w:rPr>
          <w:rFonts w:ascii="宋体" w:hAnsi="宋体" w:eastAsia="宋体"/>
          <w:bCs/>
          <w:color w:val="auto"/>
          <w:szCs w:val="21"/>
        </w:rPr>
        <w:t xml:space="preserve"> </w:t>
      </w:r>
      <w:r>
        <w:rPr>
          <w:rFonts w:hint="eastAsia" w:ascii="宋体" w:hAnsi="宋体" w:eastAsia="宋体"/>
          <w:bCs/>
          <w:color w:val="auto"/>
          <w:szCs w:val="21"/>
        </w:rPr>
        <w:t>采购需求</w:t>
      </w:r>
    </w:p>
    <w:p>
      <w:pPr>
        <w:spacing w:line="360" w:lineRule="auto"/>
        <w:ind w:firstLine="424" w:firstLineChars="202"/>
        <w:rPr>
          <w:rFonts w:ascii="宋体" w:hAnsi="宋体" w:eastAsia="宋体"/>
          <w:bCs/>
          <w:color w:val="auto"/>
          <w:szCs w:val="21"/>
        </w:rPr>
      </w:pPr>
      <w:r>
        <w:rPr>
          <w:rFonts w:hint="eastAsia" w:ascii="宋体" w:hAnsi="宋体" w:eastAsia="宋体"/>
          <w:bCs/>
          <w:color w:val="auto"/>
          <w:szCs w:val="21"/>
        </w:rPr>
        <w:t>第三部分</w:t>
      </w:r>
      <w:r>
        <w:rPr>
          <w:rFonts w:ascii="宋体" w:hAnsi="宋体" w:eastAsia="宋体"/>
          <w:bCs/>
          <w:color w:val="auto"/>
          <w:szCs w:val="21"/>
        </w:rPr>
        <w:t xml:space="preserve"> </w:t>
      </w:r>
      <w:r>
        <w:rPr>
          <w:rFonts w:hint="eastAsia" w:ascii="宋体" w:hAnsi="宋体" w:eastAsia="宋体"/>
          <w:bCs/>
          <w:color w:val="auto"/>
          <w:szCs w:val="21"/>
        </w:rPr>
        <w:t>投标人须知前附表</w:t>
      </w:r>
    </w:p>
    <w:p>
      <w:pPr>
        <w:spacing w:line="360" w:lineRule="auto"/>
        <w:ind w:firstLine="424" w:firstLineChars="202"/>
        <w:rPr>
          <w:rFonts w:ascii="宋体" w:hAnsi="宋体" w:eastAsia="宋体"/>
          <w:bCs/>
          <w:color w:val="auto"/>
          <w:szCs w:val="21"/>
        </w:rPr>
      </w:pPr>
      <w:r>
        <w:rPr>
          <w:rFonts w:hint="eastAsia" w:ascii="宋体" w:hAnsi="宋体" w:eastAsia="宋体"/>
          <w:bCs/>
          <w:color w:val="auto"/>
          <w:szCs w:val="21"/>
        </w:rPr>
        <w:t>第四部分 投标人须知</w:t>
      </w:r>
    </w:p>
    <w:p>
      <w:pPr>
        <w:spacing w:line="360" w:lineRule="auto"/>
        <w:ind w:firstLine="424" w:firstLineChars="202"/>
        <w:rPr>
          <w:rFonts w:ascii="宋体" w:hAnsi="宋体" w:eastAsia="宋体"/>
          <w:bCs/>
          <w:color w:val="auto"/>
          <w:szCs w:val="21"/>
        </w:rPr>
      </w:pPr>
      <w:r>
        <w:rPr>
          <w:rFonts w:hint="eastAsia" w:ascii="宋体" w:hAnsi="宋体" w:eastAsia="宋体"/>
          <w:bCs/>
          <w:color w:val="auto"/>
          <w:szCs w:val="21"/>
        </w:rPr>
        <w:t>第五部分</w:t>
      </w:r>
      <w:r>
        <w:rPr>
          <w:rFonts w:ascii="宋体" w:hAnsi="宋体" w:eastAsia="宋体"/>
          <w:bCs/>
          <w:color w:val="auto"/>
          <w:szCs w:val="21"/>
        </w:rPr>
        <w:t xml:space="preserve"> </w:t>
      </w:r>
      <w:r>
        <w:rPr>
          <w:rFonts w:hint="eastAsia" w:ascii="宋体" w:hAnsi="宋体" w:eastAsia="宋体"/>
          <w:bCs/>
          <w:color w:val="auto"/>
          <w:szCs w:val="21"/>
        </w:rPr>
        <w:t>评标方法、步骤、标准</w:t>
      </w:r>
    </w:p>
    <w:p>
      <w:pPr>
        <w:spacing w:line="360" w:lineRule="auto"/>
        <w:ind w:firstLine="424" w:firstLineChars="202"/>
        <w:rPr>
          <w:rFonts w:ascii="宋体" w:hAnsi="宋体" w:eastAsia="宋体"/>
          <w:bCs/>
          <w:color w:val="auto"/>
          <w:szCs w:val="21"/>
        </w:rPr>
      </w:pPr>
      <w:r>
        <w:rPr>
          <w:rFonts w:hint="eastAsia" w:ascii="宋体" w:hAnsi="宋体" w:eastAsia="宋体"/>
          <w:bCs/>
          <w:color w:val="auto"/>
          <w:szCs w:val="21"/>
        </w:rPr>
        <w:t>第六部分</w:t>
      </w:r>
      <w:r>
        <w:rPr>
          <w:rFonts w:ascii="宋体" w:hAnsi="宋体" w:eastAsia="宋体"/>
          <w:bCs/>
          <w:color w:val="auto"/>
          <w:szCs w:val="21"/>
        </w:rPr>
        <w:t xml:space="preserve"> </w:t>
      </w:r>
      <w:r>
        <w:rPr>
          <w:rFonts w:hint="eastAsia" w:ascii="宋体" w:hAnsi="宋体" w:eastAsia="宋体"/>
          <w:bCs/>
          <w:color w:val="auto"/>
          <w:szCs w:val="21"/>
        </w:rPr>
        <w:t>合同书格式</w:t>
      </w:r>
    </w:p>
    <w:p>
      <w:pPr>
        <w:spacing w:line="360" w:lineRule="auto"/>
        <w:ind w:firstLine="424" w:firstLineChars="202"/>
        <w:rPr>
          <w:rFonts w:ascii="宋体" w:hAnsi="宋体" w:eastAsia="宋体"/>
          <w:bCs/>
          <w:color w:val="auto"/>
          <w:szCs w:val="21"/>
        </w:rPr>
      </w:pPr>
      <w:r>
        <w:rPr>
          <w:rFonts w:hint="eastAsia" w:ascii="宋体" w:hAnsi="宋体" w:eastAsia="宋体"/>
          <w:bCs/>
          <w:color w:val="auto"/>
          <w:szCs w:val="21"/>
        </w:rPr>
        <w:t>第七部分</w:t>
      </w:r>
      <w:r>
        <w:rPr>
          <w:rFonts w:ascii="宋体" w:hAnsi="宋体" w:eastAsia="宋体"/>
          <w:bCs/>
          <w:color w:val="auto"/>
          <w:szCs w:val="21"/>
        </w:rPr>
        <w:t xml:space="preserve"> </w:t>
      </w:r>
      <w:r>
        <w:rPr>
          <w:rFonts w:hint="eastAsia" w:ascii="宋体" w:hAnsi="宋体" w:eastAsia="宋体"/>
          <w:bCs/>
          <w:color w:val="auto"/>
          <w:szCs w:val="21"/>
        </w:rPr>
        <w:t>投标文件格式</w:t>
      </w:r>
    </w:p>
    <w:p>
      <w:pPr>
        <w:pStyle w:val="29"/>
        <w:numPr>
          <w:ilvl w:val="0"/>
          <w:numId w:val="26"/>
        </w:numPr>
        <w:spacing w:line="360" w:lineRule="auto"/>
        <w:ind w:firstLineChars="0"/>
        <w:rPr>
          <w:rFonts w:ascii="宋体" w:hAnsi="宋体" w:eastAsia="宋体"/>
          <w:bCs/>
          <w:color w:val="auto"/>
          <w:szCs w:val="21"/>
        </w:rPr>
      </w:pPr>
      <w:r>
        <w:rPr>
          <w:rFonts w:hint="eastAsia" w:ascii="宋体" w:hAnsi="宋体" w:eastAsia="宋体"/>
          <w:bCs/>
          <w:color w:val="auto"/>
          <w:szCs w:val="21"/>
        </w:rPr>
        <w:t>投标人应认真阅读、并充分理解招标文件的全部内容（包括所有的补充、修改内容重要事项、格式、条款和服务要求等）。投标人没有按照招标文件要求提交全部资料，或者投标文件没有对招标文件在各方面都作出实质性响应是投标人的风险，有可能导致其投标被拒绝，或被认定为无效投标或被确定为投标无效。</w:t>
      </w:r>
    </w:p>
    <w:p>
      <w:pPr>
        <w:pStyle w:val="29"/>
        <w:numPr>
          <w:ilvl w:val="0"/>
          <w:numId w:val="26"/>
        </w:numPr>
        <w:spacing w:line="360" w:lineRule="auto"/>
        <w:ind w:firstLineChars="0"/>
        <w:rPr>
          <w:rFonts w:ascii="宋体" w:hAnsi="宋体" w:eastAsia="宋体"/>
          <w:bCs/>
          <w:color w:val="auto"/>
          <w:szCs w:val="21"/>
        </w:rPr>
      </w:pPr>
      <w:r>
        <w:rPr>
          <w:rFonts w:hint="eastAsia" w:ascii="宋体" w:hAnsi="宋体" w:eastAsia="宋体"/>
          <w:bCs/>
          <w:color w:val="auto"/>
          <w:szCs w:val="21"/>
        </w:rPr>
        <w:t>本招标文件的解释权归“广东智汇城市招标采购有限公司”所有。</w:t>
      </w:r>
    </w:p>
    <w:p>
      <w:pPr>
        <w:pStyle w:val="29"/>
        <w:numPr>
          <w:ilvl w:val="0"/>
          <w:numId w:val="19"/>
        </w:numPr>
        <w:spacing w:before="312" w:beforeLines="100" w:line="360" w:lineRule="auto"/>
        <w:ind w:firstLineChars="0"/>
        <w:rPr>
          <w:rFonts w:ascii="宋体" w:hAnsi="宋体" w:eastAsia="宋体"/>
          <w:b/>
          <w:color w:val="auto"/>
        </w:rPr>
      </w:pPr>
      <w:r>
        <w:rPr>
          <w:rFonts w:hint="eastAsia" w:ascii="宋体" w:hAnsi="宋体" w:eastAsia="宋体"/>
          <w:b/>
          <w:color w:val="auto"/>
        </w:rPr>
        <w:t>招标文件的答疑、澄清或修改</w:t>
      </w:r>
    </w:p>
    <w:p>
      <w:pPr>
        <w:pStyle w:val="29"/>
        <w:numPr>
          <w:ilvl w:val="0"/>
          <w:numId w:val="27"/>
        </w:numPr>
        <w:spacing w:line="360" w:lineRule="auto"/>
        <w:ind w:firstLineChars="0"/>
        <w:rPr>
          <w:rFonts w:ascii="宋体" w:hAnsi="宋体" w:eastAsia="宋体"/>
          <w:bCs/>
          <w:color w:val="auto"/>
          <w:szCs w:val="21"/>
        </w:rPr>
      </w:pPr>
      <w:r>
        <w:rPr>
          <w:rFonts w:hint="eastAsia" w:ascii="宋体" w:hAnsi="宋体" w:eastAsia="宋体"/>
          <w:bCs/>
          <w:color w:val="auto"/>
          <w:szCs w:val="21"/>
        </w:rPr>
        <w:t>除非</w:t>
      </w:r>
      <w:r>
        <w:rPr>
          <w:rFonts w:hint="eastAsia" w:ascii="宋体" w:hAnsi="宋体" w:eastAsia="宋体"/>
          <w:b/>
          <w:bCs/>
          <w:color w:val="auto"/>
          <w:szCs w:val="21"/>
          <w:u w:val="single"/>
        </w:rPr>
        <w:t>投标人须知前附表</w:t>
      </w:r>
      <w:r>
        <w:rPr>
          <w:rFonts w:ascii="宋体" w:hAnsi="宋体" w:eastAsia="宋体"/>
          <w:b/>
          <w:bCs/>
          <w:color w:val="auto"/>
          <w:szCs w:val="21"/>
          <w:u w:val="single"/>
        </w:rPr>
        <w:t xml:space="preserve"> </w:t>
      </w:r>
      <w:r>
        <w:rPr>
          <w:rFonts w:hint="eastAsia" w:ascii="宋体" w:hAnsi="宋体" w:eastAsia="宋体"/>
          <w:bCs/>
          <w:color w:val="auto"/>
          <w:szCs w:val="21"/>
        </w:rPr>
        <w:t>中另有规定，不举行项目集中答疑会或现场考察，如举行集中答疑会或现场考察的，则按以下规定：</w:t>
      </w:r>
    </w:p>
    <w:p>
      <w:pPr>
        <w:pStyle w:val="29"/>
        <w:numPr>
          <w:ilvl w:val="2"/>
          <w:numId w:val="19"/>
        </w:numPr>
        <w:spacing w:line="360" w:lineRule="auto"/>
        <w:ind w:firstLineChars="0"/>
        <w:rPr>
          <w:rFonts w:ascii="宋体" w:hAnsi="宋体" w:eastAsia="宋体"/>
          <w:bCs/>
          <w:color w:val="auto"/>
          <w:szCs w:val="21"/>
        </w:rPr>
      </w:pPr>
      <w:r>
        <w:rPr>
          <w:rFonts w:hint="eastAsia" w:ascii="宋体" w:hAnsi="宋体" w:eastAsia="宋体"/>
          <w:bCs/>
          <w:color w:val="auto"/>
          <w:szCs w:val="21"/>
        </w:rPr>
        <w:t>在</w:t>
      </w:r>
      <w:r>
        <w:rPr>
          <w:rFonts w:ascii="宋体" w:hAnsi="宋体" w:eastAsia="宋体"/>
          <w:bCs/>
          <w:color w:val="auto"/>
          <w:szCs w:val="21"/>
          <w:u w:val="single"/>
        </w:rPr>
        <w:t xml:space="preserve"> </w:t>
      </w:r>
      <w:r>
        <w:rPr>
          <w:rFonts w:hint="eastAsia" w:ascii="宋体" w:hAnsi="宋体" w:eastAsia="宋体"/>
          <w:b/>
          <w:bCs/>
          <w:color w:val="auto"/>
          <w:szCs w:val="21"/>
          <w:u w:val="single"/>
        </w:rPr>
        <w:t>投标人须知前附表</w:t>
      </w:r>
      <w:r>
        <w:rPr>
          <w:rFonts w:ascii="宋体" w:hAnsi="宋体" w:eastAsia="宋体"/>
          <w:b/>
          <w:bCs/>
          <w:color w:val="auto"/>
          <w:szCs w:val="21"/>
          <w:u w:val="single"/>
        </w:rPr>
        <w:t xml:space="preserve"> </w:t>
      </w:r>
      <w:r>
        <w:rPr>
          <w:rFonts w:hint="eastAsia" w:ascii="宋体" w:hAnsi="宋体" w:eastAsia="宋体"/>
          <w:bCs/>
          <w:color w:val="auto"/>
          <w:szCs w:val="21"/>
        </w:rPr>
        <w:t>中规定的日期、时间和地点组织公开答疑会或现场考察。</w:t>
      </w:r>
    </w:p>
    <w:p>
      <w:pPr>
        <w:pStyle w:val="29"/>
        <w:numPr>
          <w:ilvl w:val="2"/>
          <w:numId w:val="19"/>
        </w:numPr>
        <w:spacing w:line="360" w:lineRule="auto"/>
        <w:ind w:firstLineChars="0"/>
        <w:rPr>
          <w:rFonts w:ascii="宋体" w:hAnsi="宋体" w:eastAsia="宋体"/>
          <w:bCs/>
          <w:color w:val="auto"/>
          <w:szCs w:val="21"/>
        </w:rPr>
      </w:pPr>
      <w:r>
        <w:rPr>
          <w:rFonts w:hint="eastAsia" w:ascii="宋体" w:hAnsi="宋体" w:eastAsia="宋体"/>
          <w:bCs/>
          <w:color w:val="auto"/>
          <w:szCs w:val="21"/>
        </w:rPr>
        <w:t>潜在投标人对本项目提出的疑问，需在答疑会或现场考察召开日前至少一个工作日将问题清单以书面形式（加盖公章）提交至采购代理机构，潜在投标人代表于上述的时间和地点出席答疑会或现场考察。</w:t>
      </w:r>
    </w:p>
    <w:p>
      <w:pPr>
        <w:pStyle w:val="29"/>
        <w:numPr>
          <w:ilvl w:val="2"/>
          <w:numId w:val="19"/>
        </w:numPr>
        <w:spacing w:line="360" w:lineRule="auto"/>
        <w:ind w:firstLineChars="0"/>
        <w:rPr>
          <w:rFonts w:ascii="宋体" w:hAnsi="宋体" w:eastAsia="宋体"/>
          <w:bCs/>
          <w:color w:val="auto"/>
          <w:szCs w:val="21"/>
        </w:rPr>
      </w:pPr>
      <w:r>
        <w:rPr>
          <w:rFonts w:hint="eastAsia" w:ascii="宋体" w:hAnsi="宋体" w:eastAsia="宋体"/>
          <w:bCs/>
          <w:color w:val="auto"/>
          <w:szCs w:val="21"/>
        </w:rPr>
        <w:t>已获取招标文件的投标人如不出席答疑会或现场考察视为对招标文件所有内容无任何异议。</w:t>
      </w:r>
    </w:p>
    <w:p>
      <w:pPr>
        <w:pStyle w:val="29"/>
        <w:numPr>
          <w:ilvl w:val="2"/>
          <w:numId w:val="19"/>
        </w:numPr>
        <w:spacing w:line="360" w:lineRule="auto"/>
        <w:ind w:firstLineChars="0"/>
        <w:rPr>
          <w:rFonts w:ascii="宋体" w:hAnsi="宋体" w:eastAsia="宋体"/>
          <w:bCs/>
          <w:color w:val="auto"/>
          <w:szCs w:val="21"/>
        </w:rPr>
      </w:pPr>
      <w:r>
        <w:rPr>
          <w:rFonts w:hint="eastAsia" w:ascii="宋体" w:hAnsi="宋体" w:eastAsia="宋体"/>
          <w:bCs/>
          <w:color w:val="auto"/>
          <w:szCs w:val="21"/>
        </w:rPr>
        <w:t>投标人在规定的时间内未对招标文件提出澄清或疑问的，采购代理机构将视其为无异议。</w:t>
      </w:r>
    </w:p>
    <w:p>
      <w:pPr>
        <w:pStyle w:val="29"/>
        <w:numPr>
          <w:ilvl w:val="2"/>
          <w:numId w:val="19"/>
        </w:numPr>
        <w:spacing w:line="360" w:lineRule="auto"/>
        <w:ind w:firstLineChars="0"/>
        <w:rPr>
          <w:rFonts w:ascii="宋体" w:hAnsi="宋体" w:eastAsia="宋体"/>
          <w:bCs/>
          <w:color w:val="auto"/>
          <w:szCs w:val="21"/>
        </w:rPr>
      </w:pPr>
      <w:r>
        <w:rPr>
          <w:rFonts w:hint="eastAsia" w:ascii="宋体" w:hAnsi="宋体" w:eastAsia="宋体"/>
          <w:bCs/>
          <w:color w:val="auto"/>
          <w:szCs w:val="21"/>
        </w:rPr>
        <w:t>对招标文件中描述有歧义或前后不一致的地方，评标委员会有权进行评判，但对同一条款的评判应适用于每个投标人。</w:t>
      </w:r>
    </w:p>
    <w:p>
      <w:pPr>
        <w:pStyle w:val="29"/>
        <w:numPr>
          <w:ilvl w:val="0"/>
          <w:numId w:val="27"/>
        </w:numPr>
        <w:spacing w:line="360" w:lineRule="auto"/>
        <w:ind w:firstLineChars="0"/>
        <w:rPr>
          <w:rFonts w:ascii="宋体" w:hAnsi="宋体" w:eastAsia="宋体"/>
          <w:bCs/>
          <w:color w:val="auto"/>
          <w:szCs w:val="21"/>
        </w:rPr>
      </w:pPr>
      <w:r>
        <w:rPr>
          <w:rFonts w:ascii="宋体" w:hAnsi="宋体" w:eastAsia="宋体"/>
          <w:bCs/>
          <w:color w:val="auto"/>
          <w:szCs w:val="21"/>
        </w:rPr>
        <w:t>采购人或者采购代理机构可以对已发出的招标文件进行必要的澄清或者修改。澄清或者修改的内容可能影响投标文件编制的，采购人或者采购代理机构应当在投标截止时间至少15日前，以书面形式通知所有获取招标文件的潜在投标人；不足15日的，采购人或者采购代理机构应当顺延提交投标文件的截止时间</w:t>
      </w:r>
      <w:r>
        <w:rPr>
          <w:rFonts w:hint="eastAsia" w:ascii="宋体" w:hAnsi="宋体" w:eastAsia="宋体"/>
          <w:bCs/>
          <w:color w:val="auto"/>
          <w:szCs w:val="21"/>
        </w:rPr>
        <w:t>。</w:t>
      </w:r>
    </w:p>
    <w:p>
      <w:pPr>
        <w:pStyle w:val="29"/>
        <w:numPr>
          <w:ilvl w:val="0"/>
          <w:numId w:val="27"/>
        </w:numPr>
        <w:spacing w:line="360" w:lineRule="auto"/>
        <w:ind w:firstLineChars="0"/>
        <w:rPr>
          <w:rFonts w:ascii="宋体" w:hAnsi="宋体" w:eastAsia="宋体"/>
          <w:bCs/>
          <w:color w:val="auto"/>
          <w:szCs w:val="21"/>
        </w:rPr>
      </w:pPr>
      <w:r>
        <w:rPr>
          <w:rFonts w:ascii="宋体" w:hAnsi="宋体" w:eastAsia="宋体"/>
          <w:bCs/>
          <w:color w:val="auto"/>
          <w:szCs w:val="21"/>
        </w:rPr>
        <w:t>招标文件的</w:t>
      </w:r>
      <w:r>
        <w:rPr>
          <w:rFonts w:hint="eastAsia" w:ascii="宋体" w:hAnsi="宋体" w:eastAsia="宋体"/>
          <w:bCs/>
          <w:color w:val="auto"/>
          <w:szCs w:val="21"/>
        </w:rPr>
        <w:t>澄清或</w:t>
      </w:r>
      <w:r>
        <w:rPr>
          <w:rFonts w:ascii="宋体" w:hAnsi="宋体" w:eastAsia="宋体"/>
          <w:bCs/>
          <w:color w:val="auto"/>
          <w:szCs w:val="21"/>
        </w:rPr>
        <w:t>修改内容作为招标文件的组成部分，具有约束作用</w:t>
      </w:r>
      <w:r>
        <w:rPr>
          <w:rFonts w:hint="eastAsia" w:ascii="宋体" w:hAnsi="宋体" w:eastAsia="宋体"/>
          <w:bCs/>
          <w:color w:val="auto"/>
          <w:szCs w:val="21"/>
        </w:rPr>
        <w:t>。</w:t>
      </w:r>
      <w:r>
        <w:rPr>
          <w:rFonts w:ascii="宋体" w:hAnsi="宋体" w:eastAsia="宋体"/>
          <w:bCs/>
          <w:color w:val="auto"/>
          <w:szCs w:val="21"/>
        </w:rPr>
        <w:t>当招标文件、招标文件的澄清</w:t>
      </w:r>
      <w:r>
        <w:rPr>
          <w:rFonts w:hint="eastAsia" w:ascii="宋体" w:hAnsi="宋体" w:eastAsia="宋体"/>
          <w:bCs/>
          <w:color w:val="auto"/>
          <w:szCs w:val="21"/>
        </w:rPr>
        <w:t>或</w:t>
      </w:r>
      <w:r>
        <w:rPr>
          <w:rFonts w:ascii="宋体" w:hAnsi="宋体" w:eastAsia="宋体"/>
          <w:bCs/>
          <w:color w:val="auto"/>
          <w:szCs w:val="21"/>
        </w:rPr>
        <w:t>修改等在同一内容的表述上不一致时，以最后发出的书面文件为准。</w:t>
      </w:r>
    </w:p>
    <w:p>
      <w:pPr>
        <w:pStyle w:val="29"/>
        <w:numPr>
          <w:ilvl w:val="0"/>
          <w:numId w:val="27"/>
        </w:numPr>
        <w:spacing w:line="360" w:lineRule="auto"/>
        <w:ind w:firstLineChars="0"/>
        <w:rPr>
          <w:rFonts w:ascii="宋体" w:hAnsi="宋体" w:eastAsia="宋体"/>
          <w:bCs/>
          <w:color w:val="auto"/>
          <w:szCs w:val="21"/>
        </w:rPr>
      </w:pPr>
      <w:r>
        <w:rPr>
          <w:rFonts w:hint="eastAsia" w:ascii="宋体" w:hAnsi="宋体" w:eastAsia="宋体"/>
          <w:bCs/>
          <w:color w:val="auto"/>
          <w:szCs w:val="21"/>
        </w:rPr>
        <w:t>招标期间，投标人有义务上网查看，公告一经上网发布，即视为送达。</w:t>
      </w:r>
      <w:r>
        <w:rPr>
          <w:rFonts w:ascii="宋体" w:hAnsi="宋体" w:eastAsia="宋体"/>
          <w:bCs/>
          <w:color w:val="auto"/>
          <w:szCs w:val="21"/>
        </w:rPr>
        <w:t>投标人应于收到该</w:t>
      </w:r>
      <w:r>
        <w:rPr>
          <w:rFonts w:hint="eastAsia" w:ascii="宋体" w:hAnsi="宋体" w:eastAsia="宋体"/>
          <w:bCs/>
          <w:color w:val="auto"/>
          <w:szCs w:val="21"/>
        </w:rPr>
        <w:t>澄清或</w:t>
      </w:r>
      <w:r>
        <w:rPr>
          <w:rFonts w:ascii="宋体" w:hAnsi="宋体" w:eastAsia="宋体"/>
          <w:bCs/>
          <w:color w:val="auto"/>
          <w:szCs w:val="21"/>
        </w:rPr>
        <w:t>修改文件的</w:t>
      </w:r>
      <w:r>
        <w:rPr>
          <w:rFonts w:hint="eastAsia" w:ascii="宋体" w:hAnsi="宋体" w:eastAsia="宋体"/>
          <w:bCs/>
          <w:color w:val="auto"/>
          <w:szCs w:val="21"/>
        </w:rPr>
        <w:t>二十四小时</w:t>
      </w:r>
      <w:r>
        <w:rPr>
          <w:rFonts w:ascii="宋体" w:hAnsi="宋体" w:eastAsia="宋体"/>
          <w:bCs/>
          <w:color w:val="auto"/>
          <w:szCs w:val="21"/>
        </w:rPr>
        <w:t>内以书面形式给予确认</w:t>
      </w:r>
      <w:r>
        <w:rPr>
          <w:rFonts w:hint="eastAsia" w:ascii="宋体" w:hAnsi="宋体" w:eastAsia="宋体"/>
          <w:bCs/>
          <w:color w:val="auto"/>
          <w:szCs w:val="21"/>
        </w:rPr>
        <w:t>。</w:t>
      </w:r>
    </w:p>
    <w:p>
      <w:pPr>
        <w:pStyle w:val="29"/>
        <w:numPr>
          <w:ilvl w:val="0"/>
          <w:numId w:val="18"/>
        </w:numPr>
        <w:spacing w:before="312" w:beforeLines="100" w:line="360" w:lineRule="auto"/>
        <w:ind w:firstLineChars="0"/>
        <w:rPr>
          <w:rFonts w:ascii="宋体" w:hAnsi="宋体" w:eastAsia="宋体"/>
          <w:b/>
          <w:bCs/>
          <w:color w:val="auto"/>
          <w:sz w:val="24"/>
          <w:szCs w:val="24"/>
        </w:rPr>
      </w:pPr>
      <w:r>
        <w:rPr>
          <w:rFonts w:hint="eastAsia" w:ascii="宋体" w:hAnsi="宋体" w:eastAsia="宋体"/>
          <w:b/>
          <w:bCs/>
          <w:color w:val="auto"/>
          <w:sz w:val="24"/>
          <w:szCs w:val="24"/>
        </w:rPr>
        <w:t>投标文件的编制</w:t>
      </w:r>
    </w:p>
    <w:p>
      <w:pPr>
        <w:pStyle w:val="29"/>
        <w:numPr>
          <w:ilvl w:val="0"/>
          <w:numId w:val="19"/>
        </w:numPr>
        <w:spacing w:line="360" w:lineRule="auto"/>
        <w:ind w:firstLineChars="0"/>
        <w:rPr>
          <w:rFonts w:ascii="宋体" w:hAnsi="宋体" w:eastAsia="宋体"/>
          <w:b/>
          <w:color w:val="auto"/>
        </w:rPr>
      </w:pPr>
      <w:r>
        <w:rPr>
          <w:rFonts w:hint="eastAsia" w:ascii="宋体" w:hAnsi="宋体" w:eastAsia="宋体"/>
          <w:b/>
          <w:color w:val="auto"/>
        </w:rPr>
        <w:t>投标的语言</w:t>
      </w:r>
    </w:p>
    <w:p>
      <w:pPr>
        <w:pStyle w:val="29"/>
        <w:numPr>
          <w:ilvl w:val="0"/>
          <w:numId w:val="28"/>
        </w:numPr>
        <w:spacing w:line="360" w:lineRule="auto"/>
        <w:ind w:firstLineChars="0"/>
        <w:rPr>
          <w:rFonts w:ascii="宋体" w:hAnsi="宋体" w:eastAsia="宋体"/>
          <w:bCs/>
          <w:color w:val="auto"/>
          <w:szCs w:val="21"/>
        </w:rPr>
      </w:pPr>
      <w:r>
        <w:rPr>
          <w:rFonts w:hint="eastAsia" w:ascii="宋体" w:hAnsi="宋体" w:eastAsia="宋体"/>
          <w:bCs/>
          <w:color w:val="auto"/>
          <w:szCs w:val="21"/>
        </w:rPr>
        <w:t>投标人提交的投标文件以及投标人与招标采购单位就有关投标的所有来往函电均应使用中文书写。投标人提交的支持资料和己印刷的文献可以用另一种语言，但相应内容应附有中文翻译本，在解释投标文件的修改内容时以中文翻译本为准。对中文翻译有异议的，以权威机构的译本为准。</w:t>
      </w:r>
    </w:p>
    <w:p>
      <w:pPr>
        <w:pStyle w:val="29"/>
        <w:numPr>
          <w:ilvl w:val="0"/>
          <w:numId w:val="19"/>
        </w:numPr>
        <w:spacing w:before="312" w:beforeLines="100" w:line="360" w:lineRule="auto"/>
        <w:ind w:firstLineChars="0"/>
        <w:rPr>
          <w:rFonts w:ascii="宋体" w:hAnsi="宋体" w:eastAsia="宋体"/>
          <w:b/>
          <w:color w:val="auto"/>
        </w:rPr>
      </w:pPr>
      <w:bookmarkStart w:id="32" w:name="_Toc357676120"/>
      <w:r>
        <w:rPr>
          <w:rFonts w:hint="eastAsia" w:ascii="宋体" w:hAnsi="宋体" w:eastAsia="宋体"/>
          <w:b/>
          <w:color w:val="auto"/>
        </w:rPr>
        <w:t>投标文件的构成</w:t>
      </w:r>
      <w:bookmarkEnd w:id="32"/>
    </w:p>
    <w:p>
      <w:pPr>
        <w:pStyle w:val="29"/>
        <w:numPr>
          <w:ilvl w:val="0"/>
          <w:numId w:val="29"/>
        </w:numPr>
        <w:spacing w:line="360" w:lineRule="auto"/>
        <w:ind w:firstLineChars="0"/>
        <w:rPr>
          <w:rFonts w:ascii="宋体" w:hAnsi="宋体" w:eastAsia="宋体"/>
          <w:bCs/>
          <w:color w:val="auto"/>
          <w:szCs w:val="21"/>
        </w:rPr>
      </w:pPr>
      <w:r>
        <w:rPr>
          <w:rFonts w:hint="eastAsia" w:ascii="宋体" w:hAnsi="宋体" w:eastAsia="宋体"/>
          <w:bCs/>
          <w:color w:val="auto"/>
          <w:szCs w:val="21"/>
        </w:rPr>
        <w:t>投标人编写的投标文件，编排顺序参见投标文件格式。投标文件的构成应符合法律法规及招标文件的要求。</w:t>
      </w:r>
    </w:p>
    <w:p>
      <w:pPr>
        <w:pStyle w:val="29"/>
        <w:numPr>
          <w:ilvl w:val="0"/>
          <w:numId w:val="19"/>
        </w:numPr>
        <w:spacing w:before="312" w:beforeLines="100" w:line="360" w:lineRule="auto"/>
        <w:ind w:firstLineChars="0"/>
        <w:rPr>
          <w:rFonts w:ascii="宋体" w:hAnsi="宋体" w:eastAsia="宋体"/>
          <w:b/>
          <w:color w:val="auto"/>
        </w:rPr>
      </w:pPr>
      <w:r>
        <w:rPr>
          <w:rFonts w:hint="eastAsia" w:ascii="宋体" w:hAnsi="宋体" w:eastAsia="宋体"/>
          <w:b/>
          <w:color w:val="auto"/>
        </w:rPr>
        <w:t>投标文件的编写</w:t>
      </w:r>
    </w:p>
    <w:p>
      <w:pPr>
        <w:pStyle w:val="29"/>
        <w:numPr>
          <w:ilvl w:val="0"/>
          <w:numId w:val="30"/>
        </w:numPr>
        <w:spacing w:line="360" w:lineRule="auto"/>
        <w:ind w:left="567" w:hanging="567" w:firstLineChars="0"/>
        <w:rPr>
          <w:rFonts w:ascii="宋体" w:hAnsi="宋体" w:eastAsia="宋体"/>
          <w:bCs/>
          <w:color w:val="auto"/>
          <w:szCs w:val="21"/>
        </w:rPr>
      </w:pPr>
      <w:r>
        <w:rPr>
          <w:rFonts w:hint="eastAsia" w:ascii="宋体" w:hAnsi="宋体" w:eastAsia="宋体"/>
          <w:bCs/>
          <w:color w:val="auto"/>
          <w:szCs w:val="21"/>
        </w:rPr>
        <w:t>投标人应完整、真实、准确地填写招标文件中提供的投标函、开标一览表、分项报价表（如适用）以及招标文件中规定的其它所有内容。</w:t>
      </w:r>
    </w:p>
    <w:p>
      <w:pPr>
        <w:pStyle w:val="29"/>
        <w:numPr>
          <w:ilvl w:val="0"/>
          <w:numId w:val="30"/>
        </w:numPr>
        <w:spacing w:line="360" w:lineRule="auto"/>
        <w:ind w:left="567" w:hanging="567" w:firstLineChars="0"/>
        <w:rPr>
          <w:rFonts w:ascii="宋体" w:hAnsi="宋体" w:eastAsia="宋体"/>
          <w:bCs/>
          <w:color w:val="auto"/>
          <w:szCs w:val="21"/>
        </w:rPr>
      </w:pPr>
      <w:r>
        <w:rPr>
          <w:rFonts w:hint="eastAsia" w:ascii="宋体" w:hAnsi="宋体" w:eastAsia="宋体"/>
          <w:bCs/>
          <w:color w:val="auto"/>
          <w:szCs w:val="21"/>
        </w:rPr>
        <w:t>投标人对招标文件中多个包组进行投标的，其投标文件的编制可按每个包组的要求分别装订和封装。投标人应当对投标文件进行装订，对未经装订的投标文件可能发生的文件散落或缺损，由此造成的后果和责任由投标人承担。</w:t>
      </w:r>
    </w:p>
    <w:p>
      <w:pPr>
        <w:pStyle w:val="29"/>
        <w:numPr>
          <w:ilvl w:val="0"/>
          <w:numId w:val="30"/>
        </w:numPr>
        <w:spacing w:line="360" w:lineRule="auto"/>
        <w:ind w:left="567" w:hanging="567" w:firstLineChars="0"/>
        <w:rPr>
          <w:rFonts w:ascii="宋体" w:hAnsi="宋体" w:eastAsia="宋体"/>
          <w:bCs/>
          <w:color w:val="auto"/>
          <w:szCs w:val="21"/>
        </w:rPr>
      </w:pPr>
      <w:r>
        <w:rPr>
          <w:rFonts w:hint="eastAsia" w:ascii="宋体" w:hAnsi="宋体" w:eastAsia="宋体"/>
          <w:bCs/>
          <w:color w:val="auto"/>
          <w:szCs w:val="21"/>
        </w:rPr>
        <w:t>投标人必须对投标文件所提供的全部资料的真实性承担法律责任，并无条件接受采购人和政府采购监督管理部门对其中任何资料进行核实（核对原件）的要求。</w:t>
      </w:r>
    </w:p>
    <w:p>
      <w:pPr>
        <w:pStyle w:val="29"/>
        <w:numPr>
          <w:ilvl w:val="0"/>
          <w:numId w:val="30"/>
        </w:numPr>
        <w:spacing w:line="360" w:lineRule="auto"/>
        <w:ind w:left="567" w:hanging="567" w:firstLineChars="0"/>
        <w:rPr>
          <w:rFonts w:ascii="宋体" w:hAnsi="宋体" w:eastAsia="宋体"/>
          <w:bCs/>
          <w:color w:val="auto"/>
          <w:szCs w:val="21"/>
        </w:rPr>
      </w:pPr>
      <w:r>
        <w:rPr>
          <w:rFonts w:hint="eastAsia" w:ascii="宋体" w:hAnsi="宋体" w:eastAsia="宋体"/>
          <w:bCs/>
          <w:color w:val="auto"/>
          <w:szCs w:val="21"/>
        </w:rPr>
        <w:t>如果因为投标人的投标文件只填写和提供了本招标文件要求的部分内容和附件，或没有提供招标文件中所要求的全部资料及数据，由此造成的后果和责任由投标人承担。</w:t>
      </w:r>
    </w:p>
    <w:p>
      <w:pPr>
        <w:pStyle w:val="29"/>
        <w:numPr>
          <w:ilvl w:val="0"/>
          <w:numId w:val="19"/>
        </w:numPr>
        <w:spacing w:before="312" w:beforeLines="100" w:line="360" w:lineRule="auto"/>
        <w:ind w:firstLineChars="0"/>
        <w:rPr>
          <w:rFonts w:ascii="宋体" w:hAnsi="宋体" w:eastAsia="宋体"/>
          <w:b/>
          <w:color w:val="auto"/>
        </w:rPr>
      </w:pPr>
      <w:r>
        <w:rPr>
          <w:rFonts w:hint="eastAsia" w:ascii="宋体" w:hAnsi="宋体" w:eastAsia="宋体"/>
          <w:b/>
          <w:color w:val="auto"/>
        </w:rPr>
        <w:t>投标报价</w:t>
      </w:r>
    </w:p>
    <w:p>
      <w:pPr>
        <w:pStyle w:val="29"/>
        <w:numPr>
          <w:ilvl w:val="0"/>
          <w:numId w:val="31"/>
        </w:numPr>
        <w:spacing w:line="360" w:lineRule="auto"/>
        <w:ind w:left="567" w:hanging="567" w:firstLineChars="0"/>
        <w:rPr>
          <w:rFonts w:ascii="宋体" w:hAnsi="宋体" w:eastAsia="宋体"/>
          <w:bCs/>
          <w:color w:val="auto"/>
          <w:szCs w:val="21"/>
        </w:rPr>
      </w:pPr>
      <w:r>
        <w:rPr>
          <w:rFonts w:hint="eastAsia" w:ascii="宋体" w:hAnsi="宋体" w:eastAsia="宋体"/>
          <w:bCs/>
          <w:color w:val="auto"/>
          <w:szCs w:val="21"/>
        </w:rPr>
        <w:t>投标人应按照“第二部分　采购需求”中采购项目服务要求规定的内容、责任范围进行报价。并按《开标一览表》及《分项报价表》（如适用）的要求报出总价和分项价格。</w:t>
      </w:r>
    </w:p>
    <w:p>
      <w:pPr>
        <w:pStyle w:val="29"/>
        <w:numPr>
          <w:ilvl w:val="0"/>
          <w:numId w:val="31"/>
        </w:numPr>
        <w:spacing w:line="360" w:lineRule="auto"/>
        <w:ind w:left="567" w:hanging="567" w:firstLineChars="0"/>
        <w:rPr>
          <w:rFonts w:ascii="宋体" w:hAnsi="宋体" w:eastAsia="宋体"/>
          <w:bCs/>
          <w:color w:val="auto"/>
          <w:szCs w:val="21"/>
        </w:rPr>
      </w:pPr>
      <w:r>
        <w:rPr>
          <w:rFonts w:hint="eastAsia" w:ascii="宋体" w:hAnsi="宋体" w:eastAsia="宋体"/>
          <w:bCs/>
          <w:color w:val="auto"/>
          <w:szCs w:val="21"/>
        </w:rPr>
        <w:t>投标分项报价表内容应包含：</w:t>
      </w:r>
    </w:p>
    <w:p>
      <w:pPr>
        <w:pStyle w:val="29"/>
        <w:numPr>
          <w:ilvl w:val="2"/>
          <w:numId w:val="32"/>
        </w:numPr>
        <w:spacing w:line="360" w:lineRule="auto"/>
        <w:ind w:firstLineChars="0"/>
        <w:rPr>
          <w:rFonts w:ascii="宋体" w:hAnsi="宋体" w:eastAsia="宋体"/>
          <w:bCs/>
          <w:color w:val="auto"/>
          <w:szCs w:val="21"/>
        </w:rPr>
      </w:pPr>
      <w:r>
        <w:rPr>
          <w:rFonts w:hint="eastAsia" w:ascii="宋体" w:hAnsi="宋体" w:eastAsia="宋体"/>
          <w:bCs/>
          <w:color w:val="auto"/>
          <w:szCs w:val="21"/>
        </w:rPr>
        <w:t>招标文件要求全部货物及服务所需的费用；</w:t>
      </w:r>
    </w:p>
    <w:p>
      <w:pPr>
        <w:pStyle w:val="29"/>
        <w:numPr>
          <w:ilvl w:val="2"/>
          <w:numId w:val="32"/>
        </w:numPr>
        <w:spacing w:line="360" w:lineRule="auto"/>
        <w:ind w:firstLineChars="0"/>
        <w:rPr>
          <w:rFonts w:ascii="宋体" w:hAnsi="宋体" w:eastAsia="宋体"/>
          <w:bCs/>
          <w:color w:val="auto"/>
          <w:szCs w:val="21"/>
        </w:rPr>
      </w:pPr>
      <w:r>
        <w:rPr>
          <w:rFonts w:hint="eastAsia" w:ascii="宋体" w:hAnsi="宋体" w:eastAsia="宋体"/>
          <w:bCs/>
          <w:color w:val="auto"/>
          <w:szCs w:val="21"/>
        </w:rPr>
        <w:t>投标报价包含履行合同所有相关内容所需的费用；</w:t>
      </w:r>
    </w:p>
    <w:p>
      <w:pPr>
        <w:pStyle w:val="29"/>
        <w:numPr>
          <w:ilvl w:val="2"/>
          <w:numId w:val="32"/>
        </w:numPr>
        <w:spacing w:line="360" w:lineRule="auto"/>
        <w:ind w:firstLineChars="0"/>
        <w:rPr>
          <w:rFonts w:ascii="宋体" w:hAnsi="宋体" w:eastAsia="宋体"/>
          <w:bCs/>
          <w:color w:val="auto"/>
          <w:szCs w:val="21"/>
        </w:rPr>
      </w:pPr>
      <w:r>
        <w:rPr>
          <w:rFonts w:hint="eastAsia" w:ascii="宋体" w:hAnsi="宋体" w:eastAsia="宋体"/>
          <w:bCs/>
          <w:color w:val="auto"/>
          <w:szCs w:val="21"/>
        </w:rPr>
        <w:t>投标报价均应包含所有的税费；</w:t>
      </w:r>
    </w:p>
    <w:p>
      <w:pPr>
        <w:pStyle w:val="29"/>
        <w:numPr>
          <w:ilvl w:val="2"/>
          <w:numId w:val="32"/>
        </w:numPr>
        <w:spacing w:line="360" w:lineRule="auto"/>
        <w:ind w:firstLineChars="0"/>
        <w:rPr>
          <w:rFonts w:ascii="宋体" w:hAnsi="宋体" w:eastAsia="宋体"/>
          <w:bCs/>
          <w:color w:val="auto"/>
          <w:szCs w:val="21"/>
        </w:rPr>
      </w:pPr>
      <w:r>
        <w:rPr>
          <w:rFonts w:hint="eastAsia" w:ascii="宋体" w:hAnsi="宋体" w:eastAsia="宋体"/>
          <w:bCs/>
          <w:color w:val="auto"/>
          <w:szCs w:val="21"/>
        </w:rPr>
        <w:t>其他一切隐含及不可预见的费用。</w:t>
      </w:r>
    </w:p>
    <w:p>
      <w:pPr>
        <w:pStyle w:val="29"/>
        <w:numPr>
          <w:ilvl w:val="0"/>
          <w:numId w:val="31"/>
        </w:numPr>
        <w:spacing w:line="360" w:lineRule="auto"/>
        <w:ind w:left="567" w:hanging="567" w:firstLineChars="0"/>
        <w:rPr>
          <w:rFonts w:ascii="宋体" w:hAnsi="宋体" w:eastAsia="宋体"/>
          <w:bCs/>
          <w:color w:val="auto"/>
          <w:szCs w:val="21"/>
        </w:rPr>
      </w:pPr>
      <w:r>
        <w:rPr>
          <w:rFonts w:hint="eastAsia" w:ascii="宋体" w:hAnsi="宋体" w:eastAsia="宋体"/>
          <w:bCs/>
          <w:color w:val="auto"/>
          <w:szCs w:val="21"/>
        </w:rPr>
        <w:t>投标报价为本次招标内容的总价包干，投标报价即为合同价，不得在中标后提出任何增加费用要求，投标人在投标时应充分考虑相关风险性因素。</w:t>
      </w:r>
    </w:p>
    <w:p>
      <w:pPr>
        <w:pStyle w:val="29"/>
        <w:numPr>
          <w:ilvl w:val="0"/>
          <w:numId w:val="31"/>
        </w:numPr>
        <w:spacing w:line="360" w:lineRule="auto"/>
        <w:ind w:left="567" w:hanging="567" w:firstLineChars="0"/>
        <w:rPr>
          <w:rFonts w:ascii="宋体" w:hAnsi="宋体" w:eastAsia="宋体"/>
          <w:bCs/>
          <w:color w:val="auto"/>
          <w:szCs w:val="21"/>
        </w:rPr>
      </w:pPr>
      <w:r>
        <w:rPr>
          <w:rFonts w:hint="eastAsia" w:ascii="宋体" w:hAnsi="宋体" w:eastAsia="宋体"/>
          <w:bCs/>
          <w:color w:val="auto"/>
          <w:szCs w:val="21"/>
        </w:rPr>
        <w:t>投标人在中标并签署合同后，服务期限内出现的任何遗漏，均由中标人负责，采购人将不再支付任何费用。</w:t>
      </w:r>
    </w:p>
    <w:p>
      <w:pPr>
        <w:pStyle w:val="29"/>
        <w:numPr>
          <w:ilvl w:val="0"/>
          <w:numId w:val="31"/>
        </w:numPr>
        <w:spacing w:line="360" w:lineRule="auto"/>
        <w:ind w:left="567" w:hanging="567" w:firstLineChars="0"/>
        <w:rPr>
          <w:rFonts w:ascii="宋体" w:hAnsi="宋体" w:eastAsia="宋体"/>
          <w:bCs/>
          <w:color w:val="auto"/>
          <w:szCs w:val="21"/>
        </w:rPr>
      </w:pPr>
      <w:r>
        <w:rPr>
          <w:rFonts w:hint="eastAsia" w:ascii="宋体" w:hAnsi="宋体" w:eastAsia="宋体"/>
          <w:bCs/>
          <w:color w:val="auto"/>
          <w:szCs w:val="21"/>
        </w:rPr>
        <w:t>除</w:t>
      </w:r>
      <w:r>
        <w:rPr>
          <w:rFonts w:ascii="宋体" w:hAnsi="宋体" w:eastAsia="宋体"/>
          <w:bCs/>
          <w:color w:val="auto"/>
          <w:szCs w:val="21"/>
          <w:u w:val="single"/>
        </w:rPr>
        <w:t xml:space="preserve"> </w:t>
      </w:r>
      <w:r>
        <w:rPr>
          <w:rFonts w:hint="eastAsia" w:ascii="宋体" w:hAnsi="宋体" w:eastAsia="宋体"/>
          <w:b/>
          <w:bCs/>
          <w:color w:val="auto"/>
          <w:szCs w:val="21"/>
          <w:u w:val="single"/>
        </w:rPr>
        <w:t>投标人须知前附表</w:t>
      </w:r>
      <w:r>
        <w:rPr>
          <w:rFonts w:ascii="宋体" w:hAnsi="宋体" w:eastAsia="宋体"/>
          <w:b/>
          <w:bCs/>
          <w:color w:val="auto"/>
          <w:szCs w:val="21"/>
          <w:u w:val="single"/>
        </w:rPr>
        <w:t xml:space="preserve"> </w:t>
      </w:r>
      <w:r>
        <w:rPr>
          <w:rFonts w:hint="eastAsia" w:ascii="宋体" w:hAnsi="宋体" w:eastAsia="宋体"/>
          <w:bCs/>
          <w:color w:val="auto"/>
          <w:szCs w:val="21"/>
        </w:rPr>
        <w:t>中另有规定外，投标人所报的投标价在合同执行过程中是固定不变的，不得以任何理由予以变更。任何包含价格调整要求的投标被认为是非实质性响应投标而予以拒绝。</w:t>
      </w:r>
    </w:p>
    <w:p>
      <w:pPr>
        <w:pStyle w:val="29"/>
        <w:numPr>
          <w:ilvl w:val="0"/>
          <w:numId w:val="31"/>
        </w:numPr>
        <w:spacing w:line="360" w:lineRule="auto"/>
        <w:ind w:left="567" w:hanging="567" w:firstLineChars="0"/>
        <w:rPr>
          <w:rFonts w:ascii="宋体" w:hAnsi="宋体" w:eastAsia="宋体"/>
          <w:bCs/>
          <w:color w:val="auto"/>
          <w:szCs w:val="21"/>
        </w:rPr>
      </w:pPr>
      <w:r>
        <w:rPr>
          <w:rFonts w:hint="eastAsia" w:ascii="宋体" w:hAnsi="宋体" w:eastAsia="宋体"/>
          <w:bCs/>
          <w:color w:val="auto"/>
          <w:szCs w:val="21"/>
        </w:rPr>
        <w:t>除</w:t>
      </w:r>
      <w:r>
        <w:rPr>
          <w:rFonts w:ascii="宋体" w:hAnsi="宋体" w:eastAsia="宋体"/>
          <w:bCs/>
          <w:color w:val="auto"/>
          <w:szCs w:val="21"/>
          <w:u w:val="single"/>
        </w:rPr>
        <w:t xml:space="preserve"> </w:t>
      </w:r>
      <w:r>
        <w:rPr>
          <w:rFonts w:hint="eastAsia" w:ascii="宋体" w:hAnsi="宋体" w:eastAsia="宋体"/>
          <w:b/>
          <w:bCs/>
          <w:color w:val="auto"/>
          <w:szCs w:val="21"/>
          <w:u w:val="single"/>
        </w:rPr>
        <w:t>投标人须知前附表</w:t>
      </w:r>
      <w:r>
        <w:rPr>
          <w:rFonts w:ascii="宋体" w:hAnsi="宋体" w:eastAsia="宋体"/>
          <w:b/>
          <w:bCs/>
          <w:color w:val="auto"/>
          <w:szCs w:val="21"/>
          <w:u w:val="single"/>
        </w:rPr>
        <w:t xml:space="preserve"> </w:t>
      </w:r>
      <w:r>
        <w:rPr>
          <w:rFonts w:hint="eastAsia" w:ascii="宋体" w:hAnsi="宋体" w:eastAsia="宋体"/>
          <w:bCs/>
          <w:color w:val="auto"/>
          <w:szCs w:val="21"/>
        </w:rPr>
        <w:t>中允许有备选方案外，本次招标不接受选择性报价，否则将被视为无效投标。</w:t>
      </w:r>
    </w:p>
    <w:p>
      <w:pPr>
        <w:pStyle w:val="29"/>
        <w:numPr>
          <w:ilvl w:val="0"/>
          <w:numId w:val="31"/>
        </w:numPr>
        <w:spacing w:line="360" w:lineRule="auto"/>
        <w:ind w:left="567" w:hanging="567" w:firstLineChars="0"/>
        <w:rPr>
          <w:rFonts w:ascii="宋体" w:hAnsi="宋体" w:eastAsia="宋体"/>
          <w:bCs/>
          <w:color w:val="auto"/>
          <w:szCs w:val="21"/>
        </w:rPr>
      </w:pPr>
      <w:r>
        <w:rPr>
          <w:rFonts w:hint="eastAsia" w:ascii="宋体" w:hAnsi="宋体" w:eastAsia="宋体"/>
          <w:bCs/>
          <w:color w:val="auto"/>
          <w:szCs w:val="21"/>
        </w:rPr>
        <w:t>除</w:t>
      </w:r>
      <w:r>
        <w:rPr>
          <w:rFonts w:ascii="宋体" w:hAnsi="宋体" w:eastAsia="宋体"/>
          <w:bCs/>
          <w:color w:val="auto"/>
          <w:szCs w:val="21"/>
          <w:u w:val="single"/>
        </w:rPr>
        <w:t xml:space="preserve"> </w:t>
      </w:r>
      <w:r>
        <w:rPr>
          <w:rFonts w:hint="eastAsia" w:ascii="宋体" w:hAnsi="宋体" w:eastAsia="宋体"/>
          <w:b/>
          <w:bCs/>
          <w:color w:val="auto"/>
          <w:szCs w:val="21"/>
          <w:u w:val="single"/>
        </w:rPr>
        <w:t>投标须知前附表</w:t>
      </w:r>
      <w:r>
        <w:rPr>
          <w:rFonts w:ascii="宋体" w:hAnsi="宋体" w:eastAsia="宋体"/>
          <w:b/>
          <w:bCs/>
          <w:color w:val="auto"/>
          <w:szCs w:val="21"/>
          <w:u w:val="single"/>
        </w:rPr>
        <w:t xml:space="preserve"> </w:t>
      </w:r>
      <w:r>
        <w:rPr>
          <w:rFonts w:hint="eastAsia" w:ascii="宋体" w:hAnsi="宋体" w:eastAsia="宋体"/>
          <w:bCs/>
          <w:color w:val="auto"/>
          <w:szCs w:val="21"/>
        </w:rPr>
        <w:t>另有规定外，本次招标不接受具有附加条件的报价，否则将被视为无效投标。</w:t>
      </w:r>
    </w:p>
    <w:p>
      <w:pPr>
        <w:pStyle w:val="29"/>
        <w:numPr>
          <w:ilvl w:val="0"/>
          <w:numId w:val="31"/>
        </w:numPr>
        <w:spacing w:line="360" w:lineRule="auto"/>
        <w:ind w:left="567" w:hanging="567" w:firstLineChars="0"/>
        <w:rPr>
          <w:rFonts w:ascii="宋体" w:hAnsi="宋体" w:eastAsia="宋体"/>
          <w:bCs/>
          <w:color w:val="auto"/>
          <w:szCs w:val="21"/>
        </w:rPr>
      </w:pPr>
      <w:r>
        <w:rPr>
          <w:rFonts w:hint="eastAsia" w:ascii="宋体" w:hAnsi="宋体" w:eastAsia="宋体"/>
          <w:b/>
          <w:bCs/>
          <w:color w:val="auto"/>
          <w:spacing w:val="-6"/>
          <w:szCs w:val="21"/>
        </w:rPr>
        <w:t>投标人的投标报价高于采购预算或最高单价限价的，该投标人的投标文件将被视为非响应性报价作无效投标处理。</w:t>
      </w:r>
    </w:p>
    <w:p>
      <w:pPr>
        <w:pStyle w:val="29"/>
        <w:numPr>
          <w:ilvl w:val="0"/>
          <w:numId w:val="31"/>
        </w:numPr>
        <w:spacing w:line="360" w:lineRule="auto"/>
        <w:ind w:left="567" w:hanging="567" w:firstLineChars="0"/>
        <w:rPr>
          <w:rFonts w:ascii="宋体" w:hAnsi="宋体" w:eastAsia="宋体"/>
          <w:bCs/>
          <w:color w:val="auto"/>
          <w:szCs w:val="21"/>
        </w:rPr>
      </w:pPr>
      <w:r>
        <w:rPr>
          <w:rFonts w:hint="eastAsia" w:ascii="宋体" w:hAnsi="宋体" w:eastAsia="宋体"/>
          <w:bCs/>
          <w:color w:val="auto"/>
          <w:szCs w:val="21"/>
        </w:rPr>
        <w:t>中标人向采购代理机构交纳中标服务费，中标服务费不在投标报价中单列。</w:t>
      </w:r>
    </w:p>
    <w:p>
      <w:pPr>
        <w:pStyle w:val="29"/>
        <w:numPr>
          <w:ilvl w:val="0"/>
          <w:numId w:val="19"/>
        </w:numPr>
        <w:spacing w:before="312" w:beforeLines="100" w:line="360" w:lineRule="auto"/>
        <w:ind w:firstLineChars="0"/>
        <w:rPr>
          <w:rFonts w:ascii="宋体" w:hAnsi="宋体" w:eastAsia="宋体"/>
          <w:b/>
          <w:color w:val="auto"/>
        </w:rPr>
      </w:pPr>
      <w:r>
        <w:rPr>
          <w:rFonts w:hint="eastAsia" w:ascii="宋体" w:hAnsi="宋体" w:eastAsia="宋体"/>
          <w:b/>
          <w:color w:val="auto"/>
        </w:rPr>
        <w:t>投标货币</w:t>
      </w:r>
    </w:p>
    <w:p>
      <w:pPr>
        <w:pStyle w:val="29"/>
        <w:numPr>
          <w:ilvl w:val="0"/>
          <w:numId w:val="33"/>
        </w:numPr>
        <w:spacing w:line="360" w:lineRule="auto"/>
        <w:ind w:left="567" w:hanging="567" w:firstLineChars="0"/>
        <w:rPr>
          <w:rFonts w:ascii="宋体" w:hAnsi="宋体" w:eastAsia="宋体"/>
          <w:bCs/>
          <w:color w:val="auto"/>
          <w:szCs w:val="21"/>
        </w:rPr>
      </w:pPr>
      <w:r>
        <w:rPr>
          <w:rFonts w:hint="eastAsia" w:ascii="宋体" w:hAnsi="宋体" w:eastAsia="宋体"/>
          <w:bCs/>
          <w:color w:val="auto"/>
          <w:szCs w:val="21"/>
        </w:rPr>
        <w:t>投标货币以人民币标价，以其它货币标价的投标将予以拒绝。</w:t>
      </w:r>
    </w:p>
    <w:p>
      <w:pPr>
        <w:pStyle w:val="29"/>
        <w:numPr>
          <w:ilvl w:val="0"/>
          <w:numId w:val="19"/>
        </w:numPr>
        <w:spacing w:before="312" w:beforeLines="100" w:line="360" w:lineRule="auto"/>
        <w:ind w:firstLineChars="0"/>
        <w:rPr>
          <w:rFonts w:ascii="宋体" w:hAnsi="宋体" w:eastAsia="宋体"/>
          <w:b/>
          <w:color w:val="auto"/>
        </w:rPr>
      </w:pPr>
      <w:r>
        <w:rPr>
          <w:rFonts w:hint="eastAsia" w:ascii="宋体" w:hAnsi="宋体" w:eastAsia="宋体"/>
          <w:b/>
          <w:color w:val="auto"/>
        </w:rPr>
        <w:t>联合体投标</w:t>
      </w:r>
    </w:p>
    <w:p>
      <w:pPr>
        <w:pStyle w:val="29"/>
        <w:numPr>
          <w:ilvl w:val="0"/>
          <w:numId w:val="34"/>
        </w:numPr>
        <w:spacing w:line="360" w:lineRule="auto"/>
        <w:ind w:left="567" w:hanging="567" w:firstLineChars="0"/>
        <w:rPr>
          <w:rFonts w:ascii="宋体" w:hAnsi="宋体" w:eastAsia="宋体"/>
          <w:bCs/>
          <w:color w:val="auto"/>
          <w:szCs w:val="21"/>
        </w:rPr>
      </w:pPr>
      <w:r>
        <w:rPr>
          <w:rFonts w:hint="eastAsia" w:ascii="宋体" w:hAnsi="宋体" w:eastAsia="宋体"/>
          <w:bCs/>
          <w:color w:val="auto"/>
          <w:szCs w:val="21"/>
        </w:rPr>
        <w:t>除非</w:t>
      </w:r>
      <w:r>
        <w:rPr>
          <w:rFonts w:hint="eastAsia" w:ascii="宋体" w:hAnsi="宋体" w:eastAsia="宋体"/>
          <w:b/>
          <w:bCs/>
          <w:color w:val="auto"/>
          <w:szCs w:val="21"/>
          <w:u w:val="single"/>
        </w:rPr>
        <w:t>投标邀请</w:t>
      </w:r>
      <w:r>
        <w:rPr>
          <w:rFonts w:hint="eastAsia" w:ascii="宋体" w:hAnsi="宋体" w:eastAsia="宋体"/>
          <w:bCs/>
          <w:color w:val="auto"/>
          <w:szCs w:val="21"/>
        </w:rPr>
        <w:t>中另有规定，不接受联合体投标。如果投标邀请中规定允许联合体投标的，则必须满足：</w:t>
      </w:r>
    </w:p>
    <w:p>
      <w:pPr>
        <w:pStyle w:val="29"/>
        <w:numPr>
          <w:ilvl w:val="0"/>
          <w:numId w:val="35"/>
        </w:numPr>
        <w:spacing w:line="360" w:lineRule="auto"/>
        <w:ind w:left="709" w:hanging="709" w:firstLineChars="0"/>
        <w:rPr>
          <w:rFonts w:ascii="宋体" w:hAnsi="宋体" w:eastAsia="宋体"/>
          <w:bCs/>
          <w:color w:val="auto"/>
          <w:szCs w:val="21"/>
        </w:rPr>
      </w:pPr>
      <w:r>
        <w:rPr>
          <w:rFonts w:hint="eastAsia" w:ascii="宋体" w:hAnsi="宋体" w:eastAsia="宋体"/>
          <w:bCs/>
          <w:color w:val="auto"/>
          <w:szCs w:val="21"/>
        </w:rPr>
        <w:t>以联合体形式进行政府采购的，参加联合体的投标人均应当具备《中华人民共和国政府采购法》第二十二条规定的条件，联合体各方之间应当签订联合体协议，明确约定联合体各方承担的工作和义务，并将共同联合体协议连同投标文件一并提交；</w:t>
      </w:r>
    </w:p>
    <w:p>
      <w:pPr>
        <w:pStyle w:val="29"/>
        <w:numPr>
          <w:ilvl w:val="0"/>
          <w:numId w:val="35"/>
        </w:numPr>
        <w:spacing w:line="360" w:lineRule="auto"/>
        <w:ind w:left="709" w:hanging="709" w:firstLineChars="0"/>
        <w:rPr>
          <w:rFonts w:ascii="宋体" w:hAnsi="宋体" w:eastAsia="宋体"/>
          <w:bCs/>
          <w:color w:val="auto"/>
          <w:szCs w:val="21"/>
        </w:rPr>
      </w:pPr>
      <w:r>
        <w:rPr>
          <w:rFonts w:hint="eastAsia" w:ascii="宋体" w:hAnsi="宋体" w:eastAsia="宋体"/>
          <w:bCs/>
          <w:color w:val="auto"/>
          <w:szCs w:val="21"/>
        </w:rPr>
        <w:t>联合体各方签订共同投标协议书后，不得再以自己名义单独在同一项目（采购包）中投标，也不得组成新的联合体参加同一项目（采购包）投标，若违反规定则其参与的所有投标将视为无效投标；</w:t>
      </w:r>
    </w:p>
    <w:p>
      <w:pPr>
        <w:pStyle w:val="29"/>
        <w:numPr>
          <w:ilvl w:val="0"/>
          <w:numId w:val="35"/>
        </w:numPr>
        <w:spacing w:line="360" w:lineRule="auto"/>
        <w:ind w:left="709" w:hanging="709" w:firstLineChars="0"/>
        <w:rPr>
          <w:rFonts w:ascii="宋体" w:hAnsi="宋体" w:eastAsia="宋体"/>
          <w:bCs/>
          <w:color w:val="auto"/>
          <w:szCs w:val="21"/>
        </w:rPr>
      </w:pPr>
      <w:r>
        <w:rPr>
          <w:rFonts w:hint="eastAsia" w:ascii="宋体" w:hAnsi="宋体" w:eastAsia="宋体"/>
          <w:bCs/>
          <w:color w:val="auto"/>
          <w:szCs w:val="21"/>
        </w:rPr>
        <w:t>联合体投标的，可以由联合体中的一方或者共同提交投标保证金，以一方名义提交投标保证金的，对联合体各方均具有约束力；</w:t>
      </w:r>
    </w:p>
    <w:p>
      <w:pPr>
        <w:pStyle w:val="29"/>
        <w:numPr>
          <w:ilvl w:val="0"/>
          <w:numId w:val="35"/>
        </w:numPr>
        <w:spacing w:line="360" w:lineRule="auto"/>
        <w:ind w:left="709" w:hanging="709" w:firstLineChars="0"/>
        <w:rPr>
          <w:rFonts w:ascii="宋体" w:hAnsi="宋体" w:eastAsia="宋体"/>
          <w:bCs/>
          <w:color w:val="auto"/>
          <w:szCs w:val="21"/>
        </w:rPr>
      </w:pPr>
      <w:r>
        <w:rPr>
          <w:rFonts w:hint="eastAsia" w:ascii="宋体" w:hAnsi="宋体" w:eastAsia="宋体"/>
          <w:bCs/>
          <w:color w:val="auto"/>
          <w:szCs w:val="21"/>
        </w:rPr>
        <w:t>联合体中有同类资质的投标人按照联合体分工承担相同工作的，按照资质等级较低的投标人确定资质等级。</w:t>
      </w:r>
    </w:p>
    <w:p>
      <w:pPr>
        <w:pStyle w:val="29"/>
        <w:numPr>
          <w:ilvl w:val="0"/>
          <w:numId w:val="35"/>
        </w:numPr>
        <w:spacing w:line="360" w:lineRule="auto"/>
        <w:ind w:left="709" w:hanging="709" w:firstLineChars="0"/>
        <w:rPr>
          <w:rFonts w:ascii="宋体" w:hAnsi="宋体" w:eastAsia="宋体"/>
          <w:bCs/>
          <w:color w:val="auto"/>
          <w:szCs w:val="21"/>
        </w:rPr>
      </w:pPr>
      <w:r>
        <w:rPr>
          <w:rFonts w:hint="eastAsia" w:ascii="宋体" w:hAnsi="宋体" w:eastAsia="宋体"/>
          <w:bCs/>
          <w:color w:val="auto"/>
          <w:szCs w:val="21"/>
        </w:rPr>
        <w:t>联合体各方应当共同与采购人签订采购合同，就采购合同约定的事项对采购人承担连带责任。</w:t>
      </w:r>
    </w:p>
    <w:p>
      <w:pPr>
        <w:pStyle w:val="29"/>
        <w:numPr>
          <w:ilvl w:val="0"/>
          <w:numId w:val="19"/>
        </w:numPr>
        <w:spacing w:before="312" w:beforeLines="100" w:line="360" w:lineRule="auto"/>
        <w:ind w:firstLineChars="0"/>
        <w:rPr>
          <w:rFonts w:ascii="宋体" w:hAnsi="宋体" w:eastAsia="宋体"/>
          <w:b/>
          <w:color w:val="auto"/>
        </w:rPr>
      </w:pPr>
      <w:bookmarkStart w:id="33" w:name="_Toc357676125"/>
      <w:r>
        <w:rPr>
          <w:rFonts w:hint="eastAsia" w:ascii="宋体" w:hAnsi="宋体" w:eastAsia="宋体"/>
          <w:b/>
          <w:color w:val="auto"/>
        </w:rPr>
        <w:t>关于中小微企业投标</w:t>
      </w:r>
    </w:p>
    <w:p>
      <w:pPr>
        <w:pStyle w:val="29"/>
        <w:numPr>
          <w:ilvl w:val="0"/>
          <w:numId w:val="36"/>
        </w:numPr>
        <w:spacing w:line="360" w:lineRule="auto"/>
        <w:ind w:left="567" w:hanging="567" w:firstLineChars="0"/>
        <w:rPr>
          <w:rFonts w:ascii="宋体" w:hAnsi="宋体" w:eastAsia="宋体"/>
          <w:bCs/>
          <w:color w:val="auto"/>
        </w:rPr>
      </w:pPr>
      <w:r>
        <w:rPr>
          <w:rFonts w:hint="eastAsia" w:ascii="宋体" w:hAnsi="宋体" w:eastAsia="宋体"/>
          <w:bCs/>
          <w:color w:val="auto"/>
        </w:rPr>
        <w:t>中小微企业响应是指在政府采购活动中，供应商提供的货物均由中小微企业制造、工程均由中小微企业承建或者服务均由中小微企业承接，并在投标文件中提供《中小企业声明函》。</w:t>
      </w:r>
    </w:p>
    <w:p>
      <w:pPr>
        <w:pStyle w:val="29"/>
        <w:numPr>
          <w:ilvl w:val="0"/>
          <w:numId w:val="19"/>
        </w:numPr>
        <w:spacing w:before="312" w:beforeLines="100" w:line="360" w:lineRule="auto"/>
        <w:ind w:firstLineChars="0"/>
        <w:rPr>
          <w:rFonts w:ascii="宋体" w:hAnsi="宋体" w:eastAsia="宋体"/>
          <w:b/>
          <w:color w:val="auto"/>
        </w:rPr>
      </w:pPr>
      <w:r>
        <w:rPr>
          <w:rFonts w:hint="eastAsia" w:ascii="宋体" w:hAnsi="宋体" w:eastAsia="宋体"/>
          <w:b/>
          <w:color w:val="auto"/>
        </w:rPr>
        <w:t>证明投标人合格和资格的文件</w:t>
      </w:r>
      <w:bookmarkEnd w:id="33"/>
    </w:p>
    <w:p>
      <w:pPr>
        <w:pStyle w:val="29"/>
        <w:numPr>
          <w:ilvl w:val="0"/>
          <w:numId w:val="37"/>
        </w:numPr>
        <w:spacing w:line="360" w:lineRule="auto"/>
        <w:ind w:left="567" w:hanging="567" w:firstLineChars="0"/>
        <w:rPr>
          <w:rFonts w:ascii="宋体" w:hAnsi="宋体" w:eastAsia="宋体"/>
          <w:bCs/>
          <w:color w:val="auto"/>
          <w:szCs w:val="21"/>
        </w:rPr>
      </w:pPr>
      <w:r>
        <w:rPr>
          <w:rFonts w:hint="eastAsia" w:ascii="宋体" w:hAnsi="宋体" w:eastAsia="宋体"/>
          <w:bCs/>
          <w:color w:val="auto"/>
          <w:szCs w:val="21"/>
        </w:rPr>
        <w:t>投标人应提交证明其有资格参加投标和中标后有能力履行合同的文件，并作为其投标文件的一部分。如果投标人为联合体，应提交联合体各方的资格证明文件、共同投标协议并注明主体方及各方拟承担的工作和责任。</w:t>
      </w:r>
    </w:p>
    <w:p>
      <w:pPr>
        <w:pStyle w:val="29"/>
        <w:numPr>
          <w:ilvl w:val="0"/>
          <w:numId w:val="37"/>
        </w:numPr>
        <w:spacing w:line="360" w:lineRule="auto"/>
        <w:ind w:left="567" w:hanging="567" w:firstLineChars="0"/>
        <w:rPr>
          <w:rFonts w:ascii="宋体" w:hAnsi="宋体" w:eastAsia="宋体"/>
          <w:bCs/>
          <w:color w:val="auto"/>
          <w:szCs w:val="21"/>
        </w:rPr>
      </w:pPr>
      <w:r>
        <w:rPr>
          <w:rFonts w:hint="eastAsia" w:ascii="宋体" w:hAnsi="宋体" w:eastAsia="宋体"/>
          <w:bCs/>
          <w:color w:val="auto"/>
          <w:szCs w:val="21"/>
        </w:rPr>
        <w:t>投标人提交的资格证明文件应证明其满足本须知定义的合格投标人。</w:t>
      </w:r>
    </w:p>
    <w:p>
      <w:pPr>
        <w:pStyle w:val="29"/>
        <w:numPr>
          <w:ilvl w:val="0"/>
          <w:numId w:val="19"/>
        </w:numPr>
        <w:spacing w:before="312" w:beforeLines="100" w:line="360" w:lineRule="auto"/>
        <w:ind w:firstLineChars="0"/>
        <w:rPr>
          <w:rFonts w:ascii="宋体" w:hAnsi="宋体" w:eastAsia="宋体"/>
          <w:b/>
          <w:color w:val="auto"/>
        </w:rPr>
      </w:pPr>
      <w:r>
        <w:rPr>
          <w:rFonts w:hint="eastAsia" w:ascii="宋体" w:hAnsi="宋体" w:eastAsia="宋体"/>
          <w:b/>
          <w:color w:val="auto"/>
        </w:rPr>
        <w:t>投标担保（本项目不适用）</w:t>
      </w:r>
    </w:p>
    <w:p>
      <w:pPr>
        <w:pStyle w:val="29"/>
        <w:numPr>
          <w:ilvl w:val="0"/>
          <w:numId w:val="38"/>
        </w:numPr>
        <w:spacing w:line="360" w:lineRule="auto"/>
        <w:ind w:left="567" w:hanging="567" w:firstLineChars="0"/>
        <w:rPr>
          <w:rFonts w:ascii="宋体" w:hAnsi="宋体" w:eastAsia="宋体"/>
          <w:bCs/>
          <w:color w:val="auto"/>
          <w:szCs w:val="21"/>
        </w:rPr>
      </w:pPr>
      <w:r>
        <w:rPr>
          <w:rFonts w:hint="eastAsia" w:ascii="宋体" w:hAnsi="宋体" w:eastAsia="宋体"/>
          <w:bCs/>
          <w:color w:val="auto"/>
          <w:szCs w:val="21"/>
        </w:rPr>
        <w:t>投标人投标时须</w:t>
      </w:r>
      <w:r>
        <w:rPr>
          <w:rFonts w:ascii="宋体" w:hAnsi="宋体" w:eastAsia="宋体"/>
          <w:bCs/>
          <w:color w:val="auto"/>
          <w:szCs w:val="21"/>
        </w:rPr>
        <w:t>附有</w:t>
      </w:r>
      <w:r>
        <w:rPr>
          <w:rFonts w:hint="eastAsia" w:ascii="宋体" w:hAnsi="宋体" w:eastAsia="宋体"/>
          <w:bCs/>
          <w:color w:val="auto"/>
          <w:szCs w:val="21"/>
        </w:rPr>
        <w:t>投标保证金为：</w:t>
      </w:r>
      <w:r>
        <w:rPr>
          <w:rFonts w:hint="eastAsia" w:ascii="宋体" w:hAnsi="宋体" w:eastAsia="宋体"/>
          <w:bCs/>
          <w:color w:val="auto"/>
          <w:szCs w:val="21"/>
          <w:u w:val="single"/>
        </w:rPr>
        <w:t>（</w:t>
      </w:r>
      <w:r>
        <w:rPr>
          <w:rFonts w:hint="eastAsia" w:ascii="宋体" w:hAnsi="宋体" w:eastAsia="宋体"/>
          <w:b/>
          <w:bCs/>
          <w:color w:val="auto"/>
          <w:szCs w:val="21"/>
          <w:u w:val="single"/>
        </w:rPr>
        <w:t>详见投标人须知前附表</w:t>
      </w:r>
      <w:r>
        <w:rPr>
          <w:rFonts w:hint="eastAsia" w:ascii="宋体" w:hAnsi="宋体" w:eastAsia="宋体"/>
          <w:bCs/>
          <w:color w:val="auto"/>
          <w:szCs w:val="21"/>
          <w:u w:val="single"/>
        </w:rPr>
        <w:t>）</w:t>
      </w:r>
      <w:r>
        <w:rPr>
          <w:rFonts w:ascii="宋体" w:hAnsi="宋体" w:eastAsia="宋体"/>
          <w:bCs/>
          <w:color w:val="auto"/>
          <w:szCs w:val="21"/>
          <w:u w:val="single"/>
        </w:rPr>
        <w:t xml:space="preserve"> </w:t>
      </w:r>
      <w:r>
        <w:rPr>
          <w:rFonts w:hint="eastAsia" w:ascii="宋体" w:hAnsi="宋体" w:eastAsia="宋体"/>
          <w:bCs/>
          <w:color w:val="auto"/>
          <w:szCs w:val="21"/>
        </w:rPr>
        <w:t>。</w:t>
      </w:r>
    </w:p>
    <w:p>
      <w:pPr>
        <w:pStyle w:val="29"/>
        <w:numPr>
          <w:ilvl w:val="0"/>
          <w:numId w:val="38"/>
        </w:numPr>
        <w:spacing w:line="360" w:lineRule="auto"/>
        <w:ind w:left="567" w:hanging="567" w:firstLineChars="0"/>
        <w:rPr>
          <w:rFonts w:ascii="宋体" w:hAnsi="宋体" w:eastAsia="宋体"/>
          <w:bCs/>
          <w:color w:val="auto"/>
          <w:szCs w:val="21"/>
        </w:rPr>
      </w:pPr>
      <w:r>
        <w:rPr>
          <w:rFonts w:hint="eastAsia" w:ascii="宋体" w:hAnsi="宋体" w:eastAsia="宋体"/>
          <w:bCs/>
          <w:color w:val="auto"/>
          <w:szCs w:val="21"/>
        </w:rPr>
        <w:t>投标保证金作为供应商投标的组成部分，与投标文件一同递交。</w:t>
      </w:r>
    </w:p>
    <w:p>
      <w:pPr>
        <w:pStyle w:val="29"/>
        <w:numPr>
          <w:ilvl w:val="0"/>
          <w:numId w:val="38"/>
        </w:numPr>
        <w:spacing w:line="360" w:lineRule="auto"/>
        <w:ind w:left="567" w:hanging="567" w:firstLineChars="0"/>
        <w:rPr>
          <w:rFonts w:ascii="宋体" w:hAnsi="宋体" w:eastAsia="宋体"/>
          <w:bCs/>
          <w:color w:val="auto"/>
          <w:szCs w:val="21"/>
        </w:rPr>
      </w:pPr>
      <w:r>
        <w:rPr>
          <w:rFonts w:hint="eastAsia" w:ascii="宋体" w:hAnsi="宋体" w:eastAsia="宋体"/>
          <w:bCs/>
          <w:color w:val="auto"/>
          <w:szCs w:val="21"/>
        </w:rPr>
        <w:t>投标保证金应当以支票、汇票、本票或者金融机构、担保机构出具的保函等非现金形式提交。投标人与交款人名称必须一致，非投标人缴纳的投标保证金无效。</w:t>
      </w:r>
    </w:p>
    <w:p>
      <w:pPr>
        <w:pStyle w:val="29"/>
        <w:numPr>
          <w:ilvl w:val="0"/>
          <w:numId w:val="38"/>
        </w:numPr>
        <w:spacing w:line="360" w:lineRule="auto"/>
        <w:ind w:left="567" w:hanging="567" w:firstLineChars="0"/>
        <w:rPr>
          <w:rFonts w:ascii="宋体" w:hAnsi="宋体" w:eastAsia="宋体"/>
          <w:bCs/>
          <w:color w:val="auto"/>
          <w:szCs w:val="21"/>
        </w:rPr>
      </w:pPr>
      <w:r>
        <w:rPr>
          <w:rFonts w:hint="eastAsia" w:ascii="宋体" w:hAnsi="宋体" w:eastAsia="宋体"/>
          <w:bCs/>
          <w:color w:val="auto"/>
          <w:szCs w:val="21"/>
        </w:rPr>
        <w:t>如项目出现分包情况的，投标人必须按包号分别提交投标保证金并注明包号；</w:t>
      </w:r>
    </w:p>
    <w:p>
      <w:pPr>
        <w:pStyle w:val="29"/>
        <w:numPr>
          <w:ilvl w:val="0"/>
          <w:numId w:val="38"/>
        </w:numPr>
        <w:spacing w:line="360" w:lineRule="auto"/>
        <w:ind w:left="567" w:hanging="567" w:firstLineChars="0"/>
        <w:rPr>
          <w:rFonts w:ascii="宋体" w:hAnsi="宋体" w:eastAsia="宋体"/>
          <w:bCs/>
          <w:color w:val="auto"/>
          <w:szCs w:val="21"/>
        </w:rPr>
      </w:pPr>
      <w:r>
        <w:rPr>
          <w:rFonts w:hint="eastAsia" w:ascii="宋体" w:hAnsi="宋体" w:eastAsia="宋体"/>
          <w:bCs/>
          <w:color w:val="auto"/>
          <w:szCs w:val="21"/>
        </w:rPr>
        <w:t>提交保证金时应符合下列规定：</w:t>
      </w:r>
    </w:p>
    <w:p>
      <w:pPr>
        <w:pStyle w:val="29"/>
        <w:numPr>
          <w:ilvl w:val="0"/>
          <w:numId w:val="39"/>
        </w:numPr>
        <w:spacing w:line="360" w:lineRule="auto"/>
        <w:ind w:left="709" w:hanging="709" w:firstLineChars="0"/>
        <w:rPr>
          <w:rFonts w:ascii="宋体" w:hAnsi="宋体" w:eastAsia="宋体"/>
          <w:bCs/>
          <w:color w:val="auto"/>
          <w:szCs w:val="21"/>
        </w:rPr>
      </w:pPr>
      <w:r>
        <w:rPr>
          <w:rFonts w:hint="eastAsia" w:ascii="宋体" w:hAnsi="宋体" w:eastAsia="宋体"/>
          <w:bCs/>
          <w:color w:val="auto"/>
          <w:szCs w:val="21"/>
        </w:rPr>
        <w:t>投标保证金以转账形式递交的，请务必按以下信息填写汇款单：</w:t>
      </w:r>
      <w:r>
        <w:rPr>
          <w:rFonts w:hint="eastAsia" w:ascii="宋体" w:hAnsi="宋体" w:eastAsia="宋体"/>
          <w:bCs/>
          <w:color w:val="auto"/>
          <w:szCs w:val="21"/>
          <w:u w:val="single"/>
        </w:rPr>
        <w:t>（</w:t>
      </w:r>
      <w:r>
        <w:rPr>
          <w:rFonts w:hint="eastAsia" w:ascii="宋体" w:hAnsi="宋体" w:eastAsia="宋体"/>
          <w:b/>
          <w:bCs/>
          <w:color w:val="auto"/>
          <w:szCs w:val="21"/>
          <w:u w:val="single"/>
        </w:rPr>
        <w:t>详见投标人须知前附表</w:t>
      </w:r>
      <w:r>
        <w:rPr>
          <w:rFonts w:hint="eastAsia" w:ascii="宋体" w:hAnsi="宋体" w:eastAsia="宋体"/>
          <w:bCs/>
          <w:color w:val="auto"/>
          <w:szCs w:val="21"/>
          <w:u w:val="single"/>
        </w:rPr>
        <w:t>）</w:t>
      </w:r>
      <w:r>
        <w:rPr>
          <w:rFonts w:hint="eastAsia" w:ascii="宋体" w:hAnsi="宋体" w:eastAsia="宋体"/>
          <w:bCs/>
          <w:color w:val="auto"/>
          <w:szCs w:val="21"/>
        </w:rPr>
        <w:t>账户上；</w:t>
      </w:r>
    </w:p>
    <w:p>
      <w:pPr>
        <w:pStyle w:val="29"/>
        <w:numPr>
          <w:ilvl w:val="0"/>
          <w:numId w:val="39"/>
        </w:numPr>
        <w:spacing w:line="360" w:lineRule="auto"/>
        <w:ind w:left="709" w:hanging="709" w:firstLineChars="0"/>
        <w:rPr>
          <w:rFonts w:ascii="宋体" w:hAnsi="宋体" w:eastAsia="宋体"/>
          <w:bCs/>
          <w:color w:val="auto"/>
          <w:szCs w:val="21"/>
        </w:rPr>
      </w:pPr>
      <w:r>
        <w:rPr>
          <w:rFonts w:hint="eastAsia" w:ascii="宋体" w:hAnsi="宋体" w:eastAsia="宋体"/>
          <w:bCs/>
          <w:color w:val="auto"/>
          <w:szCs w:val="21"/>
        </w:rPr>
        <w:t>采用《政府采购投标担保函》递交的，投标担保函有效期应与投标有效期一致。</w:t>
      </w:r>
    </w:p>
    <w:p>
      <w:pPr>
        <w:pStyle w:val="29"/>
        <w:numPr>
          <w:ilvl w:val="0"/>
          <w:numId w:val="38"/>
        </w:numPr>
        <w:spacing w:line="360" w:lineRule="auto"/>
        <w:ind w:left="567" w:hanging="567" w:firstLineChars="0"/>
        <w:rPr>
          <w:rFonts w:ascii="宋体" w:hAnsi="宋体" w:eastAsia="宋体"/>
          <w:bCs/>
          <w:color w:val="auto"/>
          <w:szCs w:val="21"/>
        </w:rPr>
      </w:pPr>
      <w:r>
        <w:rPr>
          <w:rFonts w:hint="eastAsia" w:ascii="宋体" w:hAnsi="宋体" w:eastAsia="宋体"/>
          <w:bCs/>
          <w:color w:val="auto"/>
          <w:szCs w:val="21"/>
        </w:rPr>
        <w:t>未中标的投标人的投标保证金将在本项目《中标通知书》发出之日起</w:t>
      </w:r>
      <w:r>
        <w:rPr>
          <w:rFonts w:ascii="宋体" w:hAnsi="宋体" w:eastAsia="宋体"/>
          <w:bCs/>
          <w:color w:val="auto"/>
          <w:szCs w:val="21"/>
        </w:rPr>
        <w:t>5个工作日内退还。</w:t>
      </w:r>
      <w:r>
        <w:rPr>
          <w:rFonts w:hint="eastAsia" w:ascii="宋体" w:hAnsi="宋体" w:eastAsia="宋体"/>
          <w:bCs/>
          <w:color w:val="auto"/>
          <w:szCs w:val="21"/>
        </w:rPr>
        <w:t>中标人的投标保证金自政府采购合同签订之日起</w:t>
      </w:r>
      <w:r>
        <w:rPr>
          <w:rFonts w:ascii="宋体" w:hAnsi="宋体" w:eastAsia="宋体"/>
          <w:bCs/>
          <w:color w:val="auto"/>
          <w:szCs w:val="21"/>
        </w:rPr>
        <w:t>5个工作日内退还。</w:t>
      </w:r>
    </w:p>
    <w:p>
      <w:pPr>
        <w:pStyle w:val="29"/>
        <w:numPr>
          <w:ilvl w:val="0"/>
          <w:numId w:val="38"/>
        </w:numPr>
        <w:spacing w:line="360" w:lineRule="auto"/>
        <w:ind w:left="567" w:hanging="567" w:firstLineChars="0"/>
        <w:rPr>
          <w:rFonts w:ascii="宋体" w:hAnsi="宋体" w:eastAsia="宋体"/>
          <w:bCs/>
          <w:color w:val="auto"/>
          <w:szCs w:val="21"/>
        </w:rPr>
      </w:pPr>
      <w:r>
        <w:rPr>
          <w:rFonts w:hint="eastAsia" w:ascii="宋体" w:hAnsi="宋体" w:eastAsia="宋体"/>
          <w:bCs/>
          <w:color w:val="auto"/>
          <w:szCs w:val="21"/>
        </w:rPr>
        <w:t>中标人有下列情形之一的，投标保证金将被没收：</w:t>
      </w:r>
    </w:p>
    <w:p>
      <w:pPr>
        <w:pStyle w:val="29"/>
        <w:numPr>
          <w:ilvl w:val="0"/>
          <w:numId w:val="40"/>
        </w:numPr>
        <w:spacing w:line="360" w:lineRule="auto"/>
        <w:ind w:firstLineChars="0"/>
        <w:rPr>
          <w:rFonts w:ascii="宋体" w:hAnsi="宋体" w:eastAsia="宋体"/>
          <w:bCs/>
          <w:color w:val="auto"/>
          <w:szCs w:val="21"/>
        </w:rPr>
      </w:pPr>
      <w:r>
        <w:rPr>
          <w:rFonts w:hint="eastAsia" w:ascii="宋体" w:hAnsi="宋体" w:eastAsia="宋体"/>
          <w:bCs/>
          <w:color w:val="auto"/>
          <w:szCs w:val="21"/>
        </w:rPr>
        <w:t>投标人在招标文件中规定的投标有效期内撤销其投标文件；</w:t>
      </w:r>
    </w:p>
    <w:p>
      <w:pPr>
        <w:pStyle w:val="29"/>
        <w:numPr>
          <w:ilvl w:val="0"/>
          <w:numId w:val="40"/>
        </w:numPr>
        <w:spacing w:line="360" w:lineRule="auto"/>
        <w:ind w:firstLineChars="0"/>
        <w:rPr>
          <w:rFonts w:ascii="宋体" w:hAnsi="宋体" w:eastAsia="宋体"/>
          <w:bCs/>
          <w:color w:val="auto"/>
          <w:szCs w:val="21"/>
        </w:rPr>
      </w:pPr>
      <w:r>
        <w:rPr>
          <w:rFonts w:hint="eastAsia" w:ascii="宋体" w:hAnsi="宋体" w:eastAsia="宋体"/>
          <w:bCs/>
          <w:color w:val="auto"/>
          <w:szCs w:val="21"/>
        </w:rPr>
        <w:t>提供虚假材料谋取中标的；</w:t>
      </w:r>
    </w:p>
    <w:p>
      <w:pPr>
        <w:pStyle w:val="29"/>
        <w:numPr>
          <w:ilvl w:val="0"/>
          <w:numId w:val="40"/>
        </w:numPr>
        <w:spacing w:line="360" w:lineRule="auto"/>
        <w:ind w:firstLineChars="0"/>
        <w:rPr>
          <w:rFonts w:ascii="宋体" w:hAnsi="宋体" w:eastAsia="宋体"/>
          <w:bCs/>
          <w:color w:val="auto"/>
          <w:szCs w:val="21"/>
        </w:rPr>
      </w:pPr>
      <w:r>
        <w:rPr>
          <w:rFonts w:hint="eastAsia" w:ascii="宋体" w:hAnsi="宋体" w:eastAsia="宋体"/>
          <w:bCs/>
          <w:color w:val="auto"/>
          <w:szCs w:val="21"/>
        </w:rPr>
        <w:t>中标后，无正当理由放弃中标资格；</w:t>
      </w:r>
    </w:p>
    <w:p>
      <w:pPr>
        <w:pStyle w:val="29"/>
        <w:numPr>
          <w:ilvl w:val="0"/>
          <w:numId w:val="40"/>
        </w:numPr>
        <w:spacing w:line="360" w:lineRule="auto"/>
        <w:ind w:firstLineChars="0"/>
        <w:rPr>
          <w:rFonts w:ascii="宋体" w:hAnsi="宋体" w:eastAsia="宋体"/>
          <w:bCs/>
          <w:color w:val="auto"/>
          <w:szCs w:val="21"/>
        </w:rPr>
      </w:pPr>
      <w:r>
        <w:rPr>
          <w:rFonts w:hint="eastAsia" w:ascii="宋体" w:hAnsi="宋体" w:eastAsia="宋体"/>
          <w:bCs/>
          <w:color w:val="auto"/>
          <w:szCs w:val="21"/>
        </w:rPr>
        <w:t>中标后，无正当理由不与采购人签订合同；</w:t>
      </w:r>
    </w:p>
    <w:p>
      <w:pPr>
        <w:pStyle w:val="29"/>
        <w:numPr>
          <w:ilvl w:val="0"/>
          <w:numId w:val="40"/>
        </w:numPr>
        <w:spacing w:line="360" w:lineRule="auto"/>
        <w:ind w:firstLineChars="0"/>
        <w:rPr>
          <w:rFonts w:ascii="宋体" w:hAnsi="宋体" w:eastAsia="宋体"/>
          <w:bCs/>
          <w:color w:val="auto"/>
          <w:szCs w:val="21"/>
        </w:rPr>
      </w:pPr>
      <w:r>
        <w:rPr>
          <w:rFonts w:hint="eastAsia" w:ascii="宋体" w:hAnsi="宋体" w:eastAsia="宋体"/>
          <w:bCs/>
          <w:color w:val="auto"/>
          <w:szCs w:val="21"/>
        </w:rPr>
        <w:t>法律法规规定的其它行为。</w:t>
      </w:r>
    </w:p>
    <w:p>
      <w:pPr>
        <w:pStyle w:val="29"/>
        <w:numPr>
          <w:ilvl w:val="0"/>
          <w:numId w:val="19"/>
        </w:numPr>
        <w:spacing w:before="312" w:beforeLines="100" w:line="360" w:lineRule="auto"/>
        <w:ind w:firstLineChars="0"/>
        <w:rPr>
          <w:rFonts w:ascii="宋体" w:hAnsi="宋体" w:eastAsia="宋体"/>
          <w:b/>
          <w:color w:val="auto"/>
        </w:rPr>
      </w:pPr>
      <w:r>
        <w:rPr>
          <w:rFonts w:hint="eastAsia" w:ascii="宋体" w:hAnsi="宋体" w:eastAsia="宋体"/>
          <w:b/>
          <w:color w:val="auto"/>
        </w:rPr>
        <w:t>投标有效期</w:t>
      </w:r>
    </w:p>
    <w:p>
      <w:pPr>
        <w:pStyle w:val="29"/>
        <w:numPr>
          <w:ilvl w:val="0"/>
          <w:numId w:val="41"/>
        </w:numPr>
        <w:spacing w:line="360" w:lineRule="auto"/>
        <w:ind w:left="567" w:hanging="567" w:firstLineChars="0"/>
        <w:rPr>
          <w:rFonts w:ascii="宋体" w:hAnsi="宋体" w:eastAsia="宋体"/>
          <w:bCs/>
          <w:color w:val="auto"/>
          <w:spacing w:val="-2"/>
          <w:szCs w:val="21"/>
        </w:rPr>
      </w:pPr>
      <w:r>
        <w:rPr>
          <w:rFonts w:hint="eastAsia" w:ascii="宋体" w:hAnsi="宋体" w:eastAsia="宋体"/>
          <w:bCs/>
          <w:color w:val="auto"/>
          <w:spacing w:val="-2"/>
          <w:szCs w:val="21"/>
        </w:rPr>
        <w:t>投标</w:t>
      </w:r>
      <w:r>
        <w:rPr>
          <w:rFonts w:hint="eastAsia" w:ascii="宋体" w:hAnsi="宋体" w:eastAsia="宋体"/>
          <w:color w:val="auto"/>
        </w:rPr>
        <w:t>有效期自招标文件规定的</w:t>
      </w:r>
      <w:r>
        <w:rPr>
          <w:rFonts w:hint="eastAsia" w:ascii="宋体" w:hAnsi="宋体" w:eastAsia="宋体"/>
          <w:bCs/>
          <w:color w:val="auto"/>
          <w:spacing w:val="-2"/>
          <w:szCs w:val="21"/>
        </w:rPr>
        <w:t>投标文件</w:t>
      </w:r>
      <w:r>
        <w:rPr>
          <w:rFonts w:hint="eastAsia" w:ascii="宋体" w:hAnsi="宋体" w:eastAsia="宋体"/>
          <w:color w:val="auto"/>
        </w:rPr>
        <w:t>递交截止时间起算</w:t>
      </w:r>
      <w:r>
        <w:rPr>
          <w:rFonts w:hint="eastAsia" w:ascii="宋体" w:hAnsi="宋体" w:eastAsia="宋体"/>
          <w:bCs/>
          <w:color w:val="auto"/>
          <w:spacing w:val="-2"/>
          <w:szCs w:val="21"/>
        </w:rPr>
        <w:t>，并在</w:t>
      </w:r>
      <w:r>
        <w:rPr>
          <w:rFonts w:hint="eastAsia" w:ascii="宋体" w:hAnsi="宋体" w:eastAsia="宋体"/>
          <w:b/>
          <w:color w:val="auto"/>
          <w:szCs w:val="21"/>
          <w:u w:val="single"/>
        </w:rPr>
        <w:t>投标人须知前附表</w:t>
      </w:r>
      <w:r>
        <w:rPr>
          <w:rFonts w:hint="eastAsia" w:ascii="宋体" w:hAnsi="宋体" w:eastAsia="宋体"/>
          <w:color w:val="auto"/>
        </w:rPr>
        <w:t>中所述期限内有效</w:t>
      </w:r>
      <w:r>
        <w:rPr>
          <w:rFonts w:hint="eastAsia" w:ascii="宋体" w:hAnsi="宋体" w:eastAsia="宋体"/>
          <w:bCs/>
          <w:color w:val="auto"/>
          <w:spacing w:val="-2"/>
          <w:szCs w:val="21"/>
        </w:rPr>
        <w:t>。投标有效期</w:t>
      </w:r>
      <w:r>
        <w:rPr>
          <w:rFonts w:hint="eastAsia" w:ascii="宋体" w:hAnsi="宋体" w:eastAsia="宋体"/>
          <w:color w:val="auto"/>
        </w:rPr>
        <w:t>比规定时间短</w:t>
      </w:r>
      <w:r>
        <w:rPr>
          <w:rFonts w:hint="eastAsia" w:ascii="宋体" w:hAnsi="宋体" w:eastAsia="宋体"/>
          <w:bCs/>
          <w:color w:val="auto"/>
          <w:spacing w:val="-2"/>
          <w:szCs w:val="21"/>
        </w:rPr>
        <w:t>的投标将被视为非实质性响应，视为无效投标。</w:t>
      </w:r>
    </w:p>
    <w:p>
      <w:pPr>
        <w:pStyle w:val="29"/>
        <w:numPr>
          <w:ilvl w:val="0"/>
          <w:numId w:val="41"/>
        </w:numPr>
        <w:spacing w:line="360" w:lineRule="auto"/>
        <w:ind w:left="567" w:hanging="567" w:firstLineChars="0"/>
        <w:rPr>
          <w:rFonts w:ascii="宋体" w:hAnsi="宋体" w:eastAsia="宋体"/>
          <w:bCs/>
          <w:color w:val="auto"/>
          <w:spacing w:val="-2"/>
          <w:szCs w:val="21"/>
        </w:rPr>
      </w:pPr>
      <w:r>
        <w:rPr>
          <w:rFonts w:hint="eastAsia" w:ascii="宋体" w:hAnsi="宋体" w:eastAsia="宋体"/>
          <w:bCs/>
          <w:color w:val="auto"/>
          <w:szCs w:val="21"/>
        </w:rPr>
        <w:t>出现特殊情况需延长投标有效期的，采购人或采购代理机构可于投标有效期满之前要求投标人同意延长有效期，要求与答复均以书面形式通知所有投标人。投标人同意延长的，应相应延长其投标保证金的有效期，但不得要求或被允许修改或撤销其投标文件；投标人可以拒绝延长有效期，但其投标将会被视为无效，拒绝延长有效期的投标人有权收回其投标保证金。</w:t>
      </w:r>
    </w:p>
    <w:p>
      <w:pPr>
        <w:pStyle w:val="29"/>
        <w:numPr>
          <w:ilvl w:val="0"/>
          <w:numId w:val="19"/>
        </w:numPr>
        <w:spacing w:before="312" w:beforeLines="100" w:line="360" w:lineRule="auto"/>
        <w:ind w:firstLineChars="0"/>
        <w:rPr>
          <w:rFonts w:ascii="宋体" w:hAnsi="宋体" w:eastAsia="宋体"/>
          <w:b/>
          <w:color w:val="auto"/>
        </w:rPr>
      </w:pPr>
      <w:bookmarkStart w:id="34" w:name="_Toc357676129"/>
      <w:r>
        <w:rPr>
          <w:rFonts w:hint="eastAsia" w:ascii="宋体" w:hAnsi="宋体" w:eastAsia="宋体"/>
          <w:b/>
          <w:color w:val="auto"/>
        </w:rPr>
        <w:t>投标文件的式样和签署</w:t>
      </w:r>
      <w:bookmarkEnd w:id="34"/>
    </w:p>
    <w:p>
      <w:pPr>
        <w:pStyle w:val="29"/>
        <w:numPr>
          <w:ilvl w:val="0"/>
          <w:numId w:val="42"/>
        </w:numPr>
        <w:spacing w:line="360" w:lineRule="auto"/>
        <w:ind w:left="567" w:hanging="567" w:firstLineChars="0"/>
        <w:rPr>
          <w:rFonts w:ascii="宋体" w:hAnsi="宋体" w:eastAsia="宋体"/>
          <w:bCs/>
          <w:color w:val="auto"/>
          <w:szCs w:val="21"/>
        </w:rPr>
      </w:pPr>
      <w:r>
        <w:rPr>
          <w:rFonts w:hint="eastAsia" w:ascii="宋体" w:hAnsi="宋体" w:eastAsia="宋体"/>
          <w:bCs/>
          <w:color w:val="auto"/>
          <w:szCs w:val="21"/>
        </w:rPr>
        <w:t>投标文件的式样：投标人应准备一份投标文件正本、电子文件、唱标信封和</w:t>
      </w:r>
      <w:r>
        <w:rPr>
          <w:rFonts w:ascii="宋体" w:hAnsi="宋体" w:eastAsia="宋体"/>
          <w:bCs/>
          <w:color w:val="auto"/>
          <w:szCs w:val="21"/>
          <w:u w:val="single"/>
        </w:rPr>
        <w:t xml:space="preserve"> </w:t>
      </w:r>
      <w:bookmarkStart w:id="35" w:name="_Hlk81180014"/>
      <w:r>
        <w:rPr>
          <w:rFonts w:hint="eastAsia" w:ascii="宋体" w:hAnsi="宋体" w:eastAsia="宋体"/>
          <w:b/>
          <w:color w:val="auto"/>
          <w:szCs w:val="21"/>
          <w:u w:val="single"/>
        </w:rPr>
        <w:t>详见投标人须知前附表</w:t>
      </w:r>
      <w:r>
        <w:rPr>
          <w:rFonts w:ascii="宋体" w:hAnsi="宋体" w:eastAsia="宋体"/>
          <w:b/>
          <w:color w:val="auto"/>
          <w:szCs w:val="21"/>
          <w:u w:val="single"/>
        </w:rPr>
        <w:t xml:space="preserve"> </w:t>
      </w:r>
      <w:bookmarkEnd w:id="35"/>
      <w:r>
        <w:rPr>
          <w:rFonts w:hint="eastAsia" w:ascii="宋体" w:hAnsi="宋体" w:eastAsia="宋体"/>
          <w:bCs/>
          <w:color w:val="auto"/>
          <w:szCs w:val="21"/>
        </w:rPr>
        <w:t>中规定数目的副本，投标文件的副本可采用正本的复印件。每套投标文件须清楚地标明“正本”或“副本”。若副本与正本不符，以正本为准。</w:t>
      </w:r>
    </w:p>
    <w:p>
      <w:pPr>
        <w:pStyle w:val="29"/>
        <w:numPr>
          <w:ilvl w:val="0"/>
          <w:numId w:val="42"/>
        </w:numPr>
        <w:spacing w:line="360" w:lineRule="auto"/>
        <w:ind w:left="567" w:hanging="567" w:firstLineChars="0"/>
        <w:rPr>
          <w:rFonts w:ascii="宋体" w:hAnsi="宋体" w:eastAsia="宋体"/>
          <w:bCs/>
          <w:color w:val="auto"/>
          <w:szCs w:val="21"/>
        </w:rPr>
      </w:pPr>
      <w:r>
        <w:rPr>
          <w:rFonts w:hint="eastAsia" w:ascii="宋体" w:hAnsi="宋体" w:eastAsia="宋体"/>
          <w:bCs/>
          <w:color w:val="auto"/>
          <w:szCs w:val="21"/>
        </w:rPr>
        <w:t>投标文件的签署：</w:t>
      </w:r>
    </w:p>
    <w:p>
      <w:pPr>
        <w:pStyle w:val="29"/>
        <w:numPr>
          <w:ilvl w:val="2"/>
          <w:numId w:val="43"/>
        </w:numPr>
        <w:spacing w:line="360" w:lineRule="auto"/>
        <w:ind w:firstLineChars="0"/>
        <w:rPr>
          <w:rFonts w:ascii="宋体" w:hAnsi="宋体" w:eastAsia="宋体"/>
          <w:bCs/>
          <w:color w:val="auto"/>
          <w:szCs w:val="21"/>
        </w:rPr>
      </w:pPr>
      <w:r>
        <w:rPr>
          <w:rFonts w:hint="eastAsia" w:ascii="宋体" w:hAnsi="宋体" w:eastAsia="宋体"/>
          <w:bCs/>
          <w:color w:val="auto"/>
          <w:szCs w:val="21"/>
        </w:rPr>
        <w:t>投标文件的正本需打印或用不褪色墨水书写，投标文件要求签名的由法定代表人或经其正式授权的代表签字，投标文件要求盖章的需加盖投标人公章，副本可由正本复印而成，与正本具有同等法律效力。授权代表须将以书面形式出具的《法定代表人授权委托书》附在投标文件中；</w:t>
      </w:r>
    </w:p>
    <w:p>
      <w:pPr>
        <w:pStyle w:val="29"/>
        <w:numPr>
          <w:ilvl w:val="2"/>
          <w:numId w:val="43"/>
        </w:numPr>
        <w:spacing w:line="360" w:lineRule="auto"/>
        <w:ind w:firstLineChars="0"/>
        <w:rPr>
          <w:rFonts w:ascii="宋体" w:hAnsi="宋体" w:eastAsia="宋体"/>
          <w:bCs/>
          <w:color w:val="auto"/>
          <w:szCs w:val="21"/>
        </w:rPr>
      </w:pPr>
      <w:r>
        <w:rPr>
          <w:rFonts w:hint="eastAsia" w:ascii="宋体" w:hAnsi="宋体" w:eastAsia="宋体"/>
          <w:bCs/>
          <w:color w:val="auto"/>
          <w:szCs w:val="21"/>
        </w:rPr>
        <w:t>投标文件中的任何重要的插字、涂改和增删，必须由法定代表人或经其正式授权的代表在旁边签署。</w:t>
      </w:r>
    </w:p>
    <w:p>
      <w:pPr>
        <w:pStyle w:val="29"/>
        <w:numPr>
          <w:ilvl w:val="0"/>
          <w:numId w:val="42"/>
        </w:numPr>
        <w:spacing w:line="360" w:lineRule="auto"/>
        <w:ind w:left="567" w:hanging="567" w:firstLineChars="0"/>
        <w:rPr>
          <w:rFonts w:ascii="宋体" w:hAnsi="宋体" w:eastAsia="宋体"/>
          <w:bCs/>
          <w:color w:val="auto"/>
          <w:szCs w:val="21"/>
        </w:rPr>
      </w:pPr>
      <w:r>
        <w:rPr>
          <w:rFonts w:hint="eastAsia" w:ascii="宋体" w:hAnsi="宋体" w:eastAsia="宋体" w:cs="Times New Roman"/>
          <w:bCs/>
          <w:color w:val="auto"/>
          <w:szCs w:val="21"/>
        </w:rPr>
        <w:t>投标文件的“正本”及所有“副本”的封面及骑缝均须由投标人加盖投标人公章</w:t>
      </w:r>
      <w:r>
        <w:rPr>
          <w:rFonts w:hint="eastAsia" w:ascii="宋体" w:hAnsi="宋体" w:eastAsia="宋体"/>
          <w:bCs/>
          <w:color w:val="auto"/>
          <w:szCs w:val="21"/>
        </w:rPr>
        <w:t>。</w:t>
      </w:r>
    </w:p>
    <w:p>
      <w:pPr>
        <w:pStyle w:val="29"/>
        <w:numPr>
          <w:ilvl w:val="0"/>
          <w:numId w:val="18"/>
        </w:numPr>
        <w:spacing w:before="312" w:beforeLines="100" w:line="360" w:lineRule="auto"/>
        <w:ind w:firstLineChars="0"/>
        <w:rPr>
          <w:rFonts w:ascii="宋体" w:hAnsi="宋体" w:eastAsia="宋体"/>
          <w:b/>
          <w:bCs/>
          <w:color w:val="auto"/>
          <w:sz w:val="24"/>
          <w:szCs w:val="24"/>
        </w:rPr>
      </w:pPr>
      <w:r>
        <w:rPr>
          <w:rFonts w:hint="eastAsia" w:ascii="宋体" w:hAnsi="宋体" w:eastAsia="宋体"/>
          <w:b/>
          <w:bCs/>
          <w:color w:val="auto"/>
          <w:sz w:val="24"/>
          <w:szCs w:val="24"/>
        </w:rPr>
        <w:t>投标文件的递交</w:t>
      </w:r>
    </w:p>
    <w:p>
      <w:pPr>
        <w:pStyle w:val="29"/>
        <w:numPr>
          <w:ilvl w:val="0"/>
          <w:numId w:val="19"/>
        </w:numPr>
        <w:spacing w:line="360" w:lineRule="auto"/>
        <w:ind w:firstLineChars="0"/>
        <w:rPr>
          <w:rFonts w:ascii="宋体" w:hAnsi="宋体" w:eastAsia="宋体"/>
          <w:b/>
          <w:color w:val="auto"/>
        </w:rPr>
      </w:pPr>
      <w:bookmarkStart w:id="36" w:name="_Toc357676131"/>
      <w:r>
        <w:rPr>
          <w:rFonts w:hint="eastAsia" w:ascii="宋体" w:hAnsi="宋体" w:eastAsia="宋体"/>
          <w:b/>
          <w:color w:val="auto"/>
        </w:rPr>
        <w:t>投标文件的装订、密封和标记</w:t>
      </w:r>
      <w:bookmarkEnd w:id="36"/>
    </w:p>
    <w:p>
      <w:pPr>
        <w:pStyle w:val="29"/>
        <w:numPr>
          <w:ilvl w:val="0"/>
          <w:numId w:val="44"/>
        </w:numPr>
        <w:spacing w:line="360" w:lineRule="auto"/>
        <w:ind w:left="567" w:hanging="567" w:firstLineChars="0"/>
        <w:rPr>
          <w:rFonts w:ascii="宋体" w:hAnsi="宋体" w:eastAsia="宋体"/>
          <w:bCs/>
          <w:color w:val="auto"/>
          <w:szCs w:val="21"/>
        </w:rPr>
      </w:pPr>
      <w:r>
        <w:rPr>
          <w:rFonts w:hint="eastAsia" w:ascii="宋体" w:hAnsi="宋体" w:eastAsia="宋体"/>
          <w:bCs/>
          <w:color w:val="auto"/>
          <w:szCs w:val="21"/>
        </w:rPr>
        <w:t>投标人应当对投标文件进行装订（所有文件均不允许采用活动夹方式装订），如投标人对招标文件多个包组进行投标的，其投标文件的编制应按每个包的要求分别装订和封装。</w:t>
      </w:r>
    </w:p>
    <w:tbl>
      <w:tblPr>
        <w:tblStyle w:val="2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4"/>
        <w:gridCol w:w="2478"/>
        <w:gridCol w:w="1624"/>
        <w:gridCol w:w="39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1" w:hRule="atLeast"/>
        </w:trPr>
        <w:tc>
          <w:tcPr>
            <w:tcW w:w="396" w:type="pct"/>
            <w:vAlign w:val="center"/>
          </w:tcPr>
          <w:p>
            <w:pPr>
              <w:spacing w:line="360" w:lineRule="auto"/>
              <w:jc w:val="center"/>
              <w:rPr>
                <w:rFonts w:ascii="宋体" w:hAnsi="宋体" w:eastAsia="宋体"/>
                <w:b/>
                <w:color w:val="auto"/>
                <w:szCs w:val="21"/>
              </w:rPr>
            </w:pPr>
            <w:r>
              <w:rPr>
                <w:rFonts w:hint="eastAsia" w:ascii="宋体" w:hAnsi="宋体" w:eastAsia="宋体"/>
                <w:b/>
                <w:color w:val="auto"/>
                <w:szCs w:val="21"/>
              </w:rPr>
              <w:t>序号</w:t>
            </w:r>
          </w:p>
        </w:tc>
        <w:tc>
          <w:tcPr>
            <w:tcW w:w="1413" w:type="pct"/>
            <w:vAlign w:val="center"/>
          </w:tcPr>
          <w:p>
            <w:pPr>
              <w:spacing w:line="360" w:lineRule="auto"/>
              <w:jc w:val="center"/>
              <w:rPr>
                <w:rFonts w:ascii="宋体" w:hAnsi="宋体" w:eastAsia="宋体"/>
                <w:b/>
                <w:color w:val="auto"/>
                <w:szCs w:val="21"/>
              </w:rPr>
            </w:pPr>
            <w:r>
              <w:rPr>
                <w:rFonts w:hint="eastAsia" w:ascii="宋体" w:hAnsi="宋体" w:eastAsia="宋体"/>
                <w:b/>
                <w:color w:val="auto"/>
                <w:szCs w:val="21"/>
              </w:rPr>
              <w:t>文件名称</w:t>
            </w:r>
          </w:p>
        </w:tc>
        <w:tc>
          <w:tcPr>
            <w:tcW w:w="926" w:type="pct"/>
            <w:vAlign w:val="center"/>
          </w:tcPr>
          <w:p>
            <w:pPr>
              <w:spacing w:line="360" w:lineRule="auto"/>
              <w:jc w:val="center"/>
              <w:rPr>
                <w:rFonts w:ascii="宋体" w:hAnsi="宋体" w:eastAsia="宋体"/>
                <w:b/>
                <w:color w:val="auto"/>
                <w:szCs w:val="21"/>
              </w:rPr>
            </w:pPr>
            <w:r>
              <w:rPr>
                <w:rFonts w:hint="eastAsia" w:ascii="宋体" w:hAnsi="宋体" w:eastAsia="宋体"/>
                <w:b/>
                <w:color w:val="auto"/>
                <w:szCs w:val="21"/>
              </w:rPr>
              <w:t>装订</w:t>
            </w:r>
          </w:p>
        </w:tc>
        <w:tc>
          <w:tcPr>
            <w:tcW w:w="2264" w:type="pct"/>
            <w:vAlign w:val="center"/>
          </w:tcPr>
          <w:p>
            <w:pPr>
              <w:spacing w:line="360" w:lineRule="auto"/>
              <w:jc w:val="center"/>
              <w:rPr>
                <w:rFonts w:ascii="宋体" w:hAnsi="宋体" w:eastAsia="宋体"/>
                <w:b/>
                <w:color w:val="auto"/>
                <w:szCs w:val="21"/>
              </w:rPr>
            </w:pPr>
            <w:r>
              <w:rPr>
                <w:rFonts w:hint="eastAsia" w:ascii="宋体" w:hAnsi="宋体" w:eastAsia="宋体"/>
                <w:b/>
                <w:color w:val="auto"/>
                <w:szCs w:val="21"/>
              </w:rPr>
              <w:t>包装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6" w:type="pct"/>
            <w:vAlign w:val="center"/>
          </w:tcPr>
          <w:p>
            <w:pPr>
              <w:spacing w:line="360" w:lineRule="auto"/>
              <w:jc w:val="center"/>
              <w:rPr>
                <w:rFonts w:ascii="宋体" w:hAnsi="宋体" w:eastAsia="宋体"/>
                <w:color w:val="auto"/>
                <w:szCs w:val="21"/>
              </w:rPr>
            </w:pPr>
            <w:r>
              <w:rPr>
                <w:rFonts w:hint="eastAsia" w:ascii="宋体" w:hAnsi="宋体" w:eastAsia="宋体"/>
                <w:color w:val="auto"/>
                <w:szCs w:val="21"/>
              </w:rPr>
              <w:t>1</w:t>
            </w:r>
          </w:p>
        </w:tc>
        <w:tc>
          <w:tcPr>
            <w:tcW w:w="1413" w:type="pct"/>
            <w:vAlign w:val="center"/>
          </w:tcPr>
          <w:p>
            <w:pPr>
              <w:spacing w:line="360" w:lineRule="auto"/>
              <w:jc w:val="center"/>
              <w:rPr>
                <w:rFonts w:ascii="宋体" w:hAnsi="宋体" w:eastAsia="宋体"/>
                <w:color w:val="auto"/>
                <w:szCs w:val="21"/>
              </w:rPr>
            </w:pPr>
            <w:r>
              <w:rPr>
                <w:rFonts w:hint="eastAsia" w:ascii="宋体" w:hAnsi="宋体" w:eastAsia="宋体"/>
                <w:color w:val="auto"/>
                <w:szCs w:val="21"/>
              </w:rPr>
              <w:t>投标文件</w:t>
            </w:r>
          </w:p>
        </w:tc>
        <w:tc>
          <w:tcPr>
            <w:tcW w:w="926" w:type="pct"/>
            <w:vAlign w:val="center"/>
          </w:tcPr>
          <w:p>
            <w:pPr>
              <w:spacing w:line="360" w:lineRule="auto"/>
              <w:jc w:val="center"/>
              <w:rPr>
                <w:rFonts w:ascii="宋体" w:hAnsi="宋体" w:eastAsia="宋体"/>
                <w:color w:val="auto"/>
                <w:szCs w:val="21"/>
              </w:rPr>
            </w:pPr>
            <w:r>
              <w:rPr>
                <w:rFonts w:hint="eastAsia" w:ascii="宋体" w:hAnsi="宋体" w:eastAsia="宋体"/>
                <w:color w:val="auto"/>
                <w:szCs w:val="21"/>
              </w:rPr>
              <w:t>独立装订</w:t>
            </w:r>
          </w:p>
        </w:tc>
        <w:tc>
          <w:tcPr>
            <w:tcW w:w="2264" w:type="pct"/>
            <w:vAlign w:val="center"/>
          </w:tcPr>
          <w:p>
            <w:pPr>
              <w:spacing w:line="360" w:lineRule="auto"/>
              <w:jc w:val="center"/>
              <w:rPr>
                <w:rFonts w:ascii="宋体" w:hAnsi="宋体" w:eastAsia="宋体"/>
                <w:color w:val="auto"/>
                <w:szCs w:val="21"/>
              </w:rPr>
            </w:pPr>
            <w:r>
              <w:rPr>
                <w:rFonts w:hint="eastAsia" w:ascii="宋体" w:hAnsi="宋体" w:eastAsia="宋体"/>
                <w:color w:val="auto"/>
                <w:szCs w:val="21"/>
              </w:rPr>
              <w:t>正本、副本一起密封包装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trPr>
        <w:tc>
          <w:tcPr>
            <w:tcW w:w="396" w:type="pct"/>
            <w:vAlign w:val="center"/>
          </w:tcPr>
          <w:p>
            <w:pPr>
              <w:spacing w:line="360" w:lineRule="auto"/>
              <w:jc w:val="center"/>
              <w:rPr>
                <w:rFonts w:ascii="宋体" w:hAnsi="宋体" w:eastAsia="宋体"/>
                <w:color w:val="auto"/>
                <w:szCs w:val="21"/>
              </w:rPr>
            </w:pPr>
            <w:r>
              <w:rPr>
                <w:rFonts w:ascii="宋体" w:hAnsi="宋体" w:eastAsia="宋体"/>
                <w:color w:val="auto"/>
                <w:szCs w:val="21"/>
              </w:rPr>
              <w:t>2</w:t>
            </w:r>
          </w:p>
        </w:tc>
        <w:tc>
          <w:tcPr>
            <w:tcW w:w="1413" w:type="pct"/>
            <w:vAlign w:val="center"/>
          </w:tcPr>
          <w:p>
            <w:pPr>
              <w:spacing w:line="360" w:lineRule="auto"/>
              <w:jc w:val="center"/>
              <w:rPr>
                <w:rFonts w:ascii="宋体" w:hAnsi="宋体" w:eastAsia="宋体"/>
                <w:color w:val="auto"/>
                <w:szCs w:val="21"/>
              </w:rPr>
            </w:pPr>
            <w:r>
              <w:rPr>
                <w:rFonts w:hint="eastAsia" w:ascii="宋体" w:hAnsi="宋体" w:eastAsia="宋体"/>
                <w:color w:val="auto"/>
                <w:szCs w:val="21"/>
              </w:rPr>
              <w:t>唱标信封</w:t>
            </w:r>
          </w:p>
        </w:tc>
        <w:tc>
          <w:tcPr>
            <w:tcW w:w="926" w:type="pct"/>
            <w:vAlign w:val="center"/>
          </w:tcPr>
          <w:p>
            <w:pPr>
              <w:spacing w:line="360" w:lineRule="auto"/>
              <w:jc w:val="center"/>
              <w:rPr>
                <w:rFonts w:ascii="宋体" w:hAnsi="宋体" w:eastAsia="宋体"/>
                <w:color w:val="auto"/>
                <w:szCs w:val="21"/>
              </w:rPr>
            </w:pPr>
            <w:r>
              <w:rPr>
                <w:rFonts w:hint="eastAsia" w:ascii="宋体" w:hAnsi="宋体" w:eastAsia="宋体"/>
                <w:color w:val="auto"/>
                <w:szCs w:val="21"/>
              </w:rPr>
              <w:t>独立装订</w:t>
            </w:r>
          </w:p>
        </w:tc>
        <w:tc>
          <w:tcPr>
            <w:tcW w:w="2264" w:type="pct"/>
            <w:vAlign w:val="center"/>
          </w:tcPr>
          <w:p>
            <w:pPr>
              <w:spacing w:line="360" w:lineRule="auto"/>
              <w:jc w:val="center"/>
              <w:rPr>
                <w:rFonts w:ascii="宋体" w:hAnsi="宋体" w:eastAsia="宋体"/>
                <w:color w:val="auto"/>
                <w:szCs w:val="21"/>
              </w:rPr>
            </w:pPr>
            <w:r>
              <w:rPr>
                <w:rFonts w:hint="eastAsia" w:ascii="宋体" w:hAnsi="宋体" w:eastAsia="宋体"/>
                <w:color w:val="auto"/>
                <w:szCs w:val="21"/>
              </w:rPr>
              <w:t>单独密封包装(内附电子文件)</w:t>
            </w:r>
          </w:p>
        </w:tc>
      </w:tr>
    </w:tbl>
    <w:p>
      <w:pPr>
        <w:pStyle w:val="29"/>
        <w:numPr>
          <w:ilvl w:val="0"/>
          <w:numId w:val="44"/>
        </w:numPr>
        <w:spacing w:line="360" w:lineRule="auto"/>
        <w:ind w:left="567" w:hanging="567" w:firstLineChars="0"/>
        <w:rPr>
          <w:rFonts w:ascii="宋体" w:hAnsi="宋体" w:eastAsia="宋体"/>
          <w:bCs/>
          <w:color w:val="auto"/>
          <w:szCs w:val="21"/>
        </w:rPr>
      </w:pPr>
      <w:r>
        <w:rPr>
          <w:rFonts w:hint="eastAsia" w:ascii="宋体" w:hAnsi="宋体" w:eastAsia="宋体"/>
          <w:bCs/>
          <w:color w:val="auto"/>
          <w:szCs w:val="21"/>
        </w:rPr>
        <w:t>电子文件</w:t>
      </w:r>
      <w:bookmarkStart w:id="37" w:name="_Hlk86740118"/>
      <w:r>
        <w:rPr>
          <w:rFonts w:hint="eastAsia" w:ascii="宋体" w:hAnsi="宋体" w:eastAsia="宋体"/>
          <w:bCs/>
          <w:color w:val="auto"/>
          <w:szCs w:val="21"/>
        </w:rPr>
        <w:t>须同时提交以下文件</w:t>
      </w:r>
      <w:bookmarkEnd w:id="37"/>
      <w:r>
        <w:rPr>
          <w:rFonts w:hint="eastAsia" w:ascii="宋体" w:hAnsi="宋体" w:eastAsia="宋体"/>
          <w:bCs/>
          <w:color w:val="auto"/>
          <w:szCs w:val="21"/>
        </w:rPr>
        <w:t>：</w:t>
      </w:r>
      <w:bookmarkStart w:id="38" w:name="_Hlk86740096"/>
      <w:r>
        <w:rPr>
          <w:rFonts w:hint="eastAsia" w:ascii="宋体" w:hAnsi="宋体" w:eastAsia="宋体"/>
          <w:bCs/>
          <w:color w:val="auto"/>
          <w:szCs w:val="21"/>
        </w:rPr>
        <w:t>①可编辑的WORD或 EXCEL 格式文件。②按招标文件要求签署、盖章后的正本投标文件扫描成PDF格式文件。</w:t>
      </w:r>
      <w:r>
        <w:rPr>
          <w:rFonts w:ascii="宋体" w:hAnsi="宋体" w:eastAsia="宋体"/>
          <w:bCs/>
          <w:color w:val="auto"/>
          <w:szCs w:val="21"/>
        </w:rPr>
        <w:t>电子文件</w:t>
      </w:r>
      <w:r>
        <w:rPr>
          <w:rFonts w:hint="eastAsia" w:ascii="宋体" w:hAnsi="宋体" w:eastAsia="宋体"/>
          <w:bCs/>
          <w:color w:val="auto"/>
          <w:szCs w:val="21"/>
        </w:rPr>
        <w:t>由</w:t>
      </w:r>
      <w:r>
        <w:rPr>
          <w:rFonts w:ascii="宋体" w:hAnsi="宋体" w:eastAsia="宋体"/>
          <w:bCs/>
          <w:color w:val="auto"/>
          <w:szCs w:val="21"/>
        </w:rPr>
        <w:t>CD-R光盘</w:t>
      </w:r>
      <w:r>
        <w:rPr>
          <w:rFonts w:hint="eastAsia" w:ascii="宋体" w:hAnsi="宋体" w:eastAsia="宋体"/>
          <w:bCs/>
          <w:color w:val="auto"/>
          <w:szCs w:val="21"/>
        </w:rPr>
        <w:t>或U盘</w:t>
      </w:r>
      <w:r>
        <w:rPr>
          <w:rFonts w:ascii="宋体" w:hAnsi="宋体" w:eastAsia="宋体"/>
          <w:bCs/>
          <w:color w:val="auto"/>
          <w:szCs w:val="21"/>
        </w:rPr>
        <w:t>储存</w:t>
      </w:r>
      <w:bookmarkEnd w:id="38"/>
      <w:r>
        <w:rPr>
          <w:rFonts w:hint="eastAsia" w:ascii="宋体" w:hAnsi="宋体" w:eastAsia="宋体"/>
          <w:bCs/>
          <w:color w:val="auto"/>
          <w:szCs w:val="21"/>
        </w:rPr>
        <w:t>。</w:t>
      </w:r>
    </w:p>
    <w:p>
      <w:pPr>
        <w:pStyle w:val="29"/>
        <w:numPr>
          <w:ilvl w:val="0"/>
          <w:numId w:val="44"/>
        </w:numPr>
        <w:spacing w:line="360" w:lineRule="auto"/>
        <w:ind w:left="567" w:hanging="567" w:firstLineChars="0"/>
        <w:rPr>
          <w:rFonts w:ascii="宋体" w:hAnsi="宋体" w:eastAsia="宋体"/>
          <w:bCs/>
          <w:color w:val="auto"/>
          <w:szCs w:val="21"/>
        </w:rPr>
      </w:pPr>
      <w:r>
        <w:rPr>
          <w:rFonts w:hint="eastAsia" w:ascii="宋体" w:hAnsi="宋体" w:eastAsia="宋体"/>
          <w:bCs/>
          <w:color w:val="auto"/>
          <w:szCs w:val="21"/>
        </w:rPr>
        <w:t>为方便开标唱标，投标人应将开标一览表、分项报价表（如适用）、法定代表人身份证明书或法定代表人授权委托书、一起密封提交，若联合体投标，应将各方共同签署的《联合体投标协议》一并提交；并在信封上标明“唱标信封”的字样。</w:t>
      </w:r>
    </w:p>
    <w:p>
      <w:pPr>
        <w:pStyle w:val="29"/>
        <w:numPr>
          <w:ilvl w:val="0"/>
          <w:numId w:val="19"/>
        </w:numPr>
        <w:spacing w:line="360" w:lineRule="auto"/>
        <w:ind w:firstLineChars="0"/>
        <w:rPr>
          <w:rFonts w:ascii="宋体" w:hAnsi="宋体" w:eastAsia="宋体"/>
          <w:b/>
          <w:color w:val="auto"/>
        </w:rPr>
      </w:pPr>
      <w:r>
        <w:rPr>
          <w:rFonts w:hint="eastAsia" w:ascii="宋体" w:hAnsi="宋体" w:eastAsia="宋体"/>
          <w:b/>
          <w:color w:val="auto"/>
        </w:rPr>
        <w:t>投标文件</w:t>
      </w:r>
      <w:r>
        <w:rPr>
          <w:rFonts w:hint="eastAsia" w:ascii="宋体" w:hAnsi="宋体" w:eastAsia="宋体"/>
          <w:b/>
          <w:bCs/>
          <w:color w:val="auto"/>
          <w:szCs w:val="21"/>
        </w:rPr>
        <w:t>包装密封</w:t>
      </w:r>
    </w:p>
    <w:p>
      <w:pPr>
        <w:pStyle w:val="29"/>
        <w:numPr>
          <w:ilvl w:val="0"/>
          <w:numId w:val="45"/>
        </w:numPr>
        <w:tabs>
          <w:tab w:val="left" w:pos="567"/>
        </w:tabs>
        <w:spacing w:line="360" w:lineRule="auto"/>
        <w:ind w:left="567" w:hanging="567" w:firstLineChars="0"/>
        <w:rPr>
          <w:rFonts w:ascii="宋体" w:hAnsi="宋体" w:eastAsia="宋体"/>
          <w:bCs/>
          <w:color w:val="auto"/>
          <w:szCs w:val="21"/>
        </w:rPr>
      </w:pPr>
      <w:r>
        <w:rPr>
          <w:rFonts w:hint="eastAsia" w:ascii="宋体" w:hAnsi="宋体" w:eastAsia="宋体"/>
          <w:bCs/>
          <w:color w:val="auto"/>
          <w:szCs w:val="21"/>
        </w:rPr>
        <w:t>投标人应将投标文件密封包装；</w:t>
      </w:r>
    </w:p>
    <w:p>
      <w:pPr>
        <w:pStyle w:val="29"/>
        <w:numPr>
          <w:ilvl w:val="0"/>
          <w:numId w:val="45"/>
        </w:numPr>
        <w:tabs>
          <w:tab w:val="left" w:pos="567"/>
        </w:tabs>
        <w:spacing w:line="360" w:lineRule="auto"/>
        <w:ind w:left="567" w:hanging="567" w:firstLineChars="0"/>
        <w:rPr>
          <w:rFonts w:ascii="宋体" w:hAnsi="宋体" w:eastAsia="宋体"/>
          <w:bCs/>
          <w:color w:val="auto"/>
          <w:szCs w:val="21"/>
        </w:rPr>
      </w:pPr>
      <w:r>
        <w:rPr>
          <w:rFonts w:hint="eastAsia" w:ascii="宋体" w:hAnsi="宋体" w:eastAsia="宋体"/>
          <w:bCs/>
          <w:color w:val="auto"/>
          <w:szCs w:val="21"/>
        </w:rPr>
        <w:t>不足以造成投标文件可从外包装内散出而导致投标文件泄密的，不认定为投标文件未密封。</w:t>
      </w:r>
    </w:p>
    <w:p>
      <w:pPr>
        <w:pStyle w:val="29"/>
        <w:numPr>
          <w:ilvl w:val="0"/>
          <w:numId w:val="45"/>
        </w:numPr>
        <w:tabs>
          <w:tab w:val="left" w:pos="567"/>
        </w:tabs>
        <w:spacing w:line="360" w:lineRule="auto"/>
        <w:ind w:left="567" w:hanging="567" w:firstLineChars="0"/>
        <w:rPr>
          <w:rFonts w:ascii="宋体" w:hAnsi="宋体" w:eastAsia="宋体"/>
          <w:bCs/>
          <w:color w:val="auto"/>
          <w:szCs w:val="21"/>
        </w:rPr>
      </w:pPr>
      <w:r>
        <w:rPr>
          <w:rFonts w:hint="eastAsia" w:ascii="宋体" w:hAnsi="宋体" w:eastAsia="宋体"/>
          <w:bCs/>
          <w:color w:val="auto"/>
          <w:szCs w:val="21"/>
        </w:rPr>
        <w:t>包装封套均应注明：</w:t>
      </w:r>
    </w:p>
    <w:p>
      <w:pPr>
        <w:pStyle w:val="29"/>
        <w:spacing w:line="360" w:lineRule="auto"/>
        <w:ind w:left="567" w:firstLine="0" w:firstLineChars="0"/>
        <w:rPr>
          <w:rFonts w:ascii="宋体" w:hAnsi="宋体" w:eastAsia="宋体"/>
          <w:color w:val="auto"/>
          <w:szCs w:val="21"/>
          <w:u w:val="single"/>
        </w:rPr>
      </w:pPr>
      <w:r>
        <w:rPr>
          <w:rFonts w:hint="eastAsia" w:ascii="宋体" w:hAnsi="宋体" w:eastAsia="宋体"/>
          <w:bCs/>
          <w:color w:val="auto"/>
          <w:szCs w:val="21"/>
        </w:rPr>
        <w:t>收件人名称：</w:t>
      </w:r>
      <w:r>
        <w:rPr>
          <w:rFonts w:ascii="宋体" w:hAnsi="宋体" w:eastAsia="宋体"/>
          <w:color w:val="auto"/>
          <w:szCs w:val="21"/>
          <w:u w:val="single"/>
        </w:rPr>
        <w:t xml:space="preserve">广东智汇城市招标采购有限公司         </w:t>
      </w:r>
    </w:p>
    <w:p>
      <w:pPr>
        <w:pStyle w:val="29"/>
        <w:spacing w:line="360" w:lineRule="auto"/>
        <w:ind w:left="567" w:firstLine="0" w:firstLineChars="0"/>
        <w:rPr>
          <w:rFonts w:ascii="宋体" w:hAnsi="宋体" w:eastAsia="宋体"/>
          <w:bCs/>
          <w:color w:val="auto"/>
          <w:szCs w:val="21"/>
        </w:rPr>
      </w:pPr>
      <w:r>
        <w:rPr>
          <w:rFonts w:hint="eastAsia" w:ascii="宋体" w:hAnsi="宋体" w:eastAsia="宋体"/>
          <w:color w:val="auto"/>
          <w:szCs w:val="21"/>
        </w:rPr>
        <w:t>投标人名称：</w:t>
      </w:r>
      <w:r>
        <w:rPr>
          <w:rFonts w:ascii="宋体" w:hAnsi="宋体" w:eastAsia="宋体"/>
          <w:color w:val="auto"/>
          <w:szCs w:val="21"/>
          <w:u w:val="single"/>
        </w:rPr>
        <w:t xml:space="preserve">                                 </w:t>
      </w:r>
    </w:p>
    <w:p>
      <w:pPr>
        <w:pStyle w:val="29"/>
        <w:spacing w:line="360" w:lineRule="auto"/>
        <w:ind w:left="567" w:firstLine="0" w:firstLineChars="0"/>
        <w:rPr>
          <w:rFonts w:ascii="宋体" w:hAnsi="宋体" w:eastAsia="宋体"/>
          <w:bCs/>
          <w:color w:val="auto"/>
          <w:szCs w:val="21"/>
        </w:rPr>
      </w:pPr>
      <w:r>
        <w:rPr>
          <w:rFonts w:hint="eastAsia" w:ascii="宋体" w:hAnsi="宋体" w:eastAsia="宋体"/>
          <w:bCs/>
          <w:color w:val="auto"/>
          <w:szCs w:val="21"/>
        </w:rPr>
        <w:t>项目名称：</w:t>
      </w:r>
      <w:r>
        <w:rPr>
          <w:rFonts w:ascii="宋体" w:hAnsi="宋体" w:eastAsia="宋体"/>
          <w:bCs/>
          <w:color w:val="auto"/>
          <w:szCs w:val="21"/>
          <w:u w:val="single"/>
        </w:rPr>
        <w:t xml:space="preserve">        （详见投标邀请）         </w:t>
      </w:r>
    </w:p>
    <w:p>
      <w:pPr>
        <w:pStyle w:val="29"/>
        <w:spacing w:line="360" w:lineRule="auto"/>
        <w:ind w:left="567" w:firstLine="0" w:firstLineChars="0"/>
        <w:rPr>
          <w:rFonts w:ascii="宋体" w:hAnsi="宋体" w:eastAsia="宋体"/>
          <w:bCs/>
          <w:color w:val="auto"/>
          <w:szCs w:val="21"/>
        </w:rPr>
      </w:pPr>
      <w:r>
        <w:rPr>
          <w:rFonts w:hint="eastAsia" w:ascii="宋体" w:hAnsi="宋体" w:eastAsia="宋体"/>
          <w:bCs/>
          <w:color w:val="auto"/>
          <w:szCs w:val="21"/>
        </w:rPr>
        <w:t>项目编号：</w:t>
      </w:r>
      <w:r>
        <w:rPr>
          <w:rFonts w:ascii="宋体" w:hAnsi="宋体" w:eastAsia="宋体"/>
          <w:bCs/>
          <w:color w:val="auto"/>
          <w:szCs w:val="21"/>
          <w:u w:val="single"/>
        </w:rPr>
        <w:t xml:space="preserve">        （详见投标邀请）         </w:t>
      </w:r>
    </w:p>
    <w:p>
      <w:pPr>
        <w:pStyle w:val="29"/>
        <w:spacing w:line="360" w:lineRule="auto"/>
        <w:ind w:left="567" w:firstLine="0" w:firstLineChars="0"/>
        <w:rPr>
          <w:rFonts w:ascii="宋体" w:hAnsi="宋体" w:eastAsia="宋体"/>
          <w:bCs/>
          <w:color w:val="auto"/>
          <w:szCs w:val="21"/>
        </w:rPr>
      </w:pPr>
      <w:r>
        <w:rPr>
          <w:rFonts w:hint="eastAsia" w:ascii="宋体" w:hAnsi="宋体" w:eastAsia="宋体"/>
          <w:bCs/>
          <w:color w:val="auto"/>
          <w:szCs w:val="21"/>
        </w:rPr>
        <w:t>注明：“</w:t>
      </w:r>
      <w:r>
        <w:rPr>
          <w:rFonts w:hint="eastAsia" w:ascii="宋体" w:hAnsi="宋体" w:eastAsia="宋体"/>
          <w:bCs/>
          <w:color w:val="auto"/>
          <w:szCs w:val="21"/>
          <w:u w:val="single"/>
        </w:rPr>
        <w:t>于</w:t>
      </w:r>
      <w:r>
        <w:rPr>
          <w:rFonts w:ascii="宋体" w:hAnsi="宋体" w:eastAsia="宋体"/>
          <w:bCs/>
          <w:color w:val="auto"/>
          <w:szCs w:val="21"/>
          <w:u w:val="single"/>
        </w:rPr>
        <w:t xml:space="preserve">  </w:t>
      </w:r>
      <w:r>
        <w:rPr>
          <w:rFonts w:hint="eastAsia" w:ascii="宋体" w:hAnsi="宋体" w:eastAsia="宋体"/>
          <w:bCs/>
          <w:color w:val="auto"/>
          <w:szCs w:val="21"/>
          <w:u w:val="single"/>
        </w:rPr>
        <w:t>年</w:t>
      </w:r>
      <w:r>
        <w:rPr>
          <w:rFonts w:ascii="宋体" w:hAnsi="宋体" w:eastAsia="宋体"/>
          <w:bCs/>
          <w:color w:val="auto"/>
          <w:szCs w:val="21"/>
          <w:u w:val="single"/>
        </w:rPr>
        <w:t xml:space="preserve">  </w:t>
      </w:r>
      <w:r>
        <w:rPr>
          <w:rFonts w:hint="eastAsia" w:ascii="宋体" w:hAnsi="宋体" w:eastAsia="宋体"/>
          <w:bCs/>
          <w:color w:val="auto"/>
          <w:szCs w:val="21"/>
          <w:u w:val="single"/>
        </w:rPr>
        <w:t>月</w:t>
      </w:r>
      <w:r>
        <w:rPr>
          <w:rFonts w:ascii="宋体" w:hAnsi="宋体" w:eastAsia="宋体"/>
          <w:bCs/>
          <w:color w:val="auto"/>
          <w:szCs w:val="21"/>
          <w:u w:val="single"/>
        </w:rPr>
        <w:t xml:space="preserve">  </w:t>
      </w:r>
      <w:r>
        <w:rPr>
          <w:rFonts w:hint="eastAsia" w:ascii="宋体" w:hAnsi="宋体" w:eastAsia="宋体"/>
          <w:bCs/>
          <w:color w:val="auto"/>
          <w:szCs w:val="21"/>
          <w:u w:val="single"/>
        </w:rPr>
        <w:t>日北京时间</w:t>
      </w:r>
      <w:r>
        <w:rPr>
          <w:rFonts w:ascii="宋体" w:hAnsi="宋体" w:eastAsia="宋体"/>
          <w:bCs/>
          <w:color w:val="auto"/>
          <w:szCs w:val="21"/>
          <w:u w:val="single"/>
        </w:rPr>
        <w:t xml:space="preserve">  ：</w:t>
      </w:r>
      <w:r>
        <w:rPr>
          <w:rFonts w:hint="eastAsia" w:ascii="宋体" w:hAnsi="宋体" w:eastAsia="宋体"/>
          <w:bCs/>
          <w:color w:val="auto"/>
          <w:szCs w:val="21"/>
          <w:u w:val="single"/>
        </w:rPr>
        <w:t xml:space="preserve"> </w:t>
      </w:r>
      <w:r>
        <w:rPr>
          <w:rFonts w:ascii="宋体" w:hAnsi="宋体" w:eastAsia="宋体"/>
          <w:bCs/>
          <w:color w:val="auto"/>
          <w:szCs w:val="21"/>
          <w:u w:val="single"/>
        </w:rPr>
        <w:t xml:space="preserve"> </w:t>
      </w:r>
      <w:r>
        <w:rPr>
          <w:rFonts w:hint="eastAsia" w:ascii="宋体" w:hAnsi="宋体" w:eastAsia="宋体"/>
          <w:bCs/>
          <w:color w:val="auto"/>
          <w:szCs w:val="21"/>
        </w:rPr>
        <w:t>（详见投标邀请）之前不得启封”的字样。</w:t>
      </w:r>
    </w:p>
    <w:p>
      <w:pPr>
        <w:pStyle w:val="29"/>
        <w:numPr>
          <w:ilvl w:val="0"/>
          <w:numId w:val="45"/>
        </w:numPr>
        <w:tabs>
          <w:tab w:val="left" w:pos="567"/>
        </w:tabs>
        <w:spacing w:line="360" w:lineRule="auto"/>
        <w:ind w:left="567" w:hanging="567" w:firstLineChars="0"/>
        <w:rPr>
          <w:rFonts w:ascii="宋体" w:hAnsi="宋体" w:eastAsia="宋体"/>
          <w:bCs/>
          <w:color w:val="auto"/>
          <w:spacing w:val="-4"/>
          <w:szCs w:val="21"/>
        </w:rPr>
      </w:pPr>
      <w:r>
        <w:rPr>
          <w:rFonts w:hint="eastAsia" w:ascii="宋体" w:hAnsi="宋体" w:eastAsia="宋体"/>
          <w:bCs/>
          <w:color w:val="auto"/>
          <w:spacing w:val="-4"/>
          <w:szCs w:val="21"/>
        </w:rPr>
        <w:t>如果未按本须知上款要求加写标记和密封，采购代理机构对误投或提前启封概不负责。</w:t>
      </w:r>
    </w:p>
    <w:p>
      <w:pPr>
        <w:pStyle w:val="29"/>
        <w:numPr>
          <w:ilvl w:val="0"/>
          <w:numId w:val="19"/>
        </w:numPr>
        <w:spacing w:before="312" w:beforeLines="100" w:line="360" w:lineRule="auto"/>
        <w:ind w:firstLineChars="0"/>
        <w:rPr>
          <w:rFonts w:ascii="宋体" w:hAnsi="宋体" w:eastAsia="宋体"/>
          <w:b/>
          <w:color w:val="auto"/>
        </w:rPr>
      </w:pPr>
      <w:r>
        <w:rPr>
          <w:rFonts w:hint="eastAsia" w:ascii="宋体" w:hAnsi="宋体" w:eastAsia="宋体"/>
          <w:b/>
          <w:color w:val="auto"/>
        </w:rPr>
        <w:t>投标截止期</w:t>
      </w:r>
    </w:p>
    <w:p>
      <w:pPr>
        <w:pStyle w:val="29"/>
        <w:numPr>
          <w:ilvl w:val="0"/>
          <w:numId w:val="46"/>
        </w:numPr>
        <w:spacing w:line="360" w:lineRule="auto"/>
        <w:ind w:left="567" w:hanging="567" w:firstLineChars="0"/>
        <w:rPr>
          <w:rFonts w:ascii="宋体" w:hAnsi="宋体" w:eastAsia="宋体"/>
          <w:bCs/>
          <w:color w:val="auto"/>
          <w:szCs w:val="21"/>
        </w:rPr>
      </w:pPr>
      <w:r>
        <w:rPr>
          <w:rFonts w:hint="eastAsia" w:ascii="宋体" w:hAnsi="宋体" w:eastAsia="宋体"/>
          <w:bCs/>
          <w:color w:val="auto"/>
          <w:szCs w:val="21"/>
        </w:rPr>
        <w:t>投标人应在不迟于</w:t>
      </w:r>
      <w:r>
        <w:rPr>
          <w:rFonts w:hint="eastAsia" w:ascii="宋体" w:hAnsi="宋体" w:eastAsia="宋体"/>
          <w:b/>
          <w:bCs/>
          <w:color w:val="auto"/>
          <w:szCs w:val="21"/>
          <w:u w:val="single"/>
        </w:rPr>
        <w:t>投标邀请</w:t>
      </w:r>
      <w:r>
        <w:rPr>
          <w:rFonts w:hint="eastAsia" w:ascii="宋体" w:hAnsi="宋体" w:eastAsia="宋体"/>
          <w:bCs/>
          <w:color w:val="auto"/>
          <w:szCs w:val="21"/>
        </w:rPr>
        <w:t>中规定的截止日期和时间将投标文件递交至采购代理机构，递交地点应是</w:t>
      </w:r>
      <w:r>
        <w:rPr>
          <w:rFonts w:hint="eastAsia" w:ascii="宋体" w:hAnsi="宋体" w:eastAsia="宋体"/>
          <w:b/>
          <w:bCs/>
          <w:color w:val="auto"/>
          <w:szCs w:val="21"/>
          <w:u w:val="single"/>
        </w:rPr>
        <w:t>投标邀请</w:t>
      </w:r>
      <w:r>
        <w:rPr>
          <w:rFonts w:hint="eastAsia" w:ascii="宋体" w:hAnsi="宋体" w:eastAsia="宋体"/>
          <w:bCs/>
          <w:color w:val="auto"/>
          <w:szCs w:val="21"/>
        </w:rPr>
        <w:t>中指明的地址。</w:t>
      </w:r>
    </w:p>
    <w:p>
      <w:pPr>
        <w:pStyle w:val="29"/>
        <w:numPr>
          <w:ilvl w:val="0"/>
          <w:numId w:val="46"/>
        </w:numPr>
        <w:spacing w:line="360" w:lineRule="auto"/>
        <w:ind w:left="567" w:hanging="567" w:firstLineChars="0"/>
        <w:rPr>
          <w:rFonts w:ascii="宋体" w:hAnsi="宋体" w:eastAsia="宋体"/>
          <w:bCs/>
          <w:color w:val="auto"/>
          <w:szCs w:val="21"/>
        </w:rPr>
      </w:pPr>
      <w:r>
        <w:rPr>
          <w:rFonts w:hint="eastAsia" w:ascii="宋体" w:hAnsi="宋体" w:eastAsia="宋体"/>
          <w:bCs/>
          <w:color w:val="auto"/>
          <w:szCs w:val="21"/>
        </w:rPr>
        <w:t>采购代理机构将拒绝在规定的投标截止期后收到的任何投标文件。</w:t>
      </w:r>
    </w:p>
    <w:p>
      <w:pPr>
        <w:pStyle w:val="29"/>
        <w:numPr>
          <w:ilvl w:val="0"/>
          <w:numId w:val="19"/>
        </w:numPr>
        <w:spacing w:before="312" w:beforeLines="100" w:line="360" w:lineRule="auto"/>
        <w:ind w:firstLineChars="0"/>
        <w:rPr>
          <w:rFonts w:ascii="宋体" w:hAnsi="宋体" w:eastAsia="宋体"/>
          <w:b/>
          <w:color w:val="auto"/>
        </w:rPr>
      </w:pPr>
      <w:bookmarkStart w:id="39" w:name="_Toc357676133"/>
      <w:r>
        <w:rPr>
          <w:rFonts w:hint="eastAsia" w:ascii="宋体" w:hAnsi="宋体" w:eastAsia="宋体"/>
          <w:b/>
          <w:color w:val="auto"/>
        </w:rPr>
        <w:t>投标文件的修改和撤回</w:t>
      </w:r>
      <w:bookmarkEnd w:id="39"/>
    </w:p>
    <w:p>
      <w:pPr>
        <w:pStyle w:val="29"/>
        <w:numPr>
          <w:ilvl w:val="0"/>
          <w:numId w:val="47"/>
        </w:numPr>
        <w:spacing w:line="360" w:lineRule="auto"/>
        <w:ind w:left="567" w:hanging="567" w:firstLineChars="0"/>
        <w:rPr>
          <w:rFonts w:ascii="宋体" w:hAnsi="宋体" w:eastAsia="宋体"/>
          <w:bCs/>
          <w:color w:val="auto"/>
          <w:szCs w:val="21"/>
        </w:rPr>
      </w:pPr>
      <w:r>
        <w:rPr>
          <w:rFonts w:hint="eastAsia" w:ascii="宋体" w:hAnsi="宋体" w:eastAsia="宋体"/>
          <w:bCs/>
          <w:color w:val="auto"/>
          <w:spacing w:val="-2"/>
          <w:szCs w:val="21"/>
        </w:rPr>
        <w:t>投</w:t>
      </w:r>
      <w:r>
        <w:rPr>
          <w:rFonts w:hint="eastAsia" w:ascii="宋体" w:hAnsi="宋体" w:eastAsia="宋体"/>
          <w:bCs/>
          <w:color w:val="auto"/>
          <w:szCs w:val="21"/>
        </w:rPr>
        <w:t>标人在投标截止时间前，可以对所递交的投标文件进行补充、修改或者撤回，并书面通知采购代理机构。补充、修改的内容应当按照招标文件要求签署、盖章，密封后，作为投标文件的组成部分。</w:t>
      </w:r>
    </w:p>
    <w:p>
      <w:pPr>
        <w:pStyle w:val="29"/>
        <w:numPr>
          <w:ilvl w:val="0"/>
          <w:numId w:val="47"/>
        </w:numPr>
        <w:spacing w:line="360" w:lineRule="auto"/>
        <w:ind w:left="567" w:hanging="567" w:firstLineChars="0"/>
        <w:rPr>
          <w:rFonts w:ascii="宋体" w:hAnsi="宋体" w:eastAsia="宋体"/>
          <w:bCs/>
          <w:color w:val="auto"/>
          <w:szCs w:val="21"/>
        </w:rPr>
      </w:pPr>
      <w:r>
        <w:rPr>
          <w:rFonts w:hint="eastAsia" w:ascii="宋体" w:hAnsi="宋体" w:eastAsia="宋体"/>
          <w:bCs/>
          <w:color w:val="auto"/>
          <w:szCs w:val="21"/>
        </w:rPr>
        <w:t>在投标截止时间之后，投标人不得对其投标文件做任何修改和补充。</w:t>
      </w:r>
    </w:p>
    <w:p>
      <w:pPr>
        <w:pStyle w:val="29"/>
        <w:numPr>
          <w:ilvl w:val="0"/>
          <w:numId w:val="47"/>
        </w:numPr>
        <w:ind w:firstLineChars="0"/>
        <w:rPr>
          <w:rFonts w:ascii="宋体" w:hAnsi="宋体" w:eastAsia="宋体"/>
          <w:bCs/>
          <w:color w:val="auto"/>
          <w:szCs w:val="21"/>
        </w:rPr>
      </w:pPr>
      <w:r>
        <w:rPr>
          <w:rFonts w:hint="eastAsia" w:ascii="宋体" w:hAnsi="宋体" w:eastAsia="宋体"/>
          <w:bCs/>
          <w:color w:val="auto"/>
          <w:szCs w:val="21"/>
        </w:rPr>
        <w:t xml:space="preserve"> 在提交投标文件截止时间至投标有效期满之前，投标人不得撤回其投标文件。</w:t>
      </w:r>
    </w:p>
    <w:p>
      <w:pPr>
        <w:pStyle w:val="29"/>
        <w:numPr>
          <w:ilvl w:val="0"/>
          <w:numId w:val="18"/>
        </w:numPr>
        <w:spacing w:before="312" w:beforeLines="100" w:line="360" w:lineRule="auto"/>
        <w:ind w:firstLineChars="0"/>
        <w:rPr>
          <w:rFonts w:ascii="宋体" w:hAnsi="宋体" w:eastAsia="宋体"/>
          <w:b/>
          <w:bCs/>
          <w:color w:val="auto"/>
          <w:szCs w:val="21"/>
        </w:rPr>
      </w:pPr>
      <w:r>
        <w:rPr>
          <w:rFonts w:hint="eastAsia" w:ascii="宋体" w:hAnsi="宋体" w:eastAsia="宋体"/>
          <w:b/>
          <w:bCs/>
          <w:color w:val="auto"/>
          <w:szCs w:val="21"/>
        </w:rPr>
        <w:t>开标与评标准则</w:t>
      </w:r>
    </w:p>
    <w:p>
      <w:pPr>
        <w:pStyle w:val="29"/>
        <w:numPr>
          <w:ilvl w:val="0"/>
          <w:numId w:val="19"/>
        </w:numPr>
        <w:spacing w:line="360" w:lineRule="auto"/>
        <w:ind w:firstLineChars="0"/>
        <w:rPr>
          <w:rFonts w:ascii="宋体" w:hAnsi="宋体" w:eastAsia="宋体"/>
          <w:b/>
          <w:color w:val="auto"/>
        </w:rPr>
      </w:pPr>
      <w:r>
        <w:rPr>
          <w:rFonts w:hint="eastAsia" w:ascii="宋体" w:hAnsi="宋体" w:eastAsia="宋体"/>
          <w:b/>
          <w:color w:val="auto"/>
        </w:rPr>
        <w:t>开标</w:t>
      </w:r>
    </w:p>
    <w:p>
      <w:pPr>
        <w:pStyle w:val="29"/>
        <w:numPr>
          <w:ilvl w:val="0"/>
          <w:numId w:val="48"/>
        </w:numPr>
        <w:tabs>
          <w:tab w:val="left" w:pos="709"/>
        </w:tabs>
        <w:spacing w:line="360" w:lineRule="auto"/>
        <w:ind w:left="567" w:hanging="567" w:firstLineChars="0"/>
        <w:rPr>
          <w:rFonts w:ascii="宋体" w:hAnsi="宋体" w:eastAsia="宋体"/>
          <w:bCs/>
          <w:color w:val="auto"/>
          <w:szCs w:val="21"/>
        </w:rPr>
      </w:pPr>
      <w:r>
        <w:rPr>
          <w:rFonts w:hint="eastAsia" w:ascii="宋体" w:hAnsi="宋体" w:eastAsia="宋体"/>
          <w:bCs/>
          <w:color w:val="auto"/>
          <w:szCs w:val="21"/>
        </w:rPr>
        <w:t>采购代理机构按</w:t>
      </w:r>
      <w:r>
        <w:rPr>
          <w:rFonts w:hint="eastAsia" w:ascii="宋体" w:hAnsi="宋体" w:eastAsia="宋体"/>
          <w:b/>
          <w:bCs/>
          <w:color w:val="auto"/>
          <w:szCs w:val="21"/>
          <w:u w:val="single"/>
        </w:rPr>
        <w:t>投标邀请</w:t>
      </w:r>
      <w:r>
        <w:rPr>
          <w:rFonts w:hint="eastAsia" w:ascii="宋体" w:hAnsi="宋体" w:eastAsia="宋体"/>
          <w:bCs/>
          <w:color w:val="auto"/>
          <w:szCs w:val="21"/>
        </w:rPr>
        <w:t>中规定的日期、时间和地点组织公开开标。开标时邀请所有投标人代表参加。参加开标的法定代表人或其授权代表携带有效身份证签名报到以证明其出席。</w:t>
      </w:r>
    </w:p>
    <w:p>
      <w:pPr>
        <w:pStyle w:val="29"/>
        <w:numPr>
          <w:ilvl w:val="0"/>
          <w:numId w:val="48"/>
        </w:numPr>
        <w:tabs>
          <w:tab w:val="left" w:pos="709"/>
        </w:tabs>
        <w:spacing w:line="360" w:lineRule="auto"/>
        <w:ind w:left="567" w:hanging="567" w:firstLineChars="0"/>
        <w:rPr>
          <w:rFonts w:ascii="宋体" w:hAnsi="宋体" w:eastAsia="宋体"/>
          <w:bCs/>
          <w:color w:val="auto"/>
          <w:szCs w:val="21"/>
        </w:rPr>
      </w:pPr>
      <w:r>
        <w:rPr>
          <w:rFonts w:hint="eastAsia" w:ascii="宋体" w:hAnsi="宋体" w:eastAsia="宋体"/>
          <w:bCs/>
          <w:color w:val="auto"/>
          <w:szCs w:val="21"/>
        </w:rPr>
        <w:t>开标由采购代理机构主持，邀请投标人参加。评标委员会成员不得参加开标活动。</w:t>
      </w:r>
    </w:p>
    <w:p>
      <w:pPr>
        <w:pStyle w:val="29"/>
        <w:numPr>
          <w:ilvl w:val="0"/>
          <w:numId w:val="48"/>
        </w:numPr>
        <w:tabs>
          <w:tab w:val="left" w:pos="709"/>
        </w:tabs>
        <w:spacing w:line="360" w:lineRule="auto"/>
        <w:ind w:left="567" w:hanging="567" w:firstLineChars="0"/>
        <w:rPr>
          <w:rFonts w:ascii="宋体" w:hAnsi="宋体" w:eastAsia="宋体"/>
          <w:bCs/>
          <w:color w:val="auto"/>
          <w:szCs w:val="21"/>
        </w:rPr>
      </w:pPr>
      <w:r>
        <w:rPr>
          <w:rFonts w:hint="eastAsia" w:ascii="宋体" w:hAnsi="宋体" w:eastAsia="宋体"/>
          <w:bCs/>
          <w:color w:val="auto"/>
          <w:szCs w:val="21"/>
        </w:rPr>
        <w:t>投标人不足</w:t>
      </w:r>
      <w:r>
        <w:rPr>
          <w:rFonts w:ascii="宋体" w:hAnsi="宋体" w:eastAsia="宋体"/>
          <w:bCs/>
          <w:color w:val="auto"/>
          <w:szCs w:val="21"/>
        </w:rPr>
        <w:t>3家的，不得开标。</w:t>
      </w:r>
    </w:p>
    <w:p>
      <w:pPr>
        <w:pStyle w:val="29"/>
        <w:numPr>
          <w:ilvl w:val="0"/>
          <w:numId w:val="48"/>
        </w:numPr>
        <w:tabs>
          <w:tab w:val="left" w:pos="709"/>
        </w:tabs>
        <w:spacing w:line="360" w:lineRule="auto"/>
        <w:ind w:left="567" w:hanging="567" w:firstLineChars="0"/>
        <w:rPr>
          <w:rFonts w:ascii="宋体" w:hAnsi="宋体" w:eastAsia="宋体"/>
          <w:bCs/>
          <w:color w:val="auto"/>
          <w:szCs w:val="21"/>
        </w:rPr>
      </w:pPr>
      <w:r>
        <w:rPr>
          <w:rFonts w:hint="eastAsia" w:ascii="宋体" w:hAnsi="宋体" w:eastAsia="宋体"/>
          <w:bCs/>
          <w:color w:val="auto"/>
          <w:szCs w:val="21"/>
        </w:rPr>
        <w:t>开标时，由投标人或其推选的代表检查投标文件的密封情况；经确认无误后，由采购人或采购代理机构工作人员当众拆封，宣布投标人名称、投标价格和招标文件规定的需要宣布的其他内容。</w:t>
      </w:r>
    </w:p>
    <w:p>
      <w:pPr>
        <w:pStyle w:val="29"/>
        <w:numPr>
          <w:ilvl w:val="0"/>
          <w:numId w:val="48"/>
        </w:numPr>
        <w:tabs>
          <w:tab w:val="left" w:pos="709"/>
        </w:tabs>
        <w:spacing w:line="360" w:lineRule="auto"/>
        <w:ind w:left="567" w:hanging="567" w:firstLineChars="0"/>
        <w:rPr>
          <w:rFonts w:ascii="宋体" w:hAnsi="宋体" w:eastAsia="宋体"/>
          <w:bCs/>
          <w:color w:val="auto"/>
          <w:szCs w:val="21"/>
        </w:rPr>
      </w:pPr>
      <w:r>
        <w:rPr>
          <w:rFonts w:hint="eastAsia" w:ascii="宋体" w:hAnsi="宋体" w:eastAsia="宋体"/>
          <w:bCs/>
          <w:color w:val="auto"/>
          <w:szCs w:val="21"/>
        </w:rPr>
        <w:t>开标过程应当由采购人或者采购代理机构负责记录，由参加开标的各投标人代表和相关工作人员签字确认。</w:t>
      </w:r>
    </w:p>
    <w:p>
      <w:pPr>
        <w:pStyle w:val="29"/>
        <w:numPr>
          <w:ilvl w:val="0"/>
          <w:numId w:val="48"/>
        </w:numPr>
        <w:tabs>
          <w:tab w:val="left" w:pos="709"/>
        </w:tabs>
        <w:spacing w:line="360" w:lineRule="auto"/>
        <w:ind w:left="567" w:hanging="567" w:firstLineChars="0"/>
        <w:rPr>
          <w:rFonts w:ascii="宋体" w:hAnsi="宋体" w:eastAsia="宋体"/>
          <w:bCs/>
          <w:color w:val="auto"/>
          <w:szCs w:val="21"/>
        </w:rPr>
      </w:pPr>
      <w:r>
        <w:rPr>
          <w:rFonts w:hint="eastAsia" w:ascii="宋体" w:hAnsi="宋体" w:eastAsia="宋体"/>
          <w:bCs/>
          <w:color w:val="auto"/>
          <w:szCs w:val="21"/>
        </w:rPr>
        <w:t>投标人代表对开标过程和开标记录有疑义，以及认为采购人、采购代理机构相关工作人员有需要回避的情形的，应当场提出询问或者回避申请。采购人、采购代理机构对投标人代表提出的询问或者回避申请应当及时处理。</w:t>
      </w:r>
    </w:p>
    <w:p>
      <w:pPr>
        <w:pStyle w:val="29"/>
        <w:numPr>
          <w:ilvl w:val="0"/>
          <w:numId w:val="48"/>
        </w:numPr>
        <w:tabs>
          <w:tab w:val="left" w:pos="709"/>
        </w:tabs>
        <w:spacing w:line="360" w:lineRule="auto"/>
        <w:ind w:left="567" w:hanging="567" w:firstLineChars="0"/>
        <w:rPr>
          <w:rFonts w:ascii="宋体" w:hAnsi="宋体" w:eastAsia="宋体"/>
          <w:bCs/>
          <w:color w:val="auto"/>
          <w:szCs w:val="21"/>
        </w:rPr>
      </w:pPr>
      <w:r>
        <w:rPr>
          <w:rFonts w:hint="eastAsia" w:ascii="宋体" w:hAnsi="宋体" w:eastAsia="宋体"/>
          <w:bCs/>
          <w:color w:val="auto"/>
          <w:szCs w:val="21"/>
        </w:rPr>
        <w:t>投标人未参加开标的，视同认可开标结果。</w:t>
      </w:r>
    </w:p>
    <w:p>
      <w:pPr>
        <w:pStyle w:val="29"/>
        <w:numPr>
          <w:ilvl w:val="0"/>
          <w:numId w:val="19"/>
        </w:numPr>
        <w:spacing w:before="312" w:beforeLines="100" w:line="360" w:lineRule="auto"/>
        <w:ind w:firstLineChars="0"/>
        <w:rPr>
          <w:rFonts w:ascii="宋体" w:hAnsi="宋体" w:eastAsia="宋体"/>
          <w:b/>
          <w:color w:val="auto"/>
        </w:rPr>
      </w:pPr>
      <w:r>
        <w:rPr>
          <w:rFonts w:hint="eastAsia" w:ascii="宋体" w:hAnsi="宋体" w:eastAsia="宋体"/>
          <w:b/>
          <w:color w:val="auto"/>
        </w:rPr>
        <w:t>评标委员会和评标方法</w:t>
      </w:r>
    </w:p>
    <w:p>
      <w:pPr>
        <w:pStyle w:val="29"/>
        <w:numPr>
          <w:ilvl w:val="0"/>
          <w:numId w:val="49"/>
        </w:numPr>
        <w:spacing w:line="360" w:lineRule="auto"/>
        <w:ind w:left="567" w:hanging="567" w:firstLineChars="0"/>
        <w:rPr>
          <w:rFonts w:ascii="宋体" w:hAnsi="宋体" w:eastAsia="宋体"/>
          <w:bCs/>
          <w:color w:val="auto"/>
          <w:szCs w:val="21"/>
        </w:rPr>
      </w:pPr>
      <w:r>
        <w:rPr>
          <w:rFonts w:hint="eastAsia" w:ascii="宋体" w:hAnsi="宋体" w:eastAsia="宋体"/>
          <w:bCs/>
          <w:color w:val="auto"/>
          <w:szCs w:val="21"/>
        </w:rPr>
        <w:t>评标由依照政府采购法律、法规、规章、政策的规定，组建的评标委员会负责。</w:t>
      </w:r>
    </w:p>
    <w:p>
      <w:pPr>
        <w:pStyle w:val="29"/>
        <w:numPr>
          <w:ilvl w:val="0"/>
          <w:numId w:val="49"/>
        </w:numPr>
        <w:spacing w:line="360" w:lineRule="auto"/>
        <w:ind w:left="567" w:hanging="567" w:firstLineChars="0"/>
        <w:rPr>
          <w:rFonts w:ascii="宋体" w:hAnsi="宋体" w:eastAsia="宋体"/>
          <w:bCs/>
          <w:color w:val="auto"/>
          <w:szCs w:val="21"/>
        </w:rPr>
      </w:pPr>
      <w:r>
        <w:rPr>
          <w:rFonts w:hint="eastAsia" w:ascii="宋体" w:hAnsi="宋体" w:eastAsia="宋体"/>
          <w:bCs/>
          <w:color w:val="auto"/>
          <w:szCs w:val="21"/>
        </w:rPr>
        <w:t>评标委员会由采购人代表和评审专家组成，成员人数应为</w:t>
      </w:r>
      <w:r>
        <w:rPr>
          <w:rFonts w:hint="eastAsia" w:ascii="宋体" w:hAnsi="宋体" w:eastAsia="宋体"/>
          <w:b/>
          <w:color w:val="auto"/>
          <w:szCs w:val="21"/>
          <w:u w:val="single"/>
        </w:rPr>
        <w:t>详见投标人须知前附表</w:t>
      </w:r>
      <w:r>
        <w:rPr>
          <w:rFonts w:ascii="宋体" w:hAnsi="宋体" w:eastAsia="宋体"/>
          <w:bCs/>
          <w:color w:val="auto"/>
          <w:szCs w:val="21"/>
        </w:rPr>
        <w:t>，其中评审专家不得少于成员总数的三分之二。</w:t>
      </w:r>
    </w:p>
    <w:p>
      <w:pPr>
        <w:pStyle w:val="29"/>
        <w:numPr>
          <w:ilvl w:val="0"/>
          <w:numId w:val="49"/>
        </w:numPr>
        <w:spacing w:line="360" w:lineRule="auto"/>
        <w:ind w:left="567" w:hanging="567" w:firstLineChars="0"/>
        <w:rPr>
          <w:rFonts w:ascii="宋体" w:hAnsi="宋体" w:eastAsia="宋体"/>
          <w:bCs/>
          <w:color w:val="auto"/>
          <w:szCs w:val="21"/>
        </w:rPr>
      </w:pPr>
      <w:r>
        <w:rPr>
          <w:rFonts w:hint="eastAsia" w:ascii="宋体" w:hAnsi="宋体" w:eastAsia="宋体"/>
          <w:bCs/>
          <w:color w:val="auto"/>
          <w:szCs w:val="21"/>
        </w:rPr>
        <w:t>评标委员会成员依法从政府采购评审专家库中，通过随机方式抽取。</w:t>
      </w:r>
    </w:p>
    <w:p>
      <w:pPr>
        <w:pStyle w:val="29"/>
        <w:numPr>
          <w:ilvl w:val="0"/>
          <w:numId w:val="49"/>
        </w:numPr>
        <w:spacing w:line="360" w:lineRule="auto"/>
        <w:ind w:left="567" w:hanging="567" w:firstLineChars="0"/>
        <w:rPr>
          <w:rFonts w:ascii="宋体" w:hAnsi="宋体" w:eastAsia="宋体"/>
          <w:bCs/>
          <w:color w:val="auto"/>
          <w:szCs w:val="21"/>
        </w:rPr>
      </w:pPr>
      <w:r>
        <w:rPr>
          <w:rFonts w:hint="eastAsia" w:ascii="宋体" w:hAnsi="宋体" w:eastAsia="宋体"/>
          <w:bCs/>
          <w:color w:val="auto"/>
          <w:szCs w:val="21"/>
        </w:rPr>
        <w:t>评标委员会将按照招标文件确定的评标方法进行评标。评标委员会对投标文件的评审分为符合性检查和商务评审、技术评审、价格评审。</w:t>
      </w:r>
    </w:p>
    <w:p>
      <w:pPr>
        <w:pStyle w:val="29"/>
        <w:numPr>
          <w:ilvl w:val="0"/>
          <w:numId w:val="49"/>
        </w:numPr>
        <w:spacing w:line="360" w:lineRule="auto"/>
        <w:ind w:left="567" w:hanging="567" w:firstLineChars="0"/>
        <w:rPr>
          <w:rFonts w:ascii="宋体" w:hAnsi="宋体" w:eastAsia="宋体"/>
          <w:bCs/>
          <w:color w:val="auto"/>
          <w:szCs w:val="21"/>
        </w:rPr>
      </w:pPr>
      <w:r>
        <w:rPr>
          <w:rFonts w:hint="eastAsia" w:ascii="宋体" w:hAnsi="宋体" w:eastAsia="宋体"/>
          <w:bCs/>
          <w:color w:val="auto"/>
          <w:szCs w:val="21"/>
        </w:rPr>
        <w:t>本次评标采用</w:t>
      </w:r>
      <w:r>
        <w:rPr>
          <w:rFonts w:ascii="宋体" w:hAnsi="宋体" w:eastAsia="宋体"/>
          <w:b/>
          <w:bCs/>
          <w:color w:val="auto"/>
          <w:szCs w:val="21"/>
          <w:u w:val="single"/>
        </w:rPr>
        <w:t xml:space="preserve"> 详见</w:t>
      </w:r>
      <w:r>
        <w:rPr>
          <w:rFonts w:hint="eastAsia" w:ascii="宋体" w:hAnsi="宋体" w:eastAsia="宋体"/>
          <w:b/>
          <w:bCs/>
          <w:color w:val="auto"/>
          <w:szCs w:val="21"/>
          <w:u w:val="single"/>
        </w:rPr>
        <w:t>投标人须知前附表</w:t>
      </w:r>
      <w:r>
        <w:rPr>
          <w:rFonts w:ascii="宋体" w:hAnsi="宋体" w:eastAsia="宋体"/>
          <w:b/>
          <w:bCs/>
          <w:color w:val="auto"/>
          <w:szCs w:val="21"/>
          <w:u w:val="single"/>
        </w:rPr>
        <w:t xml:space="preserve"> </w:t>
      </w:r>
      <w:r>
        <w:rPr>
          <w:rFonts w:hint="eastAsia" w:ascii="宋体" w:hAnsi="宋体" w:eastAsia="宋体"/>
          <w:bCs/>
          <w:color w:val="auto"/>
          <w:szCs w:val="21"/>
        </w:rPr>
        <w:t>中选定的方法，具体见招标文件第五部分“评标方法、步骤、标准”。</w:t>
      </w:r>
    </w:p>
    <w:p>
      <w:pPr>
        <w:pStyle w:val="29"/>
        <w:numPr>
          <w:ilvl w:val="0"/>
          <w:numId w:val="19"/>
        </w:numPr>
        <w:spacing w:before="312" w:beforeLines="100" w:line="360" w:lineRule="auto"/>
        <w:ind w:firstLineChars="0"/>
        <w:rPr>
          <w:rFonts w:ascii="宋体" w:hAnsi="宋体" w:eastAsia="宋体"/>
          <w:b/>
          <w:color w:val="auto"/>
        </w:rPr>
      </w:pPr>
      <w:r>
        <w:rPr>
          <w:rFonts w:hint="eastAsia" w:ascii="宋体" w:hAnsi="宋体" w:eastAsia="宋体"/>
          <w:b/>
          <w:color w:val="auto"/>
        </w:rPr>
        <w:t>投标文件的资格性与符合性审查</w:t>
      </w:r>
    </w:p>
    <w:p>
      <w:pPr>
        <w:pStyle w:val="29"/>
        <w:numPr>
          <w:ilvl w:val="0"/>
          <w:numId w:val="50"/>
        </w:numPr>
        <w:tabs>
          <w:tab w:val="left" w:pos="426"/>
          <w:tab w:val="left" w:pos="567"/>
        </w:tabs>
        <w:spacing w:line="360" w:lineRule="auto"/>
        <w:ind w:left="567" w:hanging="567" w:firstLineChars="0"/>
        <w:rPr>
          <w:rFonts w:ascii="宋体" w:hAnsi="宋体" w:eastAsia="宋体"/>
          <w:bCs/>
          <w:color w:val="auto"/>
          <w:szCs w:val="21"/>
        </w:rPr>
      </w:pPr>
      <w:r>
        <w:rPr>
          <w:rFonts w:hint="eastAsia" w:ascii="宋体" w:hAnsi="宋体" w:eastAsia="宋体"/>
          <w:bCs/>
          <w:color w:val="auto"/>
          <w:szCs w:val="21"/>
        </w:rPr>
        <w:t xml:space="preserve"> 资格性审查：</w:t>
      </w:r>
      <w:bookmarkStart w:id="40" w:name="_Hlk90649924"/>
      <w:bookmarkStart w:id="41" w:name="_Hlk79422321"/>
      <w:r>
        <w:rPr>
          <w:rFonts w:hint="eastAsia" w:ascii="宋体" w:hAnsi="宋体" w:eastAsia="宋体"/>
          <w:bCs/>
          <w:color w:val="auto"/>
          <w:szCs w:val="21"/>
        </w:rPr>
        <w:t>公开招标采购项目开标结束后</w:t>
      </w:r>
      <w:bookmarkEnd w:id="40"/>
      <w:r>
        <w:rPr>
          <w:rFonts w:hint="eastAsia" w:ascii="宋体" w:hAnsi="宋体" w:eastAsia="宋体"/>
          <w:bCs/>
          <w:color w:val="auto"/>
          <w:szCs w:val="21"/>
        </w:rPr>
        <w:t>，采购人或者采购代理机构应当依法对投标人的资格进行审查</w:t>
      </w:r>
      <w:bookmarkEnd w:id="41"/>
      <w:r>
        <w:rPr>
          <w:rFonts w:hint="eastAsia" w:ascii="宋体" w:hAnsi="宋体" w:eastAsia="宋体"/>
          <w:bCs/>
          <w:color w:val="auto"/>
          <w:szCs w:val="21"/>
        </w:rPr>
        <w:t>。</w:t>
      </w:r>
    </w:p>
    <w:p>
      <w:pPr>
        <w:pStyle w:val="29"/>
        <w:numPr>
          <w:ilvl w:val="0"/>
          <w:numId w:val="50"/>
        </w:numPr>
        <w:spacing w:line="360" w:lineRule="auto"/>
        <w:ind w:left="567" w:hanging="567" w:firstLineChars="0"/>
        <w:rPr>
          <w:rFonts w:ascii="宋体" w:hAnsi="宋体" w:eastAsia="宋体"/>
          <w:bCs/>
          <w:color w:val="auto"/>
          <w:szCs w:val="21"/>
        </w:rPr>
      </w:pPr>
      <w:r>
        <w:rPr>
          <w:rFonts w:hint="eastAsia" w:ascii="宋体" w:hAnsi="宋体" w:eastAsia="宋体"/>
          <w:bCs/>
          <w:color w:val="auto"/>
          <w:szCs w:val="21"/>
        </w:rPr>
        <w:t>符合性审查：评标委员会对符合资格的投标人的投标文件进行符合性审查，以确定其是否满足招标文件实质性要求。</w:t>
      </w:r>
    </w:p>
    <w:p>
      <w:pPr>
        <w:pStyle w:val="29"/>
        <w:numPr>
          <w:ilvl w:val="0"/>
          <w:numId w:val="19"/>
        </w:numPr>
        <w:spacing w:before="312" w:beforeLines="100" w:line="360" w:lineRule="auto"/>
        <w:ind w:firstLineChars="0"/>
        <w:rPr>
          <w:rFonts w:ascii="宋体" w:hAnsi="宋体" w:eastAsia="宋体"/>
          <w:b/>
          <w:color w:val="auto"/>
        </w:rPr>
      </w:pPr>
      <w:r>
        <w:rPr>
          <w:rFonts w:hint="eastAsia" w:ascii="宋体" w:hAnsi="宋体" w:eastAsia="宋体"/>
          <w:b/>
          <w:color w:val="auto"/>
        </w:rPr>
        <w:t>投标文件的澄清</w:t>
      </w:r>
    </w:p>
    <w:p>
      <w:pPr>
        <w:pStyle w:val="29"/>
        <w:numPr>
          <w:ilvl w:val="0"/>
          <w:numId w:val="51"/>
        </w:numPr>
        <w:spacing w:line="360" w:lineRule="auto"/>
        <w:ind w:left="567" w:hanging="567" w:firstLineChars="0"/>
        <w:rPr>
          <w:rFonts w:ascii="宋体" w:hAnsi="宋体" w:eastAsia="宋体"/>
          <w:bCs/>
          <w:color w:val="auto"/>
          <w:szCs w:val="21"/>
        </w:rPr>
      </w:pPr>
      <w:r>
        <w:rPr>
          <w:rFonts w:hint="eastAsia" w:ascii="宋体" w:hAnsi="宋体" w:eastAsia="宋体"/>
          <w:bCs/>
          <w:color w:val="auto"/>
          <w:szCs w:val="21"/>
        </w:rPr>
        <w:t>评标期间，对于投标文件中含义不明确、同类问题表述不一致或者有明显文字和计算错误的内容，评标委员会以书面的形式要求投标人作出必要的澄清、说明或者补正。</w:t>
      </w:r>
    </w:p>
    <w:p>
      <w:pPr>
        <w:pStyle w:val="29"/>
        <w:numPr>
          <w:ilvl w:val="0"/>
          <w:numId w:val="51"/>
        </w:numPr>
        <w:spacing w:line="360" w:lineRule="auto"/>
        <w:ind w:left="567" w:hanging="567" w:firstLineChars="0"/>
        <w:rPr>
          <w:rFonts w:ascii="宋体" w:hAnsi="宋体" w:eastAsia="宋体"/>
          <w:bCs/>
          <w:color w:val="auto"/>
          <w:szCs w:val="21"/>
        </w:rPr>
      </w:pPr>
      <w:r>
        <w:rPr>
          <w:rFonts w:hint="eastAsia" w:ascii="宋体" w:hAnsi="宋体" w:eastAsia="宋体"/>
          <w:bCs/>
          <w:color w:val="auto"/>
          <w:szCs w:val="21"/>
        </w:rPr>
        <w:t>投标人的澄清、说明或者补正采用书面形式，并加盖公章，或者由法定代表人或其授权的代表签字。投标人的澄清、说明或者补正不得超出投标文件的范围或者改变投标文件的实质性内容。</w:t>
      </w:r>
    </w:p>
    <w:p>
      <w:pPr>
        <w:pStyle w:val="29"/>
        <w:numPr>
          <w:ilvl w:val="0"/>
          <w:numId w:val="51"/>
        </w:numPr>
        <w:spacing w:line="360" w:lineRule="auto"/>
        <w:ind w:left="567" w:hanging="567" w:firstLineChars="0"/>
        <w:rPr>
          <w:rFonts w:ascii="宋体" w:hAnsi="宋体" w:eastAsia="宋体"/>
          <w:bCs/>
          <w:color w:val="auto"/>
          <w:szCs w:val="21"/>
        </w:rPr>
      </w:pPr>
      <w:r>
        <w:rPr>
          <w:rFonts w:hint="eastAsia" w:ascii="宋体" w:hAnsi="宋体" w:eastAsia="宋体"/>
          <w:bCs/>
          <w:color w:val="auto"/>
          <w:szCs w:val="21"/>
        </w:rPr>
        <w:t>投标人的澄清文件是其投标文件的组成部分。</w:t>
      </w:r>
    </w:p>
    <w:p>
      <w:pPr>
        <w:pStyle w:val="29"/>
        <w:numPr>
          <w:ilvl w:val="0"/>
          <w:numId w:val="19"/>
        </w:numPr>
        <w:spacing w:before="312" w:beforeLines="100" w:line="360" w:lineRule="auto"/>
        <w:ind w:firstLineChars="0"/>
        <w:rPr>
          <w:rFonts w:ascii="宋体" w:hAnsi="宋体" w:eastAsia="宋体"/>
          <w:b/>
          <w:color w:val="auto"/>
        </w:rPr>
      </w:pPr>
      <w:r>
        <w:rPr>
          <w:rFonts w:hint="eastAsia" w:ascii="宋体" w:hAnsi="宋体" w:eastAsia="宋体"/>
          <w:b/>
          <w:color w:val="auto"/>
        </w:rPr>
        <w:t>定标原则与授标</w:t>
      </w:r>
    </w:p>
    <w:p>
      <w:pPr>
        <w:pStyle w:val="29"/>
        <w:numPr>
          <w:ilvl w:val="0"/>
          <w:numId w:val="52"/>
        </w:numPr>
        <w:spacing w:line="360" w:lineRule="auto"/>
        <w:ind w:left="567" w:hanging="567" w:firstLineChars="0"/>
        <w:rPr>
          <w:rFonts w:ascii="宋体" w:hAnsi="宋体" w:eastAsia="宋体"/>
          <w:bCs/>
          <w:color w:val="auto"/>
          <w:szCs w:val="21"/>
        </w:rPr>
      </w:pPr>
      <w:r>
        <w:rPr>
          <w:rFonts w:hint="eastAsia" w:ascii="宋体" w:hAnsi="宋体" w:eastAsia="宋体"/>
          <w:bCs/>
          <w:color w:val="auto"/>
          <w:szCs w:val="21"/>
        </w:rPr>
        <w:t>评标委员会按照招标文件确定的评标方法、步骤、标准，对投标文件进行评审，提出书面评标报告。</w:t>
      </w:r>
    </w:p>
    <w:p>
      <w:pPr>
        <w:pStyle w:val="29"/>
        <w:numPr>
          <w:ilvl w:val="0"/>
          <w:numId w:val="52"/>
        </w:numPr>
        <w:spacing w:line="360" w:lineRule="auto"/>
        <w:ind w:left="567" w:hanging="567" w:firstLineChars="0"/>
        <w:rPr>
          <w:rFonts w:ascii="宋体" w:hAnsi="宋体" w:eastAsia="宋体"/>
          <w:bCs/>
          <w:color w:val="auto"/>
          <w:szCs w:val="21"/>
        </w:rPr>
      </w:pPr>
      <w:r>
        <w:rPr>
          <w:rFonts w:ascii="宋体" w:hAnsi="宋体" w:eastAsia="宋体"/>
          <w:bCs/>
          <w:color w:val="auto"/>
          <w:szCs w:val="21"/>
        </w:rPr>
        <w:t>采购代理机构</w:t>
      </w:r>
      <w:r>
        <w:rPr>
          <w:rFonts w:hint="eastAsia" w:ascii="宋体" w:hAnsi="宋体" w:eastAsia="宋体"/>
          <w:bCs/>
          <w:color w:val="auto"/>
          <w:szCs w:val="21"/>
        </w:rPr>
        <w:t>自评标</w:t>
      </w:r>
      <w:r>
        <w:rPr>
          <w:rFonts w:ascii="宋体" w:hAnsi="宋体" w:eastAsia="宋体"/>
          <w:bCs/>
          <w:color w:val="auto"/>
          <w:szCs w:val="21"/>
        </w:rPr>
        <w:t>结束</w:t>
      </w:r>
      <w:r>
        <w:rPr>
          <w:rFonts w:hint="eastAsia" w:ascii="宋体" w:hAnsi="宋体" w:eastAsia="宋体"/>
          <w:bCs/>
          <w:color w:val="auto"/>
          <w:szCs w:val="21"/>
        </w:rPr>
        <w:t>后</w:t>
      </w:r>
      <w:r>
        <w:rPr>
          <w:rFonts w:ascii="宋体" w:hAnsi="宋体" w:eastAsia="宋体"/>
          <w:bCs/>
          <w:color w:val="auto"/>
          <w:szCs w:val="21"/>
        </w:rPr>
        <w:t>2个工作日内将</w:t>
      </w:r>
      <w:r>
        <w:rPr>
          <w:rFonts w:hint="eastAsia" w:ascii="宋体" w:hAnsi="宋体" w:eastAsia="宋体"/>
          <w:bCs/>
          <w:color w:val="auto"/>
          <w:szCs w:val="21"/>
        </w:rPr>
        <w:t>评标</w:t>
      </w:r>
      <w:r>
        <w:rPr>
          <w:rFonts w:ascii="宋体" w:hAnsi="宋体" w:eastAsia="宋体"/>
          <w:bCs/>
          <w:color w:val="auto"/>
          <w:szCs w:val="21"/>
        </w:rPr>
        <w:t>报告送采购人。采购人应当自收到</w:t>
      </w:r>
      <w:r>
        <w:rPr>
          <w:rFonts w:hint="eastAsia" w:ascii="宋体" w:hAnsi="宋体" w:eastAsia="宋体"/>
          <w:bCs/>
          <w:color w:val="auto"/>
          <w:szCs w:val="21"/>
        </w:rPr>
        <w:t>评标</w:t>
      </w:r>
      <w:r>
        <w:rPr>
          <w:rFonts w:ascii="宋体" w:hAnsi="宋体" w:eastAsia="宋体"/>
          <w:bCs/>
          <w:color w:val="auto"/>
          <w:szCs w:val="21"/>
        </w:rPr>
        <w:t>报告之日起5个工作日内在</w:t>
      </w:r>
      <w:r>
        <w:rPr>
          <w:rFonts w:hint="eastAsia" w:ascii="宋体" w:hAnsi="宋体" w:eastAsia="宋体"/>
          <w:bCs/>
          <w:color w:val="auto"/>
          <w:szCs w:val="21"/>
        </w:rPr>
        <w:t>评标报告确定的</w:t>
      </w:r>
      <w:r>
        <w:rPr>
          <w:rFonts w:ascii="宋体" w:hAnsi="宋体" w:eastAsia="宋体"/>
          <w:bCs/>
          <w:color w:val="auto"/>
          <w:szCs w:val="21"/>
        </w:rPr>
        <w:t>中标候选人</w:t>
      </w:r>
      <w:r>
        <w:rPr>
          <w:rFonts w:hint="eastAsia" w:ascii="宋体" w:hAnsi="宋体" w:eastAsia="宋体"/>
          <w:bCs/>
          <w:color w:val="auto"/>
          <w:szCs w:val="21"/>
        </w:rPr>
        <w:t>名单</w:t>
      </w:r>
      <w:r>
        <w:rPr>
          <w:rFonts w:ascii="宋体" w:hAnsi="宋体" w:eastAsia="宋体"/>
          <w:bCs/>
          <w:color w:val="auto"/>
          <w:szCs w:val="21"/>
        </w:rPr>
        <w:t>中按顺序确定中标</w:t>
      </w:r>
      <w:r>
        <w:rPr>
          <w:rFonts w:hint="eastAsia" w:ascii="宋体" w:hAnsi="宋体" w:eastAsia="宋体"/>
          <w:bCs/>
          <w:color w:val="auto"/>
          <w:szCs w:val="21"/>
        </w:rPr>
        <w:t>人。</w:t>
      </w:r>
    </w:p>
    <w:p>
      <w:pPr>
        <w:pStyle w:val="29"/>
        <w:numPr>
          <w:ilvl w:val="0"/>
          <w:numId w:val="52"/>
        </w:numPr>
        <w:spacing w:line="360" w:lineRule="auto"/>
        <w:ind w:left="567" w:hanging="567" w:firstLineChars="0"/>
        <w:rPr>
          <w:rFonts w:ascii="宋体" w:hAnsi="宋体" w:eastAsia="宋体"/>
          <w:bCs/>
          <w:color w:val="auto"/>
          <w:szCs w:val="21"/>
        </w:rPr>
      </w:pPr>
      <w:r>
        <w:rPr>
          <w:rFonts w:hint="eastAsia" w:ascii="宋体" w:hAnsi="宋体" w:eastAsia="宋体"/>
          <w:bCs/>
          <w:color w:val="auto"/>
          <w:szCs w:val="21"/>
        </w:rPr>
        <w:t>采购人在收到评标报告</w:t>
      </w:r>
      <w:r>
        <w:rPr>
          <w:rFonts w:ascii="宋体" w:hAnsi="宋体" w:eastAsia="宋体"/>
          <w:bCs/>
          <w:color w:val="auto"/>
          <w:szCs w:val="21"/>
        </w:rPr>
        <w:t>5个工作日内未按评标报告推荐的中标候选人顺序确定中标人，又不</w:t>
      </w:r>
      <w:r>
        <w:rPr>
          <w:rFonts w:hint="eastAsia" w:ascii="宋体" w:hAnsi="宋体" w:eastAsia="宋体"/>
          <w:bCs/>
          <w:color w:val="auto"/>
          <w:spacing w:val="-4"/>
          <w:szCs w:val="21"/>
        </w:rPr>
        <w:t>能说明合法理由的，视同按评标报告推荐的顺序确定排名第一的中标候选人为中标人。</w:t>
      </w:r>
    </w:p>
    <w:p>
      <w:pPr>
        <w:pStyle w:val="29"/>
        <w:widowControl/>
        <w:numPr>
          <w:ilvl w:val="0"/>
          <w:numId w:val="19"/>
        </w:numPr>
        <w:spacing w:line="360" w:lineRule="auto"/>
        <w:ind w:firstLineChars="0"/>
        <w:jc w:val="left"/>
        <w:rPr>
          <w:rFonts w:ascii="宋体" w:hAnsi="宋体" w:eastAsia="宋体"/>
          <w:b/>
          <w:color w:val="auto"/>
          <w:szCs w:val="21"/>
        </w:rPr>
      </w:pPr>
      <w:r>
        <w:rPr>
          <w:rFonts w:ascii="宋体" w:hAnsi="宋体" w:eastAsia="宋体"/>
          <w:b/>
          <w:color w:val="auto"/>
          <w:szCs w:val="21"/>
        </w:rPr>
        <w:t>特别说明</w:t>
      </w:r>
    </w:p>
    <w:p>
      <w:pPr>
        <w:pStyle w:val="29"/>
        <w:widowControl/>
        <w:numPr>
          <w:ilvl w:val="0"/>
          <w:numId w:val="53"/>
        </w:numPr>
        <w:tabs>
          <w:tab w:val="left" w:pos="567"/>
        </w:tabs>
        <w:spacing w:line="360" w:lineRule="auto"/>
        <w:ind w:firstLineChars="0"/>
        <w:jc w:val="left"/>
        <w:rPr>
          <w:rFonts w:ascii="宋体" w:hAnsi="宋体" w:eastAsia="宋体"/>
          <w:b/>
          <w:bCs/>
          <w:color w:val="auto"/>
          <w:szCs w:val="21"/>
        </w:rPr>
      </w:pPr>
      <w:r>
        <w:rPr>
          <w:rFonts w:hint="eastAsia" w:ascii="宋体" w:hAnsi="宋体" w:eastAsia="宋体"/>
          <w:b/>
          <w:bCs/>
          <w:color w:val="auto"/>
          <w:szCs w:val="21"/>
        </w:rPr>
        <w:t>有下列情形之一的，视为投标人串通投标，其投标无效：</w:t>
      </w:r>
    </w:p>
    <w:p>
      <w:pPr>
        <w:pStyle w:val="29"/>
        <w:widowControl/>
        <w:numPr>
          <w:ilvl w:val="2"/>
          <w:numId w:val="19"/>
        </w:numPr>
        <w:spacing w:line="360" w:lineRule="auto"/>
        <w:ind w:firstLineChars="0"/>
        <w:jc w:val="left"/>
        <w:rPr>
          <w:rFonts w:ascii="宋体" w:hAnsi="宋体" w:eastAsia="宋体"/>
          <w:color w:val="auto"/>
          <w:szCs w:val="21"/>
        </w:rPr>
      </w:pPr>
      <w:r>
        <w:rPr>
          <w:rFonts w:hint="eastAsia" w:ascii="宋体" w:hAnsi="宋体" w:eastAsia="宋体"/>
          <w:color w:val="auto"/>
          <w:szCs w:val="21"/>
        </w:rPr>
        <w:t>不同投标人的投标文件由同一单位或者个人编制；</w:t>
      </w:r>
    </w:p>
    <w:p>
      <w:pPr>
        <w:pStyle w:val="29"/>
        <w:widowControl/>
        <w:numPr>
          <w:ilvl w:val="2"/>
          <w:numId w:val="19"/>
        </w:numPr>
        <w:spacing w:line="360" w:lineRule="auto"/>
        <w:ind w:firstLineChars="0"/>
        <w:jc w:val="left"/>
        <w:rPr>
          <w:rFonts w:ascii="宋体" w:hAnsi="宋体" w:eastAsia="宋体"/>
          <w:color w:val="auto"/>
          <w:szCs w:val="21"/>
        </w:rPr>
      </w:pPr>
      <w:r>
        <w:rPr>
          <w:rFonts w:hint="eastAsia" w:ascii="宋体" w:hAnsi="宋体" w:eastAsia="宋体"/>
          <w:color w:val="auto"/>
          <w:szCs w:val="21"/>
        </w:rPr>
        <w:t>不同投标人委托同一单位或者个人办理投标事宜；</w:t>
      </w:r>
    </w:p>
    <w:p>
      <w:pPr>
        <w:pStyle w:val="29"/>
        <w:widowControl/>
        <w:numPr>
          <w:ilvl w:val="2"/>
          <w:numId w:val="19"/>
        </w:numPr>
        <w:spacing w:line="360" w:lineRule="auto"/>
        <w:ind w:firstLineChars="0"/>
        <w:jc w:val="left"/>
        <w:rPr>
          <w:rFonts w:ascii="宋体" w:hAnsi="宋体" w:eastAsia="宋体"/>
          <w:color w:val="auto"/>
          <w:szCs w:val="21"/>
        </w:rPr>
      </w:pPr>
      <w:r>
        <w:rPr>
          <w:rFonts w:hint="eastAsia" w:ascii="宋体" w:hAnsi="宋体" w:eastAsia="宋体"/>
          <w:color w:val="auto"/>
          <w:szCs w:val="21"/>
        </w:rPr>
        <w:t>不同投标人的投标文件载明的项目管理成员或者联系人员为同一人；</w:t>
      </w:r>
    </w:p>
    <w:p>
      <w:pPr>
        <w:pStyle w:val="29"/>
        <w:widowControl/>
        <w:numPr>
          <w:ilvl w:val="2"/>
          <w:numId w:val="19"/>
        </w:numPr>
        <w:spacing w:line="360" w:lineRule="auto"/>
        <w:ind w:firstLineChars="0"/>
        <w:jc w:val="left"/>
        <w:rPr>
          <w:rFonts w:ascii="宋体" w:hAnsi="宋体" w:eastAsia="宋体"/>
          <w:color w:val="auto"/>
          <w:szCs w:val="21"/>
        </w:rPr>
      </w:pPr>
      <w:r>
        <w:rPr>
          <w:rFonts w:hint="eastAsia" w:ascii="宋体" w:hAnsi="宋体" w:eastAsia="宋体"/>
          <w:color w:val="auto"/>
          <w:szCs w:val="21"/>
        </w:rPr>
        <w:t>不同投标人的投标文件异常一致或者投标报价呈规律性差异；</w:t>
      </w:r>
    </w:p>
    <w:p>
      <w:pPr>
        <w:pStyle w:val="29"/>
        <w:widowControl/>
        <w:numPr>
          <w:ilvl w:val="2"/>
          <w:numId w:val="19"/>
        </w:numPr>
        <w:spacing w:line="360" w:lineRule="auto"/>
        <w:ind w:firstLineChars="0"/>
        <w:jc w:val="left"/>
        <w:rPr>
          <w:rFonts w:ascii="宋体" w:hAnsi="宋体" w:eastAsia="宋体"/>
          <w:color w:val="auto"/>
          <w:szCs w:val="21"/>
        </w:rPr>
      </w:pPr>
      <w:r>
        <w:rPr>
          <w:rFonts w:hint="eastAsia" w:ascii="宋体" w:hAnsi="宋体" w:eastAsia="宋体"/>
          <w:color w:val="auto"/>
          <w:szCs w:val="21"/>
        </w:rPr>
        <w:t>不同投标人的投标文件相互混装；</w:t>
      </w:r>
    </w:p>
    <w:p>
      <w:pPr>
        <w:pStyle w:val="29"/>
        <w:widowControl/>
        <w:numPr>
          <w:ilvl w:val="2"/>
          <w:numId w:val="19"/>
        </w:numPr>
        <w:spacing w:line="360" w:lineRule="auto"/>
        <w:ind w:firstLineChars="0"/>
        <w:jc w:val="left"/>
        <w:rPr>
          <w:rFonts w:ascii="宋体" w:hAnsi="宋体" w:eastAsia="宋体"/>
          <w:color w:val="auto"/>
          <w:szCs w:val="21"/>
        </w:rPr>
      </w:pPr>
      <w:r>
        <w:rPr>
          <w:rFonts w:hint="eastAsia" w:ascii="宋体" w:hAnsi="宋体" w:eastAsia="宋体"/>
          <w:color w:val="auto"/>
          <w:szCs w:val="21"/>
        </w:rPr>
        <w:t>不同投标人的投标保证金从同一单位或者个人的账户转出。</w:t>
      </w:r>
    </w:p>
    <w:p>
      <w:pPr>
        <w:pStyle w:val="29"/>
        <w:widowControl/>
        <w:numPr>
          <w:ilvl w:val="1"/>
          <w:numId w:val="19"/>
        </w:numPr>
        <w:spacing w:line="360" w:lineRule="auto"/>
        <w:ind w:firstLineChars="0"/>
        <w:jc w:val="left"/>
        <w:rPr>
          <w:rFonts w:ascii="宋体" w:hAnsi="宋体" w:eastAsia="宋体"/>
          <w:b/>
          <w:bCs/>
          <w:color w:val="auto"/>
          <w:szCs w:val="21"/>
        </w:rPr>
      </w:pPr>
      <w:r>
        <w:rPr>
          <w:rFonts w:hint="eastAsia" w:ascii="宋体" w:hAnsi="宋体" w:eastAsia="宋体"/>
          <w:b/>
          <w:bCs/>
          <w:color w:val="auto"/>
          <w:szCs w:val="21"/>
        </w:rPr>
        <w:t>投标人存在下列情况之一的，投标无效：</w:t>
      </w:r>
    </w:p>
    <w:p>
      <w:pPr>
        <w:pStyle w:val="29"/>
        <w:widowControl/>
        <w:numPr>
          <w:ilvl w:val="2"/>
          <w:numId w:val="19"/>
        </w:numPr>
        <w:spacing w:line="360" w:lineRule="auto"/>
        <w:ind w:firstLineChars="0"/>
        <w:jc w:val="left"/>
        <w:rPr>
          <w:rFonts w:ascii="宋体" w:hAnsi="宋体" w:eastAsia="宋体"/>
          <w:color w:val="auto"/>
          <w:szCs w:val="21"/>
        </w:rPr>
      </w:pPr>
      <w:r>
        <w:rPr>
          <w:rFonts w:hint="eastAsia" w:ascii="宋体" w:hAnsi="宋体" w:eastAsia="宋体"/>
          <w:color w:val="auto"/>
          <w:szCs w:val="21"/>
        </w:rPr>
        <w:t>未按照招标文件的规定提交投标保证金的；</w:t>
      </w:r>
    </w:p>
    <w:p>
      <w:pPr>
        <w:pStyle w:val="29"/>
        <w:widowControl/>
        <w:numPr>
          <w:ilvl w:val="2"/>
          <w:numId w:val="19"/>
        </w:numPr>
        <w:spacing w:line="360" w:lineRule="auto"/>
        <w:ind w:firstLineChars="0"/>
        <w:jc w:val="left"/>
        <w:rPr>
          <w:rFonts w:ascii="宋体" w:hAnsi="宋体" w:eastAsia="宋体"/>
          <w:color w:val="auto"/>
          <w:szCs w:val="21"/>
        </w:rPr>
      </w:pPr>
      <w:r>
        <w:rPr>
          <w:rFonts w:hint="eastAsia" w:ascii="宋体" w:hAnsi="宋体" w:eastAsia="宋体"/>
          <w:color w:val="auto"/>
          <w:szCs w:val="21"/>
        </w:rPr>
        <w:t>投标文件未按招标文件要求签署、盖章的；</w:t>
      </w:r>
    </w:p>
    <w:p>
      <w:pPr>
        <w:pStyle w:val="29"/>
        <w:widowControl/>
        <w:numPr>
          <w:ilvl w:val="2"/>
          <w:numId w:val="19"/>
        </w:numPr>
        <w:spacing w:line="360" w:lineRule="auto"/>
        <w:ind w:firstLineChars="0"/>
        <w:jc w:val="left"/>
        <w:rPr>
          <w:rFonts w:ascii="宋体" w:hAnsi="宋体" w:eastAsia="宋体"/>
          <w:color w:val="auto"/>
          <w:szCs w:val="21"/>
        </w:rPr>
      </w:pPr>
      <w:r>
        <w:rPr>
          <w:rFonts w:hint="eastAsia" w:ascii="宋体" w:hAnsi="宋体" w:eastAsia="宋体"/>
          <w:color w:val="auto"/>
          <w:szCs w:val="21"/>
        </w:rPr>
        <w:t>不具备招标文件中规定的资格要求的；</w:t>
      </w:r>
    </w:p>
    <w:p>
      <w:pPr>
        <w:pStyle w:val="29"/>
        <w:widowControl/>
        <w:numPr>
          <w:ilvl w:val="2"/>
          <w:numId w:val="19"/>
        </w:numPr>
        <w:spacing w:line="360" w:lineRule="auto"/>
        <w:ind w:firstLineChars="0"/>
        <w:jc w:val="left"/>
        <w:rPr>
          <w:rFonts w:ascii="宋体" w:hAnsi="宋体" w:eastAsia="宋体"/>
          <w:color w:val="auto"/>
          <w:szCs w:val="21"/>
        </w:rPr>
      </w:pPr>
      <w:r>
        <w:rPr>
          <w:rFonts w:hint="eastAsia" w:ascii="宋体" w:hAnsi="宋体" w:eastAsia="宋体"/>
          <w:color w:val="auto"/>
          <w:szCs w:val="21"/>
        </w:rPr>
        <w:t>报价超过招标文件中规定的预算金额或者最高限价的；</w:t>
      </w:r>
    </w:p>
    <w:p>
      <w:pPr>
        <w:pStyle w:val="29"/>
        <w:widowControl/>
        <w:numPr>
          <w:ilvl w:val="2"/>
          <w:numId w:val="19"/>
        </w:numPr>
        <w:spacing w:line="360" w:lineRule="auto"/>
        <w:ind w:firstLineChars="0"/>
        <w:jc w:val="left"/>
        <w:rPr>
          <w:rFonts w:ascii="宋体" w:hAnsi="宋体" w:eastAsia="宋体"/>
          <w:color w:val="auto"/>
          <w:szCs w:val="21"/>
        </w:rPr>
      </w:pPr>
      <w:r>
        <w:rPr>
          <w:rFonts w:hint="eastAsia" w:ascii="宋体" w:hAnsi="宋体" w:eastAsia="宋体"/>
          <w:color w:val="auto"/>
          <w:szCs w:val="21"/>
        </w:rPr>
        <w:t>投标文件含有采购人不能接受的附加条件的；</w:t>
      </w:r>
    </w:p>
    <w:p>
      <w:pPr>
        <w:pStyle w:val="29"/>
        <w:widowControl/>
        <w:numPr>
          <w:ilvl w:val="2"/>
          <w:numId w:val="19"/>
        </w:numPr>
        <w:spacing w:line="360" w:lineRule="auto"/>
        <w:ind w:firstLineChars="0"/>
        <w:jc w:val="left"/>
        <w:rPr>
          <w:rFonts w:ascii="宋体" w:hAnsi="宋体" w:eastAsia="宋体"/>
          <w:color w:val="auto"/>
          <w:szCs w:val="21"/>
        </w:rPr>
      </w:pPr>
      <w:r>
        <w:rPr>
          <w:rFonts w:hint="eastAsia" w:ascii="宋体" w:hAnsi="宋体" w:eastAsia="宋体"/>
          <w:color w:val="auto"/>
          <w:szCs w:val="21"/>
        </w:rPr>
        <w:t>法律、法规和招标文件规定的其他无效情形。</w:t>
      </w:r>
    </w:p>
    <w:p>
      <w:pPr>
        <w:pStyle w:val="29"/>
        <w:widowControl/>
        <w:numPr>
          <w:ilvl w:val="1"/>
          <w:numId w:val="19"/>
        </w:numPr>
        <w:spacing w:line="360" w:lineRule="auto"/>
        <w:ind w:firstLineChars="0"/>
        <w:jc w:val="left"/>
        <w:rPr>
          <w:rFonts w:ascii="宋体" w:hAnsi="宋体" w:eastAsia="宋体"/>
          <w:b/>
          <w:bCs/>
          <w:color w:val="auto"/>
          <w:szCs w:val="21"/>
        </w:rPr>
      </w:pPr>
      <w:r>
        <w:rPr>
          <w:rFonts w:ascii="宋体" w:hAnsi="宋体" w:eastAsia="宋体"/>
          <w:b/>
          <w:bCs/>
          <w:color w:val="auto"/>
          <w:szCs w:val="21"/>
        </w:rPr>
        <w:t>废标</w:t>
      </w:r>
    </w:p>
    <w:p>
      <w:pPr>
        <w:pStyle w:val="29"/>
        <w:widowControl/>
        <w:numPr>
          <w:ilvl w:val="2"/>
          <w:numId w:val="19"/>
        </w:numPr>
        <w:spacing w:line="360" w:lineRule="auto"/>
        <w:ind w:firstLineChars="0"/>
        <w:jc w:val="left"/>
        <w:rPr>
          <w:rFonts w:ascii="宋体" w:hAnsi="宋体" w:eastAsia="宋体"/>
          <w:color w:val="auto"/>
          <w:szCs w:val="21"/>
        </w:rPr>
      </w:pPr>
      <w:r>
        <w:rPr>
          <w:rFonts w:ascii="宋体" w:hAnsi="宋体" w:eastAsia="宋体"/>
          <w:color w:val="auto"/>
          <w:szCs w:val="21"/>
        </w:rPr>
        <w:t>在招标采购中，出现下列情形之一的，应予废标</w:t>
      </w:r>
      <w:r>
        <w:rPr>
          <w:rFonts w:hint="eastAsia" w:ascii="宋体" w:hAnsi="宋体" w:eastAsia="宋体"/>
          <w:color w:val="auto"/>
          <w:szCs w:val="21"/>
        </w:rPr>
        <w:t>。</w:t>
      </w:r>
    </w:p>
    <w:p>
      <w:pPr>
        <w:pStyle w:val="29"/>
        <w:widowControl/>
        <w:numPr>
          <w:ilvl w:val="3"/>
          <w:numId w:val="54"/>
        </w:numPr>
        <w:tabs>
          <w:tab w:val="left" w:pos="1134"/>
        </w:tabs>
        <w:spacing w:line="360" w:lineRule="auto"/>
        <w:ind w:left="993" w:hanging="993" w:firstLineChars="0"/>
        <w:jc w:val="left"/>
        <w:rPr>
          <w:rFonts w:ascii="宋体" w:hAnsi="宋体" w:eastAsia="宋体"/>
          <w:color w:val="auto"/>
          <w:szCs w:val="21"/>
        </w:rPr>
      </w:pPr>
      <w:r>
        <w:rPr>
          <w:rFonts w:ascii="宋体" w:hAnsi="宋体" w:eastAsia="宋体"/>
          <w:color w:val="auto"/>
          <w:szCs w:val="21"/>
        </w:rPr>
        <w:t>符合专业条件的供应商或者对</w:t>
      </w:r>
      <w:r>
        <w:rPr>
          <w:rFonts w:hint="eastAsia" w:ascii="宋体" w:hAnsi="宋体" w:eastAsia="宋体"/>
          <w:color w:val="auto"/>
          <w:szCs w:val="21"/>
        </w:rPr>
        <w:t>招标</w:t>
      </w:r>
      <w:r>
        <w:rPr>
          <w:rFonts w:ascii="宋体" w:hAnsi="宋体" w:eastAsia="宋体"/>
          <w:color w:val="auto"/>
          <w:szCs w:val="21"/>
        </w:rPr>
        <w:t>文件作实质响应的供应商不足三家的；</w:t>
      </w:r>
    </w:p>
    <w:p>
      <w:pPr>
        <w:pStyle w:val="29"/>
        <w:widowControl/>
        <w:numPr>
          <w:ilvl w:val="3"/>
          <w:numId w:val="54"/>
        </w:numPr>
        <w:tabs>
          <w:tab w:val="left" w:pos="1134"/>
        </w:tabs>
        <w:spacing w:line="360" w:lineRule="auto"/>
        <w:ind w:left="993" w:hanging="993" w:firstLineChars="0"/>
        <w:jc w:val="left"/>
        <w:rPr>
          <w:rFonts w:ascii="宋体" w:hAnsi="宋体" w:eastAsia="宋体"/>
          <w:color w:val="auto"/>
          <w:szCs w:val="21"/>
        </w:rPr>
      </w:pPr>
      <w:r>
        <w:rPr>
          <w:rFonts w:ascii="宋体" w:hAnsi="宋体" w:eastAsia="宋体"/>
          <w:color w:val="auto"/>
          <w:szCs w:val="21"/>
        </w:rPr>
        <w:t>出现影响采购公正的违法、违规行为的；</w:t>
      </w:r>
    </w:p>
    <w:p>
      <w:pPr>
        <w:pStyle w:val="29"/>
        <w:widowControl/>
        <w:numPr>
          <w:ilvl w:val="3"/>
          <w:numId w:val="54"/>
        </w:numPr>
        <w:tabs>
          <w:tab w:val="left" w:pos="1134"/>
        </w:tabs>
        <w:spacing w:line="360" w:lineRule="auto"/>
        <w:ind w:left="993" w:hanging="993" w:firstLineChars="0"/>
        <w:jc w:val="left"/>
        <w:rPr>
          <w:rFonts w:ascii="宋体" w:hAnsi="宋体" w:eastAsia="宋体"/>
          <w:color w:val="auto"/>
          <w:szCs w:val="21"/>
        </w:rPr>
      </w:pPr>
      <w:r>
        <w:rPr>
          <w:rFonts w:ascii="宋体" w:hAnsi="宋体" w:eastAsia="宋体"/>
          <w:color w:val="auto"/>
          <w:szCs w:val="21"/>
        </w:rPr>
        <w:t>投标人的报价均超过了采购预算，采购人不能支付的；</w:t>
      </w:r>
    </w:p>
    <w:p>
      <w:pPr>
        <w:pStyle w:val="29"/>
        <w:widowControl/>
        <w:numPr>
          <w:ilvl w:val="3"/>
          <w:numId w:val="54"/>
        </w:numPr>
        <w:tabs>
          <w:tab w:val="left" w:pos="1134"/>
        </w:tabs>
        <w:spacing w:line="360" w:lineRule="auto"/>
        <w:ind w:left="993" w:hanging="993" w:firstLineChars="0"/>
        <w:jc w:val="left"/>
        <w:rPr>
          <w:rFonts w:ascii="宋体" w:hAnsi="宋体" w:eastAsia="宋体"/>
          <w:color w:val="auto"/>
          <w:szCs w:val="21"/>
        </w:rPr>
      </w:pPr>
      <w:r>
        <w:rPr>
          <w:rFonts w:ascii="宋体" w:hAnsi="宋体" w:eastAsia="宋体"/>
          <w:color w:val="auto"/>
          <w:szCs w:val="21"/>
        </w:rPr>
        <w:t>因重大变故，采购任务取消的</w:t>
      </w:r>
      <w:r>
        <w:rPr>
          <w:rFonts w:hint="eastAsia" w:ascii="宋体" w:hAnsi="宋体" w:eastAsia="宋体"/>
          <w:color w:val="auto"/>
          <w:szCs w:val="21"/>
        </w:rPr>
        <w:t>。</w:t>
      </w:r>
    </w:p>
    <w:p>
      <w:pPr>
        <w:pStyle w:val="29"/>
        <w:numPr>
          <w:ilvl w:val="0"/>
          <w:numId w:val="19"/>
        </w:numPr>
        <w:spacing w:before="312" w:beforeLines="100" w:line="360" w:lineRule="auto"/>
        <w:ind w:firstLineChars="0"/>
        <w:rPr>
          <w:rFonts w:ascii="宋体" w:hAnsi="宋体" w:eastAsia="宋体"/>
          <w:b/>
          <w:color w:val="auto"/>
        </w:rPr>
      </w:pPr>
      <w:r>
        <w:rPr>
          <w:rFonts w:hint="eastAsia" w:ascii="宋体" w:hAnsi="宋体" w:eastAsia="宋体"/>
          <w:b/>
          <w:color w:val="auto"/>
        </w:rPr>
        <w:t>询问、质疑、投诉</w:t>
      </w:r>
    </w:p>
    <w:p>
      <w:pPr>
        <w:pStyle w:val="29"/>
        <w:numPr>
          <w:ilvl w:val="0"/>
          <w:numId w:val="55"/>
        </w:numPr>
        <w:spacing w:line="360" w:lineRule="auto"/>
        <w:ind w:firstLineChars="0"/>
        <w:rPr>
          <w:rFonts w:ascii="宋体" w:hAnsi="宋体" w:eastAsia="宋体"/>
          <w:bCs/>
          <w:color w:val="auto"/>
          <w:szCs w:val="21"/>
        </w:rPr>
      </w:pPr>
      <w:r>
        <w:rPr>
          <w:rFonts w:hint="eastAsia" w:ascii="宋体" w:hAnsi="宋体" w:eastAsia="宋体"/>
          <w:bCs/>
          <w:color w:val="auto"/>
          <w:szCs w:val="21"/>
        </w:rPr>
        <w:t xml:space="preserve"> 询问</w:t>
      </w:r>
    </w:p>
    <w:p>
      <w:pPr>
        <w:pStyle w:val="29"/>
        <w:numPr>
          <w:ilvl w:val="2"/>
          <w:numId w:val="56"/>
        </w:numPr>
        <w:spacing w:line="360" w:lineRule="auto"/>
        <w:ind w:firstLineChars="0"/>
        <w:rPr>
          <w:rFonts w:ascii="宋体" w:hAnsi="宋体" w:eastAsia="宋体"/>
          <w:bCs/>
          <w:color w:val="auto"/>
          <w:szCs w:val="21"/>
        </w:rPr>
      </w:pPr>
      <w:r>
        <w:rPr>
          <w:rFonts w:hint="eastAsia" w:ascii="宋体" w:hAnsi="宋体" w:eastAsia="宋体"/>
          <w:bCs/>
          <w:color w:val="auto"/>
          <w:szCs w:val="21"/>
        </w:rPr>
        <w:t>供应商对政府采购活动事项有疑问的，可以向采购人或者采购代理机构提出询问，询问可以口头方式提出，也可以书面方式提出。</w:t>
      </w:r>
    </w:p>
    <w:p>
      <w:pPr>
        <w:pStyle w:val="29"/>
        <w:numPr>
          <w:ilvl w:val="2"/>
          <w:numId w:val="56"/>
        </w:numPr>
        <w:spacing w:line="360" w:lineRule="auto"/>
        <w:ind w:firstLineChars="0"/>
        <w:rPr>
          <w:rFonts w:ascii="宋体" w:hAnsi="宋体" w:eastAsia="宋体"/>
          <w:bCs/>
          <w:color w:val="auto"/>
          <w:szCs w:val="21"/>
        </w:rPr>
      </w:pPr>
      <w:r>
        <w:rPr>
          <w:rFonts w:hint="eastAsia" w:ascii="宋体" w:hAnsi="宋体" w:eastAsia="宋体"/>
          <w:bCs/>
          <w:color w:val="auto"/>
          <w:szCs w:val="21"/>
        </w:rPr>
        <w:t>如采用书面方式提出询问，供应商为自然人的，询问函应当由本人签字；供应商为法人或者其他组织的，应当由法定代表人、主要负责人或授权代表签字并加盖公章或者盖章，并加盖公章。响应供应商递交询问函时非法定代表人亲自办理的需提供法定代表人授权委托书（应载明授权代表的姓名或者名称、代理事项、具体权限、期限和相关事项）及授权代表身份证复印件。</w:t>
      </w:r>
    </w:p>
    <w:p>
      <w:pPr>
        <w:pStyle w:val="29"/>
        <w:numPr>
          <w:ilvl w:val="2"/>
          <w:numId w:val="56"/>
        </w:numPr>
        <w:spacing w:line="360" w:lineRule="auto"/>
        <w:ind w:firstLineChars="0"/>
        <w:rPr>
          <w:rFonts w:ascii="宋体" w:hAnsi="宋体" w:eastAsia="宋体"/>
          <w:bCs/>
          <w:color w:val="auto"/>
          <w:szCs w:val="21"/>
        </w:rPr>
      </w:pPr>
      <w:r>
        <w:rPr>
          <w:rFonts w:hint="eastAsia" w:ascii="宋体" w:hAnsi="宋体" w:eastAsia="宋体"/>
          <w:bCs/>
          <w:color w:val="auto"/>
          <w:szCs w:val="21"/>
        </w:rPr>
        <w:t>采购人或者采购代理机构在三个工作日内对供应商依法提出的询问作出答复。</w:t>
      </w:r>
    </w:p>
    <w:p>
      <w:pPr>
        <w:pStyle w:val="29"/>
        <w:numPr>
          <w:ilvl w:val="0"/>
          <w:numId w:val="55"/>
        </w:numPr>
        <w:spacing w:line="360" w:lineRule="auto"/>
        <w:ind w:firstLineChars="0"/>
        <w:rPr>
          <w:rFonts w:ascii="宋体" w:hAnsi="宋体" w:eastAsia="宋体"/>
          <w:bCs/>
          <w:color w:val="auto"/>
          <w:szCs w:val="21"/>
        </w:rPr>
      </w:pPr>
      <w:r>
        <w:rPr>
          <w:rFonts w:hint="eastAsia" w:ascii="宋体" w:hAnsi="宋体" w:eastAsia="宋体"/>
          <w:bCs/>
          <w:color w:val="auto"/>
          <w:szCs w:val="21"/>
        </w:rPr>
        <w:t xml:space="preserve"> 质疑</w:t>
      </w:r>
    </w:p>
    <w:p>
      <w:pPr>
        <w:pStyle w:val="29"/>
        <w:numPr>
          <w:ilvl w:val="2"/>
          <w:numId w:val="57"/>
        </w:numPr>
        <w:spacing w:line="360" w:lineRule="auto"/>
        <w:ind w:firstLineChars="0"/>
        <w:rPr>
          <w:rFonts w:ascii="宋体" w:hAnsi="宋体" w:eastAsia="宋体"/>
          <w:bCs/>
          <w:color w:val="auto"/>
          <w:szCs w:val="21"/>
        </w:rPr>
      </w:pPr>
      <w:r>
        <w:rPr>
          <w:rFonts w:hint="eastAsia" w:ascii="宋体" w:hAnsi="宋体" w:eastAsia="宋体" w:cs="宋体"/>
          <w:color w:val="auto"/>
          <w:kern w:val="0"/>
          <w:szCs w:val="21"/>
        </w:rPr>
        <w:t>供应商认为采购文件、采购过程、中标或者成交结果使自己的权益受到损害的，可以在知道或者应知其权益受到损害之日起7个工作日内，以书面形式向采购人、采购代理机构提出质疑。</w:t>
      </w:r>
    </w:p>
    <w:p>
      <w:pPr>
        <w:pStyle w:val="29"/>
        <w:numPr>
          <w:ilvl w:val="2"/>
          <w:numId w:val="57"/>
        </w:numPr>
        <w:spacing w:line="360" w:lineRule="auto"/>
        <w:ind w:firstLineChars="0"/>
        <w:rPr>
          <w:rFonts w:ascii="宋体" w:hAnsi="宋体" w:eastAsia="宋体"/>
          <w:bCs/>
          <w:color w:val="auto"/>
          <w:szCs w:val="21"/>
        </w:rPr>
      </w:pPr>
      <w:r>
        <w:rPr>
          <w:rFonts w:hint="eastAsia" w:ascii="宋体" w:hAnsi="宋体" w:eastAsia="宋体"/>
          <w:bCs/>
          <w:color w:val="auto"/>
          <w:szCs w:val="21"/>
        </w:rPr>
        <w:t>提出质疑的供应商应当是参与所质疑项目采购活动的供应商。</w:t>
      </w:r>
    </w:p>
    <w:p>
      <w:pPr>
        <w:pStyle w:val="29"/>
        <w:numPr>
          <w:ilvl w:val="0"/>
          <w:numId w:val="55"/>
        </w:numPr>
        <w:spacing w:line="360" w:lineRule="auto"/>
        <w:ind w:firstLineChars="0"/>
        <w:rPr>
          <w:rFonts w:ascii="宋体" w:hAnsi="宋体" w:eastAsia="宋体"/>
          <w:bCs/>
          <w:color w:val="auto"/>
          <w:szCs w:val="21"/>
        </w:rPr>
      </w:pPr>
      <w:r>
        <w:rPr>
          <w:rFonts w:hint="eastAsia" w:ascii="宋体" w:hAnsi="宋体" w:eastAsia="宋体"/>
          <w:bCs/>
          <w:color w:val="auto"/>
          <w:szCs w:val="21"/>
        </w:rPr>
        <w:t xml:space="preserve"> 提交要求：</w:t>
      </w:r>
    </w:p>
    <w:p>
      <w:pPr>
        <w:pStyle w:val="29"/>
        <w:numPr>
          <w:ilvl w:val="2"/>
          <w:numId w:val="58"/>
        </w:numPr>
        <w:spacing w:line="360" w:lineRule="auto"/>
        <w:ind w:firstLineChars="0"/>
        <w:rPr>
          <w:rFonts w:ascii="宋体" w:hAnsi="宋体" w:eastAsia="宋体"/>
          <w:bCs/>
          <w:color w:val="auto"/>
          <w:szCs w:val="21"/>
        </w:rPr>
      </w:pPr>
      <w:r>
        <w:rPr>
          <w:rFonts w:hint="eastAsia" w:ascii="宋体" w:hAnsi="宋体" w:eastAsia="宋体"/>
          <w:bCs/>
          <w:color w:val="auto"/>
          <w:szCs w:val="21"/>
        </w:rPr>
        <w:t>以书面形式向采购人或者采购代理机构一次性提出针对同一采购程序环节的质疑。</w:t>
      </w:r>
    </w:p>
    <w:p>
      <w:pPr>
        <w:pStyle w:val="29"/>
        <w:numPr>
          <w:ilvl w:val="2"/>
          <w:numId w:val="58"/>
        </w:numPr>
        <w:spacing w:line="360" w:lineRule="auto"/>
        <w:ind w:firstLineChars="0"/>
        <w:rPr>
          <w:rFonts w:ascii="宋体" w:hAnsi="宋体" w:eastAsia="宋体"/>
          <w:bCs/>
          <w:color w:val="auto"/>
          <w:szCs w:val="21"/>
        </w:rPr>
      </w:pPr>
      <w:r>
        <w:rPr>
          <w:rFonts w:hint="eastAsia" w:ascii="宋体" w:hAnsi="宋体" w:eastAsia="宋体"/>
          <w:bCs/>
          <w:color w:val="auto"/>
          <w:spacing w:val="-4"/>
          <w:szCs w:val="21"/>
        </w:rPr>
        <w:t>以联合体形式参加政府采购活动的，其质疑应当由组成联合体的所有供应商共同提出</w:t>
      </w:r>
      <w:r>
        <w:rPr>
          <w:rFonts w:hint="eastAsia" w:ascii="宋体" w:hAnsi="宋体" w:eastAsia="宋体"/>
          <w:bCs/>
          <w:color w:val="auto"/>
          <w:szCs w:val="21"/>
        </w:rPr>
        <w:t>。</w:t>
      </w:r>
    </w:p>
    <w:p>
      <w:pPr>
        <w:pStyle w:val="29"/>
        <w:numPr>
          <w:ilvl w:val="2"/>
          <w:numId w:val="58"/>
        </w:numPr>
        <w:spacing w:line="360" w:lineRule="auto"/>
        <w:ind w:firstLineChars="0"/>
        <w:rPr>
          <w:rFonts w:ascii="宋体" w:hAnsi="宋体" w:eastAsia="宋体"/>
          <w:bCs/>
          <w:color w:val="auto"/>
          <w:szCs w:val="21"/>
        </w:rPr>
      </w:pPr>
      <w:r>
        <w:rPr>
          <w:rFonts w:hint="eastAsia" w:ascii="宋体" w:hAnsi="宋体" w:eastAsia="宋体"/>
          <w:bCs/>
          <w:color w:val="auto"/>
          <w:szCs w:val="21"/>
        </w:rPr>
        <w:t>质疑函内容：应包括供应商的姓名或者名称、地址、邮编、联系人及联系电话；质疑项目的名称及编号；具体且明确的质疑事项和与质疑事项相关的请求；事实依据、必要的法律依据、提出质疑的日期。供应商为自然人的，质疑函应当由本人签字；供应商为法人或者其他组织的，应当由法定代表人、主要负责人或授权代表签字或者盖章，并加盖公章。响应供应商递交质疑函时非法定代表人亲自办理的需提供法定代表人授权委托书（应载明授权代表的姓名或者名称、代理事项、具体权限、期限和相关事项）及授权代表身份证复印件。</w:t>
      </w:r>
    </w:p>
    <w:p>
      <w:pPr>
        <w:pStyle w:val="29"/>
        <w:numPr>
          <w:ilvl w:val="2"/>
          <w:numId w:val="58"/>
        </w:numPr>
        <w:spacing w:line="360" w:lineRule="auto"/>
        <w:ind w:firstLineChars="0"/>
        <w:rPr>
          <w:rFonts w:ascii="宋体" w:hAnsi="宋体" w:eastAsia="宋体"/>
          <w:bCs/>
          <w:color w:val="auto"/>
          <w:szCs w:val="21"/>
        </w:rPr>
      </w:pPr>
      <w:r>
        <w:rPr>
          <w:rFonts w:hint="eastAsia" w:ascii="宋体" w:hAnsi="宋体" w:eastAsia="宋体"/>
          <w:bCs/>
          <w:color w:val="auto"/>
          <w:szCs w:val="21"/>
        </w:rPr>
        <w:t>供应商捏造事实、提供虚假材料或者以非法手段取得证明材料不能作为质疑的证明材料。采购人或者采购代理机构在收到投标人的书面质疑后</w:t>
      </w:r>
      <w:r>
        <w:rPr>
          <w:rFonts w:ascii="宋体" w:hAnsi="宋体" w:eastAsia="宋体"/>
          <w:bCs/>
          <w:color w:val="auto"/>
          <w:szCs w:val="21"/>
        </w:rPr>
        <w:t>7个工作日内作出答复，并以书面形式通知质疑投标人和其他有关投标人，但答复内容不涉及商业秘密。质疑投标人须提供相关证明材料，包括但不限于权益受损害的情况说明及受损害的原因、证据内容等，并对质疑内容的真实性承担责任。</w:t>
      </w:r>
    </w:p>
    <w:p>
      <w:pPr>
        <w:pStyle w:val="29"/>
        <w:numPr>
          <w:ilvl w:val="2"/>
          <w:numId w:val="58"/>
        </w:numPr>
        <w:spacing w:line="360" w:lineRule="auto"/>
        <w:ind w:firstLineChars="0"/>
        <w:rPr>
          <w:rFonts w:ascii="宋体" w:hAnsi="宋体" w:eastAsia="宋体"/>
          <w:bCs/>
          <w:color w:val="auto"/>
          <w:szCs w:val="21"/>
        </w:rPr>
      </w:pPr>
      <w:r>
        <w:rPr>
          <w:rFonts w:hint="eastAsia" w:ascii="宋体" w:hAnsi="宋体" w:eastAsia="宋体"/>
          <w:bCs/>
          <w:color w:val="auto"/>
          <w:szCs w:val="21"/>
        </w:rPr>
        <w:t>采购人或采购代理机构接收以书面形式递交的质疑函，接收质疑函的联系人、联系方式和通讯地址：</w:t>
      </w:r>
    </w:p>
    <w:p>
      <w:pPr>
        <w:ind w:firstLine="707" w:firstLineChars="337"/>
        <w:rPr>
          <w:rFonts w:ascii="宋体" w:hAnsi="宋体" w:eastAsia="宋体"/>
          <w:color w:val="auto"/>
          <w:szCs w:val="21"/>
        </w:rPr>
      </w:pPr>
      <w:r>
        <w:rPr>
          <w:rFonts w:hint="eastAsia" w:ascii="宋体" w:hAnsi="宋体" w:eastAsia="宋体"/>
          <w:color w:val="auto"/>
          <w:szCs w:val="21"/>
        </w:rPr>
        <w:t>联系人：黄小姐</w:t>
      </w:r>
      <w:r>
        <w:rPr>
          <w:rFonts w:ascii="宋体" w:hAnsi="宋体" w:eastAsia="宋体"/>
          <w:color w:val="auto"/>
          <w:szCs w:val="21"/>
        </w:rPr>
        <w:t xml:space="preserve">       </w:t>
      </w:r>
      <w:r>
        <w:rPr>
          <w:rFonts w:hint="eastAsia" w:ascii="宋体" w:hAnsi="宋体" w:eastAsia="宋体"/>
          <w:color w:val="auto"/>
          <w:szCs w:val="21"/>
        </w:rPr>
        <w:t>联系电话：（</w:t>
      </w:r>
      <w:r>
        <w:rPr>
          <w:rFonts w:ascii="宋体" w:hAnsi="宋体" w:eastAsia="宋体"/>
          <w:color w:val="auto"/>
          <w:szCs w:val="21"/>
        </w:rPr>
        <w:t>0769）23362836</w:t>
      </w:r>
    </w:p>
    <w:p>
      <w:pPr>
        <w:spacing w:line="360" w:lineRule="auto"/>
        <w:ind w:firstLine="707" w:firstLineChars="337"/>
        <w:rPr>
          <w:rFonts w:ascii="宋体" w:hAnsi="宋体" w:eastAsia="宋体"/>
          <w:color w:val="auto"/>
          <w:szCs w:val="21"/>
        </w:rPr>
      </w:pPr>
      <w:r>
        <w:rPr>
          <w:rFonts w:hint="eastAsia" w:ascii="宋体" w:hAnsi="宋体" w:eastAsia="宋体"/>
          <w:color w:val="auto"/>
          <w:szCs w:val="21"/>
        </w:rPr>
        <w:t>联系地址：东莞市东城街道东莞大道东城段19号鼎峰卡布斯国际广场A座11楼1108室</w:t>
      </w:r>
    </w:p>
    <w:p>
      <w:pPr>
        <w:pStyle w:val="29"/>
        <w:numPr>
          <w:ilvl w:val="0"/>
          <w:numId w:val="55"/>
        </w:numPr>
        <w:spacing w:line="360" w:lineRule="auto"/>
        <w:ind w:firstLineChars="0"/>
        <w:rPr>
          <w:rFonts w:ascii="宋体" w:hAnsi="宋体" w:eastAsia="宋体"/>
          <w:bCs/>
          <w:color w:val="auto"/>
          <w:szCs w:val="21"/>
        </w:rPr>
      </w:pPr>
      <w:r>
        <w:rPr>
          <w:rFonts w:hint="eastAsia" w:ascii="宋体" w:hAnsi="宋体" w:eastAsia="宋体"/>
          <w:bCs/>
          <w:color w:val="auto"/>
          <w:szCs w:val="21"/>
        </w:rPr>
        <w:t xml:space="preserve">  投诉</w:t>
      </w:r>
    </w:p>
    <w:p>
      <w:pPr>
        <w:pStyle w:val="29"/>
        <w:widowControl/>
        <w:numPr>
          <w:ilvl w:val="2"/>
          <w:numId w:val="59"/>
        </w:numPr>
        <w:shd w:val="clear" w:color="auto" w:fill="FFFFFF"/>
        <w:wordWrap w:val="0"/>
        <w:spacing w:line="360" w:lineRule="auto"/>
        <w:ind w:firstLineChars="0"/>
        <w:jc w:val="left"/>
        <w:rPr>
          <w:rFonts w:ascii="宋体" w:hAnsi="宋体" w:eastAsia="宋体" w:cs="宋体"/>
          <w:color w:val="auto"/>
          <w:kern w:val="0"/>
          <w:szCs w:val="21"/>
        </w:rPr>
      </w:pPr>
      <w:r>
        <w:rPr>
          <w:rFonts w:hint="eastAsia" w:ascii="宋体" w:hAnsi="宋体" w:eastAsia="宋体" w:cs="宋体"/>
          <w:color w:val="auto"/>
          <w:kern w:val="0"/>
          <w:szCs w:val="21"/>
        </w:rPr>
        <w:t>质疑供应商对采购人、采购代理机构的答复不满意，或者采购人、采购代理机构未在规定时间内作出答复的，可以在答复期满后15个工作日内向采购人监管部门提起投诉。</w:t>
      </w:r>
    </w:p>
    <w:p>
      <w:pPr>
        <w:pStyle w:val="29"/>
        <w:widowControl/>
        <w:numPr>
          <w:ilvl w:val="2"/>
          <w:numId w:val="59"/>
        </w:numPr>
        <w:shd w:val="clear" w:color="auto" w:fill="FFFFFF"/>
        <w:wordWrap w:val="0"/>
        <w:spacing w:line="360" w:lineRule="auto"/>
        <w:ind w:firstLineChars="0"/>
        <w:jc w:val="left"/>
        <w:rPr>
          <w:rFonts w:ascii="宋体" w:hAnsi="宋体" w:eastAsia="宋体" w:cs="宋体"/>
          <w:color w:val="auto"/>
          <w:kern w:val="0"/>
          <w:szCs w:val="21"/>
        </w:rPr>
      </w:pPr>
      <w:r>
        <w:rPr>
          <w:rFonts w:hint="eastAsia" w:ascii="宋体" w:hAnsi="宋体" w:eastAsia="宋体" w:cs="宋体"/>
          <w:color w:val="auto"/>
          <w:kern w:val="0"/>
          <w:szCs w:val="21"/>
        </w:rPr>
        <w:t>投诉人在全国范围12个月内三次以上投诉查无实据的，由财政部门列入不良行为记录名单。</w:t>
      </w:r>
    </w:p>
    <w:p>
      <w:pPr>
        <w:pStyle w:val="29"/>
        <w:widowControl/>
        <w:numPr>
          <w:ilvl w:val="2"/>
          <w:numId w:val="59"/>
        </w:numPr>
        <w:shd w:val="clear" w:color="auto" w:fill="FFFFFF"/>
        <w:wordWrap w:val="0"/>
        <w:spacing w:line="360" w:lineRule="auto"/>
        <w:ind w:firstLineChars="0"/>
        <w:jc w:val="left"/>
        <w:rPr>
          <w:rFonts w:ascii="宋体" w:hAnsi="宋体" w:eastAsia="宋体" w:cs="宋体"/>
          <w:color w:val="auto"/>
          <w:kern w:val="0"/>
          <w:szCs w:val="21"/>
        </w:rPr>
      </w:pPr>
      <w:r>
        <w:rPr>
          <w:rFonts w:hint="eastAsia" w:ascii="宋体" w:hAnsi="宋体" w:eastAsia="宋体" w:cs="宋体"/>
          <w:color w:val="auto"/>
          <w:kern w:val="0"/>
          <w:szCs w:val="21"/>
        </w:rPr>
        <w:t>投诉人有下列行为之一的，属于虚假、恶意投诉，由财政部门列入不良行为记录名单，禁止其1至3年内参加政府采购活动：（一）捏造事实;（二）提供虚假材料;（三）以非法手段取得证明材料。证据来源的合法性存在明显疑问，投诉人无法证明其取得方式合法的，视为以非法手段取得证明材料。</w:t>
      </w:r>
    </w:p>
    <w:p>
      <w:pPr>
        <w:pStyle w:val="29"/>
        <w:widowControl/>
        <w:numPr>
          <w:ilvl w:val="2"/>
          <w:numId w:val="59"/>
        </w:numPr>
        <w:shd w:val="clear" w:color="auto" w:fill="FFFFFF"/>
        <w:wordWrap w:val="0"/>
        <w:spacing w:line="360" w:lineRule="auto"/>
        <w:ind w:firstLineChars="0"/>
        <w:jc w:val="left"/>
        <w:rPr>
          <w:rFonts w:ascii="宋体" w:hAnsi="宋体" w:eastAsia="宋体" w:cs="宋体"/>
          <w:color w:val="auto"/>
          <w:spacing w:val="-4"/>
          <w:kern w:val="0"/>
          <w:szCs w:val="21"/>
        </w:rPr>
      </w:pPr>
      <w:r>
        <w:rPr>
          <w:rFonts w:hint="eastAsia" w:ascii="宋体" w:hAnsi="宋体" w:eastAsia="宋体" w:cs="宋体"/>
          <w:color w:val="auto"/>
          <w:spacing w:val="-4"/>
          <w:kern w:val="0"/>
          <w:szCs w:val="21"/>
        </w:rPr>
        <w:t>以联合体形式参加政府采购活动的，其投诉应当由组成联合体的所有供应商共同提出。</w:t>
      </w:r>
    </w:p>
    <w:p>
      <w:pPr>
        <w:pStyle w:val="29"/>
        <w:numPr>
          <w:ilvl w:val="0"/>
          <w:numId w:val="19"/>
        </w:numPr>
        <w:spacing w:before="312" w:beforeLines="100" w:line="360" w:lineRule="auto"/>
        <w:ind w:firstLineChars="0"/>
        <w:rPr>
          <w:rFonts w:ascii="宋体" w:hAnsi="宋体" w:eastAsia="宋体"/>
          <w:b/>
          <w:color w:val="auto"/>
        </w:rPr>
      </w:pPr>
      <w:r>
        <w:rPr>
          <w:rFonts w:hint="eastAsia" w:ascii="宋体" w:hAnsi="宋体" w:eastAsia="宋体"/>
          <w:b/>
          <w:color w:val="auto"/>
        </w:rPr>
        <w:t>中标通知书</w:t>
      </w:r>
    </w:p>
    <w:p>
      <w:pPr>
        <w:pStyle w:val="29"/>
        <w:numPr>
          <w:ilvl w:val="0"/>
          <w:numId w:val="60"/>
        </w:numPr>
        <w:spacing w:line="360" w:lineRule="auto"/>
        <w:ind w:left="567" w:hanging="567" w:firstLineChars="0"/>
        <w:rPr>
          <w:rFonts w:ascii="宋体" w:hAnsi="宋体" w:eastAsia="宋体"/>
          <w:bCs/>
          <w:color w:val="auto"/>
          <w:szCs w:val="21"/>
        </w:rPr>
      </w:pPr>
      <w:r>
        <w:rPr>
          <w:rFonts w:hint="eastAsia" w:ascii="宋体" w:hAnsi="宋体" w:eastAsia="宋体"/>
          <w:bCs/>
          <w:color w:val="auto"/>
          <w:szCs w:val="21"/>
        </w:rPr>
        <w:t>采购人或者采购代理机构应当自中标人确定之日起</w:t>
      </w:r>
      <w:r>
        <w:rPr>
          <w:rFonts w:ascii="宋体" w:hAnsi="宋体" w:eastAsia="宋体"/>
          <w:bCs/>
          <w:color w:val="auto"/>
          <w:szCs w:val="21"/>
        </w:rPr>
        <w:t>2个工作日内在指定媒体公告中标结果和发出中标通知书，公告期为1个工作日</w:t>
      </w:r>
      <w:r>
        <w:rPr>
          <w:rFonts w:hint="eastAsia" w:ascii="宋体" w:hAnsi="宋体" w:eastAsia="宋体"/>
          <w:bCs/>
          <w:color w:val="auto"/>
          <w:szCs w:val="21"/>
        </w:rPr>
        <w:t>。</w:t>
      </w:r>
    </w:p>
    <w:p>
      <w:pPr>
        <w:pStyle w:val="29"/>
        <w:numPr>
          <w:ilvl w:val="0"/>
          <w:numId w:val="60"/>
        </w:numPr>
        <w:spacing w:line="360" w:lineRule="auto"/>
        <w:ind w:left="567" w:hanging="567" w:firstLineChars="0"/>
        <w:rPr>
          <w:rFonts w:ascii="宋体" w:hAnsi="宋体" w:eastAsia="宋体"/>
          <w:bCs/>
          <w:color w:val="auto"/>
          <w:szCs w:val="21"/>
        </w:rPr>
      </w:pPr>
      <w:r>
        <w:rPr>
          <w:rFonts w:hint="eastAsia" w:ascii="宋体" w:hAnsi="宋体" w:eastAsia="宋体"/>
          <w:bCs/>
          <w:color w:val="auto"/>
          <w:szCs w:val="21"/>
        </w:rPr>
        <w:t>《中标通知书》对中标人和采购人具有同等法律效力。</w:t>
      </w:r>
    </w:p>
    <w:p>
      <w:pPr>
        <w:pStyle w:val="29"/>
        <w:numPr>
          <w:ilvl w:val="0"/>
          <w:numId w:val="60"/>
        </w:numPr>
        <w:spacing w:line="360" w:lineRule="auto"/>
        <w:ind w:left="567" w:hanging="567" w:firstLineChars="0"/>
        <w:rPr>
          <w:rFonts w:ascii="宋体" w:hAnsi="宋体" w:eastAsia="宋体"/>
          <w:bCs/>
          <w:color w:val="auto"/>
          <w:szCs w:val="21"/>
        </w:rPr>
      </w:pPr>
      <w:r>
        <w:rPr>
          <w:rFonts w:hint="eastAsia" w:ascii="宋体" w:hAnsi="宋体" w:eastAsia="宋体"/>
          <w:bCs/>
          <w:color w:val="auto"/>
          <w:szCs w:val="21"/>
        </w:rPr>
        <w:t>中标通知书发出后，采购人不得违法改变中标结果，中标人无正当理由不得放弃中标。</w:t>
      </w:r>
    </w:p>
    <w:p>
      <w:pPr>
        <w:pStyle w:val="29"/>
        <w:numPr>
          <w:ilvl w:val="0"/>
          <w:numId w:val="60"/>
        </w:numPr>
        <w:spacing w:line="360" w:lineRule="auto"/>
        <w:ind w:left="567" w:hanging="567" w:firstLineChars="0"/>
        <w:rPr>
          <w:rFonts w:ascii="宋体" w:hAnsi="宋体" w:eastAsia="宋体"/>
          <w:bCs/>
          <w:color w:val="auto"/>
          <w:szCs w:val="21"/>
        </w:rPr>
      </w:pPr>
      <w:r>
        <w:rPr>
          <w:rFonts w:hint="eastAsia" w:ascii="宋体" w:hAnsi="宋体" w:eastAsia="宋体"/>
          <w:bCs/>
          <w:color w:val="auto"/>
          <w:szCs w:val="21"/>
        </w:rPr>
        <w:t>《中标通知书》将作为授予合同资格的合法依据，是合同的一个组成部分。</w:t>
      </w:r>
    </w:p>
    <w:p>
      <w:pPr>
        <w:pStyle w:val="29"/>
        <w:numPr>
          <w:ilvl w:val="0"/>
          <w:numId w:val="18"/>
        </w:numPr>
        <w:spacing w:before="312" w:beforeLines="100" w:line="360" w:lineRule="auto"/>
        <w:ind w:firstLineChars="0"/>
        <w:rPr>
          <w:rFonts w:ascii="宋体" w:hAnsi="宋体" w:eastAsia="宋体"/>
          <w:b/>
          <w:bCs/>
          <w:color w:val="auto"/>
          <w:szCs w:val="21"/>
        </w:rPr>
      </w:pPr>
      <w:r>
        <w:rPr>
          <w:rFonts w:hint="eastAsia" w:ascii="宋体" w:hAnsi="宋体" w:eastAsia="宋体"/>
          <w:b/>
          <w:bCs/>
          <w:color w:val="auto"/>
          <w:szCs w:val="21"/>
        </w:rPr>
        <w:t>授予合同</w:t>
      </w:r>
    </w:p>
    <w:p>
      <w:pPr>
        <w:pStyle w:val="29"/>
        <w:numPr>
          <w:ilvl w:val="0"/>
          <w:numId w:val="19"/>
        </w:numPr>
        <w:spacing w:line="360" w:lineRule="auto"/>
        <w:ind w:firstLineChars="0"/>
        <w:rPr>
          <w:rFonts w:ascii="宋体" w:hAnsi="宋体" w:eastAsia="宋体"/>
          <w:b/>
          <w:color w:val="auto"/>
        </w:rPr>
      </w:pPr>
      <w:r>
        <w:rPr>
          <w:rFonts w:hint="eastAsia" w:ascii="宋体" w:hAnsi="宋体" w:eastAsia="宋体"/>
          <w:b/>
          <w:color w:val="auto"/>
        </w:rPr>
        <w:t>合同的订立</w:t>
      </w:r>
    </w:p>
    <w:p>
      <w:pPr>
        <w:pStyle w:val="29"/>
        <w:numPr>
          <w:ilvl w:val="0"/>
          <w:numId w:val="61"/>
        </w:numPr>
        <w:spacing w:line="360" w:lineRule="auto"/>
        <w:ind w:left="567" w:hanging="567" w:firstLineChars="0"/>
        <w:rPr>
          <w:rFonts w:ascii="宋体" w:hAnsi="宋体" w:eastAsia="宋体"/>
          <w:bCs/>
          <w:color w:val="auto"/>
          <w:szCs w:val="21"/>
        </w:rPr>
      </w:pPr>
      <w:r>
        <w:rPr>
          <w:rFonts w:hint="eastAsia" w:ascii="宋体" w:hAnsi="宋体" w:eastAsia="宋体"/>
          <w:bCs/>
          <w:color w:val="auto"/>
          <w:szCs w:val="21"/>
        </w:rPr>
        <w:t>采购人应当自《中标通知书》发出之日起30日内，按照招标文件和中标人投标文件的约定，与中标人签订书面合同。所签订的合同不得对招标文件确定的事项和中标人投标文件作实质性修改。</w:t>
      </w:r>
    </w:p>
    <w:p>
      <w:pPr>
        <w:pStyle w:val="29"/>
        <w:numPr>
          <w:ilvl w:val="0"/>
          <w:numId w:val="61"/>
        </w:numPr>
        <w:spacing w:line="360" w:lineRule="auto"/>
        <w:ind w:left="567" w:hanging="567" w:firstLineChars="0"/>
        <w:rPr>
          <w:rFonts w:ascii="宋体" w:hAnsi="宋体" w:eastAsia="宋体"/>
          <w:bCs/>
          <w:color w:val="auto"/>
          <w:szCs w:val="21"/>
        </w:rPr>
      </w:pPr>
      <w:r>
        <w:rPr>
          <w:rFonts w:hint="eastAsia" w:ascii="宋体" w:hAnsi="宋体" w:eastAsia="宋体"/>
          <w:bCs/>
          <w:color w:val="auto"/>
          <w:szCs w:val="21"/>
        </w:rPr>
        <w:t>采购人或者采购代理机构不得向中标人提出任何不合理的要求，作为签订合同的条件，不得与中标人私下订立背离合同实质性内容的协议。</w:t>
      </w:r>
    </w:p>
    <w:p>
      <w:pPr>
        <w:pStyle w:val="29"/>
        <w:numPr>
          <w:ilvl w:val="0"/>
          <w:numId w:val="61"/>
        </w:numPr>
        <w:spacing w:line="360" w:lineRule="auto"/>
        <w:ind w:left="567" w:hanging="567" w:firstLineChars="0"/>
        <w:rPr>
          <w:rFonts w:ascii="宋体" w:hAnsi="宋体" w:eastAsia="宋体"/>
          <w:bCs/>
          <w:color w:val="auto"/>
          <w:szCs w:val="21"/>
        </w:rPr>
      </w:pPr>
      <w:r>
        <w:rPr>
          <w:rFonts w:ascii="宋体" w:hAnsi="宋体" w:eastAsia="宋体"/>
          <w:bCs/>
          <w:color w:val="auto"/>
          <w:szCs w:val="21"/>
        </w:rPr>
        <w:t>中标</w:t>
      </w:r>
      <w:r>
        <w:rPr>
          <w:rFonts w:hint="eastAsia" w:ascii="宋体" w:hAnsi="宋体" w:eastAsia="宋体"/>
          <w:bCs/>
          <w:color w:val="auto"/>
          <w:szCs w:val="21"/>
        </w:rPr>
        <w:t>人</w:t>
      </w:r>
      <w:r>
        <w:rPr>
          <w:rFonts w:ascii="宋体" w:hAnsi="宋体" w:eastAsia="宋体"/>
          <w:bCs/>
          <w:color w:val="auto"/>
          <w:szCs w:val="21"/>
        </w:rPr>
        <w:t>拒绝与采购人签订合同的，采购人可以按照评审报告推荐的中标候选人名单排序，确定下一候选人为中标</w:t>
      </w:r>
      <w:r>
        <w:rPr>
          <w:rFonts w:hint="eastAsia" w:ascii="宋体" w:hAnsi="宋体" w:eastAsia="宋体"/>
          <w:bCs/>
          <w:color w:val="auto"/>
          <w:szCs w:val="21"/>
        </w:rPr>
        <w:t>人</w:t>
      </w:r>
      <w:r>
        <w:rPr>
          <w:rFonts w:ascii="宋体" w:hAnsi="宋体" w:eastAsia="宋体"/>
          <w:bCs/>
          <w:color w:val="auto"/>
          <w:szCs w:val="21"/>
        </w:rPr>
        <w:t>，也可以重新开展政府采购活动。</w:t>
      </w:r>
    </w:p>
    <w:p>
      <w:pPr>
        <w:pStyle w:val="29"/>
        <w:numPr>
          <w:ilvl w:val="0"/>
          <w:numId w:val="61"/>
        </w:numPr>
        <w:spacing w:line="360" w:lineRule="auto"/>
        <w:ind w:left="567" w:hanging="567" w:firstLineChars="0"/>
        <w:rPr>
          <w:rFonts w:ascii="宋体" w:hAnsi="宋体" w:eastAsia="宋体"/>
          <w:bCs/>
          <w:color w:val="auto"/>
          <w:szCs w:val="21"/>
        </w:rPr>
      </w:pPr>
    </w:p>
    <w:p>
      <w:pPr>
        <w:pStyle w:val="29"/>
        <w:numPr>
          <w:ilvl w:val="0"/>
          <w:numId w:val="19"/>
        </w:numPr>
        <w:spacing w:line="360" w:lineRule="auto"/>
        <w:ind w:firstLineChars="0"/>
        <w:rPr>
          <w:rFonts w:ascii="宋体" w:hAnsi="宋体" w:eastAsia="宋体"/>
          <w:b/>
          <w:color w:val="auto"/>
        </w:rPr>
      </w:pPr>
      <w:r>
        <w:rPr>
          <w:rFonts w:hint="eastAsia" w:ascii="宋体" w:hAnsi="宋体" w:eastAsia="宋体"/>
          <w:b/>
          <w:color w:val="auto"/>
        </w:rPr>
        <w:t>合同的履行</w:t>
      </w:r>
    </w:p>
    <w:p>
      <w:pPr>
        <w:pStyle w:val="29"/>
        <w:numPr>
          <w:ilvl w:val="0"/>
          <w:numId w:val="62"/>
        </w:numPr>
        <w:spacing w:line="360" w:lineRule="auto"/>
        <w:ind w:firstLineChars="0"/>
        <w:rPr>
          <w:rFonts w:ascii="宋体" w:hAnsi="宋体" w:eastAsia="宋体"/>
          <w:bCs/>
          <w:color w:val="auto"/>
          <w:szCs w:val="21"/>
        </w:rPr>
      </w:pPr>
      <w:r>
        <w:rPr>
          <w:rFonts w:hint="eastAsia" w:ascii="宋体" w:hAnsi="宋体" w:eastAsia="宋体"/>
          <w:bCs/>
          <w:color w:val="auto"/>
          <w:szCs w:val="21"/>
        </w:rPr>
        <w:t xml:space="preserve"> 采购人和中标人应当根据合同的约定依法履行合同义务。</w:t>
      </w:r>
    </w:p>
    <w:p>
      <w:pPr>
        <w:pStyle w:val="29"/>
        <w:numPr>
          <w:ilvl w:val="0"/>
          <w:numId w:val="62"/>
        </w:numPr>
        <w:spacing w:line="360" w:lineRule="auto"/>
        <w:ind w:left="567" w:hanging="567" w:firstLineChars="0"/>
        <w:rPr>
          <w:rFonts w:ascii="宋体" w:hAnsi="宋体" w:eastAsia="宋体"/>
          <w:bCs/>
          <w:color w:val="auto"/>
          <w:szCs w:val="21"/>
        </w:rPr>
      </w:pPr>
      <w:r>
        <w:rPr>
          <w:rFonts w:hint="eastAsia" w:ascii="宋体" w:hAnsi="宋体" w:eastAsia="宋体"/>
          <w:bCs/>
          <w:color w:val="auto"/>
          <w:szCs w:val="21"/>
        </w:rPr>
        <w:t>政府采购合同订立后，合同各方不得擅自变更、中止或者终止合同。政府采购合同需要变更的，采购人应将有关合同变更内容，以书面形式报相关监管部门备案；因特殊情况需要中止或终止合同的，采购人应将中止或终止合同的理由以及相应措施，以书面形式报同级政府采购监督管理部门备案。</w:t>
      </w:r>
    </w:p>
    <w:p>
      <w:pPr>
        <w:pStyle w:val="29"/>
        <w:numPr>
          <w:ilvl w:val="0"/>
          <w:numId w:val="62"/>
        </w:numPr>
        <w:spacing w:line="360" w:lineRule="auto"/>
        <w:ind w:left="567" w:hanging="567" w:firstLineChars="0"/>
        <w:rPr>
          <w:rFonts w:ascii="宋体" w:hAnsi="宋体" w:eastAsia="宋体"/>
          <w:bCs/>
          <w:color w:val="auto"/>
          <w:szCs w:val="21"/>
        </w:rPr>
      </w:pPr>
      <w:r>
        <w:rPr>
          <w:rFonts w:hint="eastAsia" w:ascii="宋体" w:hAnsi="宋体" w:eastAsia="宋体"/>
          <w:bCs/>
          <w:color w:val="auto"/>
          <w:szCs w:val="21"/>
        </w:rPr>
        <w:t>政府采购合同履行中，采购人需追加与合同标的相同的货物、工程或者服务的，在不改变合同其他条款的前提下，可以与中标人签订补充合同，但所补充合同的采购金额不得超过原合同采购金额的百分之十。签订补充合同的必须按规定备案。</w:t>
      </w:r>
    </w:p>
    <w:p>
      <w:pPr>
        <w:pStyle w:val="29"/>
        <w:numPr>
          <w:ilvl w:val="0"/>
          <w:numId w:val="19"/>
        </w:numPr>
        <w:spacing w:before="312" w:beforeLines="100" w:line="360" w:lineRule="auto"/>
        <w:ind w:firstLineChars="0"/>
        <w:rPr>
          <w:rFonts w:ascii="宋体" w:hAnsi="宋体" w:eastAsia="宋体"/>
          <w:b/>
          <w:color w:val="auto"/>
        </w:rPr>
      </w:pPr>
      <w:r>
        <w:rPr>
          <w:rFonts w:hint="eastAsia" w:ascii="宋体" w:hAnsi="宋体" w:eastAsia="宋体"/>
          <w:b/>
          <w:color w:val="auto"/>
        </w:rPr>
        <w:t>履约担保（本项目不适用）</w:t>
      </w:r>
    </w:p>
    <w:p>
      <w:pPr>
        <w:pStyle w:val="29"/>
        <w:numPr>
          <w:ilvl w:val="0"/>
          <w:numId w:val="63"/>
        </w:numPr>
        <w:tabs>
          <w:tab w:val="left" w:pos="709"/>
        </w:tabs>
        <w:spacing w:line="360" w:lineRule="auto"/>
        <w:ind w:left="567" w:hanging="567" w:firstLineChars="0"/>
        <w:rPr>
          <w:rFonts w:ascii="宋体" w:hAnsi="宋体" w:eastAsia="宋体"/>
          <w:bCs/>
          <w:color w:val="auto"/>
          <w:szCs w:val="21"/>
        </w:rPr>
      </w:pPr>
      <w:r>
        <w:rPr>
          <w:rFonts w:hint="eastAsia" w:ascii="宋体" w:hAnsi="宋体" w:eastAsia="宋体"/>
          <w:color w:val="auto"/>
          <w:szCs w:val="21"/>
        </w:rPr>
        <w:t>中标人应按</w:t>
      </w:r>
      <w:r>
        <w:rPr>
          <w:rFonts w:hint="eastAsia" w:ascii="宋体" w:hAnsi="宋体" w:eastAsia="宋体"/>
          <w:b/>
          <w:bCs/>
          <w:color w:val="auto"/>
          <w:szCs w:val="21"/>
          <w:u w:val="single"/>
        </w:rPr>
        <w:t>投标人须知前附表</w:t>
      </w:r>
      <w:r>
        <w:rPr>
          <w:rFonts w:hint="eastAsia" w:ascii="宋体" w:hAnsi="宋体" w:eastAsia="宋体"/>
          <w:color w:val="auto"/>
          <w:szCs w:val="21"/>
        </w:rPr>
        <w:t>要求向采购人缴纳履约担保（如采用保函形式，格式详见招标文件第七部分投标文件格式—政府采购履约担保）。履约担保可以采用银行转账或者以专业担保机构、金融机构出具的担保函的形式缴交。履约保函的内容，应符合招标文件、投标响应文件和采购合同的要求。履约保函应在采购合同有效期满后28天内继续有效。</w:t>
      </w:r>
    </w:p>
    <w:p>
      <w:pPr>
        <w:pStyle w:val="29"/>
        <w:numPr>
          <w:ilvl w:val="0"/>
          <w:numId w:val="63"/>
        </w:numPr>
        <w:tabs>
          <w:tab w:val="left" w:pos="709"/>
        </w:tabs>
        <w:spacing w:line="360" w:lineRule="auto"/>
        <w:ind w:left="567" w:hanging="567" w:firstLineChars="0"/>
        <w:rPr>
          <w:rFonts w:ascii="宋体" w:hAnsi="宋体" w:eastAsia="宋体"/>
          <w:bCs/>
          <w:color w:val="auto"/>
          <w:szCs w:val="21"/>
        </w:rPr>
      </w:pPr>
      <w:r>
        <w:rPr>
          <w:rFonts w:hint="eastAsia" w:ascii="宋体" w:hAnsi="宋体" w:eastAsia="宋体"/>
          <w:bCs/>
          <w:color w:val="auto"/>
          <w:szCs w:val="21"/>
        </w:rPr>
        <w:t>在整个项目验收合格后，中标人向采购人提交退回履约保证金的申请，采购人办理履约保证金退还手续，将履约保证金退回原中标人的汇入账户。</w:t>
      </w:r>
    </w:p>
    <w:p>
      <w:pPr>
        <w:pStyle w:val="29"/>
        <w:numPr>
          <w:ilvl w:val="0"/>
          <w:numId w:val="19"/>
        </w:numPr>
        <w:spacing w:before="312" w:beforeLines="100" w:line="360" w:lineRule="auto"/>
        <w:ind w:firstLineChars="0"/>
        <w:rPr>
          <w:rFonts w:ascii="宋体" w:hAnsi="宋体" w:eastAsia="宋体"/>
          <w:b/>
          <w:color w:val="auto"/>
        </w:rPr>
      </w:pPr>
      <w:r>
        <w:rPr>
          <w:rFonts w:hint="eastAsia" w:ascii="宋体" w:hAnsi="宋体" w:eastAsia="宋体"/>
          <w:b/>
          <w:color w:val="auto"/>
        </w:rPr>
        <w:t>发票</w:t>
      </w:r>
    </w:p>
    <w:p>
      <w:pPr>
        <w:pStyle w:val="29"/>
        <w:numPr>
          <w:ilvl w:val="0"/>
          <w:numId w:val="64"/>
        </w:numPr>
        <w:spacing w:line="360" w:lineRule="auto"/>
        <w:ind w:firstLineChars="0"/>
        <w:rPr>
          <w:rFonts w:ascii="宋体" w:hAnsi="宋体" w:eastAsia="宋体"/>
          <w:bCs/>
          <w:color w:val="auto"/>
          <w:spacing w:val="-2"/>
          <w:szCs w:val="21"/>
        </w:rPr>
      </w:pPr>
      <w:r>
        <w:rPr>
          <w:rFonts w:hint="eastAsia" w:ascii="宋体" w:hAnsi="宋体" w:eastAsia="宋体"/>
          <w:bCs/>
          <w:color w:val="auto"/>
          <w:spacing w:val="-2"/>
          <w:szCs w:val="21"/>
        </w:rPr>
        <w:t xml:space="preserve"> 中标人与采购人签署合同后，开具发票时，开发票的单位名称必须与中标人的名称一致。</w:t>
      </w:r>
    </w:p>
    <w:p>
      <w:pPr>
        <w:pStyle w:val="29"/>
        <w:numPr>
          <w:ilvl w:val="0"/>
          <w:numId w:val="19"/>
        </w:numPr>
        <w:spacing w:before="312" w:beforeLines="100" w:line="360" w:lineRule="auto"/>
        <w:ind w:firstLineChars="0"/>
        <w:rPr>
          <w:rFonts w:ascii="宋体" w:hAnsi="宋体" w:eastAsia="宋体"/>
          <w:b/>
          <w:color w:val="auto"/>
        </w:rPr>
      </w:pPr>
      <w:bookmarkStart w:id="42" w:name="_Toc357676148"/>
      <w:r>
        <w:rPr>
          <w:rFonts w:hint="eastAsia" w:ascii="宋体" w:hAnsi="宋体" w:eastAsia="宋体"/>
          <w:b/>
          <w:color w:val="auto"/>
        </w:rPr>
        <w:t>招标代理服务费</w:t>
      </w:r>
      <w:bookmarkEnd w:id="42"/>
    </w:p>
    <w:p>
      <w:pPr>
        <w:pStyle w:val="29"/>
        <w:numPr>
          <w:ilvl w:val="0"/>
          <w:numId w:val="65"/>
        </w:numPr>
        <w:spacing w:line="360" w:lineRule="auto"/>
        <w:ind w:left="567" w:hanging="567" w:firstLineChars="0"/>
        <w:rPr>
          <w:rFonts w:ascii="宋体" w:hAnsi="宋体" w:eastAsia="宋体"/>
          <w:bCs/>
          <w:color w:val="auto"/>
          <w:szCs w:val="21"/>
        </w:rPr>
      </w:pPr>
      <w:r>
        <w:rPr>
          <w:rFonts w:hint="eastAsia" w:ascii="宋体" w:hAnsi="宋体" w:eastAsia="宋体"/>
          <w:bCs/>
          <w:color w:val="auto"/>
          <w:szCs w:val="21"/>
        </w:rPr>
        <w:t>中标人应在领取《中标通知书》原件时向采购代理机构一次性支付招标代理服务费￥6</w:t>
      </w:r>
      <w:r>
        <w:rPr>
          <w:rFonts w:ascii="宋体" w:hAnsi="宋体" w:eastAsia="宋体"/>
          <w:bCs/>
          <w:color w:val="auto"/>
          <w:szCs w:val="21"/>
        </w:rPr>
        <w:t>000.00</w:t>
      </w:r>
      <w:r>
        <w:rPr>
          <w:rFonts w:hint="eastAsia" w:ascii="宋体" w:hAnsi="宋体" w:eastAsia="宋体"/>
          <w:bCs/>
          <w:color w:val="auto"/>
          <w:szCs w:val="21"/>
        </w:rPr>
        <w:t>元（大写：人民币陆仟元整）。</w:t>
      </w:r>
    </w:p>
    <w:p>
      <w:pPr>
        <w:pStyle w:val="29"/>
        <w:numPr>
          <w:ilvl w:val="0"/>
          <w:numId w:val="65"/>
        </w:numPr>
        <w:spacing w:line="360" w:lineRule="auto"/>
        <w:ind w:left="567" w:hanging="567" w:firstLineChars="0"/>
        <w:rPr>
          <w:rFonts w:ascii="宋体" w:hAnsi="宋体" w:eastAsia="宋体"/>
          <w:bCs/>
          <w:color w:val="auto"/>
          <w:szCs w:val="21"/>
        </w:rPr>
      </w:pPr>
      <w:r>
        <w:rPr>
          <w:rFonts w:ascii="宋体" w:hAnsi="宋体" w:eastAsia="宋体"/>
          <w:bCs/>
          <w:color w:val="auto"/>
          <w:szCs w:val="21"/>
        </w:rPr>
        <w:t>招标代理服务费币种为人民币</w:t>
      </w:r>
      <w:r>
        <w:rPr>
          <w:rFonts w:hint="eastAsia" w:ascii="宋体" w:hAnsi="宋体" w:eastAsia="宋体"/>
          <w:bCs/>
          <w:color w:val="auto"/>
          <w:szCs w:val="21"/>
        </w:rPr>
        <w:t>。</w:t>
      </w:r>
    </w:p>
    <w:p>
      <w:pPr>
        <w:pStyle w:val="29"/>
        <w:numPr>
          <w:ilvl w:val="0"/>
          <w:numId w:val="65"/>
        </w:numPr>
        <w:spacing w:line="360" w:lineRule="auto"/>
        <w:ind w:left="567" w:hanging="567" w:firstLineChars="0"/>
        <w:rPr>
          <w:rFonts w:ascii="宋体" w:hAnsi="宋体" w:eastAsia="宋体"/>
          <w:bCs/>
          <w:color w:val="auto"/>
          <w:szCs w:val="21"/>
        </w:rPr>
      </w:pPr>
      <w:r>
        <w:rPr>
          <w:rFonts w:hint="eastAsia" w:ascii="宋体" w:hAnsi="宋体" w:eastAsia="宋体"/>
          <w:bCs/>
          <w:color w:val="auto"/>
          <w:szCs w:val="21"/>
        </w:rPr>
        <w:t>招标服务费只收现金、银行转账或电汇。</w:t>
      </w:r>
    </w:p>
    <w:p>
      <w:pPr>
        <w:pStyle w:val="29"/>
        <w:numPr>
          <w:ilvl w:val="0"/>
          <w:numId w:val="65"/>
        </w:numPr>
        <w:spacing w:line="360" w:lineRule="auto"/>
        <w:ind w:left="567" w:hanging="567" w:firstLineChars="0"/>
        <w:rPr>
          <w:rFonts w:ascii="宋体" w:hAnsi="宋体" w:eastAsia="宋体"/>
          <w:bCs/>
          <w:color w:val="auto"/>
          <w:szCs w:val="21"/>
        </w:rPr>
      </w:pPr>
      <w:r>
        <w:rPr>
          <w:rFonts w:ascii="宋体" w:hAnsi="宋体" w:eastAsia="宋体"/>
          <w:bCs/>
          <w:color w:val="auto"/>
          <w:szCs w:val="21"/>
        </w:rPr>
        <w:t>招标代理服务费收取</w:t>
      </w:r>
      <w:r>
        <w:rPr>
          <w:rFonts w:hint="eastAsia" w:ascii="宋体" w:hAnsi="宋体" w:eastAsia="宋体"/>
          <w:bCs/>
          <w:color w:val="auto"/>
          <w:szCs w:val="21"/>
        </w:rPr>
        <w:t>账户：</w:t>
      </w:r>
    </w:p>
    <w:p>
      <w:pPr>
        <w:pStyle w:val="29"/>
        <w:spacing w:line="360" w:lineRule="auto"/>
        <w:ind w:firstLine="567" w:firstLineChars="270"/>
        <w:rPr>
          <w:rFonts w:ascii="宋体" w:hAnsi="宋体" w:eastAsia="宋体"/>
          <w:bCs/>
          <w:color w:val="auto"/>
          <w:szCs w:val="21"/>
        </w:rPr>
      </w:pPr>
      <w:r>
        <w:rPr>
          <w:rFonts w:ascii="宋体" w:hAnsi="宋体" w:eastAsia="宋体"/>
          <w:bCs/>
          <w:color w:val="auto"/>
          <w:szCs w:val="21"/>
        </w:rPr>
        <w:t>收款单位名称：</w:t>
      </w:r>
      <w:r>
        <w:rPr>
          <w:rFonts w:hint="eastAsia" w:ascii="宋体" w:hAnsi="宋体" w:eastAsia="宋体"/>
          <w:bCs/>
          <w:color w:val="auto"/>
          <w:szCs w:val="21"/>
        </w:rPr>
        <w:t>广东智汇城市招标采购有限公司东莞分公司</w:t>
      </w:r>
    </w:p>
    <w:p>
      <w:pPr>
        <w:pStyle w:val="29"/>
        <w:spacing w:line="360" w:lineRule="auto"/>
        <w:ind w:firstLine="567" w:firstLineChars="270"/>
        <w:rPr>
          <w:rFonts w:ascii="宋体" w:hAnsi="宋体" w:eastAsia="宋体"/>
          <w:bCs/>
          <w:color w:val="auto"/>
          <w:szCs w:val="21"/>
        </w:rPr>
      </w:pPr>
      <w:bookmarkStart w:id="43" w:name="_Hlk119923840"/>
      <w:r>
        <w:rPr>
          <w:rFonts w:ascii="宋体" w:hAnsi="宋体" w:eastAsia="宋体"/>
          <w:bCs/>
          <w:color w:val="auto"/>
          <w:szCs w:val="21"/>
        </w:rPr>
        <w:t>开户银行：</w:t>
      </w:r>
      <w:bookmarkStart w:id="44" w:name="_Hlk119923852"/>
      <w:r>
        <w:rPr>
          <w:rFonts w:hint="eastAsia" w:ascii="宋体" w:hAnsi="宋体" w:eastAsia="宋体"/>
          <w:bCs/>
          <w:color w:val="auto"/>
          <w:szCs w:val="21"/>
        </w:rPr>
        <w:t>中国光大银行股份有限公司东莞分行</w:t>
      </w:r>
      <w:bookmarkEnd w:id="44"/>
    </w:p>
    <w:p>
      <w:pPr>
        <w:pStyle w:val="29"/>
        <w:spacing w:line="360" w:lineRule="auto"/>
        <w:ind w:firstLine="567" w:firstLineChars="270"/>
        <w:rPr>
          <w:rFonts w:ascii="宋体" w:hAnsi="宋体" w:eastAsia="宋体"/>
          <w:bCs/>
          <w:color w:val="auto"/>
          <w:szCs w:val="21"/>
        </w:rPr>
      </w:pPr>
      <w:r>
        <w:rPr>
          <w:rFonts w:ascii="宋体" w:hAnsi="宋体" w:eastAsia="宋体"/>
          <w:bCs/>
          <w:color w:val="auto"/>
          <w:szCs w:val="21"/>
        </w:rPr>
        <w:t>收款账号：</w:t>
      </w:r>
      <w:bookmarkStart w:id="45" w:name="_Hlk119923859"/>
      <w:r>
        <w:rPr>
          <w:rFonts w:ascii="宋体" w:hAnsi="宋体" w:eastAsia="宋体"/>
          <w:bCs/>
          <w:color w:val="auto"/>
          <w:szCs w:val="21"/>
        </w:rPr>
        <w:t>38790188000286195</w:t>
      </w:r>
      <w:bookmarkEnd w:id="45"/>
    </w:p>
    <w:bookmarkEnd w:id="43"/>
    <w:p>
      <w:pPr>
        <w:pStyle w:val="29"/>
        <w:numPr>
          <w:ilvl w:val="0"/>
          <w:numId w:val="19"/>
        </w:numPr>
        <w:spacing w:before="312" w:beforeLines="100" w:line="360" w:lineRule="auto"/>
        <w:ind w:firstLineChars="0"/>
        <w:rPr>
          <w:rFonts w:ascii="宋体" w:hAnsi="宋体" w:eastAsia="宋体"/>
          <w:b/>
          <w:color w:val="auto"/>
        </w:rPr>
      </w:pPr>
      <w:r>
        <w:rPr>
          <w:rFonts w:hint="eastAsia" w:ascii="宋体" w:hAnsi="宋体" w:eastAsia="宋体"/>
          <w:b/>
          <w:color w:val="auto"/>
        </w:rPr>
        <w:t>招标文件符号说明</w:t>
      </w:r>
    </w:p>
    <w:p>
      <w:pPr>
        <w:pStyle w:val="29"/>
        <w:numPr>
          <w:ilvl w:val="0"/>
          <w:numId w:val="66"/>
        </w:numPr>
        <w:spacing w:line="360" w:lineRule="auto"/>
        <w:ind w:left="567" w:hanging="567" w:firstLineChars="0"/>
        <w:rPr>
          <w:rFonts w:ascii="宋体" w:hAnsi="宋体" w:eastAsia="宋体"/>
          <w:bCs/>
          <w:color w:val="auto"/>
          <w:szCs w:val="21"/>
        </w:rPr>
      </w:pPr>
      <w:r>
        <w:rPr>
          <w:rFonts w:hint="eastAsia" w:ascii="宋体" w:hAnsi="宋体" w:eastAsia="宋体"/>
          <w:bCs/>
          <w:color w:val="auto"/>
          <w:szCs w:val="21"/>
        </w:rPr>
        <w:t>招标文件中，打“★”号条款为实质性条款，若有任何一条负偏离或不满足则导致投标无效。打“▲”号条款为重要技术参数，若有部分“▲”条款未响应或不满足，将根据评审要求影响其得分，但不作为无效投标条款。打“◆</w:t>
      </w:r>
      <w:r>
        <w:rPr>
          <w:rFonts w:ascii="宋体" w:hAnsi="宋体" w:eastAsia="宋体"/>
          <w:bCs/>
          <w:color w:val="auto"/>
          <w:szCs w:val="21"/>
        </w:rPr>
        <w:t>”</w:t>
      </w:r>
      <w:r>
        <w:rPr>
          <w:rFonts w:hint="eastAsia" w:ascii="宋体" w:hAnsi="宋体" w:eastAsia="宋体"/>
          <w:bCs/>
          <w:color w:val="auto"/>
          <w:szCs w:val="21"/>
        </w:rPr>
        <w:t>号条款为核心产品。</w:t>
      </w:r>
    </w:p>
    <w:p>
      <w:pPr>
        <w:pageBreakBefore/>
        <w:rPr>
          <w:rFonts w:ascii="宋体" w:hAnsi="宋体" w:eastAsia="宋体"/>
          <w:color w:val="auto"/>
        </w:rPr>
      </w:pPr>
      <w:bookmarkStart w:id="46" w:name="_Toc515363625"/>
      <w:bookmarkStart w:id="47" w:name="_Toc515040753"/>
      <w:r>
        <w:rPr>
          <w:rFonts w:hint="eastAsia" w:ascii="宋体" w:hAnsi="宋体" w:eastAsia="宋体"/>
          <w:color w:val="auto"/>
        </w:rPr>
        <w:t>附件1  询问函格式</w:t>
      </w:r>
      <w:bookmarkEnd w:id="46"/>
      <w:bookmarkEnd w:id="47"/>
    </w:p>
    <w:p>
      <w:pPr>
        <w:spacing w:before="312" w:beforeLines="100" w:after="312" w:afterLines="100"/>
        <w:jc w:val="center"/>
        <w:rPr>
          <w:rFonts w:ascii="宋体" w:hAnsi="宋体" w:eastAsia="宋体" w:cs="Times New Roman"/>
          <w:b/>
          <w:bCs/>
          <w:color w:val="auto"/>
          <w:spacing w:val="20"/>
          <w:sz w:val="28"/>
          <w:szCs w:val="28"/>
        </w:rPr>
      </w:pPr>
      <w:r>
        <w:rPr>
          <w:rFonts w:hint="eastAsia" w:ascii="宋体" w:hAnsi="宋体" w:eastAsia="宋体" w:cs="Times New Roman"/>
          <w:b/>
          <w:bCs/>
          <w:color w:val="auto"/>
          <w:spacing w:val="20"/>
          <w:sz w:val="28"/>
          <w:szCs w:val="28"/>
        </w:rPr>
        <w:t>询问函</w:t>
      </w:r>
    </w:p>
    <w:p>
      <w:pPr>
        <w:widowControl/>
        <w:adjustRightInd w:val="0"/>
        <w:spacing w:after="156" w:afterLines="50" w:line="360" w:lineRule="auto"/>
        <w:rPr>
          <w:rFonts w:ascii="宋体" w:hAnsi="宋体" w:eastAsia="宋体"/>
          <w:color w:val="auto"/>
          <w:szCs w:val="21"/>
        </w:rPr>
      </w:pPr>
      <w:r>
        <w:rPr>
          <w:rFonts w:ascii="宋体" w:hAnsi="宋体" w:eastAsia="宋体"/>
          <w:color w:val="auto"/>
          <w:szCs w:val="21"/>
          <w:u w:val="single"/>
        </w:rPr>
        <w:t>广东智汇城市招标采购有限公司</w:t>
      </w:r>
      <w:r>
        <w:rPr>
          <w:rFonts w:hint="eastAsia" w:ascii="宋体" w:hAnsi="宋体" w:eastAsia="宋体"/>
          <w:color w:val="auto"/>
          <w:szCs w:val="21"/>
        </w:rPr>
        <w:t>：</w:t>
      </w:r>
    </w:p>
    <w:p>
      <w:pPr>
        <w:widowControl/>
        <w:tabs>
          <w:tab w:val="left" w:pos="6300"/>
        </w:tabs>
        <w:adjustRightInd w:val="0"/>
        <w:spacing w:line="360" w:lineRule="auto"/>
        <w:ind w:firstLine="420" w:firstLineChars="200"/>
        <w:rPr>
          <w:rFonts w:ascii="宋体" w:hAnsi="宋体" w:eastAsia="宋体"/>
          <w:color w:val="auto"/>
          <w:szCs w:val="21"/>
        </w:rPr>
      </w:pPr>
      <w:r>
        <w:rPr>
          <w:rFonts w:hint="eastAsia" w:ascii="宋体" w:hAnsi="宋体" w:eastAsia="宋体"/>
          <w:color w:val="auto"/>
          <w:szCs w:val="21"/>
        </w:rPr>
        <w:t>我单位已获取招标文件并准备参与</w:t>
      </w:r>
      <w:r>
        <w:rPr>
          <w:rFonts w:ascii="宋体" w:hAnsi="宋体" w:eastAsia="宋体"/>
          <w:i/>
          <w:color w:val="auto"/>
          <w:szCs w:val="21"/>
          <w:u w:val="single"/>
        </w:rPr>
        <w:t xml:space="preserve">           </w:t>
      </w:r>
      <w:r>
        <w:rPr>
          <w:rFonts w:hint="eastAsia" w:ascii="宋体" w:hAnsi="宋体" w:eastAsia="宋体"/>
          <w:color w:val="auto"/>
          <w:szCs w:val="21"/>
        </w:rPr>
        <w:t>项目（项目编号</w:t>
      </w:r>
      <w:r>
        <w:rPr>
          <w:rFonts w:hint="eastAsia" w:ascii="宋体" w:hAnsi="宋体" w:eastAsia="宋体"/>
          <w:color w:val="auto"/>
          <w:szCs w:val="21"/>
          <w:u w:val="single"/>
        </w:rPr>
        <w:t>：</w:t>
      </w:r>
      <w:r>
        <w:rPr>
          <w:rFonts w:ascii="宋体" w:hAnsi="宋体" w:eastAsia="宋体"/>
          <w:color w:val="auto"/>
          <w:szCs w:val="21"/>
          <w:u w:val="single"/>
        </w:rPr>
        <w:t xml:space="preserve">        </w:t>
      </w:r>
      <w:r>
        <w:rPr>
          <w:rFonts w:hint="eastAsia" w:ascii="宋体" w:hAnsi="宋体" w:eastAsia="宋体"/>
          <w:color w:val="auto"/>
          <w:szCs w:val="21"/>
        </w:rPr>
        <w:t>）的投标（或报价）活动，现有以下几个内容（或条款）存在疑问（或无法理解），特提出询问。</w:t>
      </w:r>
    </w:p>
    <w:p>
      <w:pPr>
        <w:widowControl/>
        <w:tabs>
          <w:tab w:val="center" w:pos="5019"/>
        </w:tabs>
        <w:adjustRightInd w:val="0"/>
        <w:spacing w:line="360" w:lineRule="auto"/>
        <w:ind w:firstLine="420" w:firstLineChars="200"/>
        <w:rPr>
          <w:rFonts w:ascii="宋体" w:hAnsi="宋体" w:eastAsia="宋体"/>
          <w:color w:val="auto"/>
          <w:szCs w:val="21"/>
        </w:rPr>
      </w:pPr>
      <w:r>
        <w:rPr>
          <w:rFonts w:hint="eastAsia" w:ascii="宋体" w:hAnsi="宋体" w:eastAsia="宋体"/>
          <w:color w:val="auto"/>
          <w:szCs w:val="21"/>
        </w:rPr>
        <w:t>一、</w:t>
      </w:r>
      <w:r>
        <w:rPr>
          <w:rFonts w:ascii="宋体" w:hAnsi="宋体" w:eastAsia="宋体"/>
          <w:color w:val="auto"/>
          <w:szCs w:val="21"/>
          <w:u w:val="single"/>
        </w:rPr>
        <w:t xml:space="preserve">                        </w:t>
      </w:r>
      <w:r>
        <w:rPr>
          <w:rFonts w:ascii="宋体" w:hAnsi="宋体" w:eastAsia="宋体"/>
          <w:color w:val="auto"/>
          <w:szCs w:val="21"/>
        </w:rPr>
        <w:t>（事项一）</w:t>
      </w:r>
      <w:r>
        <w:rPr>
          <w:rFonts w:ascii="宋体" w:hAnsi="宋体" w:eastAsia="宋体"/>
          <w:color w:val="auto"/>
          <w:szCs w:val="21"/>
        </w:rPr>
        <w:tab/>
      </w:r>
    </w:p>
    <w:p>
      <w:pPr>
        <w:widowControl/>
        <w:tabs>
          <w:tab w:val="left" w:pos="6300"/>
        </w:tabs>
        <w:adjustRightInd w:val="0"/>
        <w:spacing w:line="360" w:lineRule="auto"/>
        <w:ind w:firstLine="420" w:firstLineChars="200"/>
        <w:rPr>
          <w:rFonts w:ascii="宋体" w:hAnsi="宋体" w:eastAsia="宋体"/>
          <w:color w:val="auto"/>
          <w:szCs w:val="21"/>
        </w:rPr>
      </w:pPr>
      <w:r>
        <w:rPr>
          <w:rFonts w:hint="eastAsia" w:ascii="宋体" w:hAnsi="宋体" w:eastAsia="宋体"/>
          <w:color w:val="auto"/>
          <w:szCs w:val="21"/>
        </w:rPr>
        <w:t>（</w:t>
      </w:r>
      <w:r>
        <w:rPr>
          <w:rFonts w:ascii="宋体" w:hAnsi="宋体" w:eastAsia="宋体"/>
          <w:color w:val="auto"/>
          <w:szCs w:val="21"/>
        </w:rPr>
        <w:t>1）</w:t>
      </w:r>
      <w:r>
        <w:rPr>
          <w:rFonts w:ascii="宋体" w:hAnsi="宋体" w:eastAsia="宋体"/>
          <w:color w:val="auto"/>
          <w:szCs w:val="21"/>
          <w:u w:val="single"/>
        </w:rPr>
        <w:t xml:space="preserve">                       </w:t>
      </w:r>
      <w:r>
        <w:rPr>
          <w:rFonts w:ascii="宋体" w:hAnsi="宋体" w:eastAsia="宋体"/>
          <w:color w:val="auto"/>
          <w:szCs w:val="21"/>
        </w:rPr>
        <w:t>（问题或条款内容）</w:t>
      </w:r>
    </w:p>
    <w:p>
      <w:pPr>
        <w:widowControl/>
        <w:tabs>
          <w:tab w:val="left" w:pos="6300"/>
        </w:tabs>
        <w:adjustRightInd w:val="0"/>
        <w:spacing w:line="360" w:lineRule="auto"/>
        <w:ind w:firstLine="420" w:firstLineChars="200"/>
        <w:rPr>
          <w:rFonts w:ascii="宋体" w:hAnsi="宋体" w:eastAsia="宋体"/>
          <w:color w:val="auto"/>
          <w:szCs w:val="21"/>
        </w:rPr>
      </w:pPr>
      <w:r>
        <w:rPr>
          <w:rFonts w:hint="eastAsia" w:ascii="宋体" w:hAnsi="宋体" w:eastAsia="宋体"/>
          <w:color w:val="auto"/>
          <w:szCs w:val="21"/>
        </w:rPr>
        <w:t>（</w:t>
      </w:r>
      <w:r>
        <w:rPr>
          <w:rFonts w:ascii="宋体" w:hAnsi="宋体" w:eastAsia="宋体"/>
          <w:color w:val="auto"/>
          <w:szCs w:val="21"/>
        </w:rPr>
        <w:t>2）</w:t>
      </w:r>
      <w:r>
        <w:rPr>
          <w:rFonts w:ascii="宋体" w:hAnsi="宋体" w:eastAsia="宋体"/>
          <w:color w:val="auto"/>
          <w:szCs w:val="21"/>
          <w:u w:val="single"/>
        </w:rPr>
        <w:t xml:space="preserve">                       </w:t>
      </w:r>
      <w:r>
        <w:rPr>
          <w:rFonts w:ascii="宋体" w:hAnsi="宋体" w:eastAsia="宋体"/>
          <w:color w:val="auto"/>
          <w:szCs w:val="21"/>
        </w:rPr>
        <w:t>（说明疑问或无法理解原因）</w:t>
      </w:r>
    </w:p>
    <w:p>
      <w:pPr>
        <w:widowControl/>
        <w:tabs>
          <w:tab w:val="left" w:pos="6300"/>
        </w:tabs>
        <w:adjustRightInd w:val="0"/>
        <w:spacing w:line="360" w:lineRule="auto"/>
        <w:ind w:firstLine="420" w:firstLineChars="200"/>
        <w:rPr>
          <w:rFonts w:ascii="宋体" w:hAnsi="宋体" w:eastAsia="宋体"/>
          <w:color w:val="auto"/>
          <w:szCs w:val="21"/>
        </w:rPr>
      </w:pPr>
      <w:r>
        <w:rPr>
          <w:rFonts w:hint="eastAsia" w:ascii="宋体" w:hAnsi="宋体" w:eastAsia="宋体"/>
          <w:color w:val="auto"/>
          <w:szCs w:val="21"/>
        </w:rPr>
        <w:t>（</w:t>
      </w:r>
      <w:r>
        <w:rPr>
          <w:rFonts w:ascii="宋体" w:hAnsi="宋体" w:eastAsia="宋体"/>
          <w:color w:val="auto"/>
          <w:szCs w:val="21"/>
        </w:rPr>
        <w:t>3）</w:t>
      </w:r>
      <w:r>
        <w:rPr>
          <w:rFonts w:ascii="宋体" w:hAnsi="宋体" w:eastAsia="宋体"/>
          <w:color w:val="auto"/>
          <w:szCs w:val="21"/>
          <w:u w:val="single"/>
        </w:rPr>
        <w:t xml:space="preserve">                       </w:t>
      </w:r>
      <w:r>
        <w:rPr>
          <w:rFonts w:ascii="宋体" w:hAnsi="宋体" w:eastAsia="宋体"/>
          <w:color w:val="auto"/>
          <w:szCs w:val="21"/>
        </w:rPr>
        <w:t>（建议）</w:t>
      </w:r>
    </w:p>
    <w:p>
      <w:pPr>
        <w:widowControl/>
        <w:tabs>
          <w:tab w:val="left" w:pos="6300"/>
        </w:tabs>
        <w:adjustRightInd w:val="0"/>
        <w:spacing w:line="360" w:lineRule="auto"/>
        <w:ind w:firstLine="420" w:firstLineChars="200"/>
        <w:rPr>
          <w:rFonts w:ascii="宋体" w:hAnsi="宋体" w:eastAsia="宋体"/>
          <w:color w:val="auto"/>
          <w:szCs w:val="21"/>
        </w:rPr>
      </w:pPr>
      <w:r>
        <w:rPr>
          <w:rFonts w:hint="eastAsia" w:ascii="宋体" w:hAnsi="宋体" w:eastAsia="宋体"/>
          <w:color w:val="auto"/>
          <w:szCs w:val="21"/>
        </w:rPr>
        <w:t>二、</w:t>
      </w:r>
      <w:r>
        <w:rPr>
          <w:rFonts w:ascii="宋体" w:hAnsi="宋体" w:eastAsia="宋体"/>
          <w:color w:val="auto"/>
          <w:szCs w:val="21"/>
          <w:u w:val="single"/>
        </w:rPr>
        <w:t xml:space="preserve">                       </w:t>
      </w:r>
      <w:r>
        <w:rPr>
          <w:rFonts w:ascii="宋体" w:hAnsi="宋体" w:eastAsia="宋体"/>
          <w:color w:val="auto"/>
          <w:szCs w:val="21"/>
        </w:rPr>
        <w:t xml:space="preserve"> （事项二）</w:t>
      </w:r>
    </w:p>
    <w:p>
      <w:pPr>
        <w:widowControl/>
        <w:tabs>
          <w:tab w:val="left" w:pos="6300"/>
        </w:tabs>
        <w:adjustRightInd w:val="0"/>
        <w:spacing w:line="360" w:lineRule="auto"/>
        <w:ind w:firstLine="420" w:firstLineChars="200"/>
        <w:rPr>
          <w:rFonts w:ascii="宋体" w:hAnsi="宋体" w:eastAsia="宋体"/>
          <w:color w:val="auto"/>
          <w:szCs w:val="21"/>
        </w:rPr>
      </w:pPr>
      <w:r>
        <w:rPr>
          <w:rFonts w:hint="eastAsia" w:ascii="宋体" w:hAnsi="宋体" w:eastAsia="宋体"/>
          <w:color w:val="auto"/>
          <w:szCs w:val="21"/>
        </w:rPr>
        <w:t>……</w:t>
      </w:r>
    </w:p>
    <w:p>
      <w:pPr>
        <w:widowControl/>
        <w:tabs>
          <w:tab w:val="left" w:pos="6300"/>
        </w:tabs>
        <w:adjustRightInd w:val="0"/>
        <w:spacing w:line="360" w:lineRule="auto"/>
        <w:ind w:firstLine="420" w:firstLineChars="200"/>
        <w:rPr>
          <w:rFonts w:ascii="宋体" w:hAnsi="宋体" w:eastAsia="宋体"/>
          <w:color w:val="auto"/>
          <w:szCs w:val="21"/>
        </w:rPr>
      </w:pPr>
      <w:r>
        <w:rPr>
          <w:rFonts w:hint="eastAsia" w:ascii="宋体" w:hAnsi="宋体" w:eastAsia="宋体"/>
          <w:color w:val="auto"/>
          <w:szCs w:val="21"/>
        </w:rPr>
        <w:t>随附相关证明材料如下：（目录）。</w:t>
      </w:r>
    </w:p>
    <w:p>
      <w:pPr>
        <w:widowControl/>
        <w:tabs>
          <w:tab w:val="left" w:pos="6300"/>
        </w:tabs>
        <w:adjustRightInd w:val="0"/>
        <w:spacing w:line="360" w:lineRule="auto"/>
        <w:ind w:firstLine="1260" w:firstLineChars="600"/>
        <w:rPr>
          <w:rFonts w:ascii="宋体" w:hAnsi="宋体" w:eastAsia="宋体"/>
          <w:color w:val="auto"/>
          <w:szCs w:val="21"/>
        </w:rPr>
      </w:pPr>
      <w:r>
        <w:rPr>
          <w:rFonts w:hint="eastAsia" w:ascii="宋体" w:hAnsi="宋体" w:eastAsia="宋体"/>
          <w:color w:val="auto"/>
          <w:szCs w:val="21"/>
        </w:rPr>
        <w:t>询问人：（公章）</w:t>
      </w:r>
    </w:p>
    <w:p>
      <w:pPr>
        <w:widowControl/>
        <w:tabs>
          <w:tab w:val="left" w:pos="6300"/>
        </w:tabs>
        <w:adjustRightInd w:val="0"/>
        <w:spacing w:line="360" w:lineRule="auto"/>
        <w:ind w:firstLine="1260" w:firstLineChars="600"/>
        <w:rPr>
          <w:rFonts w:ascii="宋体" w:hAnsi="宋体" w:eastAsia="宋体"/>
          <w:color w:val="auto"/>
          <w:szCs w:val="21"/>
        </w:rPr>
      </w:pPr>
      <w:r>
        <w:rPr>
          <w:rFonts w:hint="eastAsia" w:ascii="宋体" w:hAnsi="宋体" w:eastAsia="宋体"/>
          <w:color w:val="auto"/>
          <w:szCs w:val="21"/>
        </w:rPr>
        <w:t>法定代表人（授权代表）：</w:t>
      </w:r>
    </w:p>
    <w:p>
      <w:pPr>
        <w:tabs>
          <w:tab w:val="left" w:pos="6300"/>
        </w:tabs>
        <w:adjustRightInd w:val="0"/>
        <w:spacing w:line="360" w:lineRule="auto"/>
        <w:ind w:firstLine="1260" w:firstLineChars="600"/>
        <w:rPr>
          <w:rFonts w:ascii="宋体" w:hAnsi="宋体" w:eastAsia="宋体"/>
          <w:color w:val="auto"/>
          <w:szCs w:val="21"/>
        </w:rPr>
      </w:pPr>
      <w:r>
        <w:rPr>
          <w:rFonts w:hint="eastAsia" w:ascii="宋体" w:hAnsi="宋体" w:eastAsia="宋体"/>
          <w:color w:val="auto"/>
          <w:szCs w:val="21"/>
        </w:rPr>
        <w:t>地址</w:t>
      </w:r>
      <w:r>
        <w:rPr>
          <w:rFonts w:ascii="宋体" w:hAnsi="宋体" w:eastAsia="宋体"/>
          <w:color w:val="auto"/>
          <w:szCs w:val="21"/>
        </w:rPr>
        <w:t>/邮编：</w:t>
      </w:r>
    </w:p>
    <w:p>
      <w:pPr>
        <w:tabs>
          <w:tab w:val="left" w:pos="6300"/>
        </w:tabs>
        <w:adjustRightInd w:val="0"/>
        <w:spacing w:line="360" w:lineRule="auto"/>
        <w:ind w:firstLine="1260" w:firstLineChars="600"/>
        <w:rPr>
          <w:rFonts w:ascii="宋体" w:hAnsi="宋体" w:eastAsia="宋体"/>
          <w:color w:val="auto"/>
          <w:szCs w:val="21"/>
        </w:rPr>
      </w:pPr>
      <w:r>
        <w:rPr>
          <w:rFonts w:hint="eastAsia" w:ascii="宋体" w:hAnsi="宋体" w:eastAsia="宋体"/>
          <w:color w:val="auto"/>
          <w:szCs w:val="21"/>
        </w:rPr>
        <w:t>电话</w:t>
      </w:r>
      <w:r>
        <w:rPr>
          <w:rFonts w:ascii="宋体" w:hAnsi="宋体" w:eastAsia="宋体"/>
          <w:color w:val="auto"/>
          <w:szCs w:val="21"/>
        </w:rPr>
        <w:t>/传真：</w:t>
      </w:r>
    </w:p>
    <w:p>
      <w:pPr>
        <w:adjustRightInd w:val="0"/>
        <w:spacing w:before="624" w:beforeLines="200" w:line="360" w:lineRule="auto"/>
        <w:jc w:val="right"/>
        <w:rPr>
          <w:rFonts w:ascii="宋体" w:hAnsi="宋体" w:eastAsia="宋体"/>
          <w:color w:val="auto"/>
          <w:szCs w:val="21"/>
        </w:rPr>
      </w:pPr>
      <w:r>
        <w:rPr>
          <w:rFonts w:hint="eastAsia" w:ascii="宋体" w:hAnsi="宋体" w:eastAsia="宋体"/>
          <w:color w:val="auto"/>
          <w:szCs w:val="21"/>
        </w:rPr>
        <w:t>年</w:t>
      </w:r>
      <w:r>
        <w:rPr>
          <w:rFonts w:ascii="宋体" w:hAnsi="宋体" w:eastAsia="宋体"/>
          <w:color w:val="auto"/>
          <w:szCs w:val="21"/>
        </w:rPr>
        <w:t xml:space="preserve">     </w:t>
      </w:r>
      <w:r>
        <w:rPr>
          <w:rFonts w:hint="eastAsia" w:ascii="宋体" w:hAnsi="宋体" w:eastAsia="宋体"/>
          <w:color w:val="auto"/>
          <w:szCs w:val="21"/>
        </w:rPr>
        <w:t>月</w:t>
      </w:r>
      <w:r>
        <w:rPr>
          <w:rFonts w:ascii="宋体" w:hAnsi="宋体" w:eastAsia="宋体"/>
          <w:color w:val="auto"/>
          <w:szCs w:val="21"/>
        </w:rPr>
        <w:t xml:space="preserve">     </w:t>
      </w:r>
      <w:r>
        <w:rPr>
          <w:rFonts w:hint="eastAsia" w:ascii="宋体" w:hAnsi="宋体" w:eastAsia="宋体"/>
          <w:color w:val="auto"/>
          <w:szCs w:val="21"/>
        </w:rPr>
        <w:t>日</w:t>
      </w:r>
    </w:p>
    <w:p>
      <w:pPr>
        <w:snapToGrid w:val="0"/>
        <w:spacing w:line="360" w:lineRule="auto"/>
        <w:ind w:firstLine="422" w:firstLineChars="201"/>
        <w:rPr>
          <w:rFonts w:ascii="宋体" w:hAnsi="宋体" w:eastAsia="宋体"/>
          <w:color w:val="auto"/>
          <w:szCs w:val="21"/>
        </w:rPr>
      </w:pPr>
    </w:p>
    <w:p>
      <w:pPr>
        <w:pageBreakBefore/>
        <w:rPr>
          <w:rFonts w:ascii="宋体" w:hAnsi="宋体" w:eastAsia="宋体"/>
          <w:b/>
          <w:color w:val="auto"/>
        </w:rPr>
      </w:pPr>
      <w:bookmarkStart w:id="48" w:name="_Toc515363626"/>
      <w:bookmarkStart w:id="49" w:name="_Toc515040754"/>
      <w:r>
        <w:rPr>
          <w:rFonts w:hint="eastAsia" w:ascii="宋体" w:hAnsi="宋体" w:eastAsia="宋体"/>
          <w:b/>
          <w:color w:val="auto"/>
        </w:rPr>
        <w:t>附件2  质疑函格式</w:t>
      </w:r>
      <w:bookmarkEnd w:id="48"/>
      <w:bookmarkEnd w:id="49"/>
    </w:p>
    <w:p>
      <w:pPr>
        <w:spacing w:before="312" w:beforeLines="100" w:after="312" w:afterLines="100"/>
        <w:jc w:val="center"/>
        <w:rPr>
          <w:rFonts w:ascii="宋体" w:hAnsi="宋体" w:eastAsia="宋体" w:cs="Times New Roman"/>
          <w:b/>
          <w:color w:val="auto"/>
          <w:spacing w:val="20"/>
          <w:sz w:val="28"/>
          <w:szCs w:val="28"/>
        </w:rPr>
      </w:pPr>
      <w:r>
        <w:rPr>
          <w:rFonts w:hint="eastAsia" w:ascii="宋体" w:hAnsi="宋体" w:eastAsia="宋体" w:cs="Times New Roman"/>
          <w:b/>
          <w:color w:val="auto"/>
          <w:spacing w:val="20"/>
          <w:sz w:val="28"/>
          <w:szCs w:val="28"/>
        </w:rPr>
        <w:t>质疑函</w:t>
      </w:r>
    </w:p>
    <w:p>
      <w:pPr>
        <w:adjustRightInd w:val="0"/>
        <w:snapToGrid w:val="0"/>
        <w:spacing w:line="360" w:lineRule="auto"/>
        <w:rPr>
          <w:rFonts w:ascii="宋体" w:hAnsi="宋体" w:eastAsia="宋体" w:cs="仿宋"/>
          <w:bCs/>
          <w:color w:val="auto"/>
          <w:szCs w:val="21"/>
        </w:rPr>
      </w:pPr>
      <w:r>
        <w:rPr>
          <w:rFonts w:hint="eastAsia" w:ascii="宋体" w:hAnsi="宋体" w:eastAsia="宋体" w:cs="仿宋"/>
          <w:bCs/>
          <w:color w:val="auto"/>
          <w:szCs w:val="21"/>
        </w:rPr>
        <w:t>一、质疑供应商基本信息</w:t>
      </w:r>
    </w:p>
    <w:p>
      <w:pPr>
        <w:adjustRightInd w:val="0"/>
        <w:snapToGrid w:val="0"/>
        <w:spacing w:line="360" w:lineRule="auto"/>
        <w:rPr>
          <w:rFonts w:ascii="宋体" w:hAnsi="宋体" w:eastAsia="宋体" w:cs="仿宋"/>
          <w:color w:val="auto"/>
          <w:szCs w:val="21"/>
          <w:u w:val="dotted"/>
        </w:rPr>
      </w:pPr>
      <w:r>
        <w:rPr>
          <w:rFonts w:hint="eastAsia" w:ascii="宋体" w:hAnsi="宋体" w:eastAsia="宋体" w:cs="仿宋"/>
          <w:color w:val="auto"/>
          <w:szCs w:val="21"/>
        </w:rPr>
        <w:t>质疑供应商：</w:t>
      </w:r>
      <w:r>
        <w:rPr>
          <w:rFonts w:ascii="宋体" w:hAnsi="宋体" w:eastAsia="宋体" w:cs="仿宋"/>
          <w:color w:val="auto"/>
          <w:szCs w:val="21"/>
          <w:u w:val="single"/>
        </w:rPr>
        <w:t xml:space="preserve">                                        </w:t>
      </w:r>
      <w:r>
        <w:rPr>
          <w:rFonts w:hint="eastAsia" w:ascii="宋体" w:hAnsi="宋体" w:eastAsia="宋体" w:cs="仿宋"/>
          <w:color w:val="auto"/>
          <w:szCs w:val="21"/>
          <w:u w:val="single"/>
        </w:rPr>
        <w:t xml:space="preserve">                          </w:t>
      </w:r>
    </w:p>
    <w:p>
      <w:pPr>
        <w:adjustRightInd w:val="0"/>
        <w:snapToGrid w:val="0"/>
        <w:spacing w:line="360" w:lineRule="auto"/>
        <w:rPr>
          <w:rFonts w:ascii="宋体" w:hAnsi="宋体" w:eastAsia="宋体" w:cs="仿宋"/>
          <w:color w:val="auto"/>
          <w:szCs w:val="21"/>
        </w:rPr>
      </w:pPr>
      <w:r>
        <w:rPr>
          <w:rFonts w:hint="eastAsia" w:ascii="宋体" w:hAnsi="宋体" w:eastAsia="宋体" w:cs="仿宋"/>
          <w:color w:val="auto"/>
          <w:szCs w:val="21"/>
        </w:rPr>
        <w:t>地址：</w:t>
      </w:r>
      <w:r>
        <w:rPr>
          <w:rFonts w:ascii="宋体" w:hAnsi="宋体" w:eastAsia="宋体" w:cs="仿宋"/>
          <w:color w:val="auto"/>
          <w:szCs w:val="21"/>
          <w:u w:val="single"/>
        </w:rPr>
        <w:t xml:space="preserve">                       </w:t>
      </w:r>
      <w:r>
        <w:rPr>
          <w:rFonts w:hint="eastAsia" w:ascii="宋体" w:hAnsi="宋体" w:eastAsia="宋体" w:cs="仿宋"/>
          <w:color w:val="auto"/>
          <w:szCs w:val="21"/>
          <w:u w:val="single"/>
        </w:rPr>
        <w:t xml:space="preserve">      </w:t>
      </w:r>
      <w:r>
        <w:rPr>
          <w:rFonts w:ascii="宋体" w:hAnsi="宋体" w:eastAsia="宋体" w:cs="仿宋"/>
          <w:color w:val="auto"/>
          <w:szCs w:val="21"/>
          <w:u w:val="single"/>
        </w:rPr>
        <w:t xml:space="preserve">   </w:t>
      </w:r>
      <w:r>
        <w:rPr>
          <w:rFonts w:hint="eastAsia" w:ascii="宋体" w:hAnsi="宋体" w:eastAsia="宋体" w:cs="仿宋"/>
          <w:color w:val="auto"/>
          <w:szCs w:val="21"/>
        </w:rPr>
        <w:t>邮编：</w:t>
      </w:r>
      <w:r>
        <w:rPr>
          <w:rFonts w:ascii="宋体" w:hAnsi="宋体" w:eastAsia="宋体" w:cs="仿宋"/>
          <w:color w:val="auto"/>
          <w:szCs w:val="21"/>
          <w:u w:val="single"/>
        </w:rPr>
        <w:t xml:space="preserve">             </w:t>
      </w:r>
      <w:r>
        <w:rPr>
          <w:rFonts w:hint="eastAsia" w:ascii="宋体" w:hAnsi="宋体" w:eastAsia="宋体" w:cs="仿宋"/>
          <w:color w:val="auto"/>
          <w:szCs w:val="21"/>
          <w:u w:val="single"/>
        </w:rPr>
        <w:t xml:space="preserve">                     </w:t>
      </w:r>
    </w:p>
    <w:p>
      <w:pPr>
        <w:adjustRightInd w:val="0"/>
        <w:snapToGrid w:val="0"/>
        <w:spacing w:line="360" w:lineRule="auto"/>
        <w:rPr>
          <w:rFonts w:ascii="宋体" w:hAnsi="宋体" w:eastAsia="宋体" w:cs="仿宋"/>
          <w:color w:val="auto"/>
          <w:szCs w:val="21"/>
        </w:rPr>
      </w:pPr>
      <w:r>
        <w:rPr>
          <w:rFonts w:hint="eastAsia" w:ascii="宋体" w:hAnsi="宋体" w:eastAsia="宋体" w:cs="仿宋"/>
          <w:color w:val="auto"/>
          <w:szCs w:val="21"/>
        </w:rPr>
        <w:t>联系人：</w:t>
      </w:r>
      <w:r>
        <w:rPr>
          <w:rFonts w:ascii="宋体" w:hAnsi="宋体" w:eastAsia="宋体" w:cs="仿宋"/>
          <w:color w:val="auto"/>
          <w:szCs w:val="21"/>
          <w:u w:val="single"/>
        </w:rPr>
        <w:t xml:space="preserve">                    </w:t>
      </w:r>
      <w:r>
        <w:rPr>
          <w:rFonts w:hint="eastAsia" w:ascii="宋体" w:hAnsi="宋体" w:eastAsia="宋体" w:cs="仿宋"/>
          <w:color w:val="auto"/>
          <w:szCs w:val="21"/>
          <w:u w:val="single"/>
        </w:rPr>
        <w:t xml:space="preserve">       </w:t>
      </w:r>
      <w:r>
        <w:rPr>
          <w:rFonts w:ascii="宋体" w:hAnsi="宋体" w:eastAsia="宋体" w:cs="仿宋"/>
          <w:color w:val="auto"/>
          <w:szCs w:val="21"/>
          <w:u w:val="single"/>
        </w:rPr>
        <w:t xml:space="preserve">  </w:t>
      </w:r>
      <w:r>
        <w:rPr>
          <w:rFonts w:hint="eastAsia" w:ascii="宋体" w:hAnsi="宋体" w:eastAsia="宋体" w:cs="仿宋"/>
          <w:color w:val="auto"/>
          <w:szCs w:val="21"/>
          <w:u w:val="single"/>
        </w:rPr>
        <w:t xml:space="preserve"> </w:t>
      </w:r>
      <w:r>
        <w:rPr>
          <w:rFonts w:hint="eastAsia" w:ascii="宋体" w:hAnsi="宋体" w:eastAsia="宋体" w:cs="仿宋"/>
          <w:color w:val="auto"/>
          <w:szCs w:val="21"/>
        </w:rPr>
        <w:t>联系电话：</w:t>
      </w:r>
      <w:r>
        <w:rPr>
          <w:rFonts w:ascii="宋体" w:hAnsi="宋体" w:eastAsia="宋体" w:cs="仿宋"/>
          <w:color w:val="auto"/>
          <w:szCs w:val="21"/>
          <w:u w:val="single"/>
        </w:rPr>
        <w:t xml:space="preserve">           </w:t>
      </w:r>
      <w:r>
        <w:rPr>
          <w:rFonts w:hint="eastAsia" w:ascii="宋体" w:hAnsi="宋体" w:eastAsia="宋体" w:cs="仿宋"/>
          <w:color w:val="auto"/>
          <w:szCs w:val="21"/>
          <w:u w:val="single"/>
        </w:rPr>
        <w:t xml:space="preserve">                   </w:t>
      </w:r>
    </w:p>
    <w:p>
      <w:pPr>
        <w:adjustRightInd w:val="0"/>
        <w:snapToGrid w:val="0"/>
        <w:spacing w:line="360" w:lineRule="auto"/>
        <w:rPr>
          <w:rFonts w:ascii="宋体" w:hAnsi="宋体" w:eastAsia="宋体" w:cs="仿宋"/>
          <w:color w:val="auto"/>
          <w:szCs w:val="21"/>
          <w:u w:val="dotted"/>
        </w:rPr>
      </w:pPr>
      <w:r>
        <w:rPr>
          <w:rFonts w:hint="eastAsia" w:ascii="宋体" w:hAnsi="宋体" w:eastAsia="宋体" w:cs="仿宋"/>
          <w:color w:val="auto"/>
          <w:szCs w:val="21"/>
        </w:rPr>
        <w:t>授权代表：</w:t>
      </w:r>
      <w:r>
        <w:rPr>
          <w:rFonts w:ascii="宋体" w:hAnsi="宋体" w:eastAsia="宋体" w:cs="仿宋"/>
          <w:color w:val="auto"/>
          <w:szCs w:val="21"/>
          <w:u w:val="single"/>
        </w:rPr>
        <w:t xml:space="preserve">                </w:t>
      </w:r>
      <w:r>
        <w:rPr>
          <w:rFonts w:hint="eastAsia" w:ascii="宋体" w:hAnsi="宋体" w:eastAsia="宋体" w:cs="仿宋"/>
          <w:color w:val="auto"/>
          <w:szCs w:val="21"/>
          <w:u w:val="single"/>
        </w:rPr>
        <w:t xml:space="preserve">                                           </w:t>
      </w:r>
      <w:r>
        <w:rPr>
          <w:rFonts w:ascii="宋体" w:hAnsi="宋体" w:eastAsia="宋体" w:cs="仿宋"/>
          <w:color w:val="auto"/>
          <w:szCs w:val="21"/>
          <w:u w:val="single"/>
        </w:rPr>
        <w:t xml:space="preserve">  </w:t>
      </w:r>
      <w:r>
        <w:rPr>
          <w:rFonts w:hint="eastAsia" w:ascii="宋体" w:hAnsi="宋体" w:eastAsia="宋体" w:cs="仿宋"/>
          <w:color w:val="auto"/>
          <w:szCs w:val="21"/>
          <w:u w:val="single"/>
        </w:rPr>
        <w:t xml:space="preserve">       </w:t>
      </w:r>
    </w:p>
    <w:p>
      <w:pPr>
        <w:adjustRightInd w:val="0"/>
        <w:snapToGrid w:val="0"/>
        <w:spacing w:line="360" w:lineRule="auto"/>
        <w:rPr>
          <w:rFonts w:ascii="宋体" w:hAnsi="宋体" w:eastAsia="宋体" w:cs="仿宋"/>
          <w:b/>
          <w:color w:val="auto"/>
          <w:szCs w:val="21"/>
        </w:rPr>
      </w:pPr>
      <w:r>
        <w:rPr>
          <w:rFonts w:hint="eastAsia" w:ascii="宋体" w:hAnsi="宋体" w:eastAsia="宋体" w:cs="仿宋"/>
          <w:color w:val="auto"/>
          <w:szCs w:val="21"/>
        </w:rPr>
        <w:t>联系电话：</w:t>
      </w:r>
      <w:r>
        <w:rPr>
          <w:rFonts w:ascii="宋体" w:hAnsi="宋体" w:eastAsia="宋体" w:cs="仿宋"/>
          <w:color w:val="auto"/>
          <w:szCs w:val="21"/>
          <w:u w:val="single"/>
        </w:rPr>
        <w:t xml:space="preserve">              </w:t>
      </w:r>
      <w:r>
        <w:rPr>
          <w:rFonts w:hint="eastAsia" w:ascii="宋体" w:hAnsi="宋体" w:eastAsia="宋体" w:cs="仿宋"/>
          <w:color w:val="auto"/>
          <w:szCs w:val="21"/>
          <w:u w:val="single"/>
        </w:rPr>
        <w:t xml:space="preserve">                                           </w:t>
      </w:r>
      <w:r>
        <w:rPr>
          <w:rFonts w:ascii="宋体" w:hAnsi="宋体" w:eastAsia="宋体" w:cs="仿宋"/>
          <w:color w:val="auto"/>
          <w:szCs w:val="21"/>
          <w:u w:val="single"/>
        </w:rPr>
        <w:t xml:space="preserve"> </w:t>
      </w:r>
      <w:r>
        <w:rPr>
          <w:rFonts w:hint="eastAsia" w:ascii="宋体" w:hAnsi="宋体" w:eastAsia="宋体" w:cs="仿宋"/>
          <w:color w:val="auto"/>
          <w:szCs w:val="21"/>
          <w:u w:val="single"/>
        </w:rPr>
        <w:t xml:space="preserve">          </w:t>
      </w:r>
    </w:p>
    <w:p>
      <w:pPr>
        <w:adjustRightInd w:val="0"/>
        <w:snapToGrid w:val="0"/>
        <w:spacing w:line="360" w:lineRule="auto"/>
        <w:rPr>
          <w:rFonts w:ascii="宋体" w:hAnsi="宋体" w:eastAsia="宋体" w:cs="仿宋"/>
          <w:b/>
          <w:color w:val="auto"/>
          <w:szCs w:val="21"/>
        </w:rPr>
      </w:pPr>
      <w:r>
        <w:rPr>
          <w:rFonts w:hint="eastAsia" w:ascii="宋体" w:hAnsi="宋体" w:eastAsia="宋体" w:cs="仿宋"/>
          <w:color w:val="auto"/>
          <w:szCs w:val="21"/>
        </w:rPr>
        <w:t>地   址：</w:t>
      </w:r>
      <w:r>
        <w:rPr>
          <w:rFonts w:ascii="宋体" w:hAnsi="宋体" w:eastAsia="宋体" w:cs="仿宋"/>
          <w:color w:val="auto"/>
          <w:szCs w:val="21"/>
          <w:u w:val="single"/>
        </w:rPr>
        <w:t xml:space="preserve">                  </w:t>
      </w:r>
      <w:r>
        <w:rPr>
          <w:rFonts w:hint="eastAsia" w:ascii="宋体" w:hAnsi="宋体" w:eastAsia="宋体" w:cs="仿宋"/>
          <w:color w:val="auto"/>
          <w:szCs w:val="21"/>
          <w:u w:val="single"/>
        </w:rPr>
        <w:t xml:space="preserve">       </w:t>
      </w:r>
      <w:r>
        <w:rPr>
          <w:rFonts w:ascii="宋体" w:hAnsi="宋体" w:eastAsia="宋体" w:cs="仿宋"/>
          <w:color w:val="auto"/>
          <w:szCs w:val="21"/>
          <w:u w:val="single"/>
        </w:rPr>
        <w:t xml:space="preserve">    </w:t>
      </w:r>
      <w:r>
        <w:rPr>
          <w:rFonts w:hint="eastAsia" w:ascii="宋体" w:hAnsi="宋体" w:eastAsia="宋体" w:cs="仿宋"/>
          <w:color w:val="auto"/>
          <w:szCs w:val="21"/>
        </w:rPr>
        <w:t>邮编：</w:t>
      </w:r>
      <w:r>
        <w:rPr>
          <w:rFonts w:ascii="宋体" w:hAnsi="宋体" w:eastAsia="宋体" w:cs="仿宋"/>
          <w:color w:val="auto"/>
          <w:szCs w:val="21"/>
          <w:u w:val="single"/>
        </w:rPr>
        <w:t xml:space="preserve">       </w:t>
      </w:r>
      <w:r>
        <w:rPr>
          <w:rFonts w:hint="eastAsia" w:ascii="宋体" w:hAnsi="宋体" w:eastAsia="宋体" w:cs="仿宋"/>
          <w:color w:val="auto"/>
          <w:szCs w:val="21"/>
          <w:u w:val="single"/>
        </w:rPr>
        <w:t xml:space="preserve">        </w:t>
      </w:r>
      <w:r>
        <w:rPr>
          <w:rFonts w:ascii="宋体" w:hAnsi="宋体" w:eastAsia="宋体" w:cs="仿宋"/>
          <w:color w:val="auto"/>
          <w:szCs w:val="21"/>
          <w:u w:val="single"/>
        </w:rPr>
        <w:t xml:space="preserve">    </w:t>
      </w:r>
      <w:r>
        <w:rPr>
          <w:rFonts w:hint="eastAsia" w:ascii="宋体" w:hAnsi="宋体" w:eastAsia="宋体" w:cs="仿宋"/>
          <w:color w:val="auto"/>
          <w:szCs w:val="21"/>
          <w:u w:val="single"/>
        </w:rPr>
        <w:t xml:space="preserve">      </w:t>
      </w:r>
      <w:r>
        <w:rPr>
          <w:rFonts w:ascii="宋体" w:hAnsi="宋体" w:eastAsia="宋体" w:cs="仿宋"/>
          <w:color w:val="auto"/>
          <w:szCs w:val="21"/>
          <w:u w:val="single"/>
        </w:rPr>
        <w:t xml:space="preserve">  </w:t>
      </w:r>
      <w:r>
        <w:rPr>
          <w:rFonts w:hint="eastAsia" w:ascii="宋体" w:hAnsi="宋体" w:eastAsia="宋体" w:cs="仿宋"/>
          <w:color w:val="auto"/>
          <w:szCs w:val="21"/>
          <w:u w:val="single"/>
        </w:rPr>
        <w:t xml:space="preserve">       </w:t>
      </w:r>
    </w:p>
    <w:p>
      <w:pPr>
        <w:adjustRightInd w:val="0"/>
        <w:snapToGrid w:val="0"/>
        <w:spacing w:before="156" w:beforeLines="50" w:line="360" w:lineRule="auto"/>
        <w:rPr>
          <w:rFonts w:ascii="宋体" w:hAnsi="宋体" w:eastAsia="宋体" w:cs="仿宋"/>
          <w:bCs/>
          <w:color w:val="auto"/>
          <w:szCs w:val="21"/>
        </w:rPr>
      </w:pPr>
      <w:r>
        <w:rPr>
          <w:rFonts w:hint="eastAsia" w:ascii="宋体" w:hAnsi="宋体" w:eastAsia="宋体" w:cs="仿宋"/>
          <w:bCs/>
          <w:color w:val="auto"/>
          <w:szCs w:val="21"/>
        </w:rPr>
        <w:t xml:space="preserve">二、质疑项目基本情况 </w:t>
      </w:r>
    </w:p>
    <w:p>
      <w:pPr>
        <w:adjustRightInd w:val="0"/>
        <w:snapToGrid w:val="0"/>
        <w:spacing w:line="360" w:lineRule="auto"/>
        <w:rPr>
          <w:rFonts w:ascii="宋体" w:hAnsi="宋体" w:eastAsia="宋体" w:cs="仿宋"/>
          <w:color w:val="auto"/>
          <w:szCs w:val="21"/>
        </w:rPr>
      </w:pPr>
      <w:r>
        <w:rPr>
          <w:rFonts w:hint="eastAsia" w:ascii="宋体" w:hAnsi="宋体" w:eastAsia="宋体" w:cs="仿宋"/>
          <w:color w:val="auto"/>
          <w:szCs w:val="21"/>
        </w:rPr>
        <w:t>质疑项目的名称：</w:t>
      </w:r>
      <w:r>
        <w:rPr>
          <w:rFonts w:ascii="宋体" w:hAnsi="宋体" w:eastAsia="宋体" w:cs="仿宋"/>
          <w:color w:val="auto"/>
          <w:szCs w:val="21"/>
          <w:u w:val="single"/>
        </w:rPr>
        <w:t xml:space="preserve">                    </w:t>
      </w:r>
      <w:r>
        <w:rPr>
          <w:rFonts w:hint="eastAsia" w:ascii="宋体" w:hAnsi="宋体" w:eastAsia="宋体" w:cs="仿宋"/>
          <w:color w:val="auto"/>
          <w:szCs w:val="21"/>
          <w:u w:val="single"/>
        </w:rPr>
        <w:t xml:space="preserve">       </w:t>
      </w:r>
      <w:r>
        <w:rPr>
          <w:rFonts w:ascii="宋体" w:hAnsi="宋体" w:eastAsia="宋体" w:cs="仿宋"/>
          <w:color w:val="auto"/>
          <w:szCs w:val="21"/>
          <w:u w:val="single"/>
        </w:rPr>
        <w:t xml:space="preserve">            </w:t>
      </w:r>
      <w:r>
        <w:rPr>
          <w:rFonts w:hint="eastAsia" w:ascii="宋体" w:hAnsi="宋体" w:eastAsia="宋体" w:cs="仿宋"/>
          <w:color w:val="auto"/>
          <w:szCs w:val="21"/>
          <w:u w:val="single"/>
        </w:rPr>
        <w:t xml:space="preserve">  </w:t>
      </w:r>
      <w:r>
        <w:rPr>
          <w:rFonts w:ascii="宋体" w:hAnsi="宋体" w:eastAsia="宋体" w:cs="仿宋"/>
          <w:color w:val="auto"/>
          <w:szCs w:val="21"/>
          <w:u w:val="single"/>
        </w:rPr>
        <w:t xml:space="preserve"> </w:t>
      </w:r>
      <w:r>
        <w:rPr>
          <w:rFonts w:hint="eastAsia" w:ascii="宋体" w:hAnsi="宋体" w:eastAsia="宋体" w:cs="仿宋"/>
          <w:color w:val="auto"/>
          <w:szCs w:val="21"/>
          <w:u w:val="single"/>
        </w:rPr>
        <w:t xml:space="preserve">            </w:t>
      </w:r>
      <w:r>
        <w:rPr>
          <w:rFonts w:ascii="宋体" w:hAnsi="宋体" w:eastAsia="宋体" w:cs="仿宋"/>
          <w:color w:val="auto"/>
          <w:szCs w:val="21"/>
          <w:u w:val="single"/>
        </w:rPr>
        <w:t xml:space="preserve"> </w:t>
      </w:r>
      <w:r>
        <w:rPr>
          <w:rFonts w:hint="eastAsia" w:ascii="宋体" w:hAnsi="宋体" w:eastAsia="宋体" w:cs="仿宋"/>
          <w:color w:val="auto"/>
          <w:szCs w:val="21"/>
          <w:u w:val="single"/>
        </w:rPr>
        <w:t xml:space="preserve">       </w:t>
      </w:r>
    </w:p>
    <w:p>
      <w:pPr>
        <w:adjustRightInd w:val="0"/>
        <w:snapToGrid w:val="0"/>
        <w:spacing w:line="360" w:lineRule="auto"/>
        <w:rPr>
          <w:rFonts w:ascii="宋体" w:hAnsi="宋体" w:eastAsia="宋体" w:cs="仿宋"/>
          <w:color w:val="auto"/>
          <w:szCs w:val="21"/>
        </w:rPr>
      </w:pPr>
      <w:r>
        <w:rPr>
          <w:rFonts w:hint="eastAsia" w:ascii="宋体" w:hAnsi="宋体" w:eastAsia="宋体" w:cs="仿宋"/>
          <w:color w:val="auto"/>
          <w:szCs w:val="21"/>
        </w:rPr>
        <w:t>质疑项目的编号：</w:t>
      </w:r>
      <w:r>
        <w:rPr>
          <w:rFonts w:ascii="宋体" w:hAnsi="宋体" w:eastAsia="宋体" w:cs="仿宋"/>
          <w:color w:val="auto"/>
          <w:szCs w:val="21"/>
          <w:u w:val="single"/>
        </w:rPr>
        <w:t xml:space="preserve">            </w:t>
      </w:r>
      <w:r>
        <w:rPr>
          <w:rFonts w:hint="eastAsia" w:ascii="宋体" w:hAnsi="宋体" w:eastAsia="宋体" w:cs="仿宋"/>
          <w:color w:val="auto"/>
          <w:szCs w:val="21"/>
          <w:u w:val="single"/>
        </w:rPr>
        <w:t xml:space="preserve">      </w:t>
      </w:r>
      <w:r>
        <w:rPr>
          <w:rFonts w:ascii="宋体" w:hAnsi="宋体" w:eastAsia="宋体" w:cs="仿宋"/>
          <w:color w:val="auto"/>
          <w:szCs w:val="21"/>
          <w:u w:val="single"/>
        </w:rPr>
        <w:t xml:space="preserve"> </w:t>
      </w:r>
      <w:r>
        <w:rPr>
          <w:rFonts w:hint="eastAsia" w:ascii="宋体" w:hAnsi="宋体" w:eastAsia="宋体" w:cs="仿宋"/>
          <w:color w:val="auto"/>
          <w:szCs w:val="21"/>
          <w:u w:val="single"/>
        </w:rPr>
        <w:t xml:space="preserve"> </w:t>
      </w:r>
      <w:r>
        <w:rPr>
          <w:rFonts w:ascii="宋体" w:hAnsi="宋体" w:eastAsia="宋体" w:cs="仿宋"/>
          <w:color w:val="auto"/>
          <w:szCs w:val="21"/>
          <w:u w:val="single"/>
        </w:rPr>
        <w:t xml:space="preserve">  </w:t>
      </w:r>
      <w:r>
        <w:rPr>
          <w:rFonts w:hint="eastAsia" w:ascii="宋体" w:hAnsi="宋体" w:eastAsia="宋体" w:cs="仿宋"/>
          <w:color w:val="auto"/>
          <w:szCs w:val="21"/>
        </w:rPr>
        <w:t>包号：</w:t>
      </w:r>
      <w:r>
        <w:rPr>
          <w:rFonts w:ascii="宋体" w:hAnsi="宋体" w:eastAsia="宋体" w:cs="仿宋"/>
          <w:color w:val="auto"/>
          <w:szCs w:val="21"/>
          <w:u w:val="single"/>
        </w:rPr>
        <w:t xml:space="preserve">          </w:t>
      </w:r>
      <w:r>
        <w:rPr>
          <w:rFonts w:hint="eastAsia" w:ascii="宋体" w:hAnsi="宋体" w:eastAsia="宋体" w:cs="仿宋"/>
          <w:color w:val="auto"/>
          <w:szCs w:val="21"/>
          <w:u w:val="single"/>
        </w:rPr>
        <w:t xml:space="preserve">          </w:t>
      </w:r>
      <w:r>
        <w:rPr>
          <w:rFonts w:ascii="宋体" w:hAnsi="宋体" w:eastAsia="宋体" w:cs="仿宋"/>
          <w:color w:val="auto"/>
          <w:szCs w:val="21"/>
          <w:u w:val="single"/>
        </w:rPr>
        <w:t xml:space="preserve"> </w:t>
      </w:r>
      <w:r>
        <w:rPr>
          <w:rFonts w:hint="eastAsia" w:ascii="宋体" w:hAnsi="宋体" w:eastAsia="宋体" w:cs="仿宋"/>
          <w:color w:val="auto"/>
          <w:szCs w:val="21"/>
          <w:u w:val="single"/>
        </w:rPr>
        <w:t xml:space="preserve"> </w:t>
      </w:r>
      <w:r>
        <w:rPr>
          <w:rFonts w:ascii="宋体" w:hAnsi="宋体" w:eastAsia="宋体" w:cs="仿宋"/>
          <w:color w:val="auto"/>
          <w:szCs w:val="21"/>
          <w:u w:val="single"/>
        </w:rPr>
        <w:t xml:space="preserve"> </w:t>
      </w:r>
      <w:r>
        <w:rPr>
          <w:rFonts w:hint="eastAsia" w:ascii="宋体" w:hAnsi="宋体" w:eastAsia="宋体" w:cs="仿宋"/>
          <w:color w:val="auto"/>
          <w:szCs w:val="21"/>
          <w:u w:val="single"/>
        </w:rPr>
        <w:t xml:space="preserve"> </w:t>
      </w:r>
      <w:r>
        <w:rPr>
          <w:rFonts w:ascii="宋体" w:hAnsi="宋体" w:eastAsia="宋体" w:cs="仿宋"/>
          <w:color w:val="auto"/>
          <w:szCs w:val="21"/>
          <w:u w:val="single"/>
        </w:rPr>
        <w:t xml:space="preserve"> </w:t>
      </w:r>
      <w:r>
        <w:rPr>
          <w:rFonts w:hint="eastAsia" w:ascii="宋体" w:hAnsi="宋体" w:eastAsia="宋体" w:cs="仿宋"/>
          <w:color w:val="auto"/>
          <w:szCs w:val="21"/>
          <w:u w:val="single"/>
        </w:rPr>
        <w:t xml:space="preserve">         </w:t>
      </w:r>
    </w:p>
    <w:p>
      <w:pPr>
        <w:adjustRightInd w:val="0"/>
        <w:snapToGrid w:val="0"/>
        <w:spacing w:line="360" w:lineRule="auto"/>
        <w:rPr>
          <w:rFonts w:ascii="宋体" w:hAnsi="宋体" w:eastAsia="宋体" w:cs="仿宋"/>
          <w:color w:val="auto"/>
          <w:szCs w:val="21"/>
          <w:u w:val="single"/>
        </w:rPr>
      </w:pPr>
      <w:r>
        <w:rPr>
          <w:rFonts w:hint="eastAsia" w:ascii="宋体" w:hAnsi="宋体" w:eastAsia="宋体" w:cs="仿宋"/>
          <w:color w:val="auto"/>
          <w:szCs w:val="21"/>
        </w:rPr>
        <w:t>采购人名称：</w:t>
      </w:r>
      <w:r>
        <w:rPr>
          <w:rFonts w:ascii="宋体" w:hAnsi="宋体" w:eastAsia="宋体" w:cs="仿宋"/>
          <w:color w:val="auto"/>
          <w:szCs w:val="21"/>
          <w:u w:val="single"/>
        </w:rPr>
        <w:t xml:space="preserve">                       </w:t>
      </w:r>
      <w:r>
        <w:rPr>
          <w:rFonts w:hint="eastAsia" w:ascii="宋体" w:hAnsi="宋体" w:eastAsia="宋体" w:cs="仿宋"/>
          <w:color w:val="auto"/>
          <w:szCs w:val="21"/>
          <w:u w:val="single"/>
        </w:rPr>
        <w:t xml:space="preserve">        </w:t>
      </w:r>
      <w:r>
        <w:rPr>
          <w:rFonts w:ascii="宋体" w:hAnsi="宋体" w:eastAsia="宋体" w:cs="仿宋"/>
          <w:color w:val="auto"/>
          <w:szCs w:val="21"/>
          <w:u w:val="single"/>
        </w:rPr>
        <w:t xml:space="preserve">            </w:t>
      </w:r>
      <w:r>
        <w:rPr>
          <w:rFonts w:hint="eastAsia" w:ascii="宋体" w:hAnsi="宋体" w:eastAsia="宋体" w:cs="仿宋"/>
          <w:color w:val="auto"/>
          <w:szCs w:val="21"/>
          <w:u w:val="single"/>
        </w:rPr>
        <w:t xml:space="preserve">         </w:t>
      </w:r>
      <w:r>
        <w:rPr>
          <w:rFonts w:ascii="宋体" w:hAnsi="宋体" w:eastAsia="宋体" w:cs="仿宋"/>
          <w:color w:val="auto"/>
          <w:szCs w:val="21"/>
          <w:u w:val="single"/>
        </w:rPr>
        <w:t xml:space="preserve">   </w:t>
      </w:r>
      <w:r>
        <w:rPr>
          <w:rFonts w:hint="eastAsia" w:ascii="宋体" w:hAnsi="宋体" w:eastAsia="宋体" w:cs="仿宋"/>
          <w:color w:val="auto"/>
          <w:szCs w:val="21"/>
          <w:u w:val="single"/>
        </w:rPr>
        <w:t xml:space="preserve">   </w:t>
      </w:r>
      <w:r>
        <w:rPr>
          <w:rFonts w:ascii="宋体" w:hAnsi="宋体" w:eastAsia="宋体" w:cs="仿宋"/>
          <w:color w:val="auto"/>
          <w:szCs w:val="21"/>
          <w:u w:val="single"/>
        </w:rPr>
        <w:t xml:space="preserve"> </w:t>
      </w:r>
      <w:r>
        <w:rPr>
          <w:rFonts w:hint="eastAsia" w:ascii="宋体" w:hAnsi="宋体" w:eastAsia="宋体" w:cs="仿宋"/>
          <w:color w:val="auto"/>
          <w:szCs w:val="21"/>
          <w:u w:val="single"/>
        </w:rPr>
        <w:t xml:space="preserve">       </w:t>
      </w:r>
    </w:p>
    <w:p>
      <w:pPr>
        <w:adjustRightInd w:val="0"/>
        <w:snapToGrid w:val="0"/>
        <w:spacing w:line="360" w:lineRule="auto"/>
        <w:rPr>
          <w:rFonts w:ascii="宋体" w:hAnsi="宋体" w:eastAsia="宋体" w:cs="仿宋"/>
          <w:color w:val="auto"/>
          <w:szCs w:val="21"/>
          <w:u w:val="single"/>
        </w:rPr>
      </w:pPr>
      <w:r>
        <w:rPr>
          <w:rFonts w:hint="eastAsia" w:ascii="宋体" w:hAnsi="宋体" w:eastAsia="宋体" w:cs="仿宋"/>
          <w:color w:val="auto"/>
          <w:szCs w:val="21"/>
        </w:rPr>
        <w:t>采购文件获取日期：</w:t>
      </w:r>
      <w:r>
        <w:rPr>
          <w:rFonts w:ascii="宋体" w:hAnsi="宋体" w:eastAsia="宋体" w:cs="仿宋"/>
          <w:color w:val="auto"/>
          <w:szCs w:val="21"/>
          <w:u w:val="single"/>
        </w:rPr>
        <w:t xml:space="preserve">                          </w:t>
      </w:r>
      <w:r>
        <w:rPr>
          <w:rFonts w:hint="eastAsia" w:ascii="宋体" w:hAnsi="宋体" w:eastAsia="宋体" w:cs="仿宋"/>
          <w:color w:val="auto"/>
          <w:szCs w:val="21"/>
          <w:u w:val="single"/>
        </w:rPr>
        <w:t xml:space="preserve">                 </w:t>
      </w:r>
      <w:r>
        <w:rPr>
          <w:rFonts w:ascii="宋体" w:hAnsi="宋体" w:eastAsia="宋体" w:cs="仿宋"/>
          <w:color w:val="auto"/>
          <w:szCs w:val="21"/>
          <w:u w:val="single"/>
        </w:rPr>
        <w:t xml:space="preserve">     </w:t>
      </w:r>
      <w:r>
        <w:rPr>
          <w:rFonts w:hint="eastAsia" w:ascii="宋体" w:hAnsi="宋体" w:eastAsia="宋体" w:cs="仿宋"/>
          <w:color w:val="auto"/>
          <w:szCs w:val="21"/>
          <w:u w:val="single"/>
        </w:rPr>
        <w:t xml:space="preserve">   </w:t>
      </w:r>
      <w:r>
        <w:rPr>
          <w:rFonts w:ascii="宋体" w:hAnsi="宋体" w:eastAsia="宋体" w:cs="仿宋"/>
          <w:color w:val="auto"/>
          <w:szCs w:val="21"/>
          <w:u w:val="single"/>
        </w:rPr>
        <w:t xml:space="preserve">  </w:t>
      </w:r>
      <w:r>
        <w:rPr>
          <w:rFonts w:hint="eastAsia" w:ascii="宋体" w:hAnsi="宋体" w:eastAsia="宋体" w:cs="仿宋"/>
          <w:color w:val="auto"/>
          <w:szCs w:val="21"/>
          <w:u w:val="single"/>
        </w:rPr>
        <w:t xml:space="preserve">       </w:t>
      </w:r>
    </w:p>
    <w:p>
      <w:pPr>
        <w:adjustRightInd w:val="0"/>
        <w:snapToGrid w:val="0"/>
        <w:spacing w:before="156" w:beforeLines="50" w:line="360" w:lineRule="auto"/>
        <w:rPr>
          <w:rFonts w:ascii="宋体" w:hAnsi="宋体" w:eastAsia="宋体" w:cs="仿宋"/>
          <w:bCs/>
          <w:color w:val="auto"/>
          <w:szCs w:val="21"/>
        </w:rPr>
      </w:pPr>
      <w:r>
        <w:rPr>
          <w:rFonts w:hint="eastAsia" w:ascii="宋体" w:hAnsi="宋体" w:eastAsia="宋体" w:cs="仿宋"/>
          <w:bCs/>
          <w:color w:val="auto"/>
          <w:szCs w:val="21"/>
        </w:rPr>
        <w:t>三、质疑事项具体内容</w:t>
      </w:r>
    </w:p>
    <w:p>
      <w:pPr>
        <w:adjustRightInd w:val="0"/>
        <w:snapToGrid w:val="0"/>
        <w:spacing w:line="360" w:lineRule="auto"/>
        <w:rPr>
          <w:rFonts w:ascii="宋体" w:hAnsi="宋体" w:eastAsia="宋体" w:cs="仿宋"/>
          <w:color w:val="auto"/>
          <w:szCs w:val="21"/>
          <w:u w:val="single"/>
        </w:rPr>
      </w:pPr>
      <w:r>
        <w:rPr>
          <w:rFonts w:hint="eastAsia" w:ascii="宋体" w:hAnsi="宋体" w:eastAsia="宋体" w:cs="仿宋"/>
          <w:color w:val="auto"/>
          <w:szCs w:val="21"/>
        </w:rPr>
        <w:t>质疑事项</w:t>
      </w:r>
      <w:r>
        <w:rPr>
          <w:rFonts w:ascii="宋体" w:hAnsi="宋体" w:eastAsia="宋体" w:cs="仿宋"/>
          <w:color w:val="auto"/>
          <w:szCs w:val="21"/>
        </w:rPr>
        <w:t>1：</w:t>
      </w:r>
      <w:r>
        <w:rPr>
          <w:rFonts w:ascii="宋体" w:hAnsi="宋体" w:eastAsia="宋体" w:cs="仿宋"/>
          <w:color w:val="auto"/>
          <w:szCs w:val="21"/>
          <w:u w:val="single"/>
        </w:rPr>
        <w:t xml:space="preserve">                                    </w:t>
      </w:r>
      <w:r>
        <w:rPr>
          <w:rFonts w:hint="eastAsia" w:ascii="宋体" w:hAnsi="宋体" w:eastAsia="宋体" w:cs="仿宋"/>
          <w:color w:val="auto"/>
          <w:szCs w:val="21"/>
          <w:u w:val="single"/>
        </w:rPr>
        <w:t xml:space="preserve">               </w:t>
      </w:r>
      <w:r>
        <w:rPr>
          <w:rFonts w:ascii="宋体" w:hAnsi="宋体" w:eastAsia="宋体" w:cs="仿宋"/>
          <w:color w:val="auto"/>
          <w:szCs w:val="21"/>
          <w:u w:val="single"/>
        </w:rPr>
        <w:t xml:space="preserve">  </w:t>
      </w:r>
      <w:r>
        <w:rPr>
          <w:rFonts w:hint="eastAsia" w:ascii="宋体" w:hAnsi="宋体" w:eastAsia="宋体" w:cs="仿宋"/>
          <w:color w:val="auto"/>
          <w:szCs w:val="21"/>
          <w:u w:val="single"/>
        </w:rPr>
        <w:t xml:space="preserve"> </w:t>
      </w:r>
      <w:r>
        <w:rPr>
          <w:rFonts w:ascii="宋体" w:hAnsi="宋体" w:eastAsia="宋体" w:cs="仿宋"/>
          <w:color w:val="auto"/>
          <w:szCs w:val="21"/>
          <w:u w:val="single"/>
        </w:rPr>
        <w:t xml:space="preserve">  </w:t>
      </w:r>
      <w:r>
        <w:rPr>
          <w:rFonts w:hint="eastAsia" w:ascii="宋体" w:hAnsi="宋体" w:eastAsia="宋体" w:cs="仿宋"/>
          <w:color w:val="auto"/>
          <w:szCs w:val="21"/>
          <w:u w:val="single"/>
        </w:rPr>
        <w:t xml:space="preserve">           </w:t>
      </w:r>
    </w:p>
    <w:p>
      <w:pPr>
        <w:adjustRightInd w:val="0"/>
        <w:snapToGrid w:val="0"/>
        <w:spacing w:line="360" w:lineRule="auto"/>
        <w:rPr>
          <w:rFonts w:ascii="宋体" w:hAnsi="宋体" w:eastAsia="宋体" w:cs="仿宋"/>
          <w:color w:val="auto"/>
          <w:szCs w:val="21"/>
          <w:u w:val="single"/>
        </w:rPr>
      </w:pPr>
      <w:r>
        <w:rPr>
          <w:rFonts w:hint="eastAsia" w:ascii="宋体" w:hAnsi="宋体" w:eastAsia="宋体" w:cs="仿宋"/>
          <w:color w:val="auto"/>
          <w:szCs w:val="21"/>
        </w:rPr>
        <w:t>事实依据：</w:t>
      </w:r>
      <w:r>
        <w:rPr>
          <w:rFonts w:ascii="宋体" w:hAnsi="宋体" w:eastAsia="宋体" w:cs="仿宋"/>
          <w:color w:val="auto"/>
          <w:szCs w:val="21"/>
          <w:u w:val="single"/>
        </w:rPr>
        <w:t xml:space="preserve">                                       </w:t>
      </w:r>
      <w:r>
        <w:rPr>
          <w:rFonts w:hint="eastAsia" w:ascii="宋体" w:hAnsi="宋体" w:eastAsia="宋体" w:cs="仿宋"/>
          <w:color w:val="auto"/>
          <w:szCs w:val="21"/>
          <w:u w:val="single"/>
        </w:rPr>
        <w:t xml:space="preserve">              </w:t>
      </w:r>
      <w:r>
        <w:rPr>
          <w:rFonts w:ascii="宋体" w:hAnsi="宋体" w:eastAsia="宋体" w:cs="仿宋"/>
          <w:color w:val="auto"/>
          <w:szCs w:val="21"/>
          <w:u w:val="single"/>
        </w:rPr>
        <w:t xml:space="preserve"> </w:t>
      </w:r>
      <w:r>
        <w:rPr>
          <w:rFonts w:hint="eastAsia" w:ascii="宋体" w:hAnsi="宋体" w:eastAsia="宋体" w:cs="仿宋"/>
          <w:color w:val="auto"/>
          <w:szCs w:val="21"/>
          <w:u w:val="single"/>
        </w:rPr>
        <w:t xml:space="preserve"> </w:t>
      </w:r>
      <w:r>
        <w:rPr>
          <w:rFonts w:ascii="宋体" w:hAnsi="宋体" w:eastAsia="宋体" w:cs="仿宋"/>
          <w:color w:val="auto"/>
          <w:szCs w:val="21"/>
          <w:u w:val="single"/>
        </w:rPr>
        <w:t xml:space="preserve"> </w:t>
      </w:r>
      <w:r>
        <w:rPr>
          <w:rFonts w:hint="eastAsia" w:ascii="宋体" w:hAnsi="宋体" w:eastAsia="宋体" w:cs="仿宋"/>
          <w:color w:val="auto"/>
          <w:szCs w:val="21"/>
          <w:u w:val="single"/>
        </w:rPr>
        <w:t xml:space="preserve">  </w:t>
      </w:r>
      <w:r>
        <w:rPr>
          <w:rFonts w:ascii="宋体" w:hAnsi="宋体" w:eastAsia="宋体" w:cs="仿宋"/>
          <w:color w:val="auto"/>
          <w:szCs w:val="21"/>
          <w:u w:val="single"/>
        </w:rPr>
        <w:t xml:space="preserve"> </w:t>
      </w:r>
      <w:r>
        <w:rPr>
          <w:rFonts w:hint="eastAsia" w:ascii="宋体" w:hAnsi="宋体" w:eastAsia="宋体" w:cs="仿宋"/>
          <w:color w:val="auto"/>
          <w:szCs w:val="21"/>
          <w:u w:val="single"/>
        </w:rPr>
        <w:t xml:space="preserve">          </w:t>
      </w:r>
    </w:p>
    <w:p>
      <w:pPr>
        <w:adjustRightInd w:val="0"/>
        <w:snapToGrid w:val="0"/>
        <w:spacing w:line="360" w:lineRule="auto"/>
        <w:rPr>
          <w:rFonts w:ascii="宋体" w:hAnsi="宋体" w:eastAsia="宋体" w:cs="仿宋"/>
          <w:color w:val="auto"/>
          <w:szCs w:val="21"/>
          <w:u w:val="single"/>
        </w:rPr>
      </w:pPr>
      <w:r>
        <w:rPr>
          <w:rFonts w:hint="eastAsia" w:ascii="宋体" w:hAnsi="宋体" w:eastAsia="宋体" w:cs="仿宋"/>
          <w:color w:val="auto"/>
          <w:szCs w:val="21"/>
        </w:rPr>
        <w:t>法律依据：</w:t>
      </w:r>
      <w:r>
        <w:rPr>
          <w:rFonts w:ascii="宋体" w:hAnsi="宋体" w:eastAsia="宋体" w:cs="仿宋"/>
          <w:color w:val="auto"/>
          <w:szCs w:val="21"/>
          <w:u w:val="single"/>
        </w:rPr>
        <w:t xml:space="preserve">                                       </w:t>
      </w:r>
      <w:r>
        <w:rPr>
          <w:rFonts w:hint="eastAsia" w:ascii="宋体" w:hAnsi="宋体" w:eastAsia="宋体" w:cs="仿宋"/>
          <w:color w:val="auto"/>
          <w:szCs w:val="21"/>
          <w:u w:val="single"/>
        </w:rPr>
        <w:t xml:space="preserve">              </w:t>
      </w:r>
      <w:r>
        <w:rPr>
          <w:rFonts w:ascii="宋体" w:hAnsi="宋体" w:eastAsia="宋体" w:cs="仿宋"/>
          <w:color w:val="auto"/>
          <w:szCs w:val="21"/>
          <w:u w:val="single"/>
        </w:rPr>
        <w:t xml:space="preserve"> </w:t>
      </w:r>
      <w:r>
        <w:rPr>
          <w:rFonts w:hint="eastAsia" w:ascii="宋体" w:hAnsi="宋体" w:eastAsia="宋体" w:cs="仿宋"/>
          <w:color w:val="auto"/>
          <w:szCs w:val="21"/>
          <w:u w:val="single"/>
        </w:rPr>
        <w:t xml:space="preserve">               </w:t>
      </w:r>
    </w:p>
    <w:p>
      <w:pPr>
        <w:adjustRightInd w:val="0"/>
        <w:snapToGrid w:val="0"/>
        <w:spacing w:line="360" w:lineRule="auto"/>
        <w:rPr>
          <w:rFonts w:ascii="宋体" w:hAnsi="宋体" w:eastAsia="宋体" w:cs="仿宋"/>
          <w:color w:val="auto"/>
          <w:szCs w:val="21"/>
          <w:u w:val="dotted"/>
        </w:rPr>
      </w:pPr>
      <w:r>
        <w:rPr>
          <w:rFonts w:hint="eastAsia" w:ascii="宋体" w:hAnsi="宋体" w:eastAsia="宋体" w:cs="仿宋"/>
          <w:color w:val="auto"/>
          <w:szCs w:val="21"/>
        </w:rPr>
        <w:t>质疑事项</w:t>
      </w:r>
      <w:r>
        <w:rPr>
          <w:rFonts w:ascii="宋体" w:hAnsi="宋体" w:eastAsia="宋体" w:cs="仿宋"/>
          <w:color w:val="auto"/>
          <w:szCs w:val="21"/>
        </w:rPr>
        <w:t>2</w:t>
      </w:r>
    </w:p>
    <w:p>
      <w:pPr>
        <w:adjustRightInd w:val="0"/>
        <w:snapToGrid w:val="0"/>
        <w:spacing w:line="360" w:lineRule="auto"/>
        <w:rPr>
          <w:rFonts w:ascii="宋体" w:hAnsi="宋体" w:eastAsia="宋体" w:cs="仿宋"/>
          <w:color w:val="auto"/>
          <w:szCs w:val="21"/>
        </w:rPr>
      </w:pPr>
      <w:r>
        <w:rPr>
          <w:rFonts w:hint="eastAsia" w:ascii="宋体" w:hAnsi="宋体" w:eastAsia="宋体" w:cs="仿宋"/>
          <w:color w:val="auto"/>
          <w:szCs w:val="21"/>
        </w:rPr>
        <w:t>……</w:t>
      </w:r>
    </w:p>
    <w:p>
      <w:pPr>
        <w:adjustRightInd w:val="0"/>
        <w:snapToGrid w:val="0"/>
        <w:spacing w:line="360" w:lineRule="auto"/>
        <w:rPr>
          <w:rFonts w:ascii="宋体" w:hAnsi="宋体" w:eastAsia="宋体" w:cs="仿宋"/>
          <w:bCs/>
          <w:color w:val="auto"/>
          <w:szCs w:val="21"/>
        </w:rPr>
      </w:pPr>
      <w:r>
        <w:rPr>
          <w:rFonts w:hint="eastAsia" w:ascii="宋体" w:hAnsi="宋体" w:eastAsia="宋体" w:cs="仿宋"/>
          <w:bCs/>
          <w:color w:val="auto"/>
          <w:szCs w:val="21"/>
        </w:rPr>
        <w:t>四、与质疑事项相关的质疑请求</w:t>
      </w:r>
    </w:p>
    <w:p>
      <w:pPr>
        <w:adjustRightInd w:val="0"/>
        <w:snapToGrid w:val="0"/>
        <w:spacing w:line="360" w:lineRule="auto"/>
        <w:rPr>
          <w:rFonts w:ascii="宋体" w:hAnsi="宋体" w:eastAsia="宋体" w:cs="仿宋"/>
          <w:color w:val="auto"/>
          <w:szCs w:val="21"/>
          <w:u w:val="dotted"/>
        </w:rPr>
      </w:pPr>
      <w:r>
        <w:rPr>
          <w:rFonts w:hint="eastAsia" w:ascii="宋体" w:hAnsi="宋体" w:eastAsia="宋体" w:cs="仿宋"/>
          <w:color w:val="auto"/>
          <w:szCs w:val="21"/>
        </w:rPr>
        <w:t>请求：</w:t>
      </w:r>
      <w:r>
        <w:rPr>
          <w:rFonts w:ascii="宋体" w:hAnsi="宋体" w:eastAsia="宋体" w:cs="仿宋"/>
          <w:color w:val="auto"/>
          <w:szCs w:val="21"/>
          <w:u w:val="single"/>
        </w:rPr>
        <w:t xml:space="preserve">                                           </w:t>
      </w:r>
      <w:r>
        <w:rPr>
          <w:rFonts w:hint="eastAsia" w:ascii="宋体" w:hAnsi="宋体" w:eastAsia="宋体" w:cs="仿宋"/>
          <w:color w:val="auto"/>
          <w:szCs w:val="21"/>
          <w:u w:val="single"/>
        </w:rPr>
        <w:t xml:space="preserve">      </w:t>
      </w:r>
      <w:r>
        <w:rPr>
          <w:rFonts w:ascii="宋体" w:hAnsi="宋体" w:eastAsia="宋体" w:cs="仿宋"/>
          <w:color w:val="auto"/>
          <w:szCs w:val="21"/>
          <w:u w:val="single"/>
        </w:rPr>
        <w:t xml:space="preserve"> </w:t>
      </w:r>
      <w:r>
        <w:rPr>
          <w:rFonts w:hint="eastAsia" w:ascii="宋体" w:hAnsi="宋体" w:eastAsia="宋体" w:cs="仿宋"/>
          <w:color w:val="auto"/>
          <w:szCs w:val="21"/>
          <w:u w:val="single"/>
        </w:rPr>
        <w:t xml:space="preserve">      </w:t>
      </w:r>
      <w:r>
        <w:rPr>
          <w:rFonts w:ascii="宋体" w:hAnsi="宋体" w:eastAsia="宋体" w:cs="仿宋"/>
          <w:color w:val="auto"/>
          <w:szCs w:val="21"/>
          <w:u w:val="single"/>
        </w:rPr>
        <w:t xml:space="preserve"> </w:t>
      </w:r>
      <w:r>
        <w:rPr>
          <w:rFonts w:hint="eastAsia" w:ascii="宋体" w:hAnsi="宋体" w:eastAsia="宋体" w:cs="仿宋"/>
          <w:color w:val="auto"/>
          <w:szCs w:val="21"/>
          <w:u w:val="single"/>
        </w:rPr>
        <w:t xml:space="preserve"> </w:t>
      </w:r>
      <w:r>
        <w:rPr>
          <w:rFonts w:ascii="宋体" w:hAnsi="宋体" w:eastAsia="宋体" w:cs="仿宋"/>
          <w:color w:val="auto"/>
          <w:szCs w:val="21"/>
          <w:u w:val="single"/>
        </w:rPr>
        <w:t xml:space="preserve">  </w:t>
      </w:r>
      <w:r>
        <w:rPr>
          <w:rFonts w:hint="eastAsia" w:ascii="宋体" w:hAnsi="宋体" w:eastAsia="宋体" w:cs="仿宋"/>
          <w:color w:val="auto"/>
          <w:szCs w:val="21"/>
          <w:u w:val="single"/>
        </w:rPr>
        <w:t xml:space="preserve">             </w:t>
      </w:r>
    </w:p>
    <w:p>
      <w:pPr>
        <w:adjustRightInd w:val="0"/>
        <w:snapToGrid w:val="0"/>
        <w:spacing w:line="360" w:lineRule="auto"/>
        <w:rPr>
          <w:rFonts w:ascii="宋体" w:hAnsi="宋体" w:eastAsia="宋体"/>
          <w:color w:val="auto"/>
          <w:szCs w:val="21"/>
        </w:rPr>
      </w:pPr>
      <w:r>
        <w:rPr>
          <w:rFonts w:hint="eastAsia" w:ascii="宋体" w:hAnsi="宋体" w:eastAsia="宋体"/>
          <w:color w:val="auto"/>
          <w:szCs w:val="21"/>
        </w:rPr>
        <w:t>签字</w:t>
      </w:r>
      <w:r>
        <w:rPr>
          <w:rFonts w:ascii="宋体" w:hAnsi="宋体" w:eastAsia="宋体"/>
          <w:color w:val="auto"/>
          <w:szCs w:val="21"/>
        </w:rPr>
        <w:t xml:space="preserve">(签章)：                   公章：                      </w:t>
      </w:r>
    </w:p>
    <w:p>
      <w:pPr>
        <w:adjustRightInd w:val="0"/>
        <w:snapToGrid w:val="0"/>
        <w:spacing w:line="360" w:lineRule="auto"/>
        <w:rPr>
          <w:rFonts w:ascii="宋体" w:hAnsi="宋体" w:eastAsia="宋体"/>
          <w:color w:val="auto"/>
          <w:szCs w:val="21"/>
        </w:rPr>
      </w:pPr>
      <w:r>
        <w:rPr>
          <w:rFonts w:hint="eastAsia" w:ascii="宋体" w:hAnsi="宋体" w:eastAsia="宋体"/>
          <w:color w:val="auto"/>
          <w:szCs w:val="21"/>
        </w:rPr>
        <w:t>日    期：</w:t>
      </w:r>
      <w:r>
        <w:rPr>
          <w:rFonts w:ascii="宋体" w:hAnsi="宋体" w:eastAsia="宋体"/>
          <w:color w:val="auto"/>
          <w:szCs w:val="21"/>
        </w:rPr>
        <w:t xml:space="preserve">    </w:t>
      </w:r>
    </w:p>
    <w:p>
      <w:pPr>
        <w:adjustRightInd w:val="0"/>
        <w:snapToGrid w:val="0"/>
        <w:spacing w:line="360" w:lineRule="auto"/>
        <w:rPr>
          <w:rFonts w:ascii="宋体" w:hAnsi="宋体" w:eastAsia="宋体" w:cs="仿宋"/>
          <w:color w:val="auto"/>
          <w:szCs w:val="21"/>
        </w:rPr>
      </w:pPr>
    </w:p>
    <w:p>
      <w:pPr>
        <w:adjustRightInd w:val="0"/>
        <w:snapToGrid w:val="0"/>
        <w:spacing w:line="360" w:lineRule="auto"/>
        <w:rPr>
          <w:rFonts w:ascii="宋体" w:hAnsi="宋体" w:eastAsia="宋体" w:cs="仿宋"/>
          <w:color w:val="auto"/>
          <w:szCs w:val="21"/>
        </w:rPr>
      </w:pPr>
    </w:p>
    <w:p>
      <w:pPr>
        <w:adjustRightInd w:val="0"/>
        <w:snapToGrid w:val="0"/>
        <w:spacing w:line="360" w:lineRule="auto"/>
        <w:rPr>
          <w:rFonts w:ascii="宋体" w:hAnsi="宋体" w:eastAsia="宋体"/>
          <w:b/>
          <w:color w:val="auto"/>
          <w:szCs w:val="21"/>
        </w:rPr>
      </w:pPr>
      <w:r>
        <w:rPr>
          <w:rFonts w:hint="eastAsia" w:ascii="宋体" w:hAnsi="宋体" w:eastAsia="宋体"/>
          <w:b/>
          <w:color w:val="auto"/>
          <w:szCs w:val="21"/>
        </w:rPr>
        <w:t>质疑函制作说明：</w:t>
      </w:r>
    </w:p>
    <w:p>
      <w:pPr>
        <w:pStyle w:val="29"/>
        <w:widowControl/>
        <w:numPr>
          <w:ilvl w:val="0"/>
          <w:numId w:val="67"/>
        </w:numPr>
        <w:adjustRightInd w:val="0"/>
        <w:snapToGrid w:val="0"/>
        <w:spacing w:line="360" w:lineRule="auto"/>
        <w:ind w:firstLineChars="0"/>
        <w:jc w:val="left"/>
        <w:rPr>
          <w:rFonts w:ascii="宋体" w:hAnsi="宋体" w:eastAsia="宋体"/>
          <w:b/>
          <w:color w:val="auto"/>
          <w:szCs w:val="21"/>
        </w:rPr>
      </w:pPr>
      <w:r>
        <w:rPr>
          <w:rFonts w:ascii="宋体" w:hAnsi="宋体" w:eastAsia="宋体"/>
          <w:color w:val="auto"/>
          <w:szCs w:val="21"/>
        </w:rPr>
        <w:t>供应商提出质疑时，应提交质疑函和必要的证明材料。</w:t>
      </w:r>
    </w:p>
    <w:p>
      <w:pPr>
        <w:pStyle w:val="29"/>
        <w:widowControl/>
        <w:numPr>
          <w:ilvl w:val="0"/>
          <w:numId w:val="67"/>
        </w:numPr>
        <w:adjustRightInd w:val="0"/>
        <w:snapToGrid w:val="0"/>
        <w:spacing w:line="360" w:lineRule="auto"/>
        <w:ind w:firstLineChars="0"/>
        <w:jc w:val="left"/>
        <w:rPr>
          <w:rFonts w:ascii="宋体" w:hAnsi="宋体" w:eastAsia="宋体"/>
          <w:b/>
          <w:color w:val="auto"/>
          <w:szCs w:val="21"/>
        </w:rPr>
      </w:pPr>
      <w:r>
        <w:rPr>
          <w:rFonts w:hint="eastAsia" w:ascii="宋体" w:hAnsi="宋体" w:eastAsia="宋体"/>
          <w:color w:val="auto"/>
          <w:szCs w:val="21"/>
        </w:rPr>
        <w:t>质疑供应商若委托代理人进行质疑的，质疑函应按要求列明“授权代表”的有关内容，并在附件中提交由质疑供应商签署的授权委托书。授权委托书应载明代理人的姓名或者名称、代理事项、具体权限、期限和相关事项。</w:t>
      </w:r>
    </w:p>
    <w:p>
      <w:pPr>
        <w:pStyle w:val="29"/>
        <w:widowControl/>
        <w:numPr>
          <w:ilvl w:val="0"/>
          <w:numId w:val="67"/>
        </w:numPr>
        <w:adjustRightInd w:val="0"/>
        <w:snapToGrid w:val="0"/>
        <w:spacing w:line="360" w:lineRule="auto"/>
        <w:ind w:firstLineChars="0"/>
        <w:jc w:val="left"/>
        <w:rPr>
          <w:rFonts w:ascii="宋体" w:hAnsi="宋体" w:eastAsia="宋体"/>
          <w:b/>
          <w:color w:val="auto"/>
          <w:szCs w:val="21"/>
        </w:rPr>
      </w:pPr>
      <w:r>
        <w:rPr>
          <w:rFonts w:hint="eastAsia" w:ascii="宋体" w:hAnsi="宋体" w:eastAsia="宋体"/>
          <w:color w:val="auto"/>
          <w:szCs w:val="21"/>
        </w:rPr>
        <w:t>质疑供应商若对项目的某一分包进行质疑，质疑函中应列明具体分包号。</w:t>
      </w:r>
    </w:p>
    <w:p>
      <w:pPr>
        <w:pStyle w:val="29"/>
        <w:widowControl/>
        <w:numPr>
          <w:ilvl w:val="0"/>
          <w:numId w:val="67"/>
        </w:numPr>
        <w:adjustRightInd w:val="0"/>
        <w:snapToGrid w:val="0"/>
        <w:spacing w:line="360" w:lineRule="auto"/>
        <w:ind w:firstLineChars="0"/>
        <w:jc w:val="left"/>
        <w:rPr>
          <w:rFonts w:ascii="宋体" w:hAnsi="宋体" w:eastAsia="宋体"/>
          <w:b/>
          <w:color w:val="auto"/>
          <w:szCs w:val="21"/>
        </w:rPr>
      </w:pPr>
      <w:r>
        <w:rPr>
          <w:rFonts w:hint="eastAsia" w:ascii="宋体" w:hAnsi="宋体" w:eastAsia="宋体"/>
          <w:color w:val="auto"/>
          <w:szCs w:val="21"/>
        </w:rPr>
        <w:t>质疑函的质疑事项应具体、明确，并有必要的事实依据和法律依据。</w:t>
      </w:r>
    </w:p>
    <w:p>
      <w:pPr>
        <w:pStyle w:val="29"/>
        <w:widowControl/>
        <w:numPr>
          <w:ilvl w:val="0"/>
          <w:numId w:val="67"/>
        </w:numPr>
        <w:adjustRightInd w:val="0"/>
        <w:snapToGrid w:val="0"/>
        <w:spacing w:line="360" w:lineRule="auto"/>
        <w:ind w:firstLineChars="0"/>
        <w:jc w:val="left"/>
        <w:rPr>
          <w:rFonts w:ascii="宋体" w:hAnsi="宋体" w:eastAsia="宋体"/>
          <w:b/>
          <w:color w:val="auto"/>
          <w:szCs w:val="21"/>
        </w:rPr>
      </w:pPr>
      <w:r>
        <w:rPr>
          <w:rFonts w:hint="eastAsia" w:ascii="宋体" w:hAnsi="宋体" w:eastAsia="宋体"/>
          <w:color w:val="auto"/>
          <w:szCs w:val="21"/>
        </w:rPr>
        <w:t>质疑函的质疑请求应与质疑事项相关。</w:t>
      </w:r>
    </w:p>
    <w:p>
      <w:pPr>
        <w:pStyle w:val="29"/>
        <w:widowControl/>
        <w:numPr>
          <w:ilvl w:val="0"/>
          <w:numId w:val="67"/>
        </w:numPr>
        <w:adjustRightInd w:val="0"/>
        <w:snapToGrid w:val="0"/>
        <w:spacing w:line="360" w:lineRule="auto"/>
        <w:ind w:firstLineChars="0"/>
        <w:jc w:val="left"/>
        <w:rPr>
          <w:rFonts w:ascii="宋体" w:hAnsi="宋体" w:eastAsia="宋体"/>
          <w:b/>
          <w:color w:val="auto"/>
          <w:szCs w:val="21"/>
        </w:rPr>
      </w:pPr>
      <w:r>
        <w:rPr>
          <w:rFonts w:hint="eastAsia" w:ascii="宋体" w:hAnsi="宋体" w:eastAsia="宋体"/>
          <w:color w:val="auto"/>
          <w:szCs w:val="21"/>
        </w:rPr>
        <w:t>质疑供应商为自然人的，质疑函应由本人签字；质疑供应商为法人或者其他组织的，质疑函应由法定代表人、主要负责人，或者其授权代表签字或者盖章，并加盖公章。</w:t>
      </w:r>
    </w:p>
    <w:p>
      <w:pPr>
        <w:pStyle w:val="29"/>
        <w:spacing w:line="360" w:lineRule="auto"/>
        <w:ind w:left="420" w:firstLine="0" w:firstLineChars="0"/>
        <w:rPr>
          <w:rFonts w:ascii="宋体" w:hAnsi="宋体" w:eastAsia="宋体"/>
          <w:bCs/>
          <w:color w:val="auto"/>
          <w:szCs w:val="21"/>
        </w:rPr>
      </w:pPr>
    </w:p>
    <w:p>
      <w:pPr>
        <w:pStyle w:val="2"/>
        <w:keepNext w:val="0"/>
        <w:keepLines w:val="0"/>
        <w:pageBreakBefore/>
        <w:spacing w:line="360" w:lineRule="auto"/>
        <w:jc w:val="center"/>
        <w:rPr>
          <w:rFonts w:ascii="宋体" w:hAnsi="宋体" w:eastAsia="宋体"/>
          <w:color w:val="auto"/>
          <w:spacing w:val="20"/>
          <w:sz w:val="32"/>
          <w:szCs w:val="32"/>
        </w:rPr>
      </w:pPr>
      <w:bookmarkStart w:id="50" w:name="_Toc405313955"/>
      <w:bookmarkStart w:id="51" w:name="_Toc15870"/>
      <w:bookmarkStart w:id="52" w:name="_Toc391627751"/>
      <w:r>
        <w:rPr>
          <w:rFonts w:hint="eastAsia" w:ascii="宋体" w:hAnsi="宋体" w:eastAsia="宋体"/>
          <w:color w:val="auto"/>
          <w:spacing w:val="20"/>
          <w:sz w:val="32"/>
          <w:szCs w:val="32"/>
        </w:rPr>
        <w:t>第五部分</w:t>
      </w:r>
      <w:r>
        <w:rPr>
          <w:rFonts w:ascii="宋体" w:hAnsi="宋体" w:eastAsia="宋体"/>
          <w:color w:val="auto"/>
          <w:spacing w:val="20"/>
          <w:sz w:val="32"/>
          <w:szCs w:val="32"/>
        </w:rPr>
        <w:t xml:space="preserve"> </w:t>
      </w:r>
      <w:r>
        <w:rPr>
          <w:rFonts w:hint="eastAsia" w:ascii="宋体" w:hAnsi="宋体" w:eastAsia="宋体"/>
          <w:color w:val="auto"/>
          <w:spacing w:val="20"/>
          <w:sz w:val="32"/>
          <w:szCs w:val="32"/>
        </w:rPr>
        <w:t>评标方法、步骤、标准</w:t>
      </w:r>
      <w:bookmarkEnd w:id="50"/>
      <w:bookmarkEnd w:id="51"/>
      <w:bookmarkEnd w:id="52"/>
    </w:p>
    <w:p>
      <w:pPr>
        <w:pStyle w:val="29"/>
        <w:numPr>
          <w:ilvl w:val="0"/>
          <w:numId w:val="68"/>
        </w:numPr>
        <w:spacing w:before="312" w:beforeLines="100" w:line="360" w:lineRule="auto"/>
        <w:ind w:firstLineChars="0"/>
        <w:rPr>
          <w:rFonts w:ascii="宋体" w:hAnsi="宋体" w:eastAsia="宋体"/>
          <w:b/>
          <w:bCs/>
          <w:color w:val="auto"/>
          <w:sz w:val="24"/>
          <w:szCs w:val="24"/>
        </w:rPr>
      </w:pPr>
      <w:r>
        <w:rPr>
          <w:rFonts w:hint="eastAsia" w:ascii="宋体" w:hAnsi="宋体" w:eastAsia="宋体"/>
          <w:b/>
          <w:bCs/>
          <w:color w:val="auto"/>
          <w:sz w:val="24"/>
          <w:szCs w:val="24"/>
        </w:rPr>
        <w:t>总则</w:t>
      </w:r>
    </w:p>
    <w:p>
      <w:pPr>
        <w:pStyle w:val="29"/>
        <w:numPr>
          <w:ilvl w:val="0"/>
          <w:numId w:val="69"/>
        </w:numPr>
        <w:spacing w:line="360" w:lineRule="auto"/>
        <w:ind w:firstLineChars="0"/>
        <w:rPr>
          <w:rFonts w:ascii="宋体" w:hAnsi="宋体" w:eastAsia="宋体"/>
          <w:b/>
          <w:bCs/>
          <w:color w:val="auto"/>
          <w:szCs w:val="21"/>
        </w:rPr>
      </w:pPr>
      <w:r>
        <w:rPr>
          <w:rFonts w:hint="eastAsia" w:ascii="宋体" w:hAnsi="宋体" w:eastAsia="宋体"/>
          <w:b/>
          <w:bCs/>
          <w:color w:val="auto"/>
          <w:szCs w:val="21"/>
        </w:rPr>
        <w:t>评标委员会</w:t>
      </w:r>
    </w:p>
    <w:p>
      <w:pPr>
        <w:pStyle w:val="29"/>
        <w:numPr>
          <w:ilvl w:val="1"/>
          <w:numId w:val="70"/>
        </w:numPr>
        <w:spacing w:line="360" w:lineRule="auto"/>
        <w:ind w:firstLineChars="0"/>
        <w:rPr>
          <w:rFonts w:ascii="宋体" w:hAnsi="宋体" w:eastAsia="宋体"/>
          <w:bCs/>
          <w:color w:val="auto"/>
          <w:szCs w:val="21"/>
        </w:rPr>
      </w:pPr>
      <w:r>
        <w:rPr>
          <w:rFonts w:hint="eastAsia" w:ascii="宋体" w:hAnsi="宋体" w:eastAsia="宋体"/>
          <w:bCs/>
          <w:color w:val="auto"/>
          <w:szCs w:val="21"/>
        </w:rPr>
        <w:t>本次招标依法组建评标委员会。</w:t>
      </w:r>
    </w:p>
    <w:p>
      <w:pPr>
        <w:pStyle w:val="29"/>
        <w:numPr>
          <w:ilvl w:val="1"/>
          <w:numId w:val="70"/>
        </w:numPr>
        <w:spacing w:line="360" w:lineRule="auto"/>
        <w:ind w:firstLineChars="0"/>
        <w:rPr>
          <w:rFonts w:ascii="宋体" w:hAnsi="宋体" w:eastAsia="宋体"/>
          <w:bCs/>
          <w:color w:val="auto"/>
          <w:szCs w:val="21"/>
        </w:rPr>
      </w:pPr>
      <w:r>
        <w:rPr>
          <w:rFonts w:hint="eastAsia" w:ascii="宋体" w:hAnsi="宋体" w:eastAsia="宋体" w:cs="宋体"/>
          <w:color w:val="auto"/>
          <w:szCs w:val="21"/>
          <w:lang w:eastAsia="zh-TW"/>
        </w:rPr>
        <w:t>评标委员会成员名单在评标结果公告前应当保密。</w:t>
      </w:r>
      <w:r>
        <w:rPr>
          <w:rFonts w:hint="eastAsia" w:ascii="宋体" w:hAnsi="宋体" w:eastAsia="宋体"/>
          <w:bCs/>
          <w:color w:val="auto"/>
          <w:szCs w:val="21"/>
        </w:rPr>
        <w:t>评审专家有下列情形之一的，受到邀请应主动提出回避，采购当事人也可以要求该评审专家回避：</w:t>
      </w:r>
    </w:p>
    <w:p>
      <w:pPr>
        <w:pStyle w:val="29"/>
        <w:numPr>
          <w:ilvl w:val="2"/>
          <w:numId w:val="71"/>
        </w:numPr>
        <w:spacing w:line="360" w:lineRule="auto"/>
        <w:ind w:firstLineChars="0"/>
        <w:rPr>
          <w:rFonts w:ascii="宋体" w:hAnsi="宋体" w:eastAsia="宋体"/>
          <w:bCs/>
          <w:color w:val="auto"/>
          <w:szCs w:val="21"/>
        </w:rPr>
      </w:pPr>
      <w:r>
        <w:rPr>
          <w:rFonts w:hint="eastAsia" w:ascii="宋体" w:hAnsi="宋体" w:eastAsia="宋体" w:cs="宋体"/>
          <w:color w:val="auto"/>
          <w:szCs w:val="21"/>
          <w:lang w:eastAsia="zh-TW"/>
        </w:rPr>
        <w:t>参加采购活动前</w:t>
      </w:r>
      <w:r>
        <w:rPr>
          <w:rFonts w:ascii="宋体" w:hAnsi="宋体" w:eastAsia="宋体" w:cs="宋体"/>
          <w:color w:val="auto"/>
          <w:szCs w:val="21"/>
          <w:lang w:eastAsia="zh-TW"/>
        </w:rPr>
        <w:t>3年内与供应商存在劳动关系</w:t>
      </w:r>
      <w:r>
        <w:rPr>
          <w:rFonts w:hint="eastAsia" w:ascii="宋体" w:hAnsi="宋体" w:eastAsia="宋体" w:cs="宋体"/>
          <w:color w:val="auto"/>
          <w:szCs w:val="21"/>
          <w:lang w:eastAsia="zh-TW"/>
        </w:rPr>
        <w:t>；</w:t>
      </w:r>
    </w:p>
    <w:p>
      <w:pPr>
        <w:pStyle w:val="29"/>
        <w:numPr>
          <w:ilvl w:val="2"/>
          <w:numId w:val="71"/>
        </w:numPr>
        <w:spacing w:line="360" w:lineRule="auto"/>
        <w:ind w:firstLineChars="0"/>
        <w:rPr>
          <w:rFonts w:ascii="宋体" w:hAnsi="宋体" w:eastAsia="宋体"/>
          <w:bCs/>
          <w:color w:val="auto"/>
          <w:szCs w:val="21"/>
        </w:rPr>
      </w:pPr>
      <w:r>
        <w:rPr>
          <w:rFonts w:hint="eastAsia" w:ascii="宋体" w:hAnsi="宋体" w:eastAsia="宋体" w:cs="宋体"/>
          <w:color w:val="auto"/>
          <w:szCs w:val="21"/>
          <w:lang w:eastAsia="zh-TW"/>
        </w:rPr>
        <w:t>参加采购活动前</w:t>
      </w:r>
      <w:r>
        <w:rPr>
          <w:rFonts w:ascii="宋体" w:hAnsi="宋体" w:eastAsia="宋体" w:cs="宋体"/>
          <w:color w:val="auto"/>
          <w:szCs w:val="21"/>
          <w:lang w:eastAsia="zh-TW"/>
        </w:rPr>
        <w:t>3年内担任供应商的董事、监事；</w:t>
      </w:r>
    </w:p>
    <w:p>
      <w:pPr>
        <w:pStyle w:val="29"/>
        <w:numPr>
          <w:ilvl w:val="2"/>
          <w:numId w:val="71"/>
        </w:numPr>
        <w:spacing w:line="360" w:lineRule="auto"/>
        <w:ind w:firstLineChars="0"/>
        <w:rPr>
          <w:rFonts w:ascii="宋体" w:hAnsi="宋体" w:eastAsia="宋体"/>
          <w:bCs/>
          <w:color w:val="auto"/>
          <w:szCs w:val="21"/>
        </w:rPr>
      </w:pPr>
      <w:r>
        <w:rPr>
          <w:rFonts w:hint="eastAsia" w:ascii="宋体" w:hAnsi="宋体" w:eastAsia="宋体"/>
          <w:bCs/>
          <w:color w:val="auto"/>
          <w:szCs w:val="21"/>
        </w:rPr>
        <w:t>参加采购活动前</w:t>
      </w:r>
      <w:r>
        <w:rPr>
          <w:rFonts w:ascii="宋体" w:hAnsi="宋体" w:eastAsia="宋体"/>
          <w:bCs/>
          <w:color w:val="auto"/>
          <w:szCs w:val="21"/>
        </w:rPr>
        <w:t>3年内是供应商的控股股东或者实际控制人</w:t>
      </w:r>
      <w:r>
        <w:rPr>
          <w:rFonts w:hint="eastAsia" w:ascii="宋体" w:hAnsi="宋体" w:eastAsia="宋体"/>
          <w:bCs/>
          <w:color w:val="auto"/>
          <w:szCs w:val="21"/>
        </w:rPr>
        <w:t>；</w:t>
      </w:r>
    </w:p>
    <w:p>
      <w:pPr>
        <w:pStyle w:val="29"/>
        <w:numPr>
          <w:ilvl w:val="2"/>
          <w:numId w:val="71"/>
        </w:numPr>
        <w:spacing w:line="360" w:lineRule="auto"/>
        <w:ind w:firstLineChars="0"/>
        <w:rPr>
          <w:rFonts w:ascii="宋体" w:hAnsi="宋体" w:eastAsia="宋体"/>
          <w:bCs/>
          <w:color w:val="auto"/>
          <w:szCs w:val="21"/>
        </w:rPr>
      </w:pPr>
      <w:r>
        <w:rPr>
          <w:rFonts w:hint="eastAsia" w:ascii="宋体" w:hAnsi="宋体" w:eastAsia="宋体"/>
          <w:bCs/>
          <w:color w:val="auto"/>
          <w:szCs w:val="21"/>
        </w:rPr>
        <w:t>与供应商的法定代表人或者负责人有夫妻、直系血亲、三代以内旁系血亲或者近姻亲关系；</w:t>
      </w:r>
    </w:p>
    <w:p>
      <w:pPr>
        <w:pStyle w:val="29"/>
        <w:numPr>
          <w:ilvl w:val="2"/>
          <w:numId w:val="71"/>
        </w:numPr>
        <w:spacing w:line="360" w:lineRule="auto"/>
        <w:ind w:firstLineChars="0"/>
        <w:rPr>
          <w:rFonts w:ascii="宋体" w:hAnsi="宋体" w:eastAsia="宋体"/>
          <w:bCs/>
          <w:color w:val="auto"/>
          <w:szCs w:val="21"/>
        </w:rPr>
      </w:pPr>
      <w:r>
        <w:rPr>
          <w:rFonts w:hint="eastAsia" w:ascii="宋体" w:hAnsi="宋体" w:eastAsia="宋体" w:cs="宋体"/>
          <w:color w:val="auto"/>
          <w:szCs w:val="21"/>
          <w:lang w:eastAsia="zh-TW"/>
        </w:rPr>
        <w:t>与供应商有其他可能影响政府采购活动公平、公正进行的关系。</w:t>
      </w:r>
    </w:p>
    <w:p>
      <w:pPr>
        <w:pStyle w:val="29"/>
        <w:numPr>
          <w:ilvl w:val="1"/>
          <w:numId w:val="70"/>
        </w:numPr>
        <w:spacing w:line="360" w:lineRule="auto"/>
        <w:ind w:firstLineChars="0"/>
        <w:rPr>
          <w:rFonts w:ascii="宋体" w:hAnsi="宋体" w:eastAsia="宋体"/>
          <w:bCs/>
          <w:color w:val="auto"/>
          <w:szCs w:val="21"/>
        </w:rPr>
      </w:pPr>
      <w:r>
        <w:rPr>
          <w:rFonts w:hint="eastAsia" w:ascii="宋体" w:hAnsi="宋体" w:eastAsia="宋体"/>
          <w:bCs/>
          <w:color w:val="auto"/>
          <w:szCs w:val="21"/>
        </w:rPr>
        <w:t>评标委员会负责具体评标事务，并独立履行下列职责：</w:t>
      </w:r>
    </w:p>
    <w:p>
      <w:pPr>
        <w:pStyle w:val="29"/>
        <w:widowControl/>
        <w:numPr>
          <w:ilvl w:val="2"/>
          <w:numId w:val="70"/>
        </w:numPr>
        <w:spacing w:line="360" w:lineRule="auto"/>
        <w:ind w:firstLineChars="0"/>
        <w:jc w:val="left"/>
        <w:rPr>
          <w:rFonts w:ascii="宋体" w:hAnsi="宋体" w:eastAsia="宋体" w:cs="宋体"/>
          <w:color w:val="auto"/>
          <w:szCs w:val="21"/>
          <w:lang w:eastAsia="zh-TW"/>
        </w:rPr>
      </w:pPr>
      <w:r>
        <w:rPr>
          <w:rFonts w:hint="eastAsia" w:ascii="宋体" w:hAnsi="宋体" w:eastAsia="宋体" w:cs="宋体"/>
          <w:color w:val="auto"/>
          <w:szCs w:val="21"/>
          <w:lang w:eastAsia="zh-TW"/>
        </w:rPr>
        <w:t>审查、评价投标文件是否符合招标文件的商务、技术等实质性要求；</w:t>
      </w:r>
    </w:p>
    <w:p>
      <w:pPr>
        <w:pStyle w:val="29"/>
        <w:widowControl/>
        <w:numPr>
          <w:ilvl w:val="2"/>
          <w:numId w:val="70"/>
        </w:numPr>
        <w:spacing w:line="360" w:lineRule="auto"/>
        <w:ind w:firstLineChars="0"/>
        <w:jc w:val="left"/>
        <w:rPr>
          <w:rFonts w:ascii="宋体" w:hAnsi="宋体" w:eastAsia="宋体" w:cs="宋体"/>
          <w:color w:val="auto"/>
          <w:szCs w:val="21"/>
          <w:lang w:eastAsia="zh-TW"/>
        </w:rPr>
      </w:pPr>
      <w:r>
        <w:rPr>
          <w:rFonts w:hint="eastAsia" w:ascii="宋体" w:hAnsi="宋体" w:eastAsia="宋体" w:cs="宋体"/>
          <w:color w:val="auto"/>
          <w:szCs w:val="21"/>
          <w:lang w:eastAsia="zh-TW"/>
        </w:rPr>
        <w:t>要求投标人对投标文件有关事项作出澄清或者说明；</w:t>
      </w:r>
    </w:p>
    <w:p>
      <w:pPr>
        <w:pStyle w:val="29"/>
        <w:widowControl/>
        <w:numPr>
          <w:ilvl w:val="2"/>
          <w:numId w:val="70"/>
        </w:numPr>
        <w:spacing w:line="360" w:lineRule="auto"/>
        <w:ind w:firstLineChars="0"/>
        <w:jc w:val="left"/>
        <w:rPr>
          <w:rFonts w:ascii="宋体" w:hAnsi="宋体" w:eastAsia="宋体" w:cs="宋体"/>
          <w:color w:val="auto"/>
          <w:szCs w:val="21"/>
          <w:lang w:eastAsia="zh-TW"/>
        </w:rPr>
      </w:pPr>
      <w:r>
        <w:rPr>
          <w:rFonts w:hint="eastAsia" w:ascii="宋体" w:hAnsi="宋体" w:eastAsia="宋体" w:cs="宋体"/>
          <w:color w:val="auto"/>
          <w:szCs w:val="21"/>
          <w:lang w:eastAsia="zh-TW"/>
        </w:rPr>
        <w:t>对投标文件进行比较和评价；</w:t>
      </w:r>
    </w:p>
    <w:p>
      <w:pPr>
        <w:pStyle w:val="29"/>
        <w:widowControl/>
        <w:numPr>
          <w:ilvl w:val="2"/>
          <w:numId w:val="70"/>
        </w:numPr>
        <w:spacing w:line="360" w:lineRule="auto"/>
        <w:ind w:firstLineChars="0"/>
        <w:jc w:val="left"/>
        <w:rPr>
          <w:rFonts w:ascii="宋体" w:hAnsi="宋体" w:eastAsia="宋体" w:cs="宋体"/>
          <w:color w:val="auto"/>
          <w:szCs w:val="21"/>
          <w:lang w:eastAsia="zh-TW"/>
        </w:rPr>
      </w:pPr>
      <w:r>
        <w:rPr>
          <w:rFonts w:hint="eastAsia" w:ascii="宋体" w:hAnsi="宋体" w:eastAsia="宋体" w:cs="宋体"/>
          <w:color w:val="auto"/>
          <w:szCs w:val="21"/>
          <w:lang w:eastAsia="zh-TW"/>
        </w:rPr>
        <w:t>确定中标候选人名单，以及根据采购人委托直接确定中标人；</w:t>
      </w:r>
    </w:p>
    <w:p>
      <w:pPr>
        <w:pStyle w:val="29"/>
        <w:widowControl/>
        <w:numPr>
          <w:ilvl w:val="2"/>
          <w:numId w:val="70"/>
        </w:numPr>
        <w:spacing w:line="360" w:lineRule="auto"/>
        <w:ind w:firstLineChars="0"/>
        <w:jc w:val="left"/>
        <w:rPr>
          <w:rFonts w:ascii="宋体" w:hAnsi="宋体" w:eastAsia="宋体" w:cs="宋体"/>
          <w:color w:val="auto"/>
          <w:szCs w:val="21"/>
          <w:lang w:eastAsia="zh-TW"/>
        </w:rPr>
      </w:pPr>
      <w:r>
        <w:rPr>
          <w:rFonts w:hint="eastAsia" w:ascii="宋体" w:hAnsi="宋体" w:eastAsia="宋体" w:cs="宋体"/>
          <w:color w:val="auto"/>
          <w:szCs w:val="21"/>
          <w:lang w:eastAsia="zh-TW"/>
        </w:rPr>
        <w:t>向采购人、采购代理机构或者有关部门报告评标中发现的违法行为。</w:t>
      </w:r>
    </w:p>
    <w:p>
      <w:pPr>
        <w:pStyle w:val="29"/>
        <w:widowControl/>
        <w:numPr>
          <w:ilvl w:val="1"/>
          <w:numId w:val="70"/>
        </w:numPr>
        <w:spacing w:line="360" w:lineRule="auto"/>
        <w:ind w:firstLineChars="0"/>
        <w:jc w:val="left"/>
        <w:rPr>
          <w:rFonts w:ascii="宋体" w:hAnsi="宋体" w:eastAsia="宋体" w:cs="宋体"/>
          <w:color w:val="auto"/>
          <w:szCs w:val="21"/>
          <w:lang w:eastAsia="zh-TW"/>
        </w:rPr>
      </w:pPr>
      <w:r>
        <w:rPr>
          <w:rFonts w:hint="eastAsia" w:ascii="宋体" w:hAnsi="宋体" w:eastAsia="宋体" w:cs="宋体"/>
          <w:color w:val="auto"/>
          <w:szCs w:val="21"/>
          <w:lang w:eastAsia="zh-TW"/>
        </w:rPr>
        <w:t>对于投标文件中含义不明确、同类问题表述不一致或者有明显文字和计算错误的内容，评标委员会应当以书面形式要求投标人作出必要的澄清、说明或者补正。</w:t>
      </w:r>
    </w:p>
    <w:p>
      <w:pPr>
        <w:pStyle w:val="29"/>
        <w:numPr>
          <w:ilvl w:val="1"/>
          <w:numId w:val="70"/>
        </w:numPr>
        <w:spacing w:line="360" w:lineRule="auto"/>
        <w:ind w:firstLineChars="0"/>
        <w:rPr>
          <w:rFonts w:ascii="宋体" w:hAnsi="宋体" w:eastAsia="宋体"/>
          <w:bCs/>
          <w:color w:val="auto"/>
          <w:szCs w:val="21"/>
        </w:rPr>
      </w:pPr>
      <w:r>
        <w:rPr>
          <w:rFonts w:hint="eastAsia" w:ascii="宋体" w:hAnsi="宋体" w:eastAsia="宋体"/>
          <w:bCs/>
          <w:color w:val="auto"/>
          <w:szCs w:val="21"/>
        </w:rPr>
        <w:t>评标委员会成员对需要共同认定的事项存在争议的，应当按照少数服从多数的原则作出结论。持不同意见的评标委员会成员应当在评标报告上签署不同意见及理由，否则视为同意评标报告。</w:t>
      </w:r>
    </w:p>
    <w:p>
      <w:pPr>
        <w:pStyle w:val="29"/>
        <w:numPr>
          <w:ilvl w:val="1"/>
          <w:numId w:val="70"/>
        </w:numPr>
        <w:spacing w:line="360" w:lineRule="auto"/>
        <w:ind w:firstLineChars="0"/>
        <w:rPr>
          <w:rFonts w:ascii="宋体" w:hAnsi="宋体" w:eastAsia="宋体"/>
          <w:bCs/>
          <w:color w:val="auto"/>
          <w:spacing w:val="-4"/>
          <w:szCs w:val="21"/>
        </w:rPr>
      </w:pPr>
      <w:r>
        <w:rPr>
          <w:rFonts w:hint="eastAsia" w:ascii="宋体" w:hAnsi="宋体" w:eastAsia="宋体"/>
          <w:bCs/>
          <w:color w:val="auto"/>
          <w:spacing w:val="-4"/>
          <w:szCs w:val="21"/>
        </w:rPr>
        <w:t>参与评标工作的所有人员必须参照</w:t>
      </w:r>
      <w:r>
        <w:rPr>
          <w:rFonts w:hint="eastAsia" w:ascii="宋体" w:hAnsi="宋体" w:eastAsia="宋体"/>
          <w:color w:val="auto"/>
          <w:spacing w:val="-4"/>
          <w:szCs w:val="21"/>
        </w:rPr>
        <w:t>《中华人民共和国政府采购法》、《中华人民共和国政府采购法实施条例》、财政部《政府采购货物和服务招标投标管理办法》、广东省实施《中华人民共和国政府采购法》办法</w:t>
      </w:r>
      <w:r>
        <w:rPr>
          <w:rFonts w:hint="eastAsia" w:ascii="宋体" w:hAnsi="宋体" w:eastAsia="宋体"/>
          <w:bCs/>
          <w:color w:val="auto"/>
          <w:spacing w:val="-4"/>
          <w:szCs w:val="21"/>
        </w:rPr>
        <w:t>及相关法律、法规的规定，以确保评标的公平、公正。</w:t>
      </w:r>
    </w:p>
    <w:p>
      <w:pPr>
        <w:pStyle w:val="29"/>
        <w:numPr>
          <w:ilvl w:val="0"/>
          <w:numId w:val="69"/>
        </w:numPr>
        <w:spacing w:before="312" w:beforeLines="100" w:line="360" w:lineRule="auto"/>
        <w:ind w:firstLineChars="0"/>
        <w:rPr>
          <w:rFonts w:ascii="宋体" w:hAnsi="宋体" w:eastAsia="宋体"/>
          <w:b/>
          <w:bCs/>
          <w:color w:val="auto"/>
          <w:szCs w:val="21"/>
        </w:rPr>
      </w:pPr>
      <w:r>
        <w:rPr>
          <w:rFonts w:hint="eastAsia" w:ascii="宋体" w:hAnsi="宋体" w:eastAsia="宋体"/>
          <w:b/>
          <w:bCs/>
          <w:color w:val="auto"/>
          <w:szCs w:val="21"/>
        </w:rPr>
        <w:t>评标方法</w:t>
      </w:r>
    </w:p>
    <w:p>
      <w:pPr>
        <w:pStyle w:val="29"/>
        <w:numPr>
          <w:ilvl w:val="1"/>
          <w:numId w:val="72"/>
        </w:numPr>
        <w:spacing w:line="360" w:lineRule="auto"/>
        <w:ind w:left="426" w:hanging="426" w:firstLineChars="0"/>
        <w:rPr>
          <w:rFonts w:ascii="宋体" w:hAnsi="宋体" w:eastAsia="宋体"/>
          <w:bCs/>
          <w:color w:val="auto"/>
          <w:szCs w:val="21"/>
        </w:rPr>
      </w:pPr>
      <w:r>
        <w:rPr>
          <w:rFonts w:hint="eastAsia" w:ascii="宋体" w:hAnsi="宋体" w:eastAsia="宋体"/>
          <w:bCs/>
          <w:color w:val="auto"/>
          <w:szCs w:val="21"/>
        </w:rPr>
        <w:t>本项目按照</w:t>
      </w:r>
      <w:r>
        <w:rPr>
          <w:rFonts w:hint="eastAsia" w:ascii="宋体" w:hAnsi="宋体" w:eastAsia="宋体"/>
          <w:b/>
          <w:bCs/>
          <w:color w:val="auto"/>
          <w:szCs w:val="21"/>
          <w:u w:val="single"/>
        </w:rPr>
        <w:t>投标人须知前附表</w:t>
      </w:r>
      <w:r>
        <w:rPr>
          <w:rFonts w:hint="eastAsia" w:ascii="宋体" w:hAnsi="宋体" w:eastAsia="宋体"/>
          <w:b/>
          <w:bCs/>
          <w:color w:val="auto"/>
          <w:szCs w:val="21"/>
        </w:rPr>
        <w:t>规定</w:t>
      </w:r>
      <w:r>
        <w:rPr>
          <w:rFonts w:hint="eastAsia" w:ascii="宋体" w:hAnsi="宋体" w:eastAsia="宋体"/>
          <w:bCs/>
          <w:color w:val="auto"/>
          <w:szCs w:val="21"/>
        </w:rPr>
        <w:t>的评标方法进行评审。</w:t>
      </w:r>
    </w:p>
    <w:p>
      <w:pPr>
        <w:pStyle w:val="29"/>
        <w:numPr>
          <w:ilvl w:val="1"/>
          <w:numId w:val="72"/>
        </w:numPr>
        <w:spacing w:line="360" w:lineRule="auto"/>
        <w:ind w:left="426" w:hanging="426" w:firstLineChars="0"/>
        <w:rPr>
          <w:rFonts w:ascii="宋体" w:hAnsi="宋体" w:eastAsia="宋体"/>
          <w:bCs/>
          <w:color w:val="auto"/>
          <w:szCs w:val="21"/>
        </w:rPr>
      </w:pPr>
      <w:r>
        <w:rPr>
          <w:rFonts w:hint="eastAsia" w:ascii="宋体" w:hAnsi="宋体" w:eastAsia="宋体"/>
          <w:bCs/>
          <w:color w:val="auto"/>
          <w:szCs w:val="21"/>
        </w:rPr>
        <w:t>综合评分法：是指投标文件满足招标文件全部实质性要求，且按照评审因素的量化指标评审得分最高的投标人为中标候选人的评标方法。</w:t>
      </w:r>
    </w:p>
    <w:p>
      <w:pPr>
        <w:pStyle w:val="29"/>
        <w:numPr>
          <w:ilvl w:val="0"/>
          <w:numId w:val="73"/>
        </w:numPr>
        <w:tabs>
          <w:tab w:val="left" w:pos="567"/>
        </w:tabs>
        <w:spacing w:line="360" w:lineRule="auto"/>
        <w:ind w:firstLineChars="0"/>
        <w:rPr>
          <w:rFonts w:ascii="宋体" w:hAnsi="宋体" w:eastAsia="宋体"/>
          <w:bCs/>
          <w:color w:val="auto"/>
          <w:szCs w:val="21"/>
        </w:rPr>
      </w:pPr>
      <w:r>
        <w:rPr>
          <w:rFonts w:hint="eastAsia" w:ascii="宋体" w:hAnsi="宋体" w:eastAsia="宋体"/>
          <w:bCs/>
          <w:color w:val="auto"/>
          <w:szCs w:val="21"/>
        </w:rPr>
        <w:t>各项得分按四舍五入原则精确到小数点后两位。</w:t>
      </w:r>
    </w:p>
    <w:p>
      <w:pPr>
        <w:pStyle w:val="29"/>
        <w:numPr>
          <w:ilvl w:val="0"/>
          <w:numId w:val="69"/>
        </w:numPr>
        <w:spacing w:before="312" w:beforeLines="100" w:line="360" w:lineRule="auto"/>
        <w:ind w:firstLineChars="0"/>
        <w:rPr>
          <w:rFonts w:ascii="宋体" w:hAnsi="宋体" w:eastAsia="宋体"/>
          <w:bCs/>
          <w:color w:val="auto"/>
          <w:szCs w:val="21"/>
        </w:rPr>
      </w:pPr>
      <w:r>
        <w:rPr>
          <w:rFonts w:hint="eastAsia" w:ascii="宋体" w:hAnsi="宋体" w:eastAsia="宋体"/>
          <w:b/>
          <w:bCs/>
          <w:color w:val="auto"/>
          <w:szCs w:val="21"/>
        </w:rPr>
        <w:t>评标步骤</w:t>
      </w:r>
    </w:p>
    <w:p>
      <w:pPr>
        <w:pStyle w:val="29"/>
        <w:numPr>
          <w:ilvl w:val="1"/>
          <w:numId w:val="74"/>
        </w:numPr>
        <w:spacing w:line="360" w:lineRule="auto"/>
        <w:ind w:left="426" w:hanging="426" w:firstLineChars="0"/>
        <w:rPr>
          <w:rFonts w:ascii="宋体" w:hAnsi="宋体" w:eastAsia="宋体"/>
          <w:color w:val="auto"/>
        </w:rPr>
      </w:pPr>
      <w:r>
        <w:rPr>
          <w:rFonts w:hint="eastAsia" w:ascii="宋体" w:hAnsi="宋体" w:eastAsia="宋体"/>
          <w:bCs/>
          <w:color w:val="auto"/>
          <w:szCs w:val="21"/>
        </w:rPr>
        <w:t>综合评分法：</w:t>
      </w:r>
      <w:bookmarkStart w:id="53" w:name="_Hlk81182166"/>
      <w:bookmarkStart w:id="54" w:name="_Hlk81181953"/>
      <w:r>
        <w:rPr>
          <w:rFonts w:hint="eastAsia" w:ascii="宋体" w:hAnsi="宋体" w:eastAsia="宋体"/>
          <w:bCs/>
          <w:color w:val="auto"/>
          <w:szCs w:val="21"/>
        </w:rPr>
        <w:t>公开招标采购项目开标结束后，采购人或者采购代理机构应当依法对投标人的资格进行审查</w:t>
      </w:r>
      <w:bookmarkEnd w:id="53"/>
      <w:r>
        <w:rPr>
          <w:rFonts w:hint="eastAsia" w:ascii="宋体" w:hAnsi="宋体" w:eastAsia="宋体"/>
          <w:color w:val="auto"/>
        </w:rPr>
        <w:t>（</w:t>
      </w:r>
      <w:bookmarkStart w:id="55" w:name="_Hlk79425785"/>
      <w:r>
        <w:rPr>
          <w:rFonts w:hint="eastAsia" w:ascii="宋体" w:hAnsi="宋体" w:eastAsia="宋体"/>
          <w:color w:val="auto"/>
        </w:rPr>
        <w:t>详见附表一资格性审查表</w:t>
      </w:r>
      <w:bookmarkEnd w:id="55"/>
      <w:r>
        <w:rPr>
          <w:rFonts w:hint="eastAsia" w:ascii="宋体" w:hAnsi="宋体" w:eastAsia="宋体"/>
          <w:color w:val="auto"/>
        </w:rPr>
        <w:t>），通过资格性审查的投标人由评标委员会对其投标文件进行符合性评审（</w:t>
      </w:r>
      <w:bookmarkStart w:id="56" w:name="_Hlk79425810"/>
      <w:r>
        <w:rPr>
          <w:rFonts w:hint="eastAsia" w:ascii="宋体" w:hAnsi="宋体" w:eastAsia="宋体"/>
          <w:color w:val="auto"/>
        </w:rPr>
        <w:t>详见附表二</w:t>
      </w:r>
      <w:r>
        <w:rPr>
          <w:rFonts w:ascii="宋体" w:hAnsi="宋体" w:eastAsia="宋体"/>
          <w:color w:val="auto"/>
        </w:rPr>
        <w:t>符合性审查表</w:t>
      </w:r>
      <w:bookmarkEnd w:id="56"/>
      <w:r>
        <w:rPr>
          <w:rFonts w:hint="eastAsia" w:ascii="宋体" w:hAnsi="宋体" w:eastAsia="宋体"/>
          <w:color w:val="auto"/>
        </w:rPr>
        <w:t>），</w:t>
      </w:r>
      <w:bookmarkStart w:id="57" w:name="_Hlk81182229"/>
      <w:r>
        <w:rPr>
          <w:rFonts w:hint="eastAsia" w:ascii="宋体" w:hAnsi="宋体" w:eastAsia="宋体"/>
          <w:color w:val="auto"/>
        </w:rPr>
        <w:t>只有通过符合性审查的投标</w:t>
      </w:r>
      <w:bookmarkEnd w:id="57"/>
      <w:r>
        <w:rPr>
          <w:rFonts w:hint="eastAsia" w:ascii="宋体" w:hAnsi="宋体" w:eastAsia="宋体"/>
          <w:color w:val="auto"/>
        </w:rPr>
        <w:t>才能进入详细的评审和价格评审，</w:t>
      </w:r>
      <w:bookmarkEnd w:id="54"/>
      <w:r>
        <w:rPr>
          <w:rFonts w:hint="eastAsia" w:ascii="宋体" w:hAnsi="宋体" w:eastAsia="宋体"/>
          <w:color w:val="auto"/>
        </w:rPr>
        <w:t>最后评标委员会出具评标报告。</w:t>
      </w:r>
    </w:p>
    <w:p>
      <w:pPr>
        <w:pStyle w:val="29"/>
        <w:numPr>
          <w:ilvl w:val="1"/>
          <w:numId w:val="74"/>
        </w:numPr>
        <w:spacing w:line="360" w:lineRule="auto"/>
        <w:ind w:left="426" w:hanging="426" w:firstLineChars="0"/>
        <w:rPr>
          <w:rFonts w:ascii="宋体" w:hAnsi="宋体" w:eastAsia="宋体"/>
          <w:color w:val="auto"/>
        </w:rPr>
      </w:pPr>
      <w:r>
        <w:rPr>
          <w:rFonts w:hint="eastAsia" w:ascii="宋体" w:hAnsi="宋体" w:eastAsia="宋体"/>
          <w:color w:val="auto"/>
        </w:rPr>
        <w:t>评标时，评标委员会各成员应当独立对每个投标人的投标文件进行评价，并汇总每个投</w:t>
      </w:r>
    </w:p>
    <w:p>
      <w:pPr>
        <w:pStyle w:val="29"/>
        <w:spacing w:line="360" w:lineRule="auto"/>
        <w:ind w:left="426" w:firstLine="0" w:firstLineChars="0"/>
        <w:rPr>
          <w:rFonts w:ascii="宋体" w:hAnsi="宋体" w:eastAsia="宋体"/>
          <w:color w:val="auto"/>
        </w:rPr>
      </w:pPr>
      <w:r>
        <w:rPr>
          <w:rFonts w:hint="eastAsia" w:ascii="宋体" w:hAnsi="宋体" w:eastAsia="宋体"/>
          <w:color w:val="auto"/>
        </w:rPr>
        <w:t>标人的得分。</w:t>
      </w:r>
    </w:p>
    <w:p>
      <w:pPr>
        <w:pStyle w:val="29"/>
        <w:numPr>
          <w:ilvl w:val="1"/>
          <w:numId w:val="74"/>
        </w:numPr>
        <w:spacing w:line="360" w:lineRule="auto"/>
        <w:ind w:left="426" w:hanging="426" w:firstLineChars="0"/>
        <w:rPr>
          <w:rFonts w:ascii="宋体" w:hAnsi="宋体" w:eastAsia="宋体"/>
          <w:color w:val="auto"/>
        </w:rPr>
      </w:pPr>
      <w:r>
        <w:rPr>
          <w:rFonts w:hint="eastAsia" w:ascii="宋体" w:hAnsi="宋体" w:eastAsia="宋体"/>
          <w:color w:val="auto"/>
        </w:rPr>
        <w:t>评标过程中，不得去掉报价中的最高报价和最低报价。</w:t>
      </w:r>
    </w:p>
    <w:p>
      <w:pPr>
        <w:pStyle w:val="29"/>
        <w:numPr>
          <w:ilvl w:val="0"/>
          <w:numId w:val="68"/>
        </w:numPr>
        <w:spacing w:before="312" w:beforeLines="100" w:line="360" w:lineRule="auto"/>
        <w:ind w:firstLineChars="0"/>
        <w:rPr>
          <w:rFonts w:ascii="宋体" w:hAnsi="宋体" w:eastAsia="宋体"/>
          <w:b/>
          <w:bCs/>
          <w:color w:val="auto"/>
          <w:szCs w:val="21"/>
        </w:rPr>
      </w:pPr>
      <w:r>
        <w:rPr>
          <w:rFonts w:hint="eastAsia" w:ascii="宋体" w:hAnsi="宋体" w:eastAsia="宋体"/>
          <w:b/>
          <w:bCs/>
          <w:color w:val="auto"/>
          <w:szCs w:val="21"/>
        </w:rPr>
        <w:t>投标无效的情形</w:t>
      </w:r>
    </w:p>
    <w:p>
      <w:pPr>
        <w:pStyle w:val="29"/>
        <w:numPr>
          <w:ilvl w:val="0"/>
          <w:numId w:val="69"/>
        </w:numPr>
        <w:spacing w:line="360" w:lineRule="auto"/>
        <w:ind w:firstLineChars="0"/>
        <w:rPr>
          <w:rFonts w:ascii="宋体" w:hAnsi="宋体" w:eastAsia="宋体"/>
          <w:bCs/>
          <w:color w:val="auto"/>
          <w:szCs w:val="21"/>
        </w:rPr>
      </w:pPr>
      <w:r>
        <w:rPr>
          <w:rFonts w:hint="eastAsia" w:ascii="宋体" w:hAnsi="宋体" w:eastAsia="宋体"/>
          <w:bCs/>
          <w:color w:val="auto"/>
          <w:szCs w:val="21"/>
        </w:rPr>
        <w:t>详见资格性审查、符合性审查和招标文件其他投标无效条款。</w:t>
      </w:r>
    </w:p>
    <w:p>
      <w:pPr>
        <w:pStyle w:val="29"/>
        <w:numPr>
          <w:ilvl w:val="0"/>
          <w:numId w:val="68"/>
        </w:numPr>
        <w:spacing w:before="312" w:beforeLines="100" w:line="360" w:lineRule="auto"/>
        <w:ind w:firstLineChars="0"/>
        <w:rPr>
          <w:rFonts w:ascii="宋体" w:hAnsi="宋体" w:eastAsia="宋体"/>
          <w:b/>
          <w:bCs/>
          <w:color w:val="auto"/>
          <w:szCs w:val="21"/>
        </w:rPr>
      </w:pPr>
      <w:r>
        <w:rPr>
          <w:rFonts w:hint="eastAsia" w:ascii="宋体" w:hAnsi="宋体" w:eastAsia="宋体"/>
          <w:b/>
          <w:bCs/>
          <w:color w:val="auto"/>
          <w:szCs w:val="21"/>
        </w:rPr>
        <w:t>详细评审</w:t>
      </w:r>
    </w:p>
    <w:p>
      <w:pPr>
        <w:pStyle w:val="29"/>
        <w:numPr>
          <w:ilvl w:val="0"/>
          <w:numId w:val="69"/>
        </w:numPr>
        <w:tabs>
          <w:tab w:val="left" w:pos="426"/>
        </w:tabs>
        <w:spacing w:line="360" w:lineRule="auto"/>
        <w:ind w:firstLineChars="0"/>
        <w:rPr>
          <w:rFonts w:ascii="宋体" w:hAnsi="宋体" w:eastAsia="宋体"/>
          <w:bCs/>
          <w:color w:val="auto"/>
          <w:szCs w:val="21"/>
        </w:rPr>
      </w:pPr>
      <w:r>
        <w:rPr>
          <w:rFonts w:hint="eastAsia" w:ascii="宋体" w:hAnsi="宋体" w:eastAsia="宋体"/>
          <w:bCs/>
          <w:color w:val="auto"/>
          <w:szCs w:val="21"/>
        </w:rPr>
        <w:t>评标委员会应当按照招标文件中规定的评标方法和标准，对符合性审查合格的投标文件进行商务和技术评估，综合比较与评价。具体商务、技术部分的</w:t>
      </w:r>
      <w:bookmarkStart w:id="58" w:name="_Hlk75740750"/>
      <w:r>
        <w:rPr>
          <w:rFonts w:hint="eastAsia" w:ascii="宋体" w:hAnsi="宋体" w:eastAsia="宋体"/>
          <w:bCs/>
          <w:color w:val="auto"/>
          <w:szCs w:val="21"/>
        </w:rPr>
        <w:t>评审</w:t>
      </w:r>
      <w:bookmarkEnd w:id="58"/>
      <w:r>
        <w:rPr>
          <w:rFonts w:hint="eastAsia" w:ascii="宋体" w:hAnsi="宋体" w:eastAsia="宋体"/>
          <w:bCs/>
          <w:color w:val="auto"/>
          <w:szCs w:val="21"/>
        </w:rPr>
        <w:t>因素详见</w:t>
      </w:r>
      <w:r>
        <w:rPr>
          <w:rFonts w:hint="eastAsia" w:ascii="宋体" w:hAnsi="宋体" w:eastAsia="宋体"/>
          <w:color w:val="auto"/>
        </w:rPr>
        <w:t>《商务、技术评审细则》（附表三）。</w:t>
      </w:r>
    </w:p>
    <w:p>
      <w:pPr>
        <w:pStyle w:val="29"/>
        <w:numPr>
          <w:ilvl w:val="0"/>
          <w:numId w:val="68"/>
        </w:numPr>
        <w:spacing w:before="312" w:beforeLines="100" w:line="360" w:lineRule="auto"/>
        <w:ind w:firstLineChars="0"/>
        <w:rPr>
          <w:rFonts w:ascii="宋体" w:hAnsi="宋体" w:eastAsia="宋体"/>
          <w:b/>
          <w:bCs/>
          <w:color w:val="auto"/>
          <w:szCs w:val="21"/>
        </w:rPr>
      </w:pPr>
      <w:r>
        <w:rPr>
          <w:rFonts w:hint="eastAsia" w:ascii="宋体" w:hAnsi="宋体" w:eastAsia="宋体"/>
          <w:b/>
          <w:bCs/>
          <w:color w:val="auto"/>
          <w:szCs w:val="21"/>
        </w:rPr>
        <w:t>价格评审</w:t>
      </w:r>
    </w:p>
    <w:p>
      <w:pPr>
        <w:pStyle w:val="29"/>
        <w:numPr>
          <w:ilvl w:val="0"/>
          <w:numId w:val="69"/>
        </w:numPr>
        <w:tabs>
          <w:tab w:val="left" w:pos="426"/>
        </w:tabs>
        <w:spacing w:line="360" w:lineRule="auto"/>
        <w:ind w:firstLineChars="0"/>
        <w:rPr>
          <w:rFonts w:ascii="宋体" w:hAnsi="宋体" w:eastAsia="宋体"/>
          <w:bCs/>
          <w:color w:val="auto"/>
          <w:szCs w:val="21"/>
        </w:rPr>
      </w:pPr>
      <w:r>
        <w:rPr>
          <w:rFonts w:hint="eastAsia" w:ascii="宋体" w:hAnsi="宋体" w:eastAsia="宋体"/>
          <w:bCs/>
          <w:color w:val="auto"/>
          <w:szCs w:val="21"/>
        </w:rPr>
        <w:t>投标文件报价出现前后不一致的，除招标文件另有规定外，按照下列规定修正：</w:t>
      </w:r>
    </w:p>
    <w:p>
      <w:pPr>
        <w:pStyle w:val="29"/>
        <w:numPr>
          <w:ilvl w:val="1"/>
          <w:numId w:val="75"/>
        </w:numPr>
        <w:spacing w:line="360" w:lineRule="auto"/>
        <w:ind w:firstLineChars="0"/>
        <w:rPr>
          <w:rFonts w:ascii="宋体" w:hAnsi="宋体" w:eastAsia="宋体"/>
          <w:bCs/>
          <w:color w:val="auto"/>
          <w:szCs w:val="21"/>
        </w:rPr>
      </w:pPr>
      <w:r>
        <w:rPr>
          <w:rFonts w:hint="eastAsia" w:ascii="宋体" w:hAnsi="宋体" w:eastAsia="宋体"/>
          <w:color w:val="auto"/>
        </w:rPr>
        <w:t>投标文件中开标一览表（报价表）内容与投标文件中相应内容不一致的，以开标一览表（报价表）为准；</w:t>
      </w:r>
    </w:p>
    <w:p>
      <w:pPr>
        <w:pStyle w:val="29"/>
        <w:numPr>
          <w:ilvl w:val="1"/>
          <w:numId w:val="75"/>
        </w:numPr>
        <w:spacing w:line="360" w:lineRule="auto"/>
        <w:ind w:firstLineChars="0"/>
        <w:rPr>
          <w:rFonts w:ascii="宋体" w:hAnsi="宋体" w:eastAsia="宋体"/>
          <w:bCs/>
          <w:color w:val="auto"/>
          <w:szCs w:val="21"/>
        </w:rPr>
      </w:pPr>
      <w:r>
        <w:rPr>
          <w:rFonts w:hint="eastAsia" w:ascii="宋体" w:hAnsi="宋体" w:eastAsia="宋体"/>
          <w:bCs/>
          <w:color w:val="auto"/>
          <w:szCs w:val="21"/>
        </w:rPr>
        <w:t>大写金额和小写金额不一致的，以大写金额为准；</w:t>
      </w:r>
    </w:p>
    <w:p>
      <w:pPr>
        <w:pStyle w:val="29"/>
        <w:numPr>
          <w:ilvl w:val="1"/>
          <w:numId w:val="75"/>
        </w:numPr>
        <w:spacing w:line="360" w:lineRule="auto"/>
        <w:ind w:firstLineChars="0"/>
        <w:rPr>
          <w:rFonts w:ascii="宋体" w:hAnsi="宋体" w:eastAsia="宋体"/>
          <w:bCs/>
          <w:color w:val="auto"/>
          <w:szCs w:val="21"/>
        </w:rPr>
      </w:pPr>
      <w:r>
        <w:rPr>
          <w:rFonts w:hint="eastAsia" w:ascii="宋体" w:hAnsi="宋体" w:eastAsia="宋体"/>
          <w:bCs/>
          <w:color w:val="auto"/>
          <w:szCs w:val="21"/>
        </w:rPr>
        <w:t>单价金额小数点或者百分比有明显错位的，以开标一览表的总价为准，并修改单价；</w:t>
      </w:r>
    </w:p>
    <w:p>
      <w:pPr>
        <w:pStyle w:val="29"/>
        <w:numPr>
          <w:ilvl w:val="1"/>
          <w:numId w:val="75"/>
        </w:numPr>
        <w:spacing w:line="360" w:lineRule="auto"/>
        <w:ind w:firstLineChars="0"/>
        <w:rPr>
          <w:rFonts w:ascii="宋体" w:hAnsi="宋体" w:eastAsia="宋体"/>
          <w:bCs/>
          <w:color w:val="auto"/>
          <w:szCs w:val="21"/>
        </w:rPr>
      </w:pPr>
      <w:r>
        <w:rPr>
          <w:rFonts w:hint="eastAsia" w:ascii="宋体" w:hAnsi="宋体" w:eastAsia="宋体"/>
          <w:bCs/>
          <w:color w:val="auto"/>
          <w:szCs w:val="21"/>
        </w:rPr>
        <w:t>总价金额与按单价汇总金额不一致的，以单价金额计算结果为准。</w:t>
      </w:r>
    </w:p>
    <w:p>
      <w:pPr>
        <w:pStyle w:val="29"/>
        <w:tabs>
          <w:tab w:val="left" w:pos="426"/>
        </w:tabs>
        <w:spacing w:line="360" w:lineRule="auto"/>
        <w:ind w:left="567" w:firstLine="0" w:firstLineChars="0"/>
        <w:rPr>
          <w:rFonts w:ascii="宋体" w:hAnsi="宋体" w:eastAsia="宋体"/>
          <w:bCs/>
          <w:color w:val="auto"/>
          <w:szCs w:val="21"/>
        </w:rPr>
      </w:pPr>
      <w:r>
        <w:rPr>
          <w:rFonts w:hint="eastAsia" w:ascii="宋体" w:hAnsi="宋体" w:eastAsia="宋体"/>
          <w:bCs/>
          <w:color w:val="auto"/>
          <w:szCs w:val="21"/>
        </w:rPr>
        <w:t>同时出现两种以上不一致的，按照前款规定的顺序修正。修正后的报价</w:t>
      </w:r>
      <w:r>
        <w:rPr>
          <w:rFonts w:hint="eastAsia" w:ascii="宋体" w:hAnsi="宋体" w:eastAsia="宋体" w:cs="宋体"/>
          <w:color w:val="auto"/>
          <w:szCs w:val="21"/>
          <w:lang w:eastAsia="zh-TW"/>
        </w:rPr>
        <w:t>按照《政府采购货物和服务招标投标管理办法》第五十一条第二款的规定</w:t>
      </w:r>
      <w:r>
        <w:rPr>
          <w:rFonts w:hint="eastAsia" w:ascii="宋体" w:hAnsi="宋体" w:eastAsia="宋体"/>
          <w:bCs/>
          <w:color w:val="auto"/>
          <w:szCs w:val="21"/>
        </w:rPr>
        <w:t>经投标人确认后产生约束力，投标人不确认的，其投标无效。</w:t>
      </w:r>
    </w:p>
    <w:p>
      <w:pPr>
        <w:pStyle w:val="29"/>
        <w:numPr>
          <w:ilvl w:val="1"/>
          <w:numId w:val="75"/>
        </w:numPr>
        <w:spacing w:line="360" w:lineRule="auto"/>
        <w:ind w:firstLineChars="0"/>
        <w:rPr>
          <w:rFonts w:ascii="宋体" w:hAnsi="宋体" w:eastAsia="宋体"/>
          <w:bCs/>
          <w:color w:val="auto"/>
          <w:szCs w:val="21"/>
        </w:rPr>
      </w:pPr>
      <w:bookmarkStart w:id="59" w:name="_Hlk86745538"/>
      <w:r>
        <w:rPr>
          <w:rFonts w:hint="eastAsia" w:ascii="宋体" w:hAnsi="宋体" w:eastAsia="宋体"/>
          <w:bCs/>
          <w:color w:val="auto"/>
          <w:szCs w:val="21"/>
        </w:rPr>
        <w:t>投标文件中</w:t>
      </w:r>
      <w:bookmarkStart w:id="60" w:name="_Hlk81348653"/>
      <w:r>
        <w:rPr>
          <w:rFonts w:hint="eastAsia" w:ascii="宋体" w:hAnsi="宋体" w:eastAsia="宋体"/>
          <w:bCs/>
          <w:color w:val="auto"/>
          <w:szCs w:val="21"/>
        </w:rPr>
        <w:t>开标一览表（报价表）、</w:t>
      </w:r>
      <w:r>
        <w:rPr>
          <w:rFonts w:hint="eastAsia" w:ascii="宋体" w:hAnsi="宋体" w:eastAsia="宋体"/>
          <w:color w:val="auto"/>
          <w:szCs w:val="21"/>
        </w:rPr>
        <w:t>分项报价表</w:t>
      </w:r>
      <w:r>
        <w:rPr>
          <w:rFonts w:hint="eastAsia" w:ascii="宋体" w:hAnsi="宋体" w:eastAsia="宋体"/>
          <w:bCs/>
          <w:color w:val="auto"/>
          <w:szCs w:val="21"/>
        </w:rPr>
        <w:t>内容</w:t>
      </w:r>
      <w:bookmarkEnd w:id="60"/>
      <w:r>
        <w:rPr>
          <w:rFonts w:hint="eastAsia" w:ascii="宋体" w:hAnsi="宋体" w:eastAsia="宋体"/>
          <w:bCs/>
          <w:color w:val="auto"/>
          <w:szCs w:val="21"/>
        </w:rPr>
        <w:t>与唱标信封中开标一览表（报价表、</w:t>
      </w:r>
      <w:r>
        <w:rPr>
          <w:rFonts w:hint="eastAsia" w:ascii="宋体" w:hAnsi="宋体" w:eastAsia="宋体"/>
          <w:color w:val="auto"/>
          <w:szCs w:val="21"/>
        </w:rPr>
        <w:t>分项报价报</w:t>
      </w:r>
      <w:r>
        <w:rPr>
          <w:rFonts w:hint="eastAsia" w:ascii="宋体" w:hAnsi="宋体" w:eastAsia="宋体"/>
          <w:bCs/>
          <w:color w:val="auto"/>
          <w:szCs w:val="21"/>
        </w:rPr>
        <w:t>内容不一致的，以唱标信封中开标一览表（报价表）、</w:t>
      </w:r>
      <w:r>
        <w:rPr>
          <w:rFonts w:hint="eastAsia" w:ascii="宋体" w:hAnsi="宋体" w:eastAsia="宋体"/>
          <w:color w:val="auto"/>
          <w:szCs w:val="21"/>
        </w:rPr>
        <w:t>分项报价表</w:t>
      </w:r>
      <w:r>
        <w:rPr>
          <w:rFonts w:hint="eastAsia" w:ascii="宋体" w:hAnsi="宋体" w:eastAsia="宋体"/>
          <w:bCs/>
          <w:color w:val="auto"/>
          <w:szCs w:val="21"/>
        </w:rPr>
        <w:t>内容为准。</w:t>
      </w:r>
    </w:p>
    <w:bookmarkEnd w:id="59"/>
    <w:p>
      <w:pPr>
        <w:pStyle w:val="29"/>
        <w:numPr>
          <w:ilvl w:val="0"/>
          <w:numId w:val="69"/>
        </w:numPr>
        <w:tabs>
          <w:tab w:val="left" w:pos="426"/>
        </w:tabs>
        <w:spacing w:line="360" w:lineRule="auto"/>
        <w:ind w:firstLineChars="0"/>
        <w:rPr>
          <w:rFonts w:ascii="宋体" w:hAnsi="宋体" w:eastAsia="宋体"/>
          <w:bCs/>
          <w:color w:val="auto"/>
          <w:szCs w:val="21"/>
        </w:rPr>
      </w:pPr>
      <w:r>
        <w:rPr>
          <w:rFonts w:hint="eastAsia" w:ascii="宋体" w:hAnsi="宋体" w:eastAsia="宋体"/>
          <w:bCs/>
          <w:color w:val="auto"/>
          <w:szCs w:val="21"/>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pStyle w:val="29"/>
        <w:numPr>
          <w:ilvl w:val="0"/>
          <w:numId w:val="69"/>
        </w:numPr>
        <w:tabs>
          <w:tab w:val="left" w:pos="426"/>
        </w:tabs>
        <w:spacing w:before="312" w:beforeLines="100" w:line="360" w:lineRule="auto"/>
        <w:ind w:firstLineChars="0"/>
        <w:rPr>
          <w:rFonts w:ascii="宋体" w:hAnsi="宋体" w:eastAsia="宋体"/>
          <w:b/>
          <w:bCs/>
          <w:color w:val="auto"/>
          <w:szCs w:val="21"/>
        </w:rPr>
      </w:pPr>
      <w:r>
        <w:rPr>
          <w:rFonts w:hint="eastAsia" w:ascii="宋体" w:hAnsi="宋体" w:eastAsia="宋体"/>
          <w:b/>
          <w:bCs/>
          <w:color w:val="auto"/>
          <w:szCs w:val="21"/>
        </w:rPr>
        <w:t>政府采购政策落实</w:t>
      </w:r>
    </w:p>
    <w:p>
      <w:pPr>
        <w:pStyle w:val="29"/>
        <w:numPr>
          <w:ilvl w:val="1"/>
          <w:numId w:val="76"/>
        </w:numPr>
        <w:spacing w:line="360" w:lineRule="auto"/>
        <w:ind w:firstLineChars="0"/>
        <w:rPr>
          <w:rFonts w:ascii="宋体" w:hAnsi="宋体" w:eastAsia="宋体"/>
          <w:b/>
          <w:bCs/>
          <w:color w:val="auto"/>
          <w:szCs w:val="21"/>
        </w:rPr>
      </w:pPr>
      <w:r>
        <w:rPr>
          <w:rFonts w:hint="eastAsia" w:ascii="宋体" w:hAnsi="宋体" w:eastAsia="宋体"/>
          <w:b/>
          <w:bCs/>
          <w:color w:val="auto"/>
          <w:szCs w:val="21"/>
        </w:rPr>
        <w:t>对小型或微型企业投标的扶持</w:t>
      </w:r>
    </w:p>
    <w:p>
      <w:pPr>
        <w:pStyle w:val="29"/>
        <w:numPr>
          <w:ilvl w:val="2"/>
          <w:numId w:val="77"/>
        </w:numPr>
        <w:spacing w:line="360" w:lineRule="auto"/>
        <w:ind w:firstLineChars="0"/>
        <w:rPr>
          <w:rFonts w:ascii="宋体" w:hAnsi="宋体" w:eastAsia="宋体"/>
          <w:bCs/>
          <w:color w:val="auto"/>
          <w:szCs w:val="21"/>
        </w:rPr>
      </w:pPr>
      <w:bookmarkStart w:id="61" w:name="_Hlk90987722"/>
      <w:r>
        <w:rPr>
          <w:rFonts w:hint="eastAsia" w:ascii="宋体" w:hAnsi="宋体" w:eastAsia="宋体"/>
          <w:bCs/>
          <w:color w:val="auto"/>
          <w:szCs w:val="21"/>
        </w:rPr>
        <w:t>根据财政部、工业和信息化部制定《政府采购促进中小企业发展管理办法》（财库[</w:t>
      </w:r>
      <w:r>
        <w:rPr>
          <w:rFonts w:ascii="宋体" w:hAnsi="宋体" w:eastAsia="宋体"/>
          <w:bCs/>
          <w:color w:val="auto"/>
          <w:szCs w:val="21"/>
        </w:rPr>
        <w:t>2020]46</w:t>
      </w:r>
      <w:r>
        <w:rPr>
          <w:rFonts w:hint="eastAsia" w:ascii="宋体" w:hAnsi="宋体" w:eastAsia="宋体"/>
          <w:bCs/>
          <w:color w:val="auto"/>
          <w:szCs w:val="21"/>
        </w:rPr>
        <w:t>号）的规定，对小微企业报价给予</w:t>
      </w:r>
      <w:r>
        <w:rPr>
          <w:rFonts w:ascii="宋体" w:hAnsi="宋体" w:eastAsia="宋体"/>
          <w:bCs/>
          <w:color w:val="auto"/>
          <w:szCs w:val="21"/>
        </w:rPr>
        <w:t>10</w:t>
      </w:r>
      <w:r>
        <w:rPr>
          <w:rFonts w:hint="eastAsia" w:ascii="宋体" w:hAnsi="宋体" w:eastAsia="宋体"/>
          <w:bCs/>
          <w:color w:val="auto"/>
          <w:szCs w:val="21"/>
        </w:rPr>
        <w:t>%的扣除，用扣除后的价格参与评审。参加政府采购活动的中小企业应当提供《中小企业声明函》（</w:t>
      </w:r>
      <w:bookmarkEnd w:id="61"/>
      <w:r>
        <w:rPr>
          <w:rFonts w:hint="eastAsia" w:ascii="宋体" w:hAnsi="宋体" w:eastAsia="宋体"/>
          <w:bCs/>
          <w:color w:val="auto"/>
          <w:szCs w:val="21"/>
        </w:rPr>
        <w:t>格式详见招标文件第七部分投标文件格式）。</w:t>
      </w:r>
    </w:p>
    <w:p>
      <w:pPr>
        <w:pStyle w:val="29"/>
        <w:numPr>
          <w:ilvl w:val="1"/>
          <w:numId w:val="76"/>
        </w:numPr>
        <w:spacing w:line="360" w:lineRule="auto"/>
        <w:ind w:firstLineChars="0"/>
        <w:rPr>
          <w:rFonts w:ascii="宋体" w:hAnsi="宋体" w:eastAsia="宋体"/>
          <w:b/>
          <w:bCs/>
          <w:color w:val="auto"/>
          <w:szCs w:val="21"/>
        </w:rPr>
      </w:pPr>
      <w:r>
        <w:rPr>
          <w:rFonts w:hint="eastAsia" w:ascii="宋体" w:hAnsi="宋体" w:eastAsia="宋体"/>
          <w:b/>
          <w:bCs/>
          <w:color w:val="auto"/>
          <w:szCs w:val="21"/>
        </w:rPr>
        <w:t>对监狱企业投标的扶持</w:t>
      </w:r>
    </w:p>
    <w:p>
      <w:pPr>
        <w:pStyle w:val="29"/>
        <w:numPr>
          <w:ilvl w:val="2"/>
          <w:numId w:val="78"/>
        </w:numPr>
        <w:spacing w:line="360" w:lineRule="auto"/>
        <w:ind w:firstLineChars="0"/>
        <w:rPr>
          <w:rFonts w:ascii="宋体" w:hAnsi="宋体" w:eastAsia="宋体"/>
          <w:bCs/>
          <w:color w:val="auto"/>
          <w:szCs w:val="21"/>
        </w:rPr>
      </w:pPr>
      <w:r>
        <w:rPr>
          <w:rFonts w:hint="eastAsia" w:ascii="宋体" w:hAnsi="宋体" w:eastAsia="宋体"/>
          <w:bCs/>
          <w:color w:val="auto"/>
          <w:szCs w:val="21"/>
        </w:rPr>
        <w:t>为发挥政府采购支持监狱企业发展的作用，根据《关于政府采购支持监狱企业发展有关问题的通知》（财库</w:t>
      </w:r>
      <w:r>
        <w:rPr>
          <w:rFonts w:ascii="宋体" w:hAnsi="宋体" w:eastAsia="宋体"/>
          <w:bCs/>
          <w:color w:val="auto"/>
          <w:szCs w:val="21"/>
        </w:rPr>
        <w:t>[2014]68号）的规定，监狱企业视同小型、微型企业，享受一定比例的价格折扣优惠，用扣除后的价格作为其参与评审的价格。监狱企业参加政府采购活动时，应当提供由省级或以上监狱管理局、戒毒管理局（含新疆生产建设兵团）出具的属于监狱企业的证明文件，否则不予认可。（格式详见招标文件第七部分投标文件格式）</w:t>
      </w:r>
    </w:p>
    <w:p>
      <w:pPr>
        <w:pStyle w:val="29"/>
        <w:numPr>
          <w:ilvl w:val="1"/>
          <w:numId w:val="76"/>
        </w:numPr>
        <w:spacing w:line="360" w:lineRule="auto"/>
        <w:ind w:firstLineChars="0"/>
        <w:rPr>
          <w:rFonts w:ascii="宋体" w:hAnsi="宋体" w:eastAsia="宋体"/>
          <w:b/>
          <w:bCs/>
          <w:color w:val="auto"/>
          <w:szCs w:val="21"/>
        </w:rPr>
      </w:pPr>
      <w:r>
        <w:rPr>
          <w:rFonts w:hint="eastAsia" w:ascii="宋体" w:hAnsi="宋体" w:eastAsia="宋体"/>
          <w:b/>
          <w:bCs/>
          <w:color w:val="auto"/>
          <w:szCs w:val="21"/>
        </w:rPr>
        <w:t>对残疾人福利性单位投标的扶持</w:t>
      </w:r>
    </w:p>
    <w:p>
      <w:pPr>
        <w:pStyle w:val="29"/>
        <w:numPr>
          <w:ilvl w:val="2"/>
          <w:numId w:val="79"/>
        </w:numPr>
        <w:spacing w:line="360" w:lineRule="auto"/>
        <w:ind w:left="708" w:hanging="707" w:hangingChars="337"/>
        <w:rPr>
          <w:rFonts w:ascii="宋体" w:hAnsi="宋体" w:eastAsia="宋体"/>
          <w:bCs/>
          <w:color w:val="auto"/>
          <w:szCs w:val="21"/>
        </w:rPr>
      </w:pPr>
      <w:r>
        <w:rPr>
          <w:rFonts w:hint="eastAsia" w:ascii="宋体" w:hAnsi="宋体" w:eastAsia="宋体"/>
          <w:bCs/>
          <w:color w:val="auto"/>
          <w:szCs w:val="21"/>
        </w:rPr>
        <w:t>为了发挥政府采购促进残疾人就业的作用，根据财政部</w:t>
      </w:r>
      <w:r>
        <w:rPr>
          <w:rFonts w:ascii="宋体" w:hAnsi="宋体" w:eastAsia="宋体"/>
          <w:bCs/>
          <w:color w:val="auto"/>
          <w:szCs w:val="21"/>
        </w:rPr>
        <w:t xml:space="preserve"> </w:t>
      </w:r>
      <w:r>
        <w:rPr>
          <w:rFonts w:hint="eastAsia" w:ascii="宋体" w:hAnsi="宋体" w:eastAsia="宋体"/>
          <w:bCs/>
          <w:color w:val="auto"/>
          <w:szCs w:val="21"/>
        </w:rPr>
        <w:t>民政部</w:t>
      </w:r>
      <w:r>
        <w:rPr>
          <w:rFonts w:ascii="宋体" w:hAnsi="宋体" w:eastAsia="宋体"/>
          <w:bCs/>
          <w:color w:val="auto"/>
          <w:szCs w:val="21"/>
        </w:rPr>
        <w:t xml:space="preserve"> </w:t>
      </w:r>
      <w:r>
        <w:rPr>
          <w:rFonts w:hint="eastAsia" w:ascii="宋体" w:hAnsi="宋体" w:eastAsia="宋体"/>
          <w:bCs/>
          <w:color w:val="auto"/>
          <w:szCs w:val="21"/>
        </w:rPr>
        <w:t>中国残疾人联合会《关于促进残疾人就业政府采购政策的通知》（财库</w:t>
      </w:r>
      <w:r>
        <w:rPr>
          <w:rFonts w:ascii="宋体" w:hAnsi="宋体" w:eastAsia="宋体"/>
          <w:bCs/>
          <w:color w:val="auto"/>
          <w:szCs w:val="21"/>
        </w:rPr>
        <w:t>[2017]</w:t>
      </w:r>
      <w:r>
        <w:rPr>
          <w:rFonts w:hint="eastAsia" w:ascii="宋体" w:hAnsi="宋体" w:eastAsia="宋体"/>
          <w:bCs/>
          <w:color w:val="auto"/>
          <w:szCs w:val="21"/>
        </w:rPr>
        <w:t>1</w:t>
      </w:r>
      <w:r>
        <w:rPr>
          <w:rFonts w:ascii="宋体" w:hAnsi="宋体" w:eastAsia="宋体"/>
          <w:bCs/>
          <w:color w:val="auto"/>
          <w:szCs w:val="21"/>
        </w:rPr>
        <w:t>41号）的规定，残疾人福利性单位视同小型、微型企业，享受一定比例的价格折扣优惠，用扣除后的价格作为其参与评审的价格。参加政府采购活动的残疾人福利性单位应当提供《残疾人福利性单位声明函》</w:t>
      </w:r>
      <w:r>
        <w:rPr>
          <w:rFonts w:hint="eastAsia" w:ascii="宋体" w:hAnsi="宋体" w:eastAsia="宋体"/>
          <w:bCs/>
          <w:color w:val="auto"/>
          <w:szCs w:val="21"/>
        </w:rPr>
        <w:t>（格式详见招标文件第七部分投标文件格式）。</w:t>
      </w:r>
    </w:p>
    <w:p>
      <w:pPr>
        <w:pStyle w:val="29"/>
        <w:numPr>
          <w:ilvl w:val="1"/>
          <w:numId w:val="76"/>
        </w:numPr>
        <w:spacing w:line="360" w:lineRule="auto"/>
        <w:ind w:firstLineChars="0"/>
        <w:rPr>
          <w:rFonts w:ascii="宋体" w:hAnsi="宋体" w:eastAsia="宋体"/>
          <w:bCs/>
          <w:color w:val="auto"/>
          <w:szCs w:val="21"/>
        </w:rPr>
      </w:pPr>
      <w:r>
        <w:rPr>
          <w:rFonts w:hint="eastAsia" w:ascii="宋体" w:hAnsi="宋体" w:eastAsia="宋体"/>
          <w:bCs/>
          <w:color w:val="auto"/>
          <w:szCs w:val="21"/>
        </w:rPr>
        <w:t>大中型企业与小微企业组成联合体或者允许大中型企业向一家或者多家小微企业分包的采购项目，对于联合协议或者分包意向协议约定小微企业的合同份额占到合同总金额 30%以上的，对联合体或者大中型企业的报价给予</w:t>
      </w:r>
      <w:r>
        <w:rPr>
          <w:rFonts w:ascii="宋体" w:hAnsi="宋体" w:eastAsia="宋体"/>
          <w:bCs/>
          <w:color w:val="auto"/>
          <w:szCs w:val="21"/>
        </w:rPr>
        <w:t>4</w:t>
      </w:r>
      <w:r>
        <w:rPr>
          <w:rFonts w:hint="eastAsia" w:ascii="宋体" w:hAnsi="宋体" w:eastAsia="宋体"/>
          <w:bCs/>
          <w:color w:val="auto"/>
          <w:szCs w:val="21"/>
        </w:rPr>
        <w:t>%的扣除</w:t>
      </w:r>
      <w:r>
        <w:rPr>
          <w:rFonts w:ascii="宋体" w:hAnsi="宋体" w:eastAsia="宋体"/>
          <w:bCs/>
          <w:color w:val="auto"/>
          <w:szCs w:val="21"/>
        </w:rPr>
        <w:t>。</w:t>
      </w:r>
    </w:p>
    <w:p>
      <w:pPr>
        <w:pStyle w:val="29"/>
        <w:numPr>
          <w:ilvl w:val="1"/>
          <w:numId w:val="76"/>
        </w:numPr>
        <w:spacing w:line="360" w:lineRule="auto"/>
        <w:ind w:firstLineChars="0"/>
        <w:rPr>
          <w:rFonts w:ascii="宋体" w:hAnsi="宋体" w:eastAsia="宋体"/>
          <w:b/>
          <w:color w:val="auto"/>
        </w:rPr>
      </w:pPr>
      <w:bookmarkStart w:id="62" w:name="_Hlk86745708"/>
      <w:bookmarkStart w:id="63" w:name="_Hlk90987823"/>
      <w:r>
        <w:rPr>
          <w:rFonts w:hint="eastAsia" w:ascii="宋体" w:hAnsi="宋体" w:eastAsia="宋体"/>
          <w:b/>
          <w:color w:val="auto"/>
        </w:rPr>
        <w:t>监狱企业产品、残疾人福利性单位产品价格扣除</w:t>
      </w:r>
    </w:p>
    <w:p>
      <w:pPr>
        <w:pStyle w:val="29"/>
        <w:spacing w:line="360" w:lineRule="auto"/>
        <w:ind w:left="567" w:firstLine="0" w:firstLineChars="0"/>
        <w:rPr>
          <w:rFonts w:ascii="宋体" w:hAnsi="宋体" w:eastAsia="宋体"/>
          <w:bCs/>
          <w:color w:val="auto"/>
        </w:rPr>
      </w:pPr>
      <w:r>
        <w:rPr>
          <w:rFonts w:hint="eastAsia" w:ascii="宋体" w:hAnsi="宋体" w:eastAsia="宋体"/>
          <w:bCs/>
          <w:color w:val="auto"/>
        </w:rPr>
        <w:t>监狱企业、</w:t>
      </w:r>
      <w:r>
        <w:rPr>
          <w:rFonts w:ascii="宋体" w:hAnsi="宋体" w:eastAsia="宋体"/>
          <w:bCs/>
          <w:color w:val="auto"/>
        </w:rPr>
        <w:t>残疾人福利性单位视同小微企业</w:t>
      </w:r>
      <w:r>
        <w:rPr>
          <w:rFonts w:hint="eastAsia" w:ascii="宋体" w:hAnsi="宋体" w:eastAsia="宋体"/>
          <w:bCs/>
          <w:color w:val="auto"/>
        </w:rPr>
        <w:t>，按上述第</w:t>
      </w:r>
      <w:r>
        <w:rPr>
          <w:rFonts w:ascii="宋体" w:hAnsi="宋体" w:eastAsia="宋体"/>
          <w:bCs/>
          <w:color w:val="auto"/>
        </w:rPr>
        <w:t>8.1.1</w:t>
      </w:r>
      <w:r>
        <w:rPr>
          <w:rFonts w:hint="eastAsia" w:ascii="宋体" w:hAnsi="宋体" w:eastAsia="宋体"/>
          <w:bCs/>
          <w:color w:val="auto"/>
        </w:rPr>
        <w:t>、8</w:t>
      </w:r>
      <w:r>
        <w:rPr>
          <w:rFonts w:ascii="宋体" w:hAnsi="宋体" w:eastAsia="宋体"/>
          <w:bCs/>
          <w:color w:val="auto"/>
        </w:rPr>
        <w:t>.4</w:t>
      </w:r>
      <w:r>
        <w:rPr>
          <w:rFonts w:hint="eastAsia" w:ascii="宋体" w:hAnsi="宋体" w:eastAsia="宋体"/>
          <w:bCs/>
          <w:color w:val="auto"/>
        </w:rPr>
        <w:t>条款享受评审中价格扣除。</w:t>
      </w:r>
    </w:p>
    <w:bookmarkEnd w:id="62"/>
    <w:p>
      <w:pPr>
        <w:pStyle w:val="29"/>
        <w:numPr>
          <w:ilvl w:val="1"/>
          <w:numId w:val="76"/>
        </w:numPr>
        <w:spacing w:line="360" w:lineRule="auto"/>
        <w:ind w:firstLineChars="0"/>
        <w:rPr>
          <w:rFonts w:ascii="宋体" w:hAnsi="宋体" w:eastAsia="宋体"/>
          <w:b/>
          <w:color w:val="auto"/>
          <w:szCs w:val="21"/>
        </w:rPr>
      </w:pPr>
      <w:r>
        <w:rPr>
          <w:rFonts w:hint="eastAsia" w:ascii="宋体" w:hAnsi="宋体" w:eastAsia="宋体"/>
          <w:b/>
          <w:color w:val="auto"/>
          <w:szCs w:val="21"/>
        </w:rPr>
        <w:t>投标人同时为小型、微型企业、监狱企业、残疾人福利性单位任两种或以上情况的，评审中只享受一次价格扣除，不重复进行价格扣除。</w:t>
      </w:r>
    </w:p>
    <w:bookmarkEnd w:id="63"/>
    <w:p>
      <w:pPr>
        <w:pStyle w:val="29"/>
        <w:numPr>
          <w:ilvl w:val="1"/>
          <w:numId w:val="76"/>
        </w:numPr>
        <w:spacing w:line="360" w:lineRule="auto"/>
        <w:ind w:firstLineChars="0"/>
        <w:rPr>
          <w:rFonts w:ascii="宋体" w:hAnsi="宋体" w:eastAsia="宋体"/>
          <w:bCs/>
          <w:color w:val="auto"/>
          <w:szCs w:val="21"/>
        </w:rPr>
      </w:pPr>
      <w:r>
        <w:rPr>
          <w:rFonts w:hint="eastAsia" w:ascii="宋体" w:hAnsi="宋体" w:eastAsia="宋体"/>
          <w:bCs/>
          <w:color w:val="auto"/>
          <w:szCs w:val="21"/>
        </w:rPr>
        <w:t>价格分应当采用低价优先法计算，即满足招标文件要求且投标价格最低的投标报价为评标基准价，其价格分为满分。其他投标人的价格分统一按照下列公式计算：</w:t>
      </w:r>
    </w:p>
    <w:p>
      <w:pPr>
        <w:pStyle w:val="29"/>
        <w:spacing w:line="360" w:lineRule="auto"/>
        <w:ind w:left="567" w:firstLine="0" w:firstLineChars="0"/>
        <w:jc w:val="left"/>
        <w:rPr>
          <w:rFonts w:ascii="宋体" w:hAnsi="宋体" w:eastAsia="宋体"/>
          <w:bCs/>
          <w:color w:val="auto"/>
          <w:szCs w:val="21"/>
        </w:rPr>
      </w:pPr>
      <w:r>
        <w:rPr>
          <w:rFonts w:hint="eastAsia" w:ascii="宋体" w:hAnsi="宋体" w:eastAsia="宋体"/>
          <w:bCs/>
          <w:color w:val="auto"/>
          <w:szCs w:val="21"/>
        </w:rPr>
        <w:t>投标人价格得分</w:t>
      </w:r>
      <w:r>
        <w:rPr>
          <w:rFonts w:ascii="宋体" w:hAnsi="宋体" w:eastAsia="宋体"/>
          <w:bCs/>
          <w:color w:val="auto"/>
          <w:szCs w:val="21"/>
        </w:rPr>
        <w:t>=(评标基准价／</w:t>
      </w:r>
      <w:r>
        <w:rPr>
          <w:rFonts w:hint="eastAsia" w:ascii="宋体" w:hAnsi="宋体" w:eastAsia="宋体"/>
          <w:bCs/>
          <w:color w:val="auto"/>
          <w:szCs w:val="21"/>
        </w:rPr>
        <w:t>投标报价</w:t>
      </w:r>
      <w:r>
        <w:rPr>
          <w:rFonts w:ascii="宋体" w:hAnsi="宋体" w:eastAsia="宋体"/>
          <w:bCs/>
          <w:color w:val="auto"/>
          <w:szCs w:val="21"/>
        </w:rPr>
        <w:t>)×</w:t>
      </w:r>
      <w:r>
        <w:rPr>
          <w:rFonts w:hint="eastAsia" w:ascii="宋体" w:hAnsi="宋体" w:eastAsia="宋体"/>
          <w:color w:val="auto"/>
        </w:rPr>
        <w:t>价格权值</w:t>
      </w:r>
      <w:r>
        <w:rPr>
          <w:rFonts w:ascii="宋体" w:hAnsi="宋体" w:eastAsia="宋体"/>
          <w:bCs/>
          <w:color w:val="auto"/>
          <w:szCs w:val="21"/>
        </w:rPr>
        <w:t>×100</w:t>
      </w:r>
    </w:p>
    <w:p>
      <w:pPr>
        <w:spacing w:line="360" w:lineRule="auto"/>
        <w:ind w:firstLine="565" w:firstLineChars="280"/>
        <w:jc w:val="left"/>
        <w:rPr>
          <w:rFonts w:hint="eastAsia" w:ascii="宋体" w:hAnsi="宋体" w:eastAsia="宋体"/>
          <w:bCs/>
          <w:color w:val="auto"/>
          <w:spacing w:val="-4"/>
          <w:szCs w:val="21"/>
        </w:rPr>
      </w:pPr>
      <w:r>
        <w:rPr>
          <w:rFonts w:hint="eastAsia" w:ascii="宋体" w:hAnsi="宋体" w:eastAsia="宋体"/>
          <w:bCs/>
          <w:color w:val="auto"/>
          <w:spacing w:val="-4"/>
          <w:szCs w:val="21"/>
        </w:rPr>
        <w:t>注：1.投标报价换算成(1-投标下浮率)，换算后的投标报价仅作为价格评审使用。</w:t>
      </w:r>
    </w:p>
    <w:p>
      <w:pPr>
        <w:spacing w:line="360" w:lineRule="auto"/>
        <w:ind w:firstLine="565" w:firstLineChars="280"/>
        <w:jc w:val="left"/>
        <w:rPr>
          <w:rFonts w:ascii="宋体" w:hAnsi="宋体" w:eastAsia="宋体"/>
          <w:bCs/>
          <w:color w:val="auto"/>
          <w:spacing w:val="-4"/>
          <w:szCs w:val="21"/>
        </w:rPr>
      </w:pPr>
      <w:r>
        <w:rPr>
          <w:rFonts w:hint="eastAsia" w:ascii="宋体" w:hAnsi="宋体" w:eastAsia="宋体"/>
          <w:bCs/>
          <w:color w:val="auto"/>
          <w:spacing w:val="-4"/>
          <w:szCs w:val="21"/>
          <w:lang w:val="en-US" w:eastAsia="zh-CN"/>
        </w:rPr>
        <w:t>2.</w:t>
      </w:r>
      <w:r>
        <w:rPr>
          <w:rFonts w:hint="eastAsia" w:ascii="宋体" w:hAnsi="宋体" w:eastAsia="宋体"/>
          <w:bCs/>
          <w:color w:val="auto"/>
          <w:spacing w:val="-4"/>
          <w:szCs w:val="21"/>
        </w:rPr>
        <w:t>因落实政府采购政策进行价格调整的，以调整后的价格计算评标基准价和投标报价。</w:t>
      </w:r>
    </w:p>
    <w:p>
      <w:pPr>
        <w:pStyle w:val="29"/>
        <w:numPr>
          <w:ilvl w:val="0"/>
          <w:numId w:val="69"/>
        </w:numPr>
        <w:tabs>
          <w:tab w:val="left" w:pos="426"/>
        </w:tabs>
        <w:spacing w:before="156" w:beforeLines="50" w:after="156" w:afterLines="50" w:line="360" w:lineRule="auto"/>
        <w:ind w:firstLineChars="0"/>
        <w:rPr>
          <w:rFonts w:ascii="宋体" w:hAnsi="宋体" w:eastAsia="宋体"/>
          <w:b/>
          <w:bCs/>
          <w:color w:val="auto"/>
          <w:szCs w:val="21"/>
        </w:rPr>
      </w:pPr>
      <w:r>
        <w:rPr>
          <w:rFonts w:hint="eastAsia" w:ascii="宋体" w:hAnsi="宋体" w:eastAsia="宋体"/>
          <w:b/>
          <w:bCs/>
          <w:color w:val="auto"/>
          <w:szCs w:val="21"/>
        </w:rPr>
        <w:t>商务技术及价格评分</w:t>
      </w:r>
      <w:r>
        <w:rPr>
          <w:rFonts w:hint="eastAsia" w:ascii="宋体" w:hAnsi="宋体" w:eastAsia="宋体"/>
          <w:b/>
          <w:bCs/>
          <w:color w:val="auto"/>
        </w:rPr>
        <w:t>权值</w:t>
      </w:r>
      <w:r>
        <w:rPr>
          <w:rFonts w:hint="eastAsia" w:ascii="宋体" w:hAnsi="宋体" w:eastAsia="宋体"/>
          <w:b/>
          <w:bCs/>
          <w:color w:val="auto"/>
          <w:szCs w:val="21"/>
        </w:rPr>
        <w:t>分配</w:t>
      </w:r>
    </w:p>
    <w:tbl>
      <w:tblPr>
        <w:tblStyle w:val="1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11"/>
        <w:gridCol w:w="1897"/>
        <w:gridCol w:w="1895"/>
        <w:gridCol w:w="1895"/>
        <w:gridCol w:w="13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976" w:type="pct"/>
            <w:vAlign w:val="center"/>
          </w:tcPr>
          <w:p>
            <w:pPr>
              <w:jc w:val="center"/>
              <w:rPr>
                <w:rFonts w:ascii="宋体" w:hAnsi="宋体" w:eastAsia="宋体"/>
                <w:color w:val="auto"/>
              </w:rPr>
            </w:pPr>
            <w:r>
              <w:rPr>
                <w:rFonts w:hint="eastAsia" w:ascii="宋体" w:hAnsi="宋体" w:eastAsia="宋体"/>
                <w:color w:val="auto"/>
              </w:rPr>
              <w:t>评分项目</w:t>
            </w:r>
          </w:p>
        </w:tc>
        <w:tc>
          <w:tcPr>
            <w:tcW w:w="1082" w:type="pct"/>
            <w:vAlign w:val="center"/>
          </w:tcPr>
          <w:p>
            <w:pPr>
              <w:jc w:val="center"/>
              <w:rPr>
                <w:rFonts w:ascii="宋体" w:hAnsi="宋体" w:eastAsia="宋体"/>
                <w:color w:val="auto"/>
              </w:rPr>
            </w:pPr>
            <w:r>
              <w:rPr>
                <w:rFonts w:hint="eastAsia" w:ascii="宋体" w:hAnsi="宋体" w:eastAsia="宋体"/>
                <w:color w:val="auto"/>
              </w:rPr>
              <w:t>价格部分</w:t>
            </w:r>
          </w:p>
        </w:tc>
        <w:tc>
          <w:tcPr>
            <w:tcW w:w="1081" w:type="pct"/>
            <w:vAlign w:val="center"/>
          </w:tcPr>
          <w:p>
            <w:pPr>
              <w:jc w:val="center"/>
              <w:rPr>
                <w:rFonts w:ascii="宋体" w:hAnsi="宋体" w:eastAsia="宋体"/>
                <w:color w:val="auto"/>
              </w:rPr>
            </w:pPr>
            <w:r>
              <w:rPr>
                <w:rFonts w:hint="eastAsia" w:ascii="宋体" w:hAnsi="宋体" w:eastAsia="宋体"/>
                <w:color w:val="auto"/>
              </w:rPr>
              <w:t>商务部分</w:t>
            </w:r>
          </w:p>
        </w:tc>
        <w:tc>
          <w:tcPr>
            <w:tcW w:w="1081" w:type="pct"/>
            <w:vAlign w:val="center"/>
          </w:tcPr>
          <w:p>
            <w:pPr>
              <w:jc w:val="center"/>
              <w:rPr>
                <w:rFonts w:ascii="宋体" w:hAnsi="宋体" w:eastAsia="宋体"/>
                <w:color w:val="auto"/>
              </w:rPr>
            </w:pPr>
            <w:r>
              <w:rPr>
                <w:rFonts w:hint="eastAsia" w:ascii="宋体" w:hAnsi="宋体" w:eastAsia="宋体"/>
                <w:color w:val="auto"/>
              </w:rPr>
              <w:t>技术部分</w:t>
            </w:r>
          </w:p>
        </w:tc>
        <w:tc>
          <w:tcPr>
            <w:tcW w:w="780" w:type="pct"/>
            <w:vAlign w:val="center"/>
          </w:tcPr>
          <w:p>
            <w:pPr>
              <w:jc w:val="center"/>
              <w:rPr>
                <w:rFonts w:ascii="宋体" w:hAnsi="宋体" w:eastAsia="宋体"/>
                <w:color w:val="auto"/>
              </w:rPr>
            </w:pPr>
            <w:r>
              <w:rPr>
                <w:rFonts w:hint="eastAsia" w:ascii="宋体" w:hAnsi="宋体" w:eastAsia="宋体"/>
                <w:color w:val="auto"/>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976" w:type="pct"/>
            <w:vAlign w:val="center"/>
          </w:tcPr>
          <w:p>
            <w:pPr>
              <w:jc w:val="center"/>
              <w:rPr>
                <w:rFonts w:ascii="宋体" w:hAnsi="宋体" w:eastAsia="宋体"/>
                <w:color w:val="auto"/>
              </w:rPr>
            </w:pPr>
            <w:r>
              <w:rPr>
                <w:rFonts w:hint="eastAsia" w:ascii="宋体" w:hAnsi="宋体" w:eastAsia="宋体"/>
                <w:color w:val="auto"/>
              </w:rPr>
              <w:t>权值（%）</w:t>
            </w:r>
          </w:p>
        </w:tc>
        <w:tc>
          <w:tcPr>
            <w:tcW w:w="1082" w:type="pct"/>
            <w:vAlign w:val="center"/>
          </w:tcPr>
          <w:p>
            <w:pPr>
              <w:jc w:val="center"/>
              <w:rPr>
                <w:rFonts w:ascii="宋体" w:hAnsi="宋体" w:eastAsia="宋体"/>
                <w:color w:val="auto"/>
              </w:rPr>
            </w:pPr>
            <w:r>
              <w:rPr>
                <w:rFonts w:ascii="宋体" w:hAnsi="宋体" w:eastAsia="宋体"/>
                <w:color w:val="auto"/>
              </w:rPr>
              <w:t>10</w:t>
            </w:r>
            <w:r>
              <w:rPr>
                <w:rFonts w:hint="eastAsia" w:ascii="宋体" w:hAnsi="宋体" w:eastAsia="宋体"/>
                <w:color w:val="auto"/>
              </w:rPr>
              <w:t>%</w:t>
            </w:r>
          </w:p>
        </w:tc>
        <w:tc>
          <w:tcPr>
            <w:tcW w:w="1081" w:type="pct"/>
            <w:vAlign w:val="center"/>
          </w:tcPr>
          <w:p>
            <w:pPr>
              <w:jc w:val="center"/>
              <w:rPr>
                <w:rFonts w:ascii="宋体" w:hAnsi="宋体" w:eastAsia="宋体"/>
                <w:color w:val="auto"/>
              </w:rPr>
            </w:pPr>
            <w:r>
              <w:rPr>
                <w:rFonts w:ascii="宋体" w:hAnsi="宋体" w:eastAsia="宋体"/>
                <w:color w:val="auto"/>
              </w:rPr>
              <w:t>25</w:t>
            </w:r>
            <w:r>
              <w:rPr>
                <w:rFonts w:hint="eastAsia" w:ascii="宋体" w:hAnsi="宋体" w:eastAsia="宋体"/>
                <w:color w:val="auto"/>
              </w:rPr>
              <w:t>%</w:t>
            </w:r>
          </w:p>
        </w:tc>
        <w:tc>
          <w:tcPr>
            <w:tcW w:w="1081" w:type="pct"/>
            <w:vAlign w:val="center"/>
          </w:tcPr>
          <w:p>
            <w:pPr>
              <w:jc w:val="center"/>
              <w:rPr>
                <w:rFonts w:ascii="宋体" w:hAnsi="宋体" w:eastAsia="宋体"/>
                <w:i/>
                <w:color w:val="auto"/>
              </w:rPr>
            </w:pPr>
            <w:r>
              <w:rPr>
                <w:rFonts w:ascii="宋体" w:hAnsi="宋体" w:eastAsia="宋体"/>
                <w:color w:val="auto"/>
              </w:rPr>
              <w:t>65</w:t>
            </w:r>
            <w:r>
              <w:rPr>
                <w:rFonts w:hint="eastAsia" w:ascii="宋体" w:hAnsi="宋体" w:eastAsia="宋体"/>
                <w:color w:val="auto"/>
              </w:rPr>
              <w:t>%</w:t>
            </w:r>
          </w:p>
        </w:tc>
        <w:tc>
          <w:tcPr>
            <w:tcW w:w="780" w:type="pct"/>
          </w:tcPr>
          <w:p>
            <w:pPr>
              <w:jc w:val="center"/>
              <w:rPr>
                <w:rFonts w:ascii="宋体" w:hAnsi="宋体" w:eastAsia="宋体"/>
                <w:color w:val="auto"/>
              </w:rPr>
            </w:pPr>
            <w:r>
              <w:rPr>
                <w:rFonts w:ascii="宋体" w:hAnsi="宋体" w:eastAsia="宋体"/>
                <w:color w:val="auto"/>
              </w:rPr>
              <w:t>100</w:t>
            </w:r>
            <w:r>
              <w:rPr>
                <w:rFonts w:hint="eastAsia" w:ascii="宋体" w:hAnsi="宋体" w:eastAsia="宋体"/>
                <w:color w:val="auto"/>
              </w:rPr>
              <w:t>%</w:t>
            </w:r>
          </w:p>
        </w:tc>
      </w:tr>
    </w:tbl>
    <w:p>
      <w:pPr>
        <w:pStyle w:val="29"/>
        <w:numPr>
          <w:ilvl w:val="0"/>
          <w:numId w:val="80"/>
        </w:numPr>
        <w:spacing w:before="156" w:beforeLines="50" w:line="360" w:lineRule="auto"/>
        <w:ind w:firstLineChars="0"/>
        <w:rPr>
          <w:rFonts w:ascii="宋体" w:hAnsi="宋体" w:eastAsia="宋体"/>
          <w:bCs/>
          <w:color w:val="auto"/>
          <w:szCs w:val="21"/>
        </w:rPr>
      </w:pPr>
      <w:r>
        <w:rPr>
          <w:rFonts w:hint="eastAsia" w:ascii="宋体" w:hAnsi="宋体" w:eastAsia="宋体"/>
          <w:bCs/>
          <w:color w:val="auto"/>
          <w:szCs w:val="21"/>
        </w:rPr>
        <w:t>综合得分＝商务得分＋技术得分＋价格得分</w:t>
      </w:r>
    </w:p>
    <w:p>
      <w:pPr>
        <w:pStyle w:val="29"/>
        <w:numPr>
          <w:ilvl w:val="0"/>
          <w:numId w:val="69"/>
        </w:numPr>
        <w:tabs>
          <w:tab w:val="left" w:pos="426"/>
        </w:tabs>
        <w:spacing w:line="360" w:lineRule="auto"/>
        <w:ind w:firstLineChars="0"/>
        <w:rPr>
          <w:rFonts w:ascii="宋体" w:hAnsi="宋体" w:eastAsia="宋体"/>
          <w:b/>
          <w:bCs/>
          <w:color w:val="auto"/>
          <w:szCs w:val="21"/>
        </w:rPr>
      </w:pPr>
      <w:r>
        <w:rPr>
          <w:rFonts w:hint="eastAsia" w:ascii="宋体" w:hAnsi="宋体" w:eastAsia="宋体"/>
          <w:b/>
          <w:bCs/>
          <w:color w:val="auto"/>
          <w:szCs w:val="21"/>
        </w:rPr>
        <w:t>中标候选人</w:t>
      </w:r>
    </w:p>
    <w:p>
      <w:pPr>
        <w:pStyle w:val="29"/>
        <w:numPr>
          <w:ilvl w:val="1"/>
          <w:numId w:val="81"/>
        </w:numPr>
        <w:spacing w:line="360" w:lineRule="auto"/>
        <w:ind w:firstLineChars="0"/>
        <w:rPr>
          <w:rFonts w:ascii="宋体" w:hAnsi="宋体" w:eastAsia="宋体"/>
          <w:bCs/>
          <w:color w:val="auto"/>
          <w:szCs w:val="21"/>
        </w:rPr>
      </w:pPr>
      <w:r>
        <w:rPr>
          <w:rFonts w:hint="eastAsia" w:ascii="宋体" w:hAnsi="宋体" w:eastAsia="宋体"/>
          <w:bCs/>
          <w:color w:val="auto"/>
          <w:szCs w:val="21"/>
        </w:rPr>
        <w:t>评标委员会将根据各投标人的评标排序，依次推荐本项目（各采购包）的中标候选人，起草并签署评标报告。本项目（各采购包）评标委员会共（各）推荐</w:t>
      </w:r>
      <w:r>
        <w:rPr>
          <w:rFonts w:ascii="宋体" w:hAnsi="宋体" w:eastAsia="宋体"/>
          <w:bCs/>
          <w:color w:val="auto"/>
          <w:szCs w:val="21"/>
          <w:u w:val="single"/>
        </w:rPr>
        <w:t>2</w:t>
      </w:r>
      <w:r>
        <w:rPr>
          <w:rFonts w:hint="eastAsia" w:ascii="宋体" w:hAnsi="宋体" w:eastAsia="宋体"/>
          <w:bCs/>
          <w:color w:val="auto"/>
          <w:szCs w:val="21"/>
        </w:rPr>
        <w:t>名中标候选人。</w:t>
      </w:r>
    </w:p>
    <w:p>
      <w:pPr>
        <w:pStyle w:val="29"/>
        <w:numPr>
          <w:ilvl w:val="1"/>
          <w:numId w:val="81"/>
        </w:numPr>
        <w:tabs>
          <w:tab w:val="left" w:pos="567"/>
          <w:tab w:val="left" w:pos="709"/>
        </w:tabs>
        <w:spacing w:line="360" w:lineRule="auto"/>
        <w:ind w:firstLineChars="0"/>
        <w:rPr>
          <w:rFonts w:ascii="宋体" w:hAnsi="宋体" w:eastAsia="宋体"/>
          <w:bCs/>
          <w:color w:val="auto"/>
          <w:szCs w:val="21"/>
        </w:rPr>
      </w:pPr>
      <w:r>
        <w:rPr>
          <w:rFonts w:hint="eastAsia" w:ascii="宋体" w:hAnsi="宋体" w:eastAsia="宋体"/>
          <w:bCs/>
          <w:color w:val="auto"/>
          <w:szCs w:val="21"/>
        </w:rPr>
        <w:t>使用综合评分法的采购项目：提供相同品牌产品或且通过资格审查、符合性审查的不同投标人参加同一合同项下投标的，按一家投标人计算，评审后得分最高的同品牌投标人获得中标人推荐资格;评审得分相同的，由采购人或者采购人委托评标委员会按照招标文件规定的方式确定一个投标人获得中标人推荐资格，招标文件未规定的采取随机抽取方式确定，其他同品牌投标人不作为中标候选人。</w:t>
      </w:r>
      <w:bookmarkStart w:id="64" w:name="_Hlk81183397"/>
      <w:r>
        <w:rPr>
          <w:rFonts w:hint="eastAsia" w:ascii="宋体" w:hAnsi="宋体" w:eastAsia="宋体"/>
          <w:bCs/>
          <w:color w:val="auto"/>
          <w:szCs w:val="21"/>
        </w:rPr>
        <w:t>非单一产品采购项目，采购人将根据采购项目技术构成、产品价格比重等合理确定核心产品，并在招标文件中载明。多家投标人提供的核心产品品牌相同的，按上述规定处理。</w:t>
      </w:r>
    </w:p>
    <w:bookmarkEnd w:id="64"/>
    <w:p>
      <w:pPr>
        <w:pStyle w:val="29"/>
        <w:numPr>
          <w:ilvl w:val="1"/>
          <w:numId w:val="81"/>
        </w:numPr>
        <w:tabs>
          <w:tab w:val="left" w:pos="567"/>
          <w:tab w:val="left" w:pos="709"/>
        </w:tabs>
        <w:spacing w:line="360" w:lineRule="auto"/>
        <w:ind w:firstLineChars="0"/>
        <w:rPr>
          <w:rFonts w:ascii="宋体" w:hAnsi="宋体" w:eastAsia="宋体"/>
          <w:color w:val="auto"/>
        </w:rPr>
      </w:pPr>
      <w:r>
        <w:rPr>
          <w:rFonts w:hint="eastAsia" w:ascii="宋体" w:hAnsi="宋体" w:eastAsia="宋体"/>
          <w:bCs/>
          <w:color w:val="auto"/>
          <w:szCs w:val="21"/>
        </w:rPr>
        <w:t>采</w:t>
      </w:r>
      <w:r>
        <w:rPr>
          <w:rFonts w:ascii="宋体" w:hAnsi="宋体" w:eastAsia="宋体"/>
          <w:bCs/>
          <w:color w:val="auto"/>
          <w:szCs w:val="21"/>
        </w:rPr>
        <w:t>用综合评分法的，</w:t>
      </w:r>
      <w:r>
        <w:rPr>
          <w:rFonts w:hint="eastAsia" w:ascii="宋体" w:hAnsi="宋体" w:eastAsia="宋体"/>
          <w:bCs/>
          <w:color w:val="auto"/>
          <w:szCs w:val="21"/>
        </w:rPr>
        <w:t>评审结果</w:t>
      </w:r>
      <w:r>
        <w:rPr>
          <w:rFonts w:ascii="宋体" w:hAnsi="宋体" w:eastAsia="宋体"/>
          <w:bCs/>
          <w:color w:val="auto"/>
          <w:szCs w:val="21"/>
        </w:rPr>
        <w:t>按评审后得分由高到低的顺序排列。得分相同的，按投标报价由低到高顺序排列。</w:t>
      </w:r>
      <w:r>
        <w:rPr>
          <w:rFonts w:hint="eastAsia" w:ascii="宋体" w:hAnsi="宋体" w:eastAsia="宋体"/>
          <w:bCs/>
          <w:color w:val="auto"/>
          <w:szCs w:val="21"/>
        </w:rPr>
        <w:t>得分且投标报价相同并列的。投标文件满足招标文件全部实质性要求，且按照评审因素的量化指标评审得分最高的投标人为排名第一的中标候选人。</w:t>
      </w:r>
    </w:p>
    <w:p>
      <w:pPr>
        <w:pStyle w:val="29"/>
        <w:pageBreakBefore/>
        <w:numPr>
          <w:ilvl w:val="0"/>
          <w:numId w:val="82"/>
        </w:numPr>
        <w:spacing w:before="156" w:beforeLines="50" w:after="312" w:afterLines="100" w:line="360" w:lineRule="auto"/>
        <w:ind w:left="422" w:hanging="422" w:hangingChars="200"/>
        <w:rPr>
          <w:rFonts w:ascii="宋体" w:hAnsi="宋体" w:eastAsia="宋体"/>
          <w:b/>
          <w:bCs/>
          <w:color w:val="auto"/>
          <w:szCs w:val="21"/>
        </w:rPr>
      </w:pPr>
      <w:r>
        <w:rPr>
          <w:rFonts w:hint="eastAsia" w:ascii="宋体" w:hAnsi="宋体" w:eastAsia="宋体"/>
          <w:b/>
          <w:bCs/>
          <w:color w:val="auto"/>
          <w:szCs w:val="21"/>
        </w:rPr>
        <w:t>附表一</w:t>
      </w:r>
      <w:r>
        <w:rPr>
          <w:rFonts w:ascii="宋体" w:hAnsi="宋体" w:eastAsia="宋体"/>
          <w:b/>
          <w:bCs/>
          <w:color w:val="auto"/>
          <w:szCs w:val="21"/>
        </w:rPr>
        <w:t xml:space="preserve"> </w:t>
      </w:r>
      <w:bookmarkStart w:id="65" w:name="_Hlk79422957"/>
      <w:r>
        <w:rPr>
          <w:rFonts w:hint="eastAsia" w:ascii="宋体" w:hAnsi="宋体" w:eastAsia="宋体"/>
          <w:b/>
          <w:bCs/>
          <w:color w:val="auto"/>
          <w:szCs w:val="21"/>
        </w:rPr>
        <w:t>资格性审查表</w:t>
      </w:r>
      <w:bookmarkEnd w:id="65"/>
    </w:p>
    <w:tbl>
      <w:tblPr>
        <w:tblStyle w:val="2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5"/>
        <w:gridCol w:w="2421"/>
        <w:gridCol w:w="55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42" w:type="pct"/>
            <w:vAlign w:val="center"/>
          </w:tcPr>
          <w:p>
            <w:pPr>
              <w:spacing w:line="360" w:lineRule="auto"/>
              <w:jc w:val="center"/>
              <w:rPr>
                <w:rFonts w:ascii="宋体" w:hAnsi="宋体" w:eastAsia="宋体"/>
                <w:b/>
                <w:color w:val="auto"/>
                <w:szCs w:val="21"/>
              </w:rPr>
            </w:pPr>
            <w:r>
              <w:rPr>
                <w:rFonts w:hint="eastAsia" w:ascii="宋体" w:hAnsi="宋体" w:eastAsia="宋体"/>
                <w:b/>
                <w:color w:val="auto"/>
                <w:szCs w:val="21"/>
              </w:rPr>
              <w:t>序号</w:t>
            </w:r>
          </w:p>
        </w:tc>
        <w:tc>
          <w:tcPr>
            <w:tcW w:w="4558" w:type="pct"/>
            <w:gridSpan w:val="2"/>
            <w:tcBorders>
              <w:tl2br w:val="nil"/>
            </w:tcBorders>
            <w:vAlign w:val="center"/>
          </w:tcPr>
          <w:p>
            <w:pPr>
              <w:spacing w:line="360" w:lineRule="auto"/>
              <w:jc w:val="center"/>
              <w:rPr>
                <w:rFonts w:ascii="宋体" w:hAnsi="宋体" w:eastAsia="宋体"/>
                <w:b/>
                <w:color w:val="auto"/>
                <w:szCs w:val="21"/>
              </w:rPr>
            </w:pPr>
            <w:r>
              <w:rPr>
                <w:rFonts w:hint="eastAsia" w:ascii="宋体" w:hAnsi="宋体" w:eastAsia="宋体"/>
                <w:b/>
                <w:color w:val="auto"/>
                <w:szCs w:val="21"/>
              </w:rPr>
              <w:t>评审内容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42" w:type="pct"/>
            <w:vAlign w:val="center"/>
          </w:tcPr>
          <w:p>
            <w:pPr>
              <w:spacing w:line="360" w:lineRule="auto"/>
              <w:jc w:val="center"/>
              <w:rPr>
                <w:rFonts w:ascii="宋体" w:hAnsi="宋体" w:eastAsia="宋体"/>
                <w:bCs/>
                <w:color w:val="auto"/>
                <w:szCs w:val="21"/>
              </w:rPr>
            </w:pPr>
            <w:r>
              <w:rPr>
                <w:rFonts w:hint="eastAsia" w:ascii="宋体" w:hAnsi="宋体" w:eastAsia="宋体"/>
                <w:bCs/>
                <w:color w:val="auto"/>
                <w:szCs w:val="21"/>
              </w:rPr>
              <w:t>1</w:t>
            </w:r>
          </w:p>
        </w:tc>
        <w:tc>
          <w:tcPr>
            <w:tcW w:w="4558" w:type="pct"/>
            <w:gridSpan w:val="2"/>
            <w:tcBorders>
              <w:tl2br w:val="nil"/>
            </w:tcBorders>
            <w:vAlign w:val="center"/>
          </w:tcPr>
          <w:p>
            <w:pPr>
              <w:spacing w:line="360" w:lineRule="auto"/>
              <w:jc w:val="left"/>
              <w:rPr>
                <w:rFonts w:ascii="宋体" w:hAnsi="宋体" w:eastAsia="宋体"/>
                <w:bCs/>
                <w:color w:val="auto"/>
                <w:szCs w:val="21"/>
              </w:rPr>
            </w:pPr>
            <w:r>
              <w:rPr>
                <w:rFonts w:hint="eastAsia" w:ascii="宋体" w:hAnsi="宋体" w:eastAsia="宋体"/>
                <w:color w:val="auto"/>
                <w:szCs w:val="21"/>
              </w:rPr>
              <w:t>投标供应商应具备《中华人民共和国政府采购法》第二十二条规定的条件，提供下列材料：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42" w:type="pct"/>
            <w:vAlign w:val="center"/>
          </w:tcPr>
          <w:p>
            <w:pPr>
              <w:jc w:val="center"/>
              <w:rPr>
                <w:rFonts w:ascii="宋体" w:hAnsi="宋体" w:eastAsia="宋体"/>
                <w:color w:val="auto"/>
                <w:szCs w:val="21"/>
              </w:rPr>
            </w:pPr>
            <w:r>
              <w:rPr>
                <w:rFonts w:hint="eastAsia" w:ascii="宋体" w:hAnsi="宋体" w:eastAsia="宋体"/>
                <w:color w:val="auto"/>
                <w:szCs w:val="21"/>
              </w:rPr>
              <w:t>1</w:t>
            </w:r>
            <w:r>
              <w:rPr>
                <w:rFonts w:ascii="宋体" w:hAnsi="宋体" w:eastAsia="宋体"/>
                <w:color w:val="auto"/>
                <w:szCs w:val="21"/>
              </w:rPr>
              <w:t>.1</w:t>
            </w:r>
          </w:p>
        </w:tc>
        <w:tc>
          <w:tcPr>
            <w:tcW w:w="1381" w:type="pct"/>
            <w:tcBorders>
              <w:tl2br w:val="nil"/>
            </w:tcBorders>
            <w:vAlign w:val="center"/>
          </w:tcPr>
          <w:p>
            <w:pPr>
              <w:spacing w:line="360" w:lineRule="auto"/>
              <w:jc w:val="left"/>
              <w:rPr>
                <w:rFonts w:ascii="宋体" w:hAnsi="宋体" w:eastAsia="宋体"/>
                <w:color w:val="auto"/>
                <w:szCs w:val="21"/>
              </w:rPr>
            </w:pPr>
            <w:r>
              <w:rPr>
                <w:rFonts w:hint="eastAsia" w:ascii="宋体" w:hAnsi="宋体" w:eastAsia="宋体"/>
                <w:color w:val="auto"/>
                <w:szCs w:val="21"/>
              </w:rPr>
              <w:t>具有独立承担民事责任的能力</w:t>
            </w:r>
          </w:p>
        </w:tc>
        <w:tc>
          <w:tcPr>
            <w:tcW w:w="3177" w:type="pct"/>
            <w:vAlign w:val="center"/>
          </w:tcPr>
          <w:p>
            <w:pPr>
              <w:widowControl/>
              <w:shd w:val="clear" w:color="auto" w:fill="FFFFFF"/>
              <w:spacing w:line="360" w:lineRule="auto"/>
              <w:textAlignment w:val="baseline"/>
              <w:rPr>
                <w:rFonts w:ascii="宋体" w:hAnsi="宋体" w:eastAsia="宋体" w:cs="宋体"/>
                <w:color w:val="auto"/>
                <w:kern w:val="0"/>
                <w:szCs w:val="21"/>
              </w:rPr>
            </w:pPr>
            <w:r>
              <w:rPr>
                <w:rFonts w:hint="eastAsia" w:ascii="宋体" w:hAnsi="宋体" w:eastAsia="宋体" w:cs="宋体"/>
                <w:color w:val="auto"/>
                <w:kern w:val="0"/>
                <w:szCs w:val="21"/>
              </w:rPr>
              <w:t>具有独立承担民事责任的能力：提供在中华人民共和国境内注册的法人或其他组织的营业执照或事业单位法人证书或社会团体法 人登记证书复印件，如投标人为自然人的提供自然人身份证明复印件；如国家另有规定的，则从 其规定。（分支机构投标，须取得具有法人资格的总公司（总所）出具给分支机构的授权书，并 提供总公司（总所）和分支机构的营业执照（执业许可证）复印件。已由总公司（总所）授权的 ，总公司（总所）取得的相关资质证书对分支机构有效，法律法规或者行业另有规定的除外。）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42" w:type="pct"/>
            <w:vAlign w:val="center"/>
          </w:tcPr>
          <w:p>
            <w:pPr>
              <w:jc w:val="center"/>
              <w:rPr>
                <w:rFonts w:ascii="宋体" w:hAnsi="宋体" w:eastAsia="宋体"/>
                <w:color w:val="auto"/>
                <w:szCs w:val="21"/>
              </w:rPr>
            </w:pPr>
            <w:r>
              <w:rPr>
                <w:rFonts w:ascii="宋体" w:hAnsi="宋体" w:eastAsia="宋体"/>
                <w:color w:val="auto"/>
                <w:szCs w:val="21"/>
              </w:rPr>
              <w:t>1.</w:t>
            </w:r>
            <w:r>
              <w:rPr>
                <w:rFonts w:hint="eastAsia" w:ascii="宋体" w:hAnsi="宋体" w:eastAsia="宋体"/>
                <w:color w:val="auto"/>
                <w:szCs w:val="21"/>
              </w:rPr>
              <w:t>2</w:t>
            </w:r>
          </w:p>
        </w:tc>
        <w:tc>
          <w:tcPr>
            <w:tcW w:w="1381" w:type="pct"/>
            <w:tcBorders>
              <w:tl2br w:val="nil"/>
            </w:tcBorders>
            <w:vAlign w:val="center"/>
          </w:tcPr>
          <w:p>
            <w:pPr>
              <w:spacing w:line="360" w:lineRule="auto"/>
              <w:jc w:val="left"/>
              <w:rPr>
                <w:rFonts w:ascii="宋体" w:hAnsi="宋体" w:eastAsia="宋体"/>
                <w:color w:val="auto"/>
                <w:szCs w:val="21"/>
              </w:rPr>
            </w:pPr>
            <w:r>
              <w:rPr>
                <w:rFonts w:hint="eastAsia" w:ascii="宋体" w:hAnsi="宋体" w:eastAsia="宋体" w:cs="宋体"/>
                <w:color w:val="auto"/>
                <w:kern w:val="0"/>
                <w:szCs w:val="21"/>
              </w:rPr>
              <w:t>有依法缴纳税收和社会保障资金的良好记录</w:t>
            </w:r>
          </w:p>
        </w:tc>
        <w:tc>
          <w:tcPr>
            <w:tcW w:w="3177" w:type="pct"/>
            <w:vAlign w:val="center"/>
          </w:tcPr>
          <w:p>
            <w:pPr>
              <w:spacing w:line="360" w:lineRule="auto"/>
              <w:jc w:val="left"/>
              <w:rPr>
                <w:rFonts w:ascii="宋体" w:hAnsi="宋体" w:eastAsia="宋体"/>
                <w:bCs/>
                <w:color w:val="auto"/>
                <w:szCs w:val="21"/>
              </w:rPr>
            </w:pPr>
            <w:r>
              <w:rPr>
                <w:rFonts w:hint="eastAsia" w:ascii="宋体" w:hAnsi="宋体" w:eastAsia="宋体" w:cs="宋体"/>
                <w:color w:val="auto"/>
                <w:kern w:val="0"/>
                <w:szCs w:val="21"/>
              </w:rPr>
              <w:t>提供资格声明函，详见投标文件格式。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42" w:type="pct"/>
            <w:vAlign w:val="center"/>
          </w:tcPr>
          <w:p>
            <w:pPr>
              <w:jc w:val="center"/>
              <w:rPr>
                <w:rFonts w:ascii="宋体" w:hAnsi="宋体" w:eastAsia="宋体"/>
                <w:color w:val="auto"/>
                <w:szCs w:val="21"/>
              </w:rPr>
            </w:pPr>
            <w:r>
              <w:rPr>
                <w:rFonts w:ascii="宋体" w:hAnsi="宋体" w:eastAsia="宋体"/>
                <w:color w:val="auto"/>
                <w:szCs w:val="21"/>
              </w:rPr>
              <w:t>1.3</w:t>
            </w:r>
          </w:p>
        </w:tc>
        <w:tc>
          <w:tcPr>
            <w:tcW w:w="1381" w:type="pct"/>
            <w:tcBorders>
              <w:tl2br w:val="nil"/>
            </w:tcBorders>
            <w:vAlign w:val="center"/>
          </w:tcPr>
          <w:p>
            <w:pPr>
              <w:spacing w:line="360" w:lineRule="auto"/>
              <w:jc w:val="left"/>
              <w:rPr>
                <w:rFonts w:ascii="宋体" w:hAnsi="宋体" w:eastAsia="宋体"/>
                <w:color w:val="auto"/>
                <w:szCs w:val="21"/>
              </w:rPr>
            </w:pPr>
            <w:r>
              <w:rPr>
                <w:rFonts w:hint="eastAsia" w:ascii="宋体" w:hAnsi="宋体" w:eastAsia="宋体" w:cs="宋体"/>
                <w:color w:val="auto"/>
                <w:kern w:val="0"/>
                <w:szCs w:val="21"/>
              </w:rPr>
              <w:t>具有良好的商业信誉和健全的财务会计制度</w:t>
            </w:r>
          </w:p>
        </w:tc>
        <w:tc>
          <w:tcPr>
            <w:tcW w:w="3177" w:type="pct"/>
            <w:vAlign w:val="center"/>
          </w:tcPr>
          <w:p>
            <w:pPr>
              <w:spacing w:line="360" w:lineRule="auto"/>
              <w:jc w:val="left"/>
              <w:rPr>
                <w:rFonts w:ascii="宋体" w:hAnsi="宋体" w:eastAsia="宋体"/>
                <w:bCs/>
                <w:color w:val="auto"/>
                <w:szCs w:val="21"/>
              </w:rPr>
            </w:pPr>
            <w:r>
              <w:rPr>
                <w:rFonts w:hint="eastAsia" w:ascii="宋体" w:hAnsi="宋体" w:eastAsia="宋体" w:cs="宋体"/>
                <w:color w:val="auto"/>
                <w:kern w:val="0"/>
                <w:szCs w:val="21"/>
              </w:rPr>
              <w:t>提供资格声明函，详见投标文件格式。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42" w:type="pct"/>
            <w:vAlign w:val="center"/>
          </w:tcPr>
          <w:p>
            <w:pPr>
              <w:jc w:val="center"/>
              <w:rPr>
                <w:rFonts w:ascii="宋体" w:hAnsi="宋体" w:eastAsia="宋体"/>
                <w:color w:val="auto"/>
                <w:szCs w:val="21"/>
              </w:rPr>
            </w:pPr>
            <w:r>
              <w:rPr>
                <w:rFonts w:ascii="宋体" w:hAnsi="宋体" w:eastAsia="宋体"/>
                <w:color w:val="auto"/>
                <w:szCs w:val="21"/>
              </w:rPr>
              <w:t>1.4</w:t>
            </w:r>
          </w:p>
        </w:tc>
        <w:tc>
          <w:tcPr>
            <w:tcW w:w="1381" w:type="pct"/>
            <w:tcBorders>
              <w:tl2br w:val="nil"/>
            </w:tcBorders>
            <w:vAlign w:val="center"/>
          </w:tcPr>
          <w:p>
            <w:pPr>
              <w:spacing w:line="360" w:lineRule="auto"/>
              <w:jc w:val="left"/>
              <w:rPr>
                <w:rFonts w:ascii="宋体" w:hAnsi="宋体" w:eastAsia="宋体"/>
                <w:color w:val="auto"/>
                <w:szCs w:val="21"/>
              </w:rPr>
            </w:pPr>
            <w:r>
              <w:rPr>
                <w:rFonts w:hint="eastAsia" w:ascii="宋体" w:hAnsi="宋体" w:eastAsia="宋体"/>
                <w:color w:val="auto"/>
                <w:szCs w:val="21"/>
              </w:rPr>
              <w:t>履行合同所必须的设备和专业技术能力</w:t>
            </w:r>
          </w:p>
        </w:tc>
        <w:tc>
          <w:tcPr>
            <w:tcW w:w="3177" w:type="pct"/>
            <w:vAlign w:val="center"/>
          </w:tcPr>
          <w:p>
            <w:pPr>
              <w:spacing w:line="360" w:lineRule="auto"/>
              <w:jc w:val="left"/>
              <w:rPr>
                <w:rFonts w:ascii="宋体" w:hAnsi="宋体" w:eastAsia="宋体"/>
                <w:bCs/>
                <w:color w:val="auto"/>
                <w:szCs w:val="21"/>
              </w:rPr>
            </w:pPr>
            <w:r>
              <w:rPr>
                <w:rFonts w:hint="eastAsia" w:ascii="宋体" w:hAnsi="宋体" w:eastAsia="宋体"/>
                <w:bCs/>
                <w:color w:val="auto"/>
                <w:szCs w:val="21"/>
              </w:rPr>
              <w:t>提供资格声明函，详见投标文件格式。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42" w:type="pct"/>
            <w:vAlign w:val="center"/>
          </w:tcPr>
          <w:p>
            <w:pPr>
              <w:jc w:val="center"/>
              <w:rPr>
                <w:rFonts w:ascii="宋体" w:hAnsi="宋体" w:eastAsia="宋体"/>
                <w:color w:val="auto"/>
                <w:szCs w:val="21"/>
              </w:rPr>
            </w:pPr>
            <w:r>
              <w:rPr>
                <w:rFonts w:ascii="宋体" w:hAnsi="宋体" w:eastAsia="宋体"/>
                <w:color w:val="auto"/>
                <w:szCs w:val="21"/>
              </w:rPr>
              <w:t>1.</w:t>
            </w:r>
            <w:r>
              <w:rPr>
                <w:rFonts w:hint="eastAsia" w:ascii="宋体" w:hAnsi="宋体" w:eastAsia="宋体"/>
                <w:color w:val="auto"/>
                <w:szCs w:val="21"/>
              </w:rPr>
              <w:t>5</w:t>
            </w:r>
          </w:p>
        </w:tc>
        <w:tc>
          <w:tcPr>
            <w:tcW w:w="1381" w:type="pct"/>
            <w:tcBorders>
              <w:tl2br w:val="nil"/>
            </w:tcBorders>
            <w:vAlign w:val="center"/>
          </w:tcPr>
          <w:p>
            <w:pPr>
              <w:spacing w:line="360" w:lineRule="auto"/>
              <w:jc w:val="left"/>
              <w:rPr>
                <w:rFonts w:ascii="宋体" w:hAnsi="宋体" w:eastAsia="宋体" w:cs="Times New Roman"/>
                <w:color w:val="auto"/>
                <w:szCs w:val="21"/>
              </w:rPr>
            </w:pPr>
            <w:r>
              <w:rPr>
                <w:rFonts w:hint="eastAsia" w:ascii="宋体" w:hAnsi="宋体" w:eastAsia="宋体" w:cs="Times New Roman"/>
                <w:color w:val="auto"/>
                <w:szCs w:val="21"/>
              </w:rPr>
              <w:t>参加采购活动前3年内，在经营活动中没有重大违法记录：</w:t>
            </w:r>
          </w:p>
        </w:tc>
        <w:tc>
          <w:tcPr>
            <w:tcW w:w="3177" w:type="pct"/>
            <w:vAlign w:val="center"/>
          </w:tcPr>
          <w:p>
            <w:pPr>
              <w:spacing w:line="360" w:lineRule="auto"/>
              <w:rPr>
                <w:rFonts w:ascii="宋体" w:hAnsi="宋体" w:eastAsia="宋体"/>
                <w:bCs/>
                <w:color w:val="auto"/>
                <w:szCs w:val="21"/>
              </w:rPr>
            </w:pPr>
            <w:r>
              <w:rPr>
                <w:rFonts w:hint="eastAsia" w:ascii="宋体" w:hAnsi="宋体" w:eastAsia="宋体"/>
                <w:bCs/>
                <w:color w:val="auto"/>
                <w:szCs w:val="21"/>
              </w:rPr>
              <w:t>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pPr>
              <w:spacing w:line="360" w:lineRule="auto"/>
              <w:rPr>
                <w:rFonts w:ascii="宋体" w:hAnsi="宋体" w:eastAsia="宋体"/>
                <w:bCs/>
                <w:color w:val="auto"/>
                <w:szCs w:val="21"/>
              </w:rPr>
            </w:pPr>
            <w:r>
              <w:rPr>
                <w:rFonts w:hint="eastAsia" w:ascii="宋体" w:hAnsi="宋体" w:eastAsia="宋体"/>
                <w:bCs/>
                <w:color w:val="auto"/>
                <w:szCs w:val="21"/>
              </w:rPr>
              <w:t>提供资格声明函，详见投标文件格式。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42" w:type="pct"/>
            <w:vAlign w:val="center"/>
          </w:tcPr>
          <w:p>
            <w:pPr>
              <w:jc w:val="center"/>
              <w:rPr>
                <w:rFonts w:ascii="宋体" w:hAnsi="宋体" w:eastAsia="宋体"/>
                <w:color w:val="auto"/>
                <w:szCs w:val="21"/>
              </w:rPr>
            </w:pPr>
            <w:r>
              <w:rPr>
                <w:rFonts w:ascii="宋体" w:hAnsi="宋体" w:eastAsia="宋体"/>
                <w:color w:val="auto"/>
                <w:szCs w:val="21"/>
              </w:rPr>
              <w:t>1.</w:t>
            </w:r>
            <w:r>
              <w:rPr>
                <w:rFonts w:hint="eastAsia" w:ascii="宋体" w:hAnsi="宋体" w:eastAsia="宋体"/>
                <w:color w:val="auto"/>
                <w:szCs w:val="21"/>
              </w:rPr>
              <w:t>6</w:t>
            </w:r>
          </w:p>
        </w:tc>
        <w:tc>
          <w:tcPr>
            <w:tcW w:w="1381" w:type="pct"/>
            <w:tcBorders>
              <w:tl2br w:val="nil"/>
            </w:tcBorders>
            <w:vAlign w:val="center"/>
          </w:tcPr>
          <w:p>
            <w:pPr>
              <w:spacing w:line="360" w:lineRule="auto"/>
              <w:jc w:val="left"/>
              <w:rPr>
                <w:rFonts w:ascii="宋体" w:hAnsi="宋体" w:eastAsia="宋体"/>
                <w:color w:val="auto"/>
                <w:szCs w:val="21"/>
              </w:rPr>
            </w:pPr>
            <w:r>
              <w:rPr>
                <w:rFonts w:hint="eastAsia" w:ascii="宋体" w:hAnsi="宋体" w:eastAsia="宋体"/>
                <w:color w:val="auto"/>
                <w:szCs w:val="21"/>
              </w:rPr>
              <w:t>信用记录</w:t>
            </w:r>
          </w:p>
        </w:tc>
        <w:tc>
          <w:tcPr>
            <w:tcW w:w="3177" w:type="pct"/>
            <w:vAlign w:val="center"/>
          </w:tcPr>
          <w:p>
            <w:pPr>
              <w:spacing w:line="360" w:lineRule="auto"/>
              <w:rPr>
                <w:rFonts w:ascii="宋体" w:hAnsi="宋体" w:eastAsia="宋体"/>
                <w:bCs/>
                <w:color w:val="auto"/>
                <w:szCs w:val="21"/>
              </w:rPr>
            </w:pPr>
            <w:r>
              <w:rPr>
                <w:rFonts w:hint="eastAsia" w:ascii="宋体" w:hAnsi="宋体" w:eastAsia="宋体"/>
                <w:bCs/>
                <w:color w:val="auto"/>
                <w:szCs w:val="21"/>
              </w:rPr>
              <w:t>供应商未被列入“信用中国”网站(www.creditchina.gov.cn)“失信被执行人或重大税收违法失信主体或政府采购严重违法失信行为记录名单”；不处于中国政府采购网(www.ccgp.gov.cn)“政府采购严重违法失信行为信息记录”中的禁止参加政府采购活动期间。（以采购代理机构于投标截止时间当天在“信用中国”网站（www.creditchina.gov.cn）及中国政府采购网（http://www.ccgp.gov.cn/）查询结果为准，如相关失信记录已失效，供应商需提供相关证明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42" w:type="pct"/>
            <w:vAlign w:val="center"/>
          </w:tcPr>
          <w:p>
            <w:pPr>
              <w:jc w:val="center"/>
              <w:rPr>
                <w:rFonts w:ascii="宋体" w:hAnsi="宋体" w:eastAsia="宋体"/>
                <w:color w:val="auto"/>
              </w:rPr>
            </w:pPr>
            <w:r>
              <w:rPr>
                <w:rFonts w:ascii="宋体" w:hAnsi="宋体" w:eastAsia="宋体"/>
                <w:color w:val="auto"/>
              </w:rPr>
              <w:t>2</w:t>
            </w:r>
          </w:p>
        </w:tc>
        <w:tc>
          <w:tcPr>
            <w:tcW w:w="1381" w:type="pct"/>
            <w:tcBorders>
              <w:tl2br w:val="nil"/>
            </w:tcBorders>
            <w:vAlign w:val="center"/>
          </w:tcPr>
          <w:p>
            <w:pPr>
              <w:spacing w:line="360" w:lineRule="auto"/>
              <w:rPr>
                <w:rFonts w:ascii="宋体" w:hAnsi="宋体" w:eastAsia="宋体" w:cs="宋体"/>
                <w:color w:val="auto"/>
                <w:kern w:val="0"/>
                <w:szCs w:val="21"/>
              </w:rPr>
            </w:pPr>
            <w:r>
              <w:rPr>
                <w:rFonts w:hint="eastAsia" w:ascii="宋体" w:hAnsi="宋体" w:eastAsia="宋体" w:cs="宋体"/>
                <w:color w:val="auto"/>
                <w:kern w:val="0"/>
                <w:szCs w:val="21"/>
              </w:rPr>
              <w:t>供应商必须符合法律、行政法规规定的其他条件</w:t>
            </w:r>
          </w:p>
        </w:tc>
        <w:tc>
          <w:tcPr>
            <w:tcW w:w="3177" w:type="pct"/>
            <w:tcBorders>
              <w:tl2br w:val="nil"/>
            </w:tcBorders>
            <w:vAlign w:val="center"/>
          </w:tcPr>
          <w:p>
            <w:pPr>
              <w:spacing w:line="360" w:lineRule="auto"/>
              <w:rPr>
                <w:rFonts w:ascii="宋体" w:hAnsi="宋体" w:eastAsia="宋体" w:cs="宋体"/>
                <w:color w:val="auto"/>
                <w:kern w:val="0"/>
                <w:szCs w:val="21"/>
              </w:rPr>
            </w:pPr>
            <w:r>
              <w:rPr>
                <w:rFonts w:hint="eastAsia" w:ascii="宋体" w:hAnsi="宋体" w:eastAsia="宋体" w:cs="宋体"/>
                <w:color w:val="auto"/>
                <w:kern w:val="0"/>
                <w:szCs w:val="21"/>
              </w:rPr>
              <w:t>单位负责人为同一人或者存在直接控股、管理关系的不同供应商，不得同时参加本采购项目（或采购包）投标。为本项目提供整体设计、规范编制或者项目管理、监理、检测等服务的供应商，不得再参与本项目投标。</w:t>
            </w:r>
          </w:p>
          <w:p>
            <w:pPr>
              <w:spacing w:line="360" w:lineRule="auto"/>
              <w:rPr>
                <w:rFonts w:ascii="宋体" w:hAnsi="宋体" w:eastAsia="宋体" w:cs="宋体"/>
                <w:color w:val="auto"/>
                <w:kern w:val="0"/>
                <w:szCs w:val="21"/>
              </w:rPr>
            </w:pPr>
            <w:r>
              <w:rPr>
                <w:rFonts w:hint="eastAsia" w:ascii="宋体" w:hAnsi="宋体" w:eastAsia="宋体" w:cs="宋体"/>
                <w:color w:val="auto"/>
                <w:kern w:val="0"/>
                <w:szCs w:val="21"/>
              </w:rPr>
              <w:t>提供资格声明函，详见投标文件格式。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42" w:type="pct"/>
            <w:vAlign w:val="center"/>
          </w:tcPr>
          <w:p>
            <w:pPr>
              <w:jc w:val="center"/>
              <w:rPr>
                <w:rFonts w:ascii="宋体" w:hAnsi="宋体" w:eastAsia="宋体"/>
                <w:color w:val="auto"/>
              </w:rPr>
            </w:pPr>
            <w:r>
              <w:rPr>
                <w:rFonts w:ascii="宋体" w:hAnsi="宋体" w:eastAsia="宋体"/>
                <w:color w:val="auto"/>
              </w:rPr>
              <w:t>3</w:t>
            </w:r>
          </w:p>
        </w:tc>
        <w:tc>
          <w:tcPr>
            <w:tcW w:w="1381" w:type="pct"/>
            <w:tcBorders>
              <w:tl2br w:val="nil"/>
            </w:tcBorders>
            <w:vAlign w:val="center"/>
          </w:tcPr>
          <w:p>
            <w:pPr>
              <w:spacing w:line="360" w:lineRule="auto"/>
              <w:jc w:val="left"/>
              <w:rPr>
                <w:rFonts w:ascii="宋体" w:hAnsi="宋体" w:eastAsia="宋体"/>
                <w:color w:val="auto"/>
                <w:szCs w:val="21"/>
              </w:rPr>
            </w:pPr>
            <w:r>
              <w:rPr>
                <w:rFonts w:hint="eastAsia" w:ascii="宋体" w:hAnsi="宋体" w:eastAsia="宋体"/>
                <w:color w:val="auto"/>
                <w:szCs w:val="21"/>
              </w:rPr>
              <w:t>落实政府采购政策需满足的资格要求</w:t>
            </w:r>
          </w:p>
        </w:tc>
        <w:tc>
          <w:tcPr>
            <w:tcW w:w="3177" w:type="pct"/>
            <w:vAlign w:val="center"/>
          </w:tcPr>
          <w:p>
            <w:pPr>
              <w:spacing w:line="360" w:lineRule="auto"/>
              <w:jc w:val="left"/>
              <w:rPr>
                <w:rFonts w:hint="eastAsia" w:ascii="宋体" w:hAnsi="宋体" w:eastAsia="宋体"/>
                <w:bCs/>
                <w:color w:val="auto"/>
                <w:szCs w:val="21"/>
                <w:lang w:eastAsia="zh-CN"/>
              </w:rPr>
            </w:pPr>
            <w:r>
              <w:rPr>
                <w:rFonts w:hint="eastAsia" w:ascii="宋体" w:hAnsi="宋体" w:eastAsia="宋体"/>
                <w:bCs/>
                <w:color w:val="auto"/>
                <w:szCs w:val="21"/>
              </w:rPr>
              <w:t>本项目专门面向中小企业采购，供应商应为中小微企业、监狱企业、残疾人福利性单位。（提供《中小企业声明函》或属于监狱企业的证明材料或《残疾人福利性单位声明函》）详见投标文件格式</w:t>
            </w:r>
            <w:r>
              <w:rPr>
                <w:rFonts w:hint="eastAsia" w:ascii="宋体" w:hAnsi="宋体" w:eastAsia="宋体"/>
                <w:bCs/>
                <w:color w:val="auto"/>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42" w:type="pct"/>
            <w:vAlign w:val="center"/>
          </w:tcPr>
          <w:p>
            <w:pPr>
              <w:jc w:val="center"/>
              <w:rPr>
                <w:rFonts w:ascii="宋体" w:hAnsi="宋体" w:eastAsia="宋体"/>
                <w:color w:val="auto"/>
              </w:rPr>
            </w:pPr>
            <w:r>
              <w:rPr>
                <w:rFonts w:ascii="宋体" w:hAnsi="宋体" w:eastAsia="宋体"/>
                <w:color w:val="auto"/>
              </w:rPr>
              <w:t>4</w:t>
            </w:r>
          </w:p>
        </w:tc>
        <w:tc>
          <w:tcPr>
            <w:tcW w:w="1381" w:type="pct"/>
            <w:tcBorders>
              <w:tl2br w:val="nil"/>
            </w:tcBorders>
            <w:vAlign w:val="center"/>
          </w:tcPr>
          <w:p>
            <w:pPr>
              <w:spacing w:line="360" w:lineRule="auto"/>
              <w:jc w:val="left"/>
              <w:rPr>
                <w:rFonts w:ascii="宋体" w:hAnsi="宋体" w:eastAsia="宋体"/>
                <w:color w:val="auto"/>
                <w:szCs w:val="21"/>
              </w:rPr>
            </w:pPr>
            <w:r>
              <w:rPr>
                <w:rFonts w:hint="eastAsia" w:ascii="宋体" w:hAnsi="宋体" w:eastAsia="宋体"/>
                <w:color w:val="auto"/>
                <w:szCs w:val="21"/>
              </w:rPr>
              <w:t>本项目的特定资格要求</w:t>
            </w:r>
          </w:p>
        </w:tc>
        <w:tc>
          <w:tcPr>
            <w:tcW w:w="3177" w:type="pct"/>
            <w:vAlign w:val="center"/>
          </w:tcPr>
          <w:p>
            <w:pPr>
              <w:spacing w:line="360" w:lineRule="auto"/>
              <w:jc w:val="center"/>
              <w:rPr>
                <w:rFonts w:ascii="宋体" w:hAnsi="宋体" w:eastAsia="宋体"/>
                <w:bCs/>
                <w:color w:val="auto"/>
                <w:szCs w:val="21"/>
              </w:rPr>
            </w:pPr>
            <w:r>
              <w:rPr>
                <w:rFonts w:hint="eastAsia" w:ascii="宋体" w:hAnsi="宋体" w:eastAsia="宋体"/>
                <w:bCs/>
                <w:color w:val="auto"/>
                <w:szCs w:val="21"/>
              </w:rPr>
              <w:t>无</w:t>
            </w:r>
          </w:p>
        </w:tc>
      </w:tr>
    </w:tbl>
    <w:p>
      <w:pPr>
        <w:rPr>
          <w:rFonts w:ascii="宋体" w:hAnsi="宋体" w:eastAsia="宋体"/>
          <w:color w:val="auto"/>
        </w:rPr>
      </w:pPr>
    </w:p>
    <w:p>
      <w:pPr>
        <w:pStyle w:val="29"/>
        <w:numPr>
          <w:ilvl w:val="0"/>
          <w:numId w:val="83"/>
        </w:numPr>
        <w:spacing w:before="156" w:beforeLines="50" w:line="360" w:lineRule="auto"/>
        <w:ind w:firstLineChars="0"/>
        <w:rPr>
          <w:rFonts w:ascii="宋体" w:hAnsi="宋体" w:eastAsia="宋体"/>
          <w:b/>
          <w:bCs/>
          <w:color w:val="auto"/>
          <w:szCs w:val="21"/>
        </w:rPr>
      </w:pPr>
      <w:r>
        <w:rPr>
          <w:rFonts w:hint="eastAsia" w:ascii="宋体" w:hAnsi="宋体" w:eastAsia="宋体"/>
          <w:b/>
          <w:bCs/>
          <w:color w:val="auto"/>
          <w:szCs w:val="21"/>
        </w:rPr>
        <w:t>说明：</w:t>
      </w:r>
    </w:p>
    <w:p>
      <w:pPr>
        <w:spacing w:line="360" w:lineRule="auto"/>
        <w:ind w:firstLine="420" w:firstLineChars="200"/>
        <w:rPr>
          <w:rFonts w:ascii="宋体" w:hAnsi="宋体" w:eastAsia="宋体"/>
          <w:color w:val="auto"/>
          <w:szCs w:val="21"/>
        </w:rPr>
      </w:pPr>
      <w:r>
        <w:rPr>
          <w:rFonts w:hint="eastAsia" w:ascii="宋体" w:hAnsi="宋体" w:eastAsia="宋体"/>
          <w:color w:val="auto"/>
          <w:szCs w:val="21"/>
        </w:rPr>
        <w:t>投标人必须严格按照《资格性审查表》的评审内容的要求如实提供证明材料并应加盖投标人公章，若投标人不满足《资格性审查表》中任何情形之一的，则其投标无效。</w:t>
      </w:r>
      <w:r>
        <w:rPr>
          <w:rFonts w:ascii="宋体" w:hAnsi="宋体" w:eastAsia="宋体"/>
          <w:color w:val="auto"/>
          <w:szCs w:val="21"/>
        </w:rPr>
        <w:cr/>
      </w:r>
    </w:p>
    <w:p>
      <w:pPr>
        <w:pStyle w:val="29"/>
        <w:pageBreakBefore/>
        <w:numPr>
          <w:ilvl w:val="0"/>
          <w:numId w:val="82"/>
        </w:numPr>
        <w:spacing w:before="156" w:beforeLines="50" w:after="312" w:afterLines="100" w:line="360" w:lineRule="auto"/>
        <w:ind w:left="422" w:hanging="422" w:hangingChars="200"/>
        <w:rPr>
          <w:rFonts w:ascii="宋体" w:hAnsi="宋体" w:eastAsia="宋体"/>
          <w:b/>
          <w:bCs/>
          <w:color w:val="auto"/>
          <w:szCs w:val="21"/>
        </w:rPr>
      </w:pPr>
      <w:r>
        <w:rPr>
          <w:rFonts w:hint="eastAsia" w:ascii="宋体" w:hAnsi="宋体" w:eastAsia="宋体"/>
          <w:b/>
          <w:bCs/>
          <w:color w:val="auto"/>
          <w:szCs w:val="21"/>
        </w:rPr>
        <w:t>附表二</w:t>
      </w:r>
      <w:r>
        <w:rPr>
          <w:rFonts w:ascii="宋体" w:hAnsi="宋体" w:eastAsia="宋体"/>
          <w:b/>
          <w:bCs/>
          <w:color w:val="auto"/>
          <w:szCs w:val="21"/>
        </w:rPr>
        <w:t xml:space="preserve"> </w:t>
      </w:r>
      <w:bookmarkStart w:id="66" w:name="_Hlk79425582"/>
      <w:r>
        <w:rPr>
          <w:rFonts w:ascii="宋体" w:hAnsi="宋体" w:eastAsia="宋体"/>
          <w:b/>
          <w:bCs/>
          <w:color w:val="auto"/>
          <w:szCs w:val="21"/>
        </w:rPr>
        <w:t xml:space="preserve"> </w:t>
      </w:r>
      <w:bookmarkStart w:id="67" w:name="_Hlk80867805"/>
      <w:r>
        <w:rPr>
          <w:rFonts w:ascii="宋体" w:hAnsi="宋体" w:eastAsia="宋体"/>
          <w:b/>
          <w:bCs/>
          <w:color w:val="auto"/>
          <w:szCs w:val="21"/>
        </w:rPr>
        <w:t>符合性审查表</w:t>
      </w:r>
      <w:bookmarkEnd w:id="66"/>
      <w:bookmarkEnd w:id="67"/>
    </w:p>
    <w:tbl>
      <w:tblPr>
        <w:tblStyle w:val="2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12"/>
        <w:gridCol w:w="77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577" w:type="pct"/>
            <w:vAlign w:val="center"/>
          </w:tcPr>
          <w:p>
            <w:pPr>
              <w:spacing w:line="360" w:lineRule="auto"/>
              <w:jc w:val="center"/>
              <w:rPr>
                <w:rFonts w:ascii="宋体" w:hAnsi="宋体" w:eastAsia="宋体"/>
                <w:b/>
                <w:color w:val="auto"/>
                <w:szCs w:val="21"/>
              </w:rPr>
            </w:pPr>
            <w:r>
              <w:rPr>
                <w:rFonts w:hint="eastAsia" w:ascii="宋体" w:hAnsi="宋体" w:eastAsia="宋体"/>
                <w:b/>
                <w:color w:val="auto"/>
                <w:szCs w:val="21"/>
              </w:rPr>
              <w:t>序号</w:t>
            </w:r>
          </w:p>
        </w:tc>
        <w:tc>
          <w:tcPr>
            <w:tcW w:w="4422" w:type="pct"/>
            <w:vAlign w:val="center"/>
          </w:tcPr>
          <w:p>
            <w:pPr>
              <w:spacing w:line="360" w:lineRule="auto"/>
              <w:jc w:val="center"/>
              <w:rPr>
                <w:rFonts w:ascii="宋体" w:hAnsi="宋体" w:eastAsia="宋体" w:cs="Times New Roman"/>
                <w:b/>
                <w:color w:val="auto"/>
                <w:szCs w:val="21"/>
              </w:rPr>
            </w:pPr>
            <w:r>
              <w:rPr>
                <w:rFonts w:hint="eastAsia" w:ascii="宋体" w:hAnsi="宋体" w:eastAsia="宋体" w:cs="Times New Roman"/>
                <w:b/>
                <w:color w:val="auto"/>
                <w:szCs w:val="21"/>
              </w:rPr>
              <w:t>评审内容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012" w:type="dxa"/>
            <w:vAlign w:val="center"/>
          </w:tcPr>
          <w:p>
            <w:pPr>
              <w:spacing w:line="360" w:lineRule="auto"/>
              <w:jc w:val="center"/>
              <w:rPr>
                <w:rFonts w:hint="eastAsia" w:ascii="宋体" w:hAnsi="宋体" w:eastAsia="宋体"/>
                <w:b/>
                <w:color w:val="auto"/>
                <w:szCs w:val="21"/>
              </w:rPr>
            </w:pPr>
            <w:r>
              <w:rPr>
                <w:rFonts w:ascii="宋体" w:hAnsi="宋体" w:eastAsia="宋体"/>
                <w:bCs/>
                <w:color w:val="auto"/>
                <w:szCs w:val="21"/>
              </w:rPr>
              <w:t>1</w:t>
            </w:r>
          </w:p>
        </w:tc>
        <w:tc>
          <w:tcPr>
            <w:tcW w:w="4422" w:type="pct"/>
            <w:vAlign w:val="center"/>
          </w:tcPr>
          <w:p>
            <w:pPr>
              <w:spacing w:line="360" w:lineRule="auto"/>
              <w:jc w:val="left"/>
              <w:rPr>
                <w:rFonts w:hint="default" w:ascii="宋体" w:hAnsi="宋体" w:eastAsia="宋体" w:cs="Times New Roman"/>
                <w:b/>
                <w:color w:val="auto"/>
                <w:szCs w:val="21"/>
                <w:lang w:val="en-US" w:eastAsia="zh-CN"/>
              </w:rPr>
            </w:pPr>
            <w:r>
              <w:rPr>
                <w:rFonts w:hint="eastAsia" w:ascii="宋体" w:hAnsi="宋体" w:eastAsia="宋体" w:cs="Times New Roman"/>
                <w:color w:val="auto"/>
                <w:szCs w:val="21"/>
                <w:lang w:val="en-US" w:eastAsia="zh-CN"/>
              </w:rPr>
              <w:t>投标报价符合招标文件的报价要求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3" w:type="dxa"/>
            <w:vAlign w:val="center"/>
          </w:tcPr>
          <w:p>
            <w:pPr>
              <w:spacing w:line="360" w:lineRule="auto"/>
              <w:jc w:val="center"/>
              <w:rPr>
                <w:rFonts w:ascii="宋体" w:hAnsi="宋体" w:eastAsia="宋体"/>
                <w:bCs/>
                <w:color w:val="auto"/>
                <w:szCs w:val="21"/>
              </w:rPr>
            </w:pPr>
            <w:r>
              <w:rPr>
                <w:rFonts w:ascii="宋体" w:hAnsi="宋体" w:eastAsia="宋体"/>
                <w:bCs/>
                <w:color w:val="auto"/>
                <w:szCs w:val="21"/>
              </w:rPr>
              <w:t>2</w:t>
            </w:r>
          </w:p>
        </w:tc>
        <w:tc>
          <w:tcPr>
            <w:tcW w:w="4422" w:type="pct"/>
            <w:vAlign w:val="center"/>
          </w:tcPr>
          <w:p>
            <w:pPr>
              <w:spacing w:line="360" w:lineRule="auto"/>
              <w:jc w:val="left"/>
              <w:rPr>
                <w:rFonts w:ascii="宋体" w:hAnsi="宋体" w:eastAsia="宋体" w:cs="Times New Roman"/>
                <w:color w:val="auto"/>
                <w:szCs w:val="21"/>
              </w:rPr>
            </w:pPr>
            <w:r>
              <w:rPr>
                <w:rFonts w:hint="eastAsia" w:ascii="宋体" w:hAnsi="宋体" w:eastAsia="宋体" w:cs="Times New Roman"/>
                <w:color w:val="auto"/>
                <w:szCs w:val="21"/>
              </w:rPr>
              <w:t>法人授权委托证明。</w:t>
            </w:r>
          </w:p>
          <w:p>
            <w:pPr>
              <w:spacing w:line="360" w:lineRule="auto"/>
              <w:jc w:val="left"/>
              <w:rPr>
                <w:rFonts w:ascii="宋体" w:hAnsi="宋体" w:eastAsia="宋体" w:cs="Times New Roman"/>
                <w:color w:val="auto"/>
                <w:szCs w:val="21"/>
              </w:rPr>
            </w:pPr>
            <w:r>
              <w:rPr>
                <w:rFonts w:hint="eastAsia" w:ascii="宋体" w:hAnsi="宋体" w:eastAsia="宋体" w:cs="Times New Roman"/>
                <w:color w:val="auto"/>
                <w:szCs w:val="21"/>
              </w:rPr>
              <w:t>(投标人代表为法定代表人的除外)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1013" w:type="dxa"/>
            <w:vAlign w:val="center"/>
          </w:tcPr>
          <w:p>
            <w:pPr>
              <w:spacing w:line="360" w:lineRule="auto"/>
              <w:jc w:val="center"/>
              <w:rPr>
                <w:rFonts w:ascii="宋体" w:hAnsi="宋体" w:eastAsia="宋体"/>
                <w:bCs/>
                <w:color w:val="auto"/>
                <w:szCs w:val="21"/>
              </w:rPr>
            </w:pPr>
            <w:r>
              <w:rPr>
                <w:rFonts w:ascii="宋体" w:hAnsi="宋体" w:eastAsia="宋体"/>
                <w:bCs/>
                <w:color w:val="auto"/>
                <w:szCs w:val="21"/>
              </w:rPr>
              <w:t>3</w:t>
            </w:r>
          </w:p>
        </w:tc>
        <w:tc>
          <w:tcPr>
            <w:tcW w:w="4422" w:type="pct"/>
            <w:vAlign w:val="center"/>
          </w:tcPr>
          <w:p>
            <w:pPr>
              <w:spacing w:line="360" w:lineRule="auto"/>
              <w:jc w:val="left"/>
              <w:rPr>
                <w:rFonts w:ascii="宋体" w:hAnsi="宋体" w:eastAsia="宋体" w:cs="Times New Roman"/>
                <w:color w:val="auto"/>
                <w:szCs w:val="21"/>
              </w:rPr>
            </w:pPr>
            <w:r>
              <w:rPr>
                <w:rFonts w:hint="eastAsia" w:ascii="宋体" w:hAnsi="宋体" w:eastAsia="宋体" w:cs="Times New Roman"/>
                <w:color w:val="auto"/>
                <w:szCs w:val="21"/>
              </w:rPr>
              <w:t>投标函已提交并符合招标文件要求的，且投标有效期不少于招标文件中载明的投标有效期。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1013" w:type="dxa"/>
            <w:vAlign w:val="center"/>
          </w:tcPr>
          <w:p>
            <w:pPr>
              <w:spacing w:line="360" w:lineRule="auto"/>
              <w:jc w:val="center"/>
              <w:rPr>
                <w:rFonts w:ascii="宋体" w:hAnsi="宋体" w:eastAsia="宋体"/>
                <w:bCs/>
                <w:color w:val="auto"/>
                <w:szCs w:val="21"/>
              </w:rPr>
            </w:pPr>
            <w:r>
              <w:rPr>
                <w:rFonts w:ascii="宋体" w:hAnsi="宋体" w:eastAsia="宋体"/>
                <w:bCs/>
                <w:color w:val="auto"/>
                <w:szCs w:val="21"/>
              </w:rPr>
              <w:t>4</w:t>
            </w:r>
          </w:p>
        </w:tc>
        <w:tc>
          <w:tcPr>
            <w:tcW w:w="4422" w:type="pct"/>
            <w:vAlign w:val="center"/>
          </w:tcPr>
          <w:p>
            <w:pPr>
              <w:spacing w:line="360" w:lineRule="auto"/>
              <w:jc w:val="left"/>
              <w:rPr>
                <w:rFonts w:ascii="宋体" w:hAnsi="宋体" w:eastAsia="宋体"/>
                <w:color w:val="auto"/>
                <w:szCs w:val="21"/>
              </w:rPr>
            </w:pPr>
            <w:r>
              <w:rPr>
                <w:rFonts w:hint="eastAsia" w:ascii="宋体" w:hAnsi="宋体" w:eastAsia="宋体" w:cs="Times New Roman"/>
                <w:color w:val="auto"/>
                <w:szCs w:val="21"/>
              </w:rPr>
              <w:t>投标文件的签署、盖章符合招标文件要求。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1013" w:type="dxa"/>
            <w:vAlign w:val="center"/>
          </w:tcPr>
          <w:p>
            <w:pPr>
              <w:spacing w:line="360" w:lineRule="auto"/>
              <w:jc w:val="center"/>
              <w:rPr>
                <w:rFonts w:ascii="宋体" w:hAnsi="宋体" w:eastAsia="宋体"/>
                <w:bCs/>
                <w:color w:val="auto"/>
                <w:szCs w:val="21"/>
              </w:rPr>
            </w:pPr>
            <w:r>
              <w:rPr>
                <w:rFonts w:ascii="宋体" w:hAnsi="宋体" w:eastAsia="宋体"/>
                <w:bCs/>
                <w:color w:val="auto"/>
                <w:szCs w:val="21"/>
              </w:rPr>
              <w:t>5</w:t>
            </w:r>
          </w:p>
        </w:tc>
        <w:tc>
          <w:tcPr>
            <w:tcW w:w="4422" w:type="pct"/>
            <w:vAlign w:val="center"/>
          </w:tcPr>
          <w:p>
            <w:pPr>
              <w:spacing w:line="360" w:lineRule="auto"/>
              <w:jc w:val="left"/>
              <w:rPr>
                <w:rFonts w:ascii="宋体" w:hAnsi="宋体" w:eastAsia="宋体"/>
                <w:bCs/>
                <w:color w:val="auto"/>
                <w:szCs w:val="21"/>
              </w:rPr>
            </w:pPr>
            <w:r>
              <w:rPr>
                <w:rFonts w:hint="eastAsia" w:ascii="宋体" w:hAnsi="宋体" w:eastAsia="宋体"/>
                <w:bCs/>
                <w:color w:val="auto"/>
                <w:szCs w:val="21"/>
              </w:rPr>
              <w:t>采购需求当中的★条款满足要求。</w:t>
            </w:r>
          </w:p>
          <w:p>
            <w:pPr>
              <w:spacing w:line="360" w:lineRule="auto"/>
              <w:jc w:val="left"/>
              <w:rPr>
                <w:rFonts w:ascii="宋体" w:hAnsi="宋体" w:eastAsia="宋体"/>
                <w:bCs/>
                <w:color w:val="auto"/>
                <w:szCs w:val="21"/>
              </w:rPr>
            </w:pPr>
            <w:r>
              <w:rPr>
                <w:rFonts w:hint="eastAsia" w:ascii="宋体" w:hAnsi="宋体" w:eastAsia="宋体"/>
                <w:bCs/>
                <w:color w:val="auto"/>
                <w:szCs w:val="21"/>
              </w:rPr>
              <w:t>(若本项目无★条款，此项通过)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1013" w:type="dxa"/>
            <w:vAlign w:val="center"/>
          </w:tcPr>
          <w:p>
            <w:pPr>
              <w:spacing w:line="360" w:lineRule="auto"/>
              <w:jc w:val="center"/>
              <w:rPr>
                <w:rFonts w:ascii="宋体" w:hAnsi="宋体" w:eastAsia="宋体"/>
                <w:bCs/>
                <w:color w:val="auto"/>
                <w:szCs w:val="21"/>
              </w:rPr>
            </w:pPr>
            <w:r>
              <w:rPr>
                <w:rFonts w:ascii="宋体" w:hAnsi="宋体" w:eastAsia="宋体"/>
                <w:bCs/>
                <w:color w:val="auto"/>
                <w:szCs w:val="21"/>
              </w:rPr>
              <w:t>6</w:t>
            </w:r>
          </w:p>
        </w:tc>
        <w:tc>
          <w:tcPr>
            <w:tcW w:w="4422" w:type="pct"/>
            <w:vAlign w:val="center"/>
          </w:tcPr>
          <w:p>
            <w:pPr>
              <w:spacing w:line="360" w:lineRule="auto"/>
              <w:jc w:val="left"/>
              <w:rPr>
                <w:rFonts w:ascii="宋体" w:hAnsi="宋体" w:eastAsia="宋体"/>
                <w:bCs/>
                <w:color w:val="auto"/>
                <w:szCs w:val="21"/>
              </w:rPr>
            </w:pPr>
            <w:r>
              <w:rPr>
                <w:rFonts w:hint="eastAsia" w:ascii="宋体" w:hAnsi="宋体" w:eastAsia="宋体"/>
                <w:bCs/>
                <w:color w:val="auto"/>
                <w:szCs w:val="21"/>
              </w:rPr>
              <w:t>投标文件未出现选择性报价或有附加条件报价的情形。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1013" w:type="dxa"/>
            <w:vAlign w:val="center"/>
          </w:tcPr>
          <w:p>
            <w:pPr>
              <w:spacing w:line="360" w:lineRule="auto"/>
              <w:jc w:val="center"/>
              <w:rPr>
                <w:rFonts w:ascii="宋体" w:hAnsi="宋体" w:eastAsia="宋体"/>
                <w:bCs/>
                <w:color w:val="auto"/>
                <w:szCs w:val="21"/>
              </w:rPr>
            </w:pPr>
            <w:r>
              <w:rPr>
                <w:rFonts w:ascii="宋体" w:hAnsi="宋体" w:eastAsia="宋体"/>
                <w:bCs/>
                <w:color w:val="auto"/>
                <w:szCs w:val="21"/>
              </w:rPr>
              <w:t>7</w:t>
            </w:r>
          </w:p>
        </w:tc>
        <w:tc>
          <w:tcPr>
            <w:tcW w:w="4422" w:type="pct"/>
            <w:vAlign w:val="center"/>
          </w:tcPr>
          <w:p>
            <w:pPr>
              <w:spacing w:line="360" w:lineRule="auto"/>
              <w:jc w:val="left"/>
              <w:rPr>
                <w:rFonts w:ascii="宋体" w:hAnsi="宋体" w:eastAsia="宋体"/>
                <w:bCs/>
                <w:color w:val="auto"/>
                <w:szCs w:val="21"/>
              </w:rPr>
            </w:pPr>
            <w:r>
              <w:rPr>
                <w:rFonts w:hint="eastAsia" w:ascii="宋体" w:hAnsi="宋体" w:eastAsia="宋体"/>
                <w:bCs/>
                <w:color w:val="auto"/>
                <w:szCs w:val="21"/>
              </w:rPr>
              <w:t>投标文件没有招标文件中规定的其它无效投标条款的。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1013" w:type="dxa"/>
            <w:vAlign w:val="center"/>
          </w:tcPr>
          <w:p>
            <w:pPr>
              <w:spacing w:line="360" w:lineRule="auto"/>
              <w:jc w:val="center"/>
              <w:rPr>
                <w:rFonts w:hint="eastAsia" w:ascii="宋体" w:hAnsi="宋体" w:eastAsia="宋体"/>
                <w:bCs/>
                <w:color w:val="auto"/>
                <w:szCs w:val="21"/>
                <w:lang w:val="en-US" w:eastAsia="zh-CN"/>
              </w:rPr>
            </w:pPr>
            <w:r>
              <w:rPr>
                <w:rFonts w:hint="eastAsia" w:ascii="宋体" w:hAnsi="宋体" w:eastAsia="宋体"/>
                <w:bCs/>
                <w:color w:val="auto"/>
                <w:szCs w:val="21"/>
                <w:lang w:val="en-US" w:eastAsia="zh-CN"/>
              </w:rPr>
              <w:t>8</w:t>
            </w:r>
          </w:p>
        </w:tc>
        <w:tc>
          <w:tcPr>
            <w:tcW w:w="4422" w:type="pct"/>
            <w:vAlign w:val="center"/>
          </w:tcPr>
          <w:p>
            <w:pPr>
              <w:spacing w:line="360" w:lineRule="auto"/>
              <w:jc w:val="left"/>
              <w:rPr>
                <w:rFonts w:ascii="宋体" w:hAnsi="宋体" w:eastAsia="宋体"/>
                <w:bCs/>
                <w:color w:val="auto"/>
                <w:szCs w:val="21"/>
              </w:rPr>
            </w:pPr>
            <w:r>
              <w:rPr>
                <w:rFonts w:hint="eastAsia" w:ascii="宋体" w:hAnsi="宋体" w:eastAsia="宋体"/>
                <w:bCs/>
                <w:color w:val="auto"/>
                <w:szCs w:val="21"/>
              </w:rPr>
              <w:t>按有关法律、法规、规章不属于投标无效的。</w:t>
            </w:r>
          </w:p>
        </w:tc>
      </w:tr>
    </w:tbl>
    <w:p>
      <w:pPr>
        <w:pStyle w:val="29"/>
        <w:numPr>
          <w:ilvl w:val="0"/>
          <w:numId w:val="83"/>
        </w:numPr>
        <w:spacing w:before="468" w:beforeLines="150" w:line="360" w:lineRule="auto"/>
        <w:ind w:firstLineChars="0"/>
        <w:rPr>
          <w:rFonts w:ascii="宋体" w:hAnsi="宋体" w:eastAsia="宋体"/>
          <w:b/>
          <w:bCs/>
          <w:color w:val="auto"/>
          <w:szCs w:val="21"/>
        </w:rPr>
      </w:pPr>
      <w:r>
        <w:rPr>
          <w:rFonts w:hint="eastAsia" w:ascii="宋体" w:hAnsi="宋体" w:eastAsia="宋体"/>
          <w:b/>
          <w:bCs/>
          <w:color w:val="auto"/>
          <w:szCs w:val="21"/>
        </w:rPr>
        <w:t>说明：</w:t>
      </w:r>
    </w:p>
    <w:p>
      <w:pPr>
        <w:spacing w:before="156" w:beforeLines="50" w:line="360" w:lineRule="auto"/>
        <w:ind w:firstLine="420" w:firstLineChars="200"/>
        <w:rPr>
          <w:rFonts w:ascii="宋体" w:hAnsi="宋体" w:eastAsia="宋体"/>
          <w:b/>
          <w:bCs/>
          <w:color w:val="auto"/>
          <w:szCs w:val="21"/>
        </w:rPr>
      </w:pPr>
      <w:r>
        <w:rPr>
          <w:rFonts w:hint="eastAsia" w:ascii="宋体" w:hAnsi="宋体" w:eastAsia="宋体"/>
          <w:color w:val="auto"/>
          <w:szCs w:val="21"/>
        </w:rPr>
        <w:t>投标人必须严格按照《符合性审查表》的评审内容的要求如实提供证明材料并应加盖投标人公章，若投标人不满足《符合性审查表》中任何情形之一的，则其投标无效。</w:t>
      </w:r>
    </w:p>
    <w:p>
      <w:pPr>
        <w:pStyle w:val="29"/>
        <w:pageBreakBefore/>
        <w:numPr>
          <w:ilvl w:val="0"/>
          <w:numId w:val="82"/>
        </w:numPr>
        <w:spacing w:before="312" w:beforeLines="100" w:after="312" w:afterLines="100" w:line="360" w:lineRule="auto"/>
        <w:ind w:left="422" w:hanging="422" w:hangingChars="200"/>
        <w:rPr>
          <w:rFonts w:ascii="宋体" w:hAnsi="宋体" w:eastAsia="宋体"/>
          <w:b/>
          <w:bCs/>
          <w:color w:val="auto"/>
          <w:szCs w:val="21"/>
        </w:rPr>
      </w:pPr>
      <w:r>
        <w:rPr>
          <w:rFonts w:hint="eastAsia" w:ascii="宋体" w:hAnsi="宋体" w:eastAsia="宋体"/>
          <w:b/>
          <w:bCs/>
          <w:color w:val="auto"/>
          <w:szCs w:val="21"/>
        </w:rPr>
        <w:t>附表三</w:t>
      </w:r>
      <w:r>
        <w:rPr>
          <w:rFonts w:ascii="宋体" w:hAnsi="宋体" w:eastAsia="宋体"/>
          <w:b/>
          <w:bCs/>
          <w:color w:val="auto"/>
          <w:szCs w:val="21"/>
        </w:rPr>
        <w:t xml:space="preserve">  详细评审表</w:t>
      </w:r>
      <w:r>
        <w:rPr>
          <w:rFonts w:hint="eastAsia" w:ascii="宋体" w:hAnsi="宋体" w:eastAsia="宋体"/>
          <w:b/>
          <w:bCs/>
          <w:color w:val="auto"/>
          <w:szCs w:val="21"/>
        </w:rPr>
        <w:t>（含商务、技术评审细则）</w:t>
      </w:r>
    </w:p>
    <w:tbl>
      <w:tblPr>
        <w:tblStyle w:val="1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4"/>
        <w:gridCol w:w="1189"/>
        <w:gridCol w:w="1018"/>
        <w:gridCol w:w="57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481" w:type="pct"/>
            <w:vAlign w:val="center"/>
          </w:tcPr>
          <w:p>
            <w:pPr>
              <w:spacing w:after="62" w:afterLines="20" w:line="360" w:lineRule="auto"/>
              <w:jc w:val="center"/>
              <w:rPr>
                <w:rFonts w:ascii="宋体" w:hAnsi="宋体" w:eastAsia="宋体" w:cs="Times New Roman"/>
                <w:b/>
                <w:color w:val="auto"/>
                <w:szCs w:val="21"/>
              </w:rPr>
            </w:pPr>
            <w:r>
              <w:rPr>
                <w:rFonts w:hint="eastAsia" w:ascii="宋体" w:hAnsi="宋体" w:eastAsia="宋体" w:cs="Times New Roman"/>
                <w:b/>
                <w:color w:val="auto"/>
                <w:szCs w:val="21"/>
              </w:rPr>
              <w:t>序号</w:t>
            </w:r>
          </w:p>
        </w:tc>
        <w:tc>
          <w:tcPr>
            <w:tcW w:w="678" w:type="pct"/>
            <w:vAlign w:val="center"/>
          </w:tcPr>
          <w:p>
            <w:pPr>
              <w:spacing w:after="62" w:afterLines="20" w:line="360" w:lineRule="auto"/>
              <w:jc w:val="center"/>
              <w:rPr>
                <w:rFonts w:ascii="宋体" w:hAnsi="宋体" w:eastAsia="宋体" w:cs="Times New Roman"/>
                <w:b/>
                <w:color w:val="auto"/>
                <w:szCs w:val="21"/>
              </w:rPr>
            </w:pPr>
            <w:r>
              <w:rPr>
                <w:rFonts w:hint="eastAsia" w:ascii="宋体" w:hAnsi="宋体" w:eastAsia="宋体" w:cs="Times New Roman"/>
                <w:b/>
                <w:color w:val="auto"/>
                <w:szCs w:val="21"/>
              </w:rPr>
              <w:t>评分内容</w:t>
            </w:r>
          </w:p>
        </w:tc>
        <w:tc>
          <w:tcPr>
            <w:tcW w:w="581" w:type="pct"/>
            <w:vAlign w:val="center"/>
          </w:tcPr>
          <w:p>
            <w:pPr>
              <w:spacing w:after="62" w:afterLines="20" w:line="360" w:lineRule="auto"/>
              <w:jc w:val="center"/>
              <w:rPr>
                <w:rFonts w:ascii="宋体" w:hAnsi="宋体" w:eastAsia="宋体" w:cs="Times New Roman"/>
                <w:b/>
                <w:color w:val="auto"/>
                <w:szCs w:val="21"/>
              </w:rPr>
            </w:pPr>
            <w:r>
              <w:rPr>
                <w:rFonts w:hint="eastAsia" w:ascii="宋体" w:hAnsi="宋体" w:eastAsia="宋体" w:cs="Times New Roman"/>
                <w:b/>
                <w:color w:val="auto"/>
                <w:szCs w:val="21"/>
              </w:rPr>
              <w:t>分值</w:t>
            </w:r>
          </w:p>
        </w:tc>
        <w:tc>
          <w:tcPr>
            <w:tcW w:w="3260" w:type="pct"/>
            <w:vAlign w:val="center"/>
          </w:tcPr>
          <w:p>
            <w:pPr>
              <w:spacing w:after="62" w:afterLines="20" w:line="360" w:lineRule="auto"/>
              <w:jc w:val="center"/>
              <w:rPr>
                <w:rFonts w:ascii="宋体" w:hAnsi="宋体" w:eastAsia="宋体" w:cs="Times New Roman"/>
                <w:b/>
                <w:color w:val="auto"/>
                <w:szCs w:val="21"/>
              </w:rPr>
            </w:pPr>
            <w:r>
              <w:rPr>
                <w:rFonts w:hint="eastAsia" w:ascii="宋体" w:hAnsi="宋体" w:eastAsia="宋体" w:cs="Times New Roman"/>
                <w:b/>
                <w:color w:val="auto"/>
                <w:szCs w:val="21"/>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5000" w:type="pct"/>
            <w:gridSpan w:val="4"/>
            <w:vAlign w:val="center"/>
          </w:tcPr>
          <w:p>
            <w:pPr>
              <w:spacing w:after="62" w:afterLines="20" w:line="360" w:lineRule="auto"/>
              <w:jc w:val="center"/>
              <w:rPr>
                <w:rFonts w:ascii="宋体" w:hAnsi="宋体" w:eastAsia="宋体" w:cs="Times New Roman"/>
                <w:b/>
                <w:color w:val="auto"/>
                <w:szCs w:val="21"/>
              </w:rPr>
            </w:pPr>
            <w:r>
              <w:rPr>
                <w:rFonts w:hint="eastAsia" w:ascii="宋体" w:hAnsi="宋体" w:eastAsia="宋体" w:cs="Times New Roman"/>
                <w:b/>
                <w:color w:val="auto"/>
                <w:szCs w:val="21"/>
              </w:rPr>
              <w:t>商务评审细则（</w:t>
            </w:r>
            <w:r>
              <w:rPr>
                <w:rFonts w:ascii="宋体" w:hAnsi="宋体" w:eastAsia="宋体" w:cs="Times New Roman"/>
                <w:b/>
                <w:color w:val="auto"/>
                <w:szCs w:val="21"/>
              </w:rPr>
              <w:t>25</w:t>
            </w:r>
            <w:r>
              <w:rPr>
                <w:rFonts w:hint="eastAsia" w:ascii="宋体" w:hAnsi="宋体" w:eastAsia="宋体" w:cs="Times New Roman"/>
                <w:b/>
                <w:color w:val="auto"/>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jc w:val="center"/>
        </w:trPr>
        <w:tc>
          <w:tcPr>
            <w:tcW w:w="481" w:type="pct"/>
            <w:vAlign w:val="center"/>
          </w:tcPr>
          <w:p>
            <w:pPr>
              <w:spacing w:before="31" w:beforeLines="10" w:after="93" w:afterLines="30" w:line="360" w:lineRule="auto"/>
              <w:jc w:val="center"/>
              <w:rPr>
                <w:rFonts w:ascii="宋体" w:hAnsi="宋体" w:eastAsia="宋体" w:cs="Times New Roman"/>
                <w:color w:val="auto"/>
                <w:szCs w:val="21"/>
              </w:rPr>
            </w:pPr>
            <w:r>
              <w:rPr>
                <w:rFonts w:ascii="宋体" w:hAnsi="宋体" w:eastAsia="宋体" w:cs="Times New Roman"/>
                <w:color w:val="auto"/>
                <w:szCs w:val="21"/>
              </w:rPr>
              <w:t>1</w:t>
            </w:r>
          </w:p>
        </w:tc>
        <w:tc>
          <w:tcPr>
            <w:tcW w:w="678" w:type="pct"/>
            <w:vAlign w:val="center"/>
          </w:tcPr>
          <w:p>
            <w:pPr>
              <w:spacing w:before="31" w:beforeLines="10" w:after="30" w:line="360" w:lineRule="auto"/>
              <w:jc w:val="center"/>
              <w:rPr>
                <w:rFonts w:ascii="宋体" w:hAnsi="宋体" w:eastAsia="宋体" w:cs="Times New Roman"/>
                <w:bCs/>
                <w:color w:val="auto"/>
                <w:szCs w:val="21"/>
              </w:rPr>
            </w:pPr>
            <w:r>
              <w:rPr>
                <w:rFonts w:hint="eastAsia" w:ascii="宋体" w:hAnsi="宋体" w:eastAsia="宋体" w:cs="Times New Roman"/>
                <w:color w:val="auto"/>
                <w:szCs w:val="21"/>
              </w:rPr>
              <w:t>业绩情况</w:t>
            </w:r>
          </w:p>
        </w:tc>
        <w:tc>
          <w:tcPr>
            <w:tcW w:w="581" w:type="pct"/>
            <w:vAlign w:val="center"/>
          </w:tcPr>
          <w:p>
            <w:pPr>
              <w:widowControl/>
              <w:spacing w:before="31" w:beforeLines="10" w:after="30" w:line="360" w:lineRule="auto"/>
              <w:jc w:val="center"/>
              <w:rPr>
                <w:rFonts w:ascii="宋体" w:hAnsi="宋体" w:eastAsia="宋体" w:cs="Times New Roman"/>
                <w:bCs/>
                <w:color w:val="auto"/>
                <w:szCs w:val="21"/>
              </w:rPr>
            </w:pPr>
            <w:r>
              <w:rPr>
                <w:rFonts w:ascii="宋体" w:hAnsi="宋体" w:eastAsia="宋体" w:cs="Times New Roman"/>
                <w:bCs/>
                <w:color w:val="auto"/>
                <w:szCs w:val="21"/>
              </w:rPr>
              <w:t>20</w:t>
            </w:r>
            <w:r>
              <w:rPr>
                <w:rFonts w:hint="eastAsia" w:ascii="宋体" w:hAnsi="宋体" w:eastAsia="宋体" w:cs="Times New Roman"/>
                <w:bCs/>
                <w:color w:val="auto"/>
                <w:szCs w:val="21"/>
              </w:rPr>
              <w:t>分</w:t>
            </w:r>
          </w:p>
        </w:tc>
        <w:tc>
          <w:tcPr>
            <w:tcW w:w="3260" w:type="pct"/>
            <w:vAlign w:val="center"/>
          </w:tcPr>
          <w:p>
            <w:pPr>
              <w:spacing w:line="360" w:lineRule="auto"/>
              <w:rPr>
                <w:rFonts w:ascii="宋体" w:hAnsi="宋体" w:eastAsia="宋体" w:cs="Times New Roman"/>
                <w:color w:val="auto"/>
                <w:szCs w:val="21"/>
              </w:rPr>
            </w:pPr>
            <w:r>
              <w:rPr>
                <w:rFonts w:hint="eastAsia" w:ascii="宋体" w:hAnsi="宋体" w:eastAsia="宋体" w:cs="Times New Roman"/>
                <w:color w:val="auto"/>
                <w:szCs w:val="21"/>
              </w:rPr>
              <w:t>根据投标人具有空调维保类或空调检修清洁类项目业绩进行评审，每提供一项得2分，最高得</w:t>
            </w:r>
            <w:r>
              <w:rPr>
                <w:rFonts w:ascii="宋体" w:hAnsi="宋体" w:eastAsia="宋体" w:cs="Times New Roman"/>
                <w:color w:val="auto"/>
                <w:szCs w:val="21"/>
              </w:rPr>
              <w:t>20</w:t>
            </w:r>
            <w:r>
              <w:rPr>
                <w:rFonts w:hint="eastAsia" w:ascii="宋体" w:hAnsi="宋体" w:eastAsia="宋体" w:cs="Times New Roman"/>
                <w:color w:val="auto"/>
                <w:szCs w:val="21"/>
              </w:rPr>
              <w:t>分。</w:t>
            </w:r>
          </w:p>
          <w:p>
            <w:pPr>
              <w:spacing w:before="31" w:beforeLines="10" w:after="30" w:line="360" w:lineRule="auto"/>
              <w:rPr>
                <w:rFonts w:ascii="宋体" w:hAnsi="宋体" w:eastAsia="宋体" w:cs="Times New Roman"/>
                <w:color w:val="auto"/>
                <w:szCs w:val="21"/>
              </w:rPr>
            </w:pPr>
            <w:r>
              <w:rPr>
                <w:rFonts w:hint="eastAsia" w:ascii="宋体" w:hAnsi="宋体" w:eastAsia="宋体" w:cs="Times New Roman"/>
                <w:b/>
                <w:color w:val="auto"/>
                <w:szCs w:val="21"/>
                <w:u w:val="single"/>
              </w:rPr>
              <w:t>注：须提供合同复印件加盖投标人公章。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jc w:val="center"/>
        </w:trPr>
        <w:tc>
          <w:tcPr>
            <w:tcW w:w="481" w:type="pct"/>
            <w:vAlign w:val="center"/>
          </w:tcPr>
          <w:p>
            <w:pPr>
              <w:spacing w:before="31" w:beforeLines="10" w:after="93" w:afterLines="30" w:line="360" w:lineRule="auto"/>
              <w:jc w:val="center"/>
              <w:rPr>
                <w:rFonts w:ascii="宋体" w:hAnsi="宋体" w:eastAsia="宋体" w:cs="Times New Roman"/>
                <w:color w:val="auto"/>
                <w:szCs w:val="21"/>
              </w:rPr>
            </w:pPr>
            <w:r>
              <w:rPr>
                <w:rFonts w:hint="eastAsia" w:ascii="宋体" w:hAnsi="宋体" w:eastAsia="宋体" w:cs="Times New Roman"/>
                <w:color w:val="auto"/>
                <w:szCs w:val="21"/>
              </w:rPr>
              <w:t>2</w:t>
            </w:r>
          </w:p>
        </w:tc>
        <w:tc>
          <w:tcPr>
            <w:tcW w:w="678" w:type="pct"/>
            <w:vAlign w:val="center"/>
          </w:tcPr>
          <w:p>
            <w:pPr>
              <w:spacing w:before="31" w:beforeLines="10" w:after="30" w:line="360" w:lineRule="auto"/>
              <w:jc w:val="center"/>
              <w:rPr>
                <w:rFonts w:ascii="宋体" w:hAnsi="宋体" w:eastAsia="宋体" w:cs="Times New Roman"/>
                <w:color w:val="auto"/>
                <w:szCs w:val="21"/>
              </w:rPr>
            </w:pPr>
            <w:r>
              <w:rPr>
                <w:rFonts w:hint="eastAsia" w:ascii="宋体" w:hAnsi="宋体" w:eastAsia="宋体" w:cs="Times New Roman"/>
                <w:color w:val="auto"/>
                <w:szCs w:val="21"/>
              </w:rPr>
              <w:t>服务响应</w:t>
            </w:r>
          </w:p>
        </w:tc>
        <w:tc>
          <w:tcPr>
            <w:tcW w:w="581" w:type="pct"/>
            <w:vAlign w:val="center"/>
          </w:tcPr>
          <w:p>
            <w:pPr>
              <w:widowControl/>
              <w:spacing w:before="31" w:beforeLines="10" w:after="30" w:line="360" w:lineRule="auto"/>
              <w:jc w:val="center"/>
              <w:rPr>
                <w:rFonts w:ascii="宋体" w:hAnsi="宋体" w:eastAsia="宋体" w:cs="Times New Roman"/>
                <w:bCs/>
                <w:color w:val="auto"/>
                <w:szCs w:val="21"/>
              </w:rPr>
            </w:pPr>
            <w:r>
              <w:rPr>
                <w:rFonts w:hint="eastAsia" w:ascii="宋体" w:hAnsi="宋体" w:eastAsia="宋体" w:cs="Times New Roman"/>
                <w:bCs/>
                <w:color w:val="auto"/>
                <w:szCs w:val="21"/>
              </w:rPr>
              <w:t>5分</w:t>
            </w:r>
          </w:p>
        </w:tc>
        <w:tc>
          <w:tcPr>
            <w:tcW w:w="3260" w:type="pct"/>
            <w:vAlign w:val="center"/>
          </w:tcPr>
          <w:p>
            <w:pPr>
              <w:spacing w:line="360" w:lineRule="auto"/>
              <w:jc w:val="left"/>
              <w:rPr>
                <w:rFonts w:asciiTheme="minorEastAsia" w:hAnsiTheme="minorEastAsia"/>
                <w:color w:val="auto"/>
                <w:szCs w:val="21"/>
              </w:rPr>
            </w:pPr>
            <w:r>
              <w:rPr>
                <w:rFonts w:hint="eastAsia" w:asciiTheme="minorEastAsia" w:hAnsiTheme="minorEastAsia"/>
                <w:color w:val="auto"/>
                <w:szCs w:val="21"/>
              </w:rPr>
              <w:t>根据投标人提供的</w:t>
            </w:r>
            <w:r>
              <w:rPr>
                <w:rFonts w:hint="eastAsia" w:asciiTheme="minorEastAsia" w:hAnsiTheme="minorEastAsia"/>
                <w:color w:val="auto"/>
                <w:szCs w:val="21"/>
                <w:lang w:val="en-US" w:eastAsia="zh-CN"/>
              </w:rPr>
              <w:t>紧急</w:t>
            </w:r>
            <w:r>
              <w:rPr>
                <w:rFonts w:hint="eastAsia" w:asciiTheme="minorEastAsia" w:hAnsiTheme="minorEastAsia"/>
                <w:color w:val="auto"/>
                <w:szCs w:val="21"/>
              </w:rPr>
              <w:t>服务响应情况进行评审：</w:t>
            </w:r>
            <w:r>
              <w:rPr>
                <w:rFonts w:asciiTheme="minorEastAsia" w:hAnsiTheme="minorEastAsia"/>
                <w:color w:val="auto"/>
                <w:szCs w:val="21"/>
              </w:rPr>
              <w:t xml:space="preserve"> </w:t>
            </w:r>
          </w:p>
          <w:p>
            <w:pPr>
              <w:spacing w:line="360" w:lineRule="auto"/>
              <w:jc w:val="left"/>
              <w:rPr>
                <w:rFonts w:asciiTheme="minorEastAsia" w:hAnsiTheme="minorEastAsia"/>
                <w:color w:val="auto"/>
                <w:szCs w:val="21"/>
              </w:rPr>
            </w:pPr>
            <w:r>
              <w:rPr>
                <w:rFonts w:hint="eastAsia" w:ascii="宋体" w:hAnsi="宋体" w:eastAsia="宋体" w:cs="宋体"/>
                <w:color w:val="auto"/>
                <w:szCs w:val="21"/>
              </w:rPr>
              <w:t>①</w:t>
            </w:r>
            <w:r>
              <w:rPr>
                <w:rFonts w:hint="eastAsia" w:asciiTheme="minorEastAsia" w:hAnsiTheme="minorEastAsia"/>
                <w:color w:val="auto"/>
                <w:szCs w:val="21"/>
              </w:rPr>
              <w:t>投标人</w:t>
            </w:r>
            <w:r>
              <w:rPr>
                <w:rFonts w:asciiTheme="minorEastAsia" w:hAnsiTheme="minorEastAsia"/>
                <w:color w:val="auto"/>
                <w:szCs w:val="21"/>
              </w:rPr>
              <w:t xml:space="preserve">承诺在接到采购人通知后1小时内（含）响应并到达采购人指定地点，得5分； </w:t>
            </w:r>
          </w:p>
          <w:p>
            <w:pPr>
              <w:spacing w:line="360" w:lineRule="auto"/>
              <w:jc w:val="left"/>
              <w:rPr>
                <w:rFonts w:asciiTheme="minorEastAsia" w:hAnsiTheme="minorEastAsia"/>
                <w:color w:val="auto"/>
                <w:szCs w:val="21"/>
              </w:rPr>
            </w:pPr>
            <w:r>
              <w:rPr>
                <w:rFonts w:hint="eastAsia" w:asciiTheme="minorEastAsia" w:hAnsiTheme="minorEastAsia"/>
                <w:color w:val="auto"/>
                <w:szCs w:val="21"/>
              </w:rPr>
              <w:t>②投标人</w:t>
            </w:r>
            <w:r>
              <w:rPr>
                <w:rFonts w:asciiTheme="minorEastAsia" w:hAnsiTheme="minorEastAsia"/>
                <w:color w:val="auto"/>
                <w:szCs w:val="21"/>
              </w:rPr>
              <w:t xml:space="preserve">承诺在接到采购人通知后2小时内（含）响应并到达采购人指定地点的，得3分； </w:t>
            </w:r>
          </w:p>
          <w:p>
            <w:pPr>
              <w:spacing w:line="360" w:lineRule="auto"/>
              <w:jc w:val="left"/>
              <w:rPr>
                <w:rFonts w:asciiTheme="minorEastAsia" w:hAnsiTheme="minorEastAsia"/>
                <w:color w:val="auto"/>
                <w:szCs w:val="21"/>
              </w:rPr>
            </w:pPr>
            <w:r>
              <w:rPr>
                <w:rFonts w:hint="eastAsia" w:asciiTheme="minorEastAsia" w:hAnsiTheme="minorEastAsia"/>
                <w:color w:val="auto"/>
                <w:szCs w:val="21"/>
              </w:rPr>
              <w:t>③投标人</w:t>
            </w:r>
            <w:r>
              <w:rPr>
                <w:rFonts w:asciiTheme="minorEastAsia" w:hAnsiTheme="minorEastAsia"/>
                <w:color w:val="auto"/>
                <w:szCs w:val="21"/>
              </w:rPr>
              <w:t>承诺在接到采购人通知后3小时内（含）响应并到达采购人指定地点的，得1分</w:t>
            </w:r>
            <w:r>
              <w:rPr>
                <w:rFonts w:hint="eastAsia" w:asciiTheme="minorEastAsia" w:hAnsiTheme="minorEastAsia"/>
                <w:color w:val="auto"/>
                <w:szCs w:val="21"/>
              </w:rPr>
              <w:t>。</w:t>
            </w:r>
          </w:p>
          <w:p>
            <w:pPr>
              <w:spacing w:line="360" w:lineRule="auto"/>
              <w:rPr>
                <w:rFonts w:ascii="宋体" w:hAnsi="宋体" w:eastAsia="宋体" w:cs="Times New Roman"/>
                <w:b/>
                <w:color w:val="auto"/>
                <w:szCs w:val="21"/>
                <w:u w:val="single"/>
              </w:rPr>
            </w:pPr>
            <w:r>
              <w:rPr>
                <w:rFonts w:hint="eastAsia" w:asciiTheme="minorEastAsia" w:hAnsiTheme="minorEastAsia"/>
                <w:b/>
                <w:color w:val="auto"/>
                <w:szCs w:val="21"/>
                <w:u w:val="single"/>
              </w:rPr>
              <w:t>注：投标人须提供承诺函加盖投标人公章，承诺函格式自拟。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5000" w:type="pct"/>
            <w:gridSpan w:val="4"/>
            <w:vAlign w:val="center"/>
          </w:tcPr>
          <w:p>
            <w:pPr>
              <w:spacing w:after="62" w:afterLines="20" w:line="360" w:lineRule="auto"/>
              <w:jc w:val="center"/>
              <w:rPr>
                <w:rFonts w:ascii="宋体" w:hAnsi="宋体" w:eastAsia="宋体" w:cs="Times New Roman"/>
                <w:color w:val="auto"/>
                <w:szCs w:val="21"/>
              </w:rPr>
            </w:pPr>
            <w:r>
              <w:rPr>
                <w:rFonts w:hint="eastAsia" w:ascii="宋体" w:hAnsi="宋体" w:eastAsia="宋体" w:cs="Times New Roman"/>
                <w:b/>
                <w:color w:val="auto"/>
                <w:szCs w:val="21"/>
              </w:rPr>
              <w:t>技术评审细则（</w:t>
            </w:r>
            <w:r>
              <w:rPr>
                <w:rFonts w:ascii="宋体" w:hAnsi="宋体" w:eastAsia="宋体" w:cs="Times New Roman"/>
                <w:b/>
                <w:color w:val="auto"/>
                <w:szCs w:val="21"/>
              </w:rPr>
              <w:t>65</w:t>
            </w:r>
            <w:r>
              <w:rPr>
                <w:rFonts w:hint="eastAsia" w:ascii="宋体" w:hAnsi="宋体" w:eastAsia="宋体" w:cs="Times New Roman"/>
                <w:b/>
                <w:color w:val="auto"/>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8" w:hRule="atLeast"/>
          <w:jc w:val="center"/>
        </w:trPr>
        <w:tc>
          <w:tcPr>
            <w:tcW w:w="481" w:type="pct"/>
            <w:vAlign w:val="center"/>
          </w:tcPr>
          <w:p>
            <w:pPr>
              <w:spacing w:before="31" w:beforeLines="10" w:after="93" w:afterLines="30" w:line="360" w:lineRule="auto"/>
              <w:jc w:val="center"/>
              <w:rPr>
                <w:rFonts w:ascii="宋体" w:hAnsi="宋体" w:eastAsia="宋体" w:cs="Times New Roman"/>
                <w:color w:val="auto"/>
                <w:szCs w:val="21"/>
              </w:rPr>
            </w:pPr>
            <w:r>
              <w:rPr>
                <w:rFonts w:hint="eastAsia" w:ascii="宋体" w:hAnsi="宋体" w:eastAsia="宋体" w:cs="等线"/>
                <w:color w:val="auto"/>
                <w:szCs w:val="21"/>
              </w:rPr>
              <w:t>1</w:t>
            </w:r>
          </w:p>
        </w:tc>
        <w:tc>
          <w:tcPr>
            <w:tcW w:w="678" w:type="pct"/>
            <w:vAlign w:val="center"/>
          </w:tcPr>
          <w:p>
            <w:pPr>
              <w:spacing w:before="31" w:beforeLines="10" w:after="30" w:line="360" w:lineRule="auto"/>
              <w:jc w:val="center"/>
              <w:rPr>
                <w:rFonts w:ascii="宋体" w:hAnsi="宋体" w:eastAsia="宋体" w:cs="Times New Roman"/>
                <w:color w:val="auto"/>
                <w:szCs w:val="21"/>
              </w:rPr>
            </w:pPr>
            <w:r>
              <w:rPr>
                <w:rFonts w:hint="eastAsia" w:ascii="宋体" w:hAnsi="宋体" w:eastAsia="宋体" w:cs="宋体"/>
                <w:color w:val="auto"/>
                <w:szCs w:val="21"/>
              </w:rPr>
              <w:t>对本项目采购需求理解程度</w:t>
            </w:r>
          </w:p>
        </w:tc>
        <w:tc>
          <w:tcPr>
            <w:tcW w:w="581" w:type="pct"/>
            <w:vAlign w:val="center"/>
          </w:tcPr>
          <w:p>
            <w:pPr>
              <w:widowControl/>
              <w:spacing w:before="31" w:beforeLines="10" w:after="30" w:line="360" w:lineRule="auto"/>
              <w:jc w:val="center"/>
              <w:rPr>
                <w:rFonts w:ascii="宋体" w:hAnsi="宋体" w:eastAsia="宋体" w:cs="Times New Roman"/>
                <w:color w:val="auto"/>
                <w:szCs w:val="21"/>
              </w:rPr>
            </w:pPr>
            <w:r>
              <w:rPr>
                <w:rFonts w:ascii="宋体" w:hAnsi="宋体" w:eastAsia="宋体" w:cs="宋体"/>
                <w:color w:val="auto"/>
                <w:szCs w:val="21"/>
              </w:rPr>
              <w:t>10</w:t>
            </w:r>
            <w:r>
              <w:rPr>
                <w:rFonts w:hint="eastAsia" w:ascii="宋体" w:hAnsi="宋体" w:eastAsia="宋体" w:cs="宋体"/>
                <w:color w:val="auto"/>
                <w:szCs w:val="21"/>
              </w:rPr>
              <w:t>分</w:t>
            </w:r>
          </w:p>
        </w:tc>
        <w:tc>
          <w:tcPr>
            <w:tcW w:w="3260" w:type="pct"/>
            <w:vAlign w:val="center"/>
          </w:tcPr>
          <w:p>
            <w:pPr>
              <w:spacing w:before="31" w:beforeLines="10" w:after="30" w:line="360" w:lineRule="auto"/>
              <w:jc w:val="left"/>
              <w:rPr>
                <w:rFonts w:ascii="宋体" w:hAnsi="宋体" w:eastAsia="宋体" w:cs="宋体"/>
                <w:color w:val="auto"/>
                <w:szCs w:val="21"/>
              </w:rPr>
            </w:pPr>
            <w:r>
              <w:rPr>
                <w:rFonts w:hint="eastAsia" w:ascii="宋体" w:hAnsi="宋体" w:eastAsia="宋体" w:cs="宋体"/>
                <w:color w:val="auto"/>
                <w:szCs w:val="21"/>
              </w:rPr>
              <w:t>根据投标人对本项目采购需求的理解程度，重点难点的分析进行评审：</w:t>
            </w:r>
          </w:p>
          <w:p>
            <w:pPr>
              <w:spacing w:before="31" w:beforeLines="10" w:after="30" w:line="360" w:lineRule="auto"/>
              <w:jc w:val="left"/>
              <w:rPr>
                <w:rFonts w:ascii="宋体" w:hAnsi="宋体" w:eastAsia="宋体" w:cs="宋体"/>
                <w:color w:val="auto"/>
                <w:szCs w:val="21"/>
              </w:rPr>
            </w:pPr>
            <w:r>
              <w:rPr>
                <w:rFonts w:hint="eastAsia" w:ascii="宋体" w:hAnsi="宋体" w:eastAsia="宋体" w:cs="宋体"/>
                <w:color w:val="auto"/>
                <w:szCs w:val="21"/>
              </w:rPr>
              <w:t>①对采购需求非常透彻；对项目重点难点的理解十分到位，提出的重点难点非常有利于项目实施，完全满足采购需求的，得</w:t>
            </w:r>
            <w:r>
              <w:rPr>
                <w:rFonts w:ascii="宋体" w:hAnsi="宋体" w:eastAsia="宋体" w:cs="宋体"/>
                <w:color w:val="auto"/>
                <w:szCs w:val="21"/>
              </w:rPr>
              <w:t>10</w:t>
            </w:r>
            <w:r>
              <w:rPr>
                <w:rFonts w:hint="eastAsia" w:ascii="宋体" w:hAnsi="宋体" w:eastAsia="宋体" w:cs="宋体"/>
                <w:color w:val="auto"/>
                <w:szCs w:val="21"/>
              </w:rPr>
              <w:t>分；</w:t>
            </w:r>
          </w:p>
          <w:p>
            <w:pPr>
              <w:spacing w:before="31" w:beforeLines="10" w:after="30" w:line="360" w:lineRule="auto"/>
              <w:jc w:val="left"/>
              <w:rPr>
                <w:rFonts w:ascii="宋体" w:hAnsi="宋体" w:eastAsia="宋体" w:cs="宋体"/>
                <w:color w:val="auto"/>
                <w:szCs w:val="21"/>
              </w:rPr>
            </w:pPr>
            <w:r>
              <w:rPr>
                <w:rFonts w:hint="eastAsia" w:ascii="宋体" w:hAnsi="宋体" w:eastAsia="宋体" w:cs="宋体"/>
                <w:color w:val="auto"/>
                <w:szCs w:val="21"/>
              </w:rPr>
              <w:t>②对采购需求理解透彻，符合项目实际情况，对项目重点难点的理解分析到位，提出的重点难点利于项目实施，满足采购需求的，得</w:t>
            </w:r>
            <w:r>
              <w:rPr>
                <w:rFonts w:ascii="宋体" w:hAnsi="宋体" w:eastAsia="宋体" w:cs="宋体"/>
                <w:color w:val="auto"/>
                <w:szCs w:val="21"/>
              </w:rPr>
              <w:t>7</w:t>
            </w:r>
            <w:r>
              <w:rPr>
                <w:rFonts w:hint="eastAsia" w:ascii="宋体" w:hAnsi="宋体" w:eastAsia="宋体" w:cs="宋体"/>
                <w:color w:val="auto"/>
                <w:szCs w:val="21"/>
              </w:rPr>
              <w:t>分；</w:t>
            </w:r>
          </w:p>
          <w:p>
            <w:pPr>
              <w:spacing w:before="31" w:beforeLines="10" w:after="30" w:line="360" w:lineRule="auto"/>
              <w:jc w:val="left"/>
              <w:rPr>
                <w:rFonts w:ascii="宋体" w:hAnsi="宋体" w:eastAsia="宋体" w:cs="宋体"/>
                <w:color w:val="auto"/>
                <w:szCs w:val="21"/>
              </w:rPr>
            </w:pPr>
            <w:r>
              <w:rPr>
                <w:rFonts w:hint="eastAsia" w:ascii="宋体" w:hAnsi="宋体" w:eastAsia="宋体" w:cs="宋体"/>
                <w:color w:val="auto"/>
                <w:szCs w:val="21"/>
              </w:rPr>
              <w:t>③对采购需求理解比较透彻，符合项目实际情况，对项目重点难点的理解分析比较到位，提出的重点难点利于项目实施，基本满足采购需求的，得</w:t>
            </w:r>
            <w:r>
              <w:rPr>
                <w:rFonts w:ascii="宋体" w:hAnsi="宋体" w:eastAsia="宋体" w:cs="宋体"/>
                <w:color w:val="auto"/>
                <w:szCs w:val="21"/>
              </w:rPr>
              <w:t>4</w:t>
            </w:r>
            <w:r>
              <w:rPr>
                <w:rFonts w:hint="eastAsia" w:ascii="宋体" w:hAnsi="宋体" w:eastAsia="宋体" w:cs="宋体"/>
                <w:color w:val="auto"/>
                <w:szCs w:val="21"/>
              </w:rPr>
              <w:t>分；</w:t>
            </w:r>
          </w:p>
          <w:p>
            <w:pPr>
              <w:spacing w:before="31" w:beforeLines="10" w:after="30" w:line="360" w:lineRule="auto"/>
              <w:jc w:val="left"/>
              <w:rPr>
                <w:rFonts w:ascii="宋体" w:hAnsi="宋体" w:eastAsia="宋体" w:cs="宋体"/>
                <w:color w:val="auto"/>
                <w:szCs w:val="21"/>
              </w:rPr>
            </w:pPr>
            <w:r>
              <w:rPr>
                <w:rFonts w:hint="eastAsia" w:ascii="宋体" w:hAnsi="宋体" w:eastAsia="宋体" w:cs="宋体"/>
                <w:color w:val="auto"/>
                <w:szCs w:val="21"/>
              </w:rPr>
              <w:t>④对采购需求不够理解，不能完全符合项目实际情况，对项目重点难点的理解分析部分到位，部分符合或不能完全满足采购需求的，得1分；</w:t>
            </w:r>
          </w:p>
          <w:p>
            <w:pPr>
              <w:spacing w:before="31" w:beforeLines="10" w:after="30" w:line="360" w:lineRule="auto"/>
              <w:rPr>
                <w:rFonts w:ascii="宋体" w:hAnsi="宋体" w:eastAsia="宋体" w:cs="Times New Roman"/>
                <w:color w:val="auto"/>
                <w:szCs w:val="21"/>
              </w:rPr>
            </w:pPr>
            <w:r>
              <w:rPr>
                <w:rFonts w:hint="eastAsia" w:ascii="宋体" w:hAnsi="宋体" w:eastAsia="宋体" w:cs="宋体"/>
                <w:color w:val="auto"/>
                <w:szCs w:val="21"/>
              </w:rPr>
              <w:t>⑤未提供对应方案不得分。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2" w:hRule="atLeast"/>
          <w:jc w:val="center"/>
        </w:trPr>
        <w:tc>
          <w:tcPr>
            <w:tcW w:w="481" w:type="pct"/>
            <w:vAlign w:val="center"/>
          </w:tcPr>
          <w:p>
            <w:pPr>
              <w:spacing w:before="31" w:beforeLines="10" w:after="93" w:afterLines="30" w:line="360" w:lineRule="auto"/>
              <w:jc w:val="center"/>
              <w:rPr>
                <w:rFonts w:ascii="宋体" w:hAnsi="宋体" w:eastAsia="宋体" w:cs="Times New Roman"/>
                <w:color w:val="auto"/>
                <w:szCs w:val="21"/>
              </w:rPr>
            </w:pPr>
            <w:r>
              <w:rPr>
                <w:rFonts w:ascii="宋体" w:hAnsi="宋体" w:eastAsia="宋体" w:cs="Times New Roman"/>
                <w:color w:val="auto"/>
                <w:szCs w:val="21"/>
              </w:rPr>
              <w:t>2</w:t>
            </w:r>
          </w:p>
        </w:tc>
        <w:tc>
          <w:tcPr>
            <w:tcW w:w="678" w:type="pct"/>
            <w:vAlign w:val="center"/>
          </w:tcPr>
          <w:p>
            <w:pPr>
              <w:spacing w:before="31" w:beforeLines="10" w:after="30" w:line="360" w:lineRule="auto"/>
              <w:jc w:val="center"/>
              <w:rPr>
                <w:rFonts w:ascii="宋体" w:hAnsi="宋体" w:eastAsia="宋体" w:cs="Times New Roman"/>
                <w:bCs/>
                <w:color w:val="auto"/>
                <w:szCs w:val="21"/>
              </w:rPr>
            </w:pPr>
            <w:r>
              <w:rPr>
                <w:rFonts w:hint="eastAsia" w:ascii="宋体" w:hAnsi="宋体" w:eastAsia="宋体" w:cs="Times New Roman"/>
                <w:color w:val="auto"/>
                <w:szCs w:val="21"/>
              </w:rPr>
              <w:t>维保实施方案</w:t>
            </w:r>
          </w:p>
        </w:tc>
        <w:tc>
          <w:tcPr>
            <w:tcW w:w="581" w:type="pct"/>
            <w:vAlign w:val="center"/>
          </w:tcPr>
          <w:p>
            <w:pPr>
              <w:widowControl/>
              <w:spacing w:before="31" w:beforeLines="10" w:after="30" w:line="360" w:lineRule="auto"/>
              <w:jc w:val="center"/>
              <w:rPr>
                <w:rFonts w:ascii="宋体" w:hAnsi="宋体" w:eastAsia="宋体" w:cs="Times New Roman"/>
                <w:bCs/>
                <w:color w:val="auto"/>
                <w:szCs w:val="21"/>
              </w:rPr>
            </w:pPr>
            <w:r>
              <w:rPr>
                <w:rFonts w:hint="eastAsia" w:ascii="宋体" w:hAnsi="宋体" w:eastAsia="宋体" w:cs="Times New Roman"/>
                <w:color w:val="auto"/>
                <w:szCs w:val="21"/>
              </w:rPr>
              <w:t>1</w:t>
            </w:r>
            <w:r>
              <w:rPr>
                <w:rFonts w:ascii="宋体" w:hAnsi="宋体" w:eastAsia="宋体" w:cs="Times New Roman"/>
                <w:color w:val="auto"/>
                <w:szCs w:val="21"/>
              </w:rPr>
              <w:t>1</w:t>
            </w:r>
            <w:r>
              <w:rPr>
                <w:rFonts w:hint="eastAsia" w:ascii="宋体" w:hAnsi="宋体" w:eastAsia="宋体" w:cs="Times New Roman"/>
                <w:color w:val="auto"/>
                <w:szCs w:val="21"/>
              </w:rPr>
              <w:t>分</w:t>
            </w:r>
          </w:p>
        </w:tc>
        <w:tc>
          <w:tcPr>
            <w:tcW w:w="3260" w:type="pct"/>
            <w:vAlign w:val="center"/>
          </w:tcPr>
          <w:p>
            <w:pPr>
              <w:widowControl/>
              <w:spacing w:line="360" w:lineRule="auto"/>
              <w:jc w:val="left"/>
              <w:rPr>
                <w:rFonts w:ascii="宋体" w:hAnsi="宋体" w:eastAsia="宋体" w:cs="Times New Roman"/>
                <w:color w:val="auto"/>
                <w:kern w:val="0"/>
                <w:szCs w:val="21"/>
              </w:rPr>
            </w:pPr>
            <w:r>
              <w:rPr>
                <w:rFonts w:hint="eastAsia" w:ascii="宋体" w:hAnsi="宋体" w:eastAsia="宋体" w:cs="宋体"/>
                <w:color w:val="auto"/>
                <w:szCs w:val="21"/>
              </w:rPr>
              <w:t>根据</w:t>
            </w:r>
            <w:r>
              <w:rPr>
                <w:rFonts w:hint="eastAsia" w:ascii="宋体" w:hAnsi="宋体" w:eastAsia="宋体" w:cs="Times New Roman"/>
                <w:color w:val="auto"/>
                <w:kern w:val="0"/>
                <w:szCs w:val="21"/>
              </w:rPr>
              <w:t>中标人对本项目的维保要求、实施目标和具体特点，作出合理的、可操作的维保实施方案（包括但不限于故障维修计划、预防性维保具体计划、维护、清洁服务进度方案等）进行评审：</w:t>
            </w:r>
          </w:p>
          <w:p>
            <w:pPr>
              <w:widowControl/>
              <w:spacing w:line="360" w:lineRule="auto"/>
              <w:jc w:val="left"/>
              <w:rPr>
                <w:rFonts w:ascii="宋体" w:hAnsi="宋体" w:eastAsia="宋体" w:cs="Times New Roman"/>
                <w:color w:val="auto"/>
                <w:kern w:val="0"/>
                <w:szCs w:val="21"/>
              </w:rPr>
            </w:pPr>
            <w:r>
              <w:rPr>
                <w:rFonts w:hint="eastAsia" w:ascii="宋体" w:hAnsi="宋体" w:eastAsia="宋体" w:cs="Times New Roman"/>
                <w:color w:val="auto"/>
                <w:kern w:val="0"/>
                <w:szCs w:val="21"/>
              </w:rPr>
              <w:t>①故障维修计划</w:t>
            </w:r>
            <w:r>
              <w:rPr>
                <w:rFonts w:ascii="宋体" w:hAnsi="宋体" w:eastAsia="宋体" w:cs="Times New Roman"/>
                <w:color w:val="auto"/>
                <w:kern w:val="0"/>
                <w:szCs w:val="21"/>
              </w:rPr>
              <w:t>方案</w:t>
            </w:r>
            <w:r>
              <w:rPr>
                <w:rFonts w:hint="eastAsia" w:ascii="宋体" w:hAnsi="宋体" w:eastAsia="宋体" w:cs="Times New Roman"/>
                <w:color w:val="auto"/>
                <w:kern w:val="0"/>
                <w:szCs w:val="21"/>
              </w:rPr>
              <w:t>详细</w:t>
            </w:r>
            <w:r>
              <w:rPr>
                <w:rFonts w:ascii="宋体" w:hAnsi="宋体" w:eastAsia="宋体" w:cs="Times New Roman"/>
                <w:color w:val="auto"/>
                <w:kern w:val="0"/>
                <w:szCs w:val="21"/>
              </w:rPr>
              <w:t>具体、</w:t>
            </w:r>
            <w:r>
              <w:rPr>
                <w:rFonts w:hint="eastAsia" w:ascii="宋体" w:hAnsi="宋体" w:eastAsia="宋体" w:cs="Times New Roman"/>
                <w:color w:val="auto"/>
                <w:kern w:val="0"/>
                <w:szCs w:val="21"/>
              </w:rPr>
              <w:t>预防性计划</w:t>
            </w:r>
            <w:r>
              <w:rPr>
                <w:rFonts w:ascii="宋体" w:hAnsi="宋体" w:eastAsia="宋体" w:cs="Times New Roman"/>
                <w:color w:val="auto"/>
                <w:kern w:val="0"/>
                <w:szCs w:val="21"/>
              </w:rPr>
              <w:t>合理可行、专业性</w:t>
            </w:r>
            <w:r>
              <w:rPr>
                <w:rFonts w:hint="eastAsia" w:ascii="宋体" w:hAnsi="宋体" w:eastAsia="宋体" w:cs="Times New Roman"/>
                <w:color w:val="auto"/>
                <w:kern w:val="0"/>
                <w:szCs w:val="21"/>
              </w:rPr>
              <w:t>强，维护服务进度方案详细完善，工作流程、工作方法能充分掌握采购人的实际需求，整体方案实施计划科学合理，得</w:t>
            </w:r>
            <w:r>
              <w:rPr>
                <w:rFonts w:ascii="宋体" w:hAnsi="宋体" w:eastAsia="宋体" w:cs="Times New Roman"/>
                <w:color w:val="auto"/>
                <w:kern w:val="0"/>
                <w:szCs w:val="21"/>
              </w:rPr>
              <w:t>11分；</w:t>
            </w:r>
          </w:p>
          <w:p>
            <w:pPr>
              <w:widowControl/>
              <w:spacing w:line="360" w:lineRule="auto"/>
              <w:jc w:val="left"/>
              <w:rPr>
                <w:rFonts w:ascii="宋体" w:hAnsi="宋体" w:eastAsia="宋体" w:cs="Times New Roman"/>
                <w:color w:val="auto"/>
                <w:kern w:val="0"/>
                <w:szCs w:val="21"/>
              </w:rPr>
            </w:pPr>
            <w:r>
              <w:rPr>
                <w:rFonts w:hint="eastAsia" w:ascii="宋体" w:hAnsi="宋体" w:eastAsia="宋体" w:cs="Times New Roman"/>
                <w:color w:val="auto"/>
                <w:kern w:val="0"/>
                <w:szCs w:val="21"/>
              </w:rPr>
              <w:t>②故障维修计划</w:t>
            </w:r>
            <w:r>
              <w:rPr>
                <w:rFonts w:ascii="宋体" w:hAnsi="宋体" w:eastAsia="宋体" w:cs="Times New Roman"/>
                <w:color w:val="auto"/>
                <w:kern w:val="0"/>
                <w:szCs w:val="21"/>
              </w:rPr>
              <w:t>方案</w:t>
            </w:r>
            <w:r>
              <w:rPr>
                <w:rFonts w:hint="eastAsia" w:ascii="宋体" w:hAnsi="宋体" w:eastAsia="宋体" w:cs="Times New Roman"/>
                <w:color w:val="auto"/>
                <w:kern w:val="0"/>
                <w:szCs w:val="21"/>
              </w:rPr>
              <w:t>详尽，实施目标明确</w:t>
            </w:r>
            <w:r>
              <w:rPr>
                <w:rFonts w:ascii="宋体" w:hAnsi="宋体" w:eastAsia="宋体" w:cs="Times New Roman"/>
                <w:color w:val="auto"/>
                <w:kern w:val="0"/>
                <w:szCs w:val="21"/>
              </w:rPr>
              <w:t>、</w:t>
            </w:r>
            <w:r>
              <w:rPr>
                <w:rFonts w:hint="eastAsia" w:ascii="宋体" w:hAnsi="宋体" w:eastAsia="宋体" w:cs="Times New Roman"/>
                <w:color w:val="auto"/>
                <w:kern w:val="0"/>
                <w:szCs w:val="21"/>
              </w:rPr>
              <w:t>预防性计划</w:t>
            </w:r>
            <w:r>
              <w:rPr>
                <w:rFonts w:ascii="宋体" w:hAnsi="宋体" w:eastAsia="宋体" w:cs="Times New Roman"/>
                <w:color w:val="auto"/>
                <w:kern w:val="0"/>
                <w:szCs w:val="21"/>
              </w:rPr>
              <w:t>合理可行</w:t>
            </w:r>
            <w:r>
              <w:rPr>
                <w:rFonts w:hint="eastAsia" w:ascii="宋体" w:hAnsi="宋体" w:eastAsia="宋体" w:cs="Times New Roman"/>
                <w:color w:val="auto"/>
                <w:kern w:val="0"/>
                <w:szCs w:val="21"/>
              </w:rPr>
              <w:t>，维护服务进度方案完善，工作流程、工作方法能充分掌握采购人的实际需求，整体方案实施计划较合理，满足采购需求的，得</w:t>
            </w:r>
            <w:r>
              <w:rPr>
                <w:rFonts w:ascii="宋体" w:hAnsi="宋体" w:eastAsia="宋体" w:cs="Times New Roman"/>
                <w:color w:val="auto"/>
                <w:kern w:val="0"/>
                <w:szCs w:val="21"/>
              </w:rPr>
              <w:t>7分；</w:t>
            </w:r>
          </w:p>
          <w:p>
            <w:pPr>
              <w:widowControl/>
              <w:spacing w:line="360" w:lineRule="auto"/>
              <w:jc w:val="left"/>
              <w:rPr>
                <w:rFonts w:ascii="宋体" w:hAnsi="宋体" w:eastAsia="宋体" w:cs="Times New Roman"/>
                <w:color w:val="auto"/>
                <w:kern w:val="0"/>
                <w:szCs w:val="21"/>
              </w:rPr>
            </w:pPr>
            <w:r>
              <w:rPr>
                <w:rFonts w:hint="eastAsia" w:ascii="宋体" w:hAnsi="宋体" w:eastAsia="宋体" w:cs="Times New Roman"/>
                <w:color w:val="auto"/>
                <w:kern w:val="0"/>
                <w:szCs w:val="21"/>
              </w:rPr>
              <w:t>③整体</w:t>
            </w:r>
            <w:r>
              <w:rPr>
                <w:rFonts w:ascii="宋体" w:hAnsi="宋体" w:eastAsia="宋体" w:cs="Times New Roman"/>
                <w:color w:val="auto"/>
                <w:kern w:val="0"/>
                <w:szCs w:val="21"/>
              </w:rPr>
              <w:t>方案较为具体</w:t>
            </w:r>
            <w:r>
              <w:rPr>
                <w:rFonts w:hint="eastAsia" w:ascii="宋体" w:hAnsi="宋体" w:eastAsia="宋体" w:cs="Times New Roman"/>
                <w:color w:val="auto"/>
                <w:kern w:val="0"/>
                <w:szCs w:val="21"/>
              </w:rPr>
              <w:t>，维护保养及进度方式方法合理，工作流程、工作方法能掌握采购人的实际需求，整体方案实施计划科学合理，得</w:t>
            </w:r>
            <w:r>
              <w:rPr>
                <w:rFonts w:ascii="宋体" w:hAnsi="宋体" w:eastAsia="宋体" w:cs="Times New Roman"/>
                <w:color w:val="auto"/>
                <w:kern w:val="0"/>
                <w:szCs w:val="21"/>
              </w:rPr>
              <w:t xml:space="preserve">4分； </w:t>
            </w:r>
          </w:p>
          <w:p>
            <w:pPr>
              <w:widowControl/>
              <w:spacing w:line="360" w:lineRule="auto"/>
              <w:jc w:val="left"/>
              <w:rPr>
                <w:rFonts w:ascii="宋体" w:hAnsi="宋体" w:eastAsia="宋体" w:cs="Times New Roman"/>
                <w:color w:val="auto"/>
                <w:kern w:val="0"/>
                <w:szCs w:val="21"/>
              </w:rPr>
            </w:pPr>
            <w:r>
              <w:rPr>
                <w:rFonts w:hint="eastAsia" w:ascii="宋体" w:hAnsi="宋体" w:eastAsia="宋体" w:cs="Times New Roman"/>
                <w:color w:val="auto"/>
                <w:kern w:val="0"/>
                <w:szCs w:val="21"/>
              </w:rPr>
              <w:t>④整体</w:t>
            </w:r>
            <w:r>
              <w:rPr>
                <w:rFonts w:ascii="宋体" w:hAnsi="宋体" w:eastAsia="宋体" w:cs="Times New Roman"/>
                <w:color w:val="auto"/>
                <w:kern w:val="0"/>
                <w:szCs w:val="21"/>
              </w:rPr>
              <w:t>方案全面性</w:t>
            </w:r>
            <w:r>
              <w:rPr>
                <w:rFonts w:hint="eastAsia" w:ascii="宋体" w:hAnsi="宋体" w:eastAsia="宋体" w:cs="Times New Roman"/>
                <w:color w:val="auto"/>
                <w:kern w:val="0"/>
                <w:szCs w:val="21"/>
              </w:rPr>
              <w:t>不够强，</w:t>
            </w:r>
            <w:r>
              <w:rPr>
                <w:rFonts w:ascii="宋体" w:hAnsi="宋体" w:eastAsia="宋体" w:cs="Times New Roman"/>
                <w:color w:val="auto"/>
                <w:kern w:val="0"/>
                <w:szCs w:val="21"/>
              </w:rPr>
              <w:t>有</w:t>
            </w:r>
            <w:r>
              <w:rPr>
                <w:rFonts w:hint="eastAsia" w:ascii="宋体" w:hAnsi="宋体" w:eastAsia="宋体" w:cs="Times New Roman"/>
                <w:color w:val="auto"/>
                <w:kern w:val="0"/>
                <w:szCs w:val="21"/>
              </w:rPr>
              <w:t>部分</w:t>
            </w:r>
            <w:r>
              <w:rPr>
                <w:rFonts w:ascii="宋体" w:hAnsi="宋体" w:eastAsia="宋体" w:cs="Times New Roman"/>
                <w:color w:val="auto"/>
                <w:kern w:val="0"/>
                <w:szCs w:val="21"/>
              </w:rPr>
              <w:t>缺项、合理性可行</w:t>
            </w:r>
            <w:r>
              <w:rPr>
                <w:rFonts w:hint="eastAsia" w:ascii="宋体" w:hAnsi="宋体" w:eastAsia="宋体" w:cs="Times New Roman"/>
                <w:color w:val="auto"/>
                <w:kern w:val="0"/>
                <w:szCs w:val="21"/>
              </w:rPr>
              <w:t>性较差、专业性体现一般，对采购人实际采购需求理解不够充分，部分满足采购需求，得</w:t>
            </w:r>
            <w:r>
              <w:rPr>
                <w:rFonts w:ascii="宋体" w:hAnsi="宋体" w:eastAsia="宋体" w:cs="Times New Roman"/>
                <w:color w:val="auto"/>
                <w:kern w:val="0"/>
                <w:szCs w:val="21"/>
              </w:rPr>
              <w:t>1分；</w:t>
            </w:r>
          </w:p>
          <w:p>
            <w:pPr>
              <w:spacing w:before="31" w:beforeLines="10" w:after="30" w:line="360" w:lineRule="auto"/>
              <w:rPr>
                <w:rFonts w:ascii="宋体" w:hAnsi="宋体" w:eastAsia="宋体" w:cs="宋体"/>
                <w:color w:val="auto"/>
                <w:kern w:val="0"/>
                <w:szCs w:val="21"/>
              </w:rPr>
            </w:pPr>
            <w:r>
              <w:rPr>
                <w:rFonts w:hint="eastAsia" w:ascii="宋体" w:hAnsi="宋体" w:eastAsia="宋体" w:cs="Times New Roman"/>
                <w:color w:val="auto"/>
                <w:szCs w:val="21"/>
              </w:rPr>
              <w:t>⑤未提供对应方案不得分。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481" w:type="pct"/>
            <w:vAlign w:val="center"/>
          </w:tcPr>
          <w:p>
            <w:pPr>
              <w:spacing w:before="31" w:beforeLines="10" w:after="93" w:afterLines="30" w:line="360" w:lineRule="auto"/>
              <w:jc w:val="center"/>
              <w:rPr>
                <w:rFonts w:ascii="宋体" w:hAnsi="宋体" w:eastAsia="宋体" w:cs="Times New Roman"/>
                <w:color w:val="auto"/>
                <w:szCs w:val="21"/>
              </w:rPr>
            </w:pPr>
            <w:r>
              <w:rPr>
                <w:rFonts w:hint="eastAsia" w:ascii="宋体" w:hAnsi="宋体" w:eastAsia="宋体" w:cs="Times New Roman"/>
                <w:color w:val="auto"/>
                <w:szCs w:val="21"/>
              </w:rPr>
              <w:t>3</w:t>
            </w:r>
          </w:p>
        </w:tc>
        <w:tc>
          <w:tcPr>
            <w:tcW w:w="678" w:type="pct"/>
            <w:vAlign w:val="center"/>
          </w:tcPr>
          <w:p>
            <w:pPr>
              <w:spacing w:before="31" w:beforeLines="10" w:after="30" w:line="360" w:lineRule="auto"/>
              <w:jc w:val="center"/>
              <w:rPr>
                <w:rFonts w:ascii="宋体" w:hAnsi="宋体" w:eastAsia="宋体" w:cs="Times New Roman"/>
                <w:bCs/>
                <w:color w:val="auto"/>
                <w:szCs w:val="21"/>
              </w:rPr>
            </w:pPr>
            <w:r>
              <w:rPr>
                <w:rFonts w:hint="eastAsia" w:ascii="宋体" w:hAnsi="宋体" w:eastAsia="宋体" w:cs="Times New Roman"/>
                <w:bCs/>
                <w:color w:val="auto"/>
                <w:szCs w:val="21"/>
              </w:rPr>
              <w:t>安全作业方案</w:t>
            </w:r>
          </w:p>
        </w:tc>
        <w:tc>
          <w:tcPr>
            <w:tcW w:w="581" w:type="pct"/>
            <w:vAlign w:val="center"/>
          </w:tcPr>
          <w:p>
            <w:pPr>
              <w:widowControl/>
              <w:spacing w:before="31" w:beforeLines="10" w:after="30" w:line="360" w:lineRule="auto"/>
              <w:jc w:val="center"/>
              <w:rPr>
                <w:rFonts w:ascii="宋体" w:hAnsi="宋体" w:eastAsia="宋体" w:cs="Times New Roman"/>
                <w:color w:val="auto"/>
                <w:szCs w:val="21"/>
              </w:rPr>
            </w:pPr>
            <w:r>
              <w:rPr>
                <w:rFonts w:ascii="宋体" w:hAnsi="宋体" w:eastAsia="宋体" w:cs="Times New Roman"/>
                <w:color w:val="auto"/>
                <w:szCs w:val="21"/>
              </w:rPr>
              <w:t>11</w:t>
            </w:r>
            <w:r>
              <w:rPr>
                <w:rFonts w:hint="eastAsia" w:ascii="宋体" w:hAnsi="宋体" w:eastAsia="宋体" w:cs="Times New Roman"/>
                <w:color w:val="auto"/>
                <w:szCs w:val="21"/>
              </w:rPr>
              <w:t>分</w:t>
            </w:r>
          </w:p>
        </w:tc>
        <w:tc>
          <w:tcPr>
            <w:tcW w:w="3260" w:type="pct"/>
            <w:vAlign w:val="center"/>
          </w:tcPr>
          <w:p>
            <w:pPr>
              <w:spacing w:before="31" w:beforeLines="10" w:after="30" w:line="360" w:lineRule="auto"/>
              <w:rPr>
                <w:rFonts w:ascii="宋体" w:hAnsi="宋体" w:eastAsia="宋体" w:cs="Times New Roman"/>
                <w:color w:val="auto"/>
                <w:kern w:val="0"/>
                <w:szCs w:val="21"/>
              </w:rPr>
            </w:pPr>
            <w:r>
              <w:rPr>
                <w:rFonts w:hint="eastAsia" w:ascii="宋体" w:hAnsi="宋体" w:eastAsia="宋体" w:cs="Times New Roman"/>
                <w:color w:val="auto"/>
                <w:kern w:val="0"/>
                <w:szCs w:val="21"/>
              </w:rPr>
              <w:t>根据投标人针对本采购包的特点和要求提供的安全作业方案(包括但不限于对作业工人的管理和相关高空作业安全保证措施等)进行评审；</w:t>
            </w:r>
          </w:p>
          <w:p>
            <w:pPr>
              <w:spacing w:before="31" w:beforeLines="10" w:after="30" w:line="360" w:lineRule="auto"/>
              <w:rPr>
                <w:rFonts w:ascii="宋体" w:hAnsi="宋体" w:eastAsia="宋体" w:cs="Times New Roman"/>
                <w:color w:val="auto"/>
                <w:kern w:val="0"/>
                <w:szCs w:val="21"/>
              </w:rPr>
            </w:pPr>
            <w:r>
              <w:rPr>
                <w:rFonts w:hint="eastAsia" w:ascii="宋体" w:hAnsi="宋体" w:eastAsia="宋体" w:cs="Times New Roman"/>
                <w:color w:val="auto"/>
                <w:kern w:val="0"/>
                <w:szCs w:val="21"/>
              </w:rPr>
              <w:t>①安全作业方案非常详细完善，符合项目实施情况，针对高空安全作业分析详细明确，作业安全措施可行性强，完全满足招标文件要求，得1</w:t>
            </w:r>
            <w:r>
              <w:rPr>
                <w:rFonts w:ascii="宋体" w:hAnsi="宋体" w:eastAsia="宋体" w:cs="Times New Roman"/>
                <w:color w:val="auto"/>
                <w:kern w:val="0"/>
                <w:szCs w:val="21"/>
              </w:rPr>
              <w:t>1</w:t>
            </w:r>
            <w:r>
              <w:rPr>
                <w:rFonts w:hint="eastAsia" w:ascii="宋体" w:hAnsi="宋体" w:eastAsia="宋体" w:cs="Times New Roman"/>
                <w:color w:val="auto"/>
                <w:kern w:val="0"/>
                <w:szCs w:val="21"/>
              </w:rPr>
              <w:t>分；</w:t>
            </w:r>
          </w:p>
          <w:p>
            <w:pPr>
              <w:spacing w:before="31" w:beforeLines="10" w:after="30" w:line="360" w:lineRule="auto"/>
              <w:rPr>
                <w:rFonts w:ascii="宋体" w:hAnsi="宋体" w:eastAsia="宋体" w:cs="Times New Roman"/>
                <w:color w:val="auto"/>
                <w:kern w:val="0"/>
                <w:szCs w:val="21"/>
              </w:rPr>
            </w:pPr>
            <w:r>
              <w:rPr>
                <w:rFonts w:hint="eastAsia" w:ascii="宋体" w:hAnsi="宋体" w:eastAsia="宋体" w:cs="Times New Roman"/>
                <w:color w:val="auto"/>
                <w:kern w:val="0"/>
                <w:szCs w:val="21"/>
              </w:rPr>
              <w:t>②安全作业方案详细完善，符合项目实施情况，针对安全作业分析详细，作业安全措施可行性强，满足招标文件要求，得</w:t>
            </w:r>
            <w:r>
              <w:rPr>
                <w:rFonts w:ascii="宋体" w:hAnsi="宋体" w:eastAsia="宋体" w:cs="Times New Roman"/>
                <w:color w:val="auto"/>
                <w:kern w:val="0"/>
                <w:szCs w:val="21"/>
              </w:rPr>
              <w:t>7</w:t>
            </w:r>
            <w:r>
              <w:rPr>
                <w:rFonts w:hint="eastAsia" w:ascii="宋体" w:hAnsi="宋体" w:eastAsia="宋体" w:cs="Times New Roman"/>
                <w:color w:val="auto"/>
                <w:kern w:val="0"/>
                <w:szCs w:val="21"/>
              </w:rPr>
              <w:t>分；</w:t>
            </w:r>
          </w:p>
          <w:p>
            <w:pPr>
              <w:spacing w:before="31" w:beforeLines="10" w:after="30" w:line="360" w:lineRule="auto"/>
              <w:rPr>
                <w:rFonts w:ascii="宋体" w:hAnsi="宋体" w:eastAsia="宋体" w:cs="Times New Roman"/>
                <w:color w:val="auto"/>
                <w:kern w:val="0"/>
                <w:szCs w:val="21"/>
              </w:rPr>
            </w:pPr>
            <w:r>
              <w:rPr>
                <w:rFonts w:hint="eastAsia" w:ascii="宋体" w:hAnsi="宋体" w:eastAsia="宋体" w:cs="Times New Roman"/>
                <w:color w:val="auto"/>
                <w:kern w:val="0"/>
                <w:szCs w:val="21"/>
              </w:rPr>
              <w:t>③安全作业方案详细，作业安全措施可行，基本符合招标文件要求，得4分；</w:t>
            </w:r>
          </w:p>
          <w:p>
            <w:pPr>
              <w:spacing w:before="31" w:beforeLines="10" w:after="30" w:line="360" w:lineRule="auto"/>
              <w:rPr>
                <w:rFonts w:ascii="宋体" w:hAnsi="宋体" w:eastAsia="宋体" w:cs="Times New Roman"/>
                <w:color w:val="auto"/>
                <w:kern w:val="0"/>
                <w:szCs w:val="21"/>
              </w:rPr>
            </w:pPr>
            <w:r>
              <w:rPr>
                <w:rFonts w:hint="eastAsia" w:ascii="宋体" w:hAnsi="宋体" w:eastAsia="宋体" w:cs="Times New Roman"/>
                <w:color w:val="auto"/>
                <w:kern w:val="0"/>
                <w:szCs w:val="21"/>
              </w:rPr>
              <w:t>④安全作业方案简略，作业安全措施可行性较弱的，部分符合招标文件的，得1分；</w:t>
            </w:r>
          </w:p>
          <w:p>
            <w:pPr>
              <w:spacing w:before="31" w:beforeLines="10" w:after="30" w:line="360" w:lineRule="auto"/>
              <w:rPr>
                <w:rFonts w:ascii="宋体" w:hAnsi="宋体" w:eastAsia="宋体" w:cs="Times New Roman"/>
                <w:color w:val="auto"/>
                <w:szCs w:val="21"/>
              </w:rPr>
            </w:pPr>
            <w:r>
              <w:rPr>
                <w:rFonts w:hint="eastAsia" w:ascii="宋体" w:hAnsi="宋体" w:eastAsia="宋体" w:cs="Times New Roman"/>
                <w:color w:val="auto"/>
                <w:kern w:val="0"/>
                <w:szCs w:val="21"/>
              </w:rPr>
              <w:t>⑤未提供对应方案不得分。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481" w:type="pct"/>
            <w:vAlign w:val="center"/>
          </w:tcPr>
          <w:p>
            <w:pPr>
              <w:spacing w:before="31" w:beforeLines="10" w:after="93" w:afterLines="30" w:line="360" w:lineRule="auto"/>
              <w:jc w:val="center"/>
              <w:rPr>
                <w:rFonts w:ascii="宋体" w:hAnsi="宋体" w:eastAsia="宋体" w:cs="Times New Roman"/>
                <w:color w:val="auto"/>
                <w:szCs w:val="21"/>
              </w:rPr>
            </w:pPr>
            <w:r>
              <w:rPr>
                <w:rFonts w:hint="eastAsia" w:ascii="宋体" w:hAnsi="宋体" w:eastAsia="宋体" w:cs="Times New Roman"/>
                <w:color w:val="auto"/>
                <w:szCs w:val="21"/>
              </w:rPr>
              <w:t>4</w:t>
            </w:r>
          </w:p>
        </w:tc>
        <w:tc>
          <w:tcPr>
            <w:tcW w:w="678" w:type="pct"/>
            <w:vAlign w:val="center"/>
          </w:tcPr>
          <w:p>
            <w:pPr>
              <w:spacing w:before="31" w:beforeLines="10" w:after="30" w:line="360" w:lineRule="auto"/>
              <w:jc w:val="center"/>
              <w:rPr>
                <w:rFonts w:ascii="宋体" w:hAnsi="宋体" w:eastAsia="宋体" w:cs="Times New Roman"/>
                <w:bCs/>
                <w:color w:val="auto"/>
                <w:szCs w:val="21"/>
              </w:rPr>
            </w:pPr>
            <w:r>
              <w:rPr>
                <w:rFonts w:hint="eastAsia" w:ascii="宋体" w:hAnsi="宋体" w:eastAsia="宋体" w:cs="Times New Roman"/>
                <w:bCs/>
                <w:color w:val="auto"/>
                <w:szCs w:val="21"/>
              </w:rPr>
              <w:t>服务质量保障措施</w:t>
            </w:r>
          </w:p>
        </w:tc>
        <w:tc>
          <w:tcPr>
            <w:tcW w:w="581" w:type="pct"/>
            <w:vAlign w:val="center"/>
          </w:tcPr>
          <w:p>
            <w:pPr>
              <w:widowControl/>
              <w:spacing w:before="31" w:beforeLines="10" w:after="30" w:line="360" w:lineRule="auto"/>
              <w:jc w:val="center"/>
              <w:rPr>
                <w:rFonts w:ascii="宋体" w:hAnsi="宋体" w:eastAsia="宋体" w:cs="Times New Roman"/>
                <w:color w:val="auto"/>
                <w:szCs w:val="21"/>
              </w:rPr>
            </w:pPr>
            <w:r>
              <w:rPr>
                <w:rFonts w:hint="eastAsia" w:ascii="宋体" w:hAnsi="宋体" w:eastAsia="宋体" w:cs="Times New Roman"/>
                <w:color w:val="auto"/>
                <w:szCs w:val="21"/>
              </w:rPr>
              <w:t>1</w:t>
            </w:r>
            <w:r>
              <w:rPr>
                <w:rFonts w:ascii="宋体" w:hAnsi="宋体" w:eastAsia="宋体" w:cs="Times New Roman"/>
                <w:color w:val="auto"/>
                <w:szCs w:val="21"/>
              </w:rPr>
              <w:t>1</w:t>
            </w:r>
            <w:r>
              <w:rPr>
                <w:rFonts w:hint="eastAsia" w:ascii="宋体" w:hAnsi="宋体" w:eastAsia="宋体" w:cs="Times New Roman"/>
                <w:color w:val="auto"/>
                <w:szCs w:val="21"/>
              </w:rPr>
              <w:t>分</w:t>
            </w:r>
          </w:p>
        </w:tc>
        <w:tc>
          <w:tcPr>
            <w:tcW w:w="3260" w:type="pct"/>
            <w:vAlign w:val="center"/>
          </w:tcPr>
          <w:p>
            <w:pPr>
              <w:spacing w:before="31" w:beforeLines="10" w:after="30" w:line="360" w:lineRule="auto"/>
              <w:rPr>
                <w:rFonts w:ascii="宋体" w:hAnsi="宋体" w:eastAsia="宋体" w:cs="Times New Roman"/>
                <w:color w:val="auto"/>
                <w:szCs w:val="21"/>
              </w:rPr>
            </w:pPr>
            <w:r>
              <w:rPr>
                <w:rFonts w:hint="eastAsia" w:ascii="宋体" w:hAnsi="宋体" w:eastAsia="宋体" w:cs="Times New Roman"/>
                <w:color w:val="auto"/>
                <w:szCs w:val="21"/>
              </w:rPr>
              <w:t>根据投标人针对本项目制定的服务质量保证方案（包括但不仅限于质量目标、质量控制措施、质量保证体系、质量保障管理及制度等内容)进行综合评审:</w:t>
            </w:r>
          </w:p>
          <w:p>
            <w:pPr>
              <w:spacing w:before="31" w:beforeLines="10" w:after="30" w:line="360" w:lineRule="auto"/>
              <w:rPr>
                <w:rFonts w:ascii="宋体" w:hAnsi="宋体" w:eastAsia="宋体" w:cs="Times New Roman"/>
                <w:color w:val="auto"/>
                <w:szCs w:val="21"/>
              </w:rPr>
            </w:pPr>
            <w:r>
              <w:rPr>
                <w:rFonts w:hint="eastAsia" w:ascii="宋体" w:hAnsi="宋体" w:eastAsia="宋体" w:cs="Times New Roman"/>
                <w:color w:val="auto"/>
                <w:szCs w:val="21"/>
              </w:rPr>
              <w:t>①质量目标清晰明确，质量控制措施非常合理可行，质量保证体系系统科学、保证措施严谨规范，质量保障管理及制度科学合理具体，质量保证方案各项内容完善，并能根据项目性质或采购需求提出非常合理可行的建议的，得</w:t>
            </w:r>
            <w:r>
              <w:rPr>
                <w:rFonts w:ascii="宋体" w:hAnsi="宋体" w:eastAsia="宋体" w:cs="Times New Roman"/>
                <w:color w:val="auto"/>
                <w:szCs w:val="21"/>
              </w:rPr>
              <w:t>11</w:t>
            </w:r>
            <w:r>
              <w:rPr>
                <w:rFonts w:hint="eastAsia" w:ascii="宋体" w:hAnsi="宋体" w:eastAsia="宋体" w:cs="Times New Roman"/>
                <w:color w:val="auto"/>
                <w:szCs w:val="21"/>
              </w:rPr>
              <w:t>分；</w:t>
            </w:r>
          </w:p>
          <w:p>
            <w:pPr>
              <w:spacing w:before="31" w:beforeLines="10" w:after="30" w:line="360" w:lineRule="auto"/>
              <w:rPr>
                <w:rFonts w:ascii="宋体" w:hAnsi="宋体" w:eastAsia="宋体" w:cs="Times New Roman"/>
                <w:color w:val="auto"/>
                <w:szCs w:val="21"/>
              </w:rPr>
            </w:pPr>
            <w:r>
              <w:rPr>
                <w:rFonts w:hint="eastAsia" w:ascii="宋体" w:hAnsi="宋体" w:eastAsia="宋体" w:cs="Times New Roman"/>
                <w:color w:val="auto"/>
                <w:szCs w:val="21"/>
              </w:rPr>
              <w:t>②质量目标详细明确，质量控制措施、质量保证体系系统科学、保证措施规范的，质量保障管理及制度科学合理具体，质量保证方案各项内容较完善，能根据项目性质采购需求提出合理建议的，得</w:t>
            </w:r>
            <w:r>
              <w:rPr>
                <w:rFonts w:ascii="宋体" w:hAnsi="宋体" w:eastAsia="宋体" w:cs="Times New Roman"/>
                <w:color w:val="auto"/>
                <w:szCs w:val="21"/>
              </w:rPr>
              <w:t>7</w:t>
            </w:r>
            <w:r>
              <w:rPr>
                <w:rFonts w:hint="eastAsia" w:ascii="宋体" w:hAnsi="宋体" w:eastAsia="宋体" w:cs="Times New Roman"/>
                <w:color w:val="auto"/>
                <w:szCs w:val="21"/>
              </w:rPr>
              <w:t>分；</w:t>
            </w:r>
          </w:p>
          <w:p>
            <w:pPr>
              <w:spacing w:before="31" w:beforeLines="10" w:after="30" w:line="360" w:lineRule="auto"/>
              <w:rPr>
                <w:rFonts w:ascii="宋体" w:hAnsi="宋体" w:eastAsia="宋体" w:cs="Times New Roman"/>
                <w:color w:val="auto"/>
                <w:szCs w:val="21"/>
              </w:rPr>
            </w:pPr>
            <w:r>
              <w:rPr>
                <w:rFonts w:hint="eastAsia" w:ascii="宋体" w:hAnsi="宋体" w:eastAsia="宋体" w:cs="Times New Roman"/>
                <w:color w:val="auto"/>
                <w:szCs w:val="21"/>
              </w:rPr>
              <w:t>③质量目标明确，质量控制措施合理可行，质量保证体系及保证措施规范，质量保障管理及制度科学合理，质量保证方案各项内容均具备的，得</w:t>
            </w:r>
            <w:r>
              <w:rPr>
                <w:rFonts w:ascii="宋体" w:hAnsi="宋体" w:eastAsia="宋体" w:cs="Times New Roman"/>
                <w:color w:val="auto"/>
                <w:szCs w:val="21"/>
              </w:rPr>
              <w:t>4</w:t>
            </w:r>
            <w:r>
              <w:rPr>
                <w:rFonts w:hint="eastAsia" w:ascii="宋体" w:hAnsi="宋体" w:eastAsia="宋体" w:cs="Times New Roman"/>
                <w:color w:val="auto"/>
                <w:szCs w:val="21"/>
              </w:rPr>
              <w:t>分；</w:t>
            </w:r>
          </w:p>
          <w:p>
            <w:pPr>
              <w:spacing w:before="31" w:beforeLines="10" w:after="30" w:line="360" w:lineRule="auto"/>
              <w:rPr>
                <w:rFonts w:ascii="宋体" w:hAnsi="宋体" w:eastAsia="宋体" w:cs="Times New Roman"/>
                <w:color w:val="auto"/>
                <w:szCs w:val="21"/>
              </w:rPr>
            </w:pPr>
            <w:r>
              <w:rPr>
                <w:rFonts w:hint="eastAsia" w:ascii="宋体" w:hAnsi="宋体" w:eastAsia="宋体" w:cs="Times New Roman"/>
                <w:color w:val="auto"/>
                <w:szCs w:val="21"/>
              </w:rPr>
              <w:t>④质量目标较明确，但质量控制措施不够详细、质量保证体系及保证指施和质量保障管理及制度方案部分合理可行的，质量保证方案部分内容可行性较差的，得1分；</w:t>
            </w:r>
          </w:p>
          <w:p>
            <w:pPr>
              <w:adjustRightInd w:val="0"/>
              <w:snapToGrid w:val="0"/>
              <w:spacing w:line="360" w:lineRule="auto"/>
              <w:rPr>
                <w:rFonts w:ascii="宋体" w:hAnsi="宋体" w:eastAsia="宋体" w:cs="宋体"/>
                <w:color w:val="auto"/>
                <w:szCs w:val="21"/>
              </w:rPr>
            </w:pPr>
            <w:r>
              <w:rPr>
                <w:rFonts w:hint="eastAsia" w:ascii="宋体" w:hAnsi="宋体" w:eastAsia="宋体" w:cs="Times New Roman"/>
                <w:color w:val="auto"/>
                <w:szCs w:val="21"/>
              </w:rPr>
              <w:t>⑤未提供本项方案的不得分。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81" w:type="pct"/>
            <w:vAlign w:val="center"/>
          </w:tcPr>
          <w:p>
            <w:pPr>
              <w:spacing w:before="31" w:beforeLines="10" w:after="93" w:afterLines="30" w:line="360" w:lineRule="auto"/>
              <w:jc w:val="center"/>
              <w:rPr>
                <w:rFonts w:ascii="宋体" w:hAnsi="宋体" w:eastAsia="宋体" w:cs="Times New Roman"/>
                <w:color w:val="auto"/>
                <w:szCs w:val="21"/>
              </w:rPr>
            </w:pPr>
            <w:r>
              <w:rPr>
                <w:rFonts w:hint="eastAsia" w:ascii="宋体" w:hAnsi="宋体" w:eastAsia="宋体" w:cs="Times New Roman"/>
                <w:color w:val="auto"/>
                <w:szCs w:val="21"/>
              </w:rPr>
              <w:t>5</w:t>
            </w:r>
          </w:p>
        </w:tc>
        <w:tc>
          <w:tcPr>
            <w:tcW w:w="678" w:type="pct"/>
            <w:vAlign w:val="center"/>
          </w:tcPr>
          <w:p>
            <w:pPr>
              <w:spacing w:before="31" w:beforeLines="10" w:after="30" w:line="360" w:lineRule="auto"/>
              <w:jc w:val="center"/>
              <w:rPr>
                <w:rFonts w:ascii="宋体" w:hAnsi="宋体" w:eastAsia="宋体" w:cs="Times New Roman"/>
                <w:bCs/>
                <w:color w:val="auto"/>
                <w:szCs w:val="21"/>
              </w:rPr>
            </w:pPr>
            <w:r>
              <w:rPr>
                <w:rFonts w:hint="eastAsia" w:ascii="宋体" w:hAnsi="宋体" w:eastAsia="宋体" w:cs="Times New Roman"/>
                <w:bCs/>
                <w:color w:val="auto"/>
                <w:szCs w:val="21"/>
              </w:rPr>
              <w:t>应急方案</w:t>
            </w:r>
          </w:p>
        </w:tc>
        <w:tc>
          <w:tcPr>
            <w:tcW w:w="581" w:type="pct"/>
            <w:vAlign w:val="center"/>
          </w:tcPr>
          <w:p>
            <w:pPr>
              <w:widowControl/>
              <w:spacing w:before="31" w:beforeLines="10" w:after="30" w:line="360" w:lineRule="auto"/>
              <w:jc w:val="center"/>
              <w:rPr>
                <w:rFonts w:ascii="宋体" w:hAnsi="宋体" w:eastAsia="宋体" w:cs="Times New Roman"/>
                <w:color w:val="auto"/>
                <w:szCs w:val="21"/>
              </w:rPr>
            </w:pPr>
            <w:r>
              <w:rPr>
                <w:rFonts w:hint="eastAsia" w:ascii="宋体" w:hAnsi="宋体" w:eastAsia="宋体" w:cs="Times New Roman"/>
                <w:color w:val="auto"/>
                <w:szCs w:val="21"/>
              </w:rPr>
              <w:t>1</w:t>
            </w:r>
            <w:r>
              <w:rPr>
                <w:rFonts w:ascii="宋体" w:hAnsi="宋体" w:eastAsia="宋体" w:cs="Times New Roman"/>
                <w:color w:val="auto"/>
                <w:szCs w:val="21"/>
              </w:rPr>
              <w:t>1</w:t>
            </w:r>
            <w:r>
              <w:rPr>
                <w:rFonts w:hint="eastAsia" w:ascii="宋体" w:hAnsi="宋体" w:eastAsia="宋体" w:cs="Times New Roman"/>
                <w:color w:val="auto"/>
                <w:szCs w:val="21"/>
              </w:rPr>
              <w:t>分</w:t>
            </w:r>
          </w:p>
        </w:tc>
        <w:tc>
          <w:tcPr>
            <w:tcW w:w="3260" w:type="pct"/>
            <w:vAlign w:val="center"/>
          </w:tcPr>
          <w:p>
            <w:pPr>
              <w:adjustRightInd w:val="0"/>
              <w:snapToGrid w:val="0"/>
              <w:spacing w:line="360" w:lineRule="auto"/>
              <w:rPr>
                <w:rFonts w:ascii="宋体" w:hAnsi="宋体" w:eastAsia="宋体" w:cs="宋体"/>
                <w:color w:val="auto"/>
                <w:szCs w:val="21"/>
              </w:rPr>
            </w:pPr>
            <w:r>
              <w:rPr>
                <w:rFonts w:hint="eastAsia" w:ascii="宋体" w:hAnsi="宋体" w:eastAsia="宋体" w:cs="宋体"/>
                <w:color w:val="auto"/>
                <w:szCs w:val="21"/>
              </w:rPr>
              <w:t>根据投标人提供的应急预案（包括但不限于</w:t>
            </w:r>
            <w:r>
              <w:rPr>
                <w:rFonts w:hint="eastAsia" w:ascii="宋体" w:hAnsi="宋体" w:eastAsia="宋体" w:cs="Times New Roman"/>
                <w:color w:val="auto"/>
                <w:szCs w:val="21"/>
              </w:rPr>
              <w:t>设备故障、运行不稳定、服务期内缺少实施人员、突发性事件</w:t>
            </w:r>
            <w:r>
              <w:rPr>
                <w:rFonts w:hint="eastAsia" w:ascii="宋体" w:hAnsi="宋体" w:eastAsia="宋体" w:cs="宋体"/>
                <w:color w:val="auto"/>
                <w:szCs w:val="21"/>
              </w:rPr>
              <w:t>保障措施及方案等）进行综合评审：</w:t>
            </w:r>
          </w:p>
          <w:p>
            <w:pPr>
              <w:adjustRightInd w:val="0"/>
              <w:snapToGrid w:val="0"/>
              <w:spacing w:line="360" w:lineRule="auto"/>
              <w:rPr>
                <w:rFonts w:ascii="宋体" w:hAnsi="宋体" w:eastAsia="宋体" w:cs="宋体"/>
                <w:color w:val="auto"/>
                <w:szCs w:val="21"/>
              </w:rPr>
            </w:pPr>
            <w:r>
              <w:rPr>
                <w:rFonts w:hint="eastAsia" w:ascii="宋体" w:hAnsi="宋体" w:eastAsia="宋体" w:cs="Times New Roman"/>
                <w:color w:val="auto"/>
                <w:szCs w:val="21"/>
              </w:rPr>
              <w:t>①</w:t>
            </w:r>
            <w:r>
              <w:rPr>
                <w:rFonts w:hint="eastAsia" w:ascii="宋体" w:hAnsi="宋体" w:eastAsia="宋体" w:cs="宋体"/>
                <w:color w:val="auto"/>
                <w:szCs w:val="21"/>
              </w:rPr>
              <w:t>应急预案内容非常详细具体，科学合理性高，</w:t>
            </w:r>
            <w:r>
              <w:rPr>
                <w:rFonts w:hint="eastAsia" w:ascii="宋体" w:hAnsi="宋体" w:eastAsia="宋体" w:cs="Times New Roman"/>
                <w:color w:val="auto"/>
                <w:szCs w:val="21"/>
              </w:rPr>
              <w:t>突发性事件</w:t>
            </w:r>
            <w:r>
              <w:rPr>
                <w:rFonts w:hint="eastAsia" w:ascii="宋体" w:hAnsi="宋体" w:eastAsia="宋体" w:cs="宋体"/>
                <w:color w:val="auto"/>
                <w:szCs w:val="21"/>
              </w:rPr>
              <w:t>保障措施及方案详细明确的，满足采购需求的，得1</w:t>
            </w:r>
            <w:r>
              <w:rPr>
                <w:rFonts w:ascii="宋体" w:hAnsi="宋体" w:eastAsia="宋体" w:cs="宋体"/>
                <w:color w:val="auto"/>
                <w:szCs w:val="21"/>
              </w:rPr>
              <w:t>1</w:t>
            </w:r>
            <w:r>
              <w:rPr>
                <w:rFonts w:hint="eastAsia" w:ascii="宋体" w:hAnsi="宋体" w:eastAsia="宋体" w:cs="宋体"/>
                <w:color w:val="auto"/>
                <w:szCs w:val="21"/>
              </w:rPr>
              <w:t>分；</w:t>
            </w:r>
          </w:p>
          <w:p>
            <w:pPr>
              <w:adjustRightInd w:val="0"/>
              <w:snapToGrid w:val="0"/>
              <w:spacing w:line="360" w:lineRule="auto"/>
              <w:rPr>
                <w:rFonts w:ascii="宋体" w:hAnsi="宋体" w:eastAsia="宋体" w:cs="宋体"/>
                <w:color w:val="auto"/>
                <w:szCs w:val="21"/>
              </w:rPr>
            </w:pPr>
            <w:r>
              <w:rPr>
                <w:rFonts w:hint="eastAsia" w:ascii="宋体" w:hAnsi="宋体" w:eastAsia="宋体" w:cs="Times New Roman"/>
                <w:color w:val="auto"/>
                <w:szCs w:val="21"/>
              </w:rPr>
              <w:t>②</w:t>
            </w:r>
            <w:r>
              <w:rPr>
                <w:rFonts w:hint="eastAsia" w:ascii="宋体" w:hAnsi="宋体" w:eastAsia="宋体" w:cs="宋体"/>
                <w:color w:val="auto"/>
                <w:szCs w:val="21"/>
              </w:rPr>
              <w:t>应急预案内容较具体，科学合理性较高，</w:t>
            </w:r>
            <w:r>
              <w:rPr>
                <w:rFonts w:hint="eastAsia" w:ascii="宋体" w:hAnsi="宋体" w:eastAsia="宋体" w:cs="Times New Roman"/>
                <w:color w:val="auto"/>
                <w:szCs w:val="21"/>
              </w:rPr>
              <w:t>突发性事件</w:t>
            </w:r>
            <w:r>
              <w:rPr>
                <w:rFonts w:hint="eastAsia" w:ascii="宋体" w:hAnsi="宋体" w:eastAsia="宋体" w:cs="宋体"/>
                <w:color w:val="auto"/>
                <w:szCs w:val="21"/>
              </w:rPr>
              <w:t>保障措施及方案详细的，有利于项目实施的，得</w:t>
            </w:r>
            <w:r>
              <w:rPr>
                <w:rFonts w:ascii="宋体" w:hAnsi="宋体" w:eastAsia="宋体" w:cs="宋体"/>
                <w:color w:val="auto"/>
                <w:szCs w:val="21"/>
              </w:rPr>
              <w:t>7</w:t>
            </w:r>
            <w:r>
              <w:rPr>
                <w:rFonts w:hint="eastAsia" w:ascii="宋体" w:hAnsi="宋体" w:eastAsia="宋体" w:cs="宋体"/>
                <w:color w:val="auto"/>
                <w:szCs w:val="21"/>
              </w:rPr>
              <w:t>分；</w:t>
            </w:r>
          </w:p>
          <w:p>
            <w:pPr>
              <w:adjustRightInd w:val="0"/>
              <w:snapToGrid w:val="0"/>
              <w:spacing w:line="360" w:lineRule="auto"/>
              <w:rPr>
                <w:rFonts w:ascii="宋体" w:hAnsi="宋体" w:eastAsia="宋体" w:cs="宋体"/>
                <w:color w:val="auto"/>
                <w:szCs w:val="21"/>
              </w:rPr>
            </w:pPr>
            <w:r>
              <w:rPr>
                <w:rFonts w:hint="eastAsia" w:ascii="宋体" w:hAnsi="宋体" w:eastAsia="宋体" w:cs="Times New Roman"/>
                <w:color w:val="auto"/>
                <w:szCs w:val="21"/>
              </w:rPr>
              <w:t>③</w:t>
            </w:r>
            <w:r>
              <w:rPr>
                <w:rFonts w:hint="eastAsia" w:ascii="宋体" w:hAnsi="宋体" w:eastAsia="宋体" w:cs="宋体"/>
                <w:color w:val="auto"/>
                <w:szCs w:val="21"/>
              </w:rPr>
              <w:t>应急预案内容详细，科学合理性一般，基本满足项目实施，各项应急方案可行性较强的，得</w:t>
            </w:r>
            <w:r>
              <w:rPr>
                <w:rFonts w:ascii="宋体" w:hAnsi="宋体" w:eastAsia="宋体" w:cs="宋体"/>
                <w:color w:val="auto"/>
                <w:szCs w:val="21"/>
              </w:rPr>
              <w:t>4</w:t>
            </w:r>
            <w:r>
              <w:rPr>
                <w:rFonts w:hint="eastAsia" w:ascii="宋体" w:hAnsi="宋体" w:eastAsia="宋体" w:cs="宋体"/>
                <w:color w:val="auto"/>
                <w:szCs w:val="21"/>
              </w:rPr>
              <w:t>分；</w:t>
            </w:r>
          </w:p>
          <w:p>
            <w:pPr>
              <w:adjustRightInd w:val="0"/>
              <w:snapToGrid w:val="0"/>
              <w:spacing w:line="360" w:lineRule="auto"/>
              <w:rPr>
                <w:rFonts w:ascii="宋体" w:hAnsi="宋体" w:eastAsia="宋体" w:cs="宋体"/>
                <w:color w:val="auto"/>
                <w:szCs w:val="21"/>
              </w:rPr>
            </w:pPr>
            <w:r>
              <w:rPr>
                <w:rFonts w:hint="eastAsia" w:ascii="宋体" w:hAnsi="宋体" w:eastAsia="宋体" w:cs="Times New Roman"/>
                <w:color w:val="auto"/>
                <w:szCs w:val="21"/>
              </w:rPr>
              <w:t>④</w:t>
            </w:r>
            <w:r>
              <w:rPr>
                <w:rFonts w:hint="eastAsia" w:ascii="宋体" w:hAnsi="宋体" w:eastAsia="宋体" w:cs="宋体"/>
                <w:color w:val="auto"/>
                <w:szCs w:val="21"/>
              </w:rPr>
              <w:t>应急预案内容简略，科学合理性低，部分满足采购需求的，得1分；</w:t>
            </w:r>
          </w:p>
          <w:p>
            <w:pPr>
              <w:adjustRightInd w:val="0"/>
              <w:snapToGrid w:val="0"/>
              <w:spacing w:line="360" w:lineRule="auto"/>
              <w:rPr>
                <w:rFonts w:ascii="宋体" w:hAnsi="宋体" w:eastAsia="宋体" w:cs="宋体"/>
                <w:color w:val="auto"/>
                <w:szCs w:val="21"/>
              </w:rPr>
            </w:pPr>
            <w:r>
              <w:rPr>
                <w:rFonts w:hint="eastAsia" w:ascii="宋体" w:hAnsi="宋体" w:eastAsia="宋体" w:cs="Times New Roman"/>
                <w:color w:val="auto"/>
                <w:szCs w:val="21"/>
              </w:rPr>
              <w:t>⑤未提供对应方案不得分。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81" w:type="pct"/>
            <w:vAlign w:val="center"/>
          </w:tcPr>
          <w:p>
            <w:pPr>
              <w:spacing w:before="31" w:beforeLines="10" w:after="93" w:afterLines="30" w:line="360" w:lineRule="auto"/>
              <w:jc w:val="center"/>
              <w:rPr>
                <w:rFonts w:ascii="宋体" w:hAnsi="宋体" w:eastAsia="宋体" w:cs="Times New Roman"/>
                <w:color w:val="auto"/>
                <w:szCs w:val="21"/>
              </w:rPr>
            </w:pPr>
            <w:r>
              <w:rPr>
                <w:rFonts w:hint="eastAsia" w:ascii="宋体" w:hAnsi="宋体" w:eastAsia="宋体" w:cs="Times New Roman"/>
                <w:color w:val="auto"/>
                <w:szCs w:val="21"/>
              </w:rPr>
              <w:t>6</w:t>
            </w:r>
          </w:p>
        </w:tc>
        <w:tc>
          <w:tcPr>
            <w:tcW w:w="678" w:type="pct"/>
            <w:vAlign w:val="center"/>
          </w:tcPr>
          <w:p>
            <w:pPr>
              <w:spacing w:before="31" w:beforeLines="10" w:after="30" w:line="360" w:lineRule="auto"/>
              <w:jc w:val="center"/>
              <w:rPr>
                <w:rFonts w:ascii="宋体" w:hAnsi="宋体" w:eastAsia="宋体" w:cs="Times New Roman"/>
                <w:bCs/>
                <w:color w:val="auto"/>
                <w:szCs w:val="21"/>
              </w:rPr>
            </w:pPr>
            <w:r>
              <w:rPr>
                <w:rFonts w:hint="eastAsia" w:ascii="宋体" w:hAnsi="宋体" w:eastAsia="宋体" w:cs="Times New Roman"/>
                <w:bCs/>
                <w:color w:val="auto"/>
                <w:szCs w:val="21"/>
              </w:rPr>
              <w:t>项目组织架构方案</w:t>
            </w:r>
          </w:p>
        </w:tc>
        <w:tc>
          <w:tcPr>
            <w:tcW w:w="581" w:type="pct"/>
            <w:vAlign w:val="center"/>
          </w:tcPr>
          <w:p>
            <w:pPr>
              <w:widowControl/>
              <w:spacing w:before="31" w:beforeLines="10" w:after="30" w:line="360" w:lineRule="auto"/>
              <w:jc w:val="center"/>
              <w:rPr>
                <w:rFonts w:ascii="宋体" w:hAnsi="宋体" w:eastAsia="宋体" w:cs="Times New Roman"/>
                <w:color w:val="auto"/>
                <w:szCs w:val="21"/>
              </w:rPr>
            </w:pPr>
            <w:r>
              <w:rPr>
                <w:rFonts w:hint="eastAsia" w:ascii="宋体" w:hAnsi="宋体" w:eastAsia="宋体" w:cs="Times New Roman"/>
                <w:color w:val="auto"/>
                <w:szCs w:val="21"/>
              </w:rPr>
              <w:t>1</w:t>
            </w:r>
            <w:r>
              <w:rPr>
                <w:rFonts w:ascii="宋体" w:hAnsi="宋体" w:eastAsia="宋体" w:cs="Times New Roman"/>
                <w:color w:val="auto"/>
                <w:szCs w:val="21"/>
              </w:rPr>
              <w:t>1</w:t>
            </w:r>
            <w:r>
              <w:rPr>
                <w:rFonts w:hint="eastAsia" w:ascii="宋体" w:hAnsi="宋体" w:eastAsia="宋体" w:cs="Times New Roman"/>
                <w:color w:val="auto"/>
                <w:szCs w:val="21"/>
              </w:rPr>
              <w:t>分</w:t>
            </w:r>
          </w:p>
        </w:tc>
        <w:tc>
          <w:tcPr>
            <w:tcW w:w="3260" w:type="pct"/>
            <w:vAlign w:val="center"/>
          </w:tcPr>
          <w:p>
            <w:pPr>
              <w:adjustRightInd w:val="0"/>
              <w:snapToGrid w:val="0"/>
              <w:spacing w:line="360" w:lineRule="auto"/>
              <w:rPr>
                <w:rFonts w:ascii="宋体" w:hAnsi="宋体" w:eastAsia="宋体" w:cs="宋体"/>
                <w:color w:val="auto"/>
                <w:szCs w:val="21"/>
              </w:rPr>
            </w:pPr>
            <w:r>
              <w:rPr>
                <w:rFonts w:hint="eastAsia" w:ascii="宋体" w:hAnsi="宋体" w:eastAsia="宋体" w:cs="宋体"/>
                <w:color w:val="auto"/>
                <w:szCs w:val="21"/>
              </w:rPr>
              <w:t>根据投标人提供的项目管理组织架构方案进行评审：</w:t>
            </w:r>
          </w:p>
          <w:p>
            <w:pPr>
              <w:adjustRightInd w:val="0"/>
              <w:snapToGrid w:val="0"/>
              <w:spacing w:line="360" w:lineRule="auto"/>
              <w:rPr>
                <w:rFonts w:ascii="宋体" w:hAnsi="宋体" w:eastAsia="宋体" w:cs="宋体"/>
                <w:color w:val="auto"/>
                <w:szCs w:val="21"/>
              </w:rPr>
            </w:pPr>
            <w:r>
              <w:rPr>
                <w:rFonts w:hint="eastAsia" w:ascii="宋体" w:hAnsi="宋体" w:eastAsia="宋体" w:cs="宋体"/>
                <w:color w:val="auto"/>
                <w:szCs w:val="21"/>
              </w:rPr>
              <w:t>①项目管理架构完善，分工明确，岗位责任制强，项目负责人管理经验丰富能力高，配备充足的专业水平高且有相关特长的技术工程人员，能全面高效地完成本项目，得分1</w:t>
            </w:r>
            <w:r>
              <w:rPr>
                <w:rFonts w:ascii="宋体" w:hAnsi="宋体" w:eastAsia="宋体" w:cs="宋体"/>
                <w:color w:val="auto"/>
                <w:szCs w:val="21"/>
              </w:rPr>
              <w:t>1</w:t>
            </w:r>
            <w:r>
              <w:rPr>
                <w:rFonts w:hint="eastAsia" w:ascii="宋体" w:hAnsi="宋体" w:eastAsia="宋体" w:cs="宋体"/>
                <w:color w:val="auto"/>
                <w:szCs w:val="21"/>
              </w:rPr>
              <w:t>分；</w:t>
            </w:r>
          </w:p>
          <w:p>
            <w:pPr>
              <w:adjustRightInd w:val="0"/>
              <w:snapToGrid w:val="0"/>
              <w:spacing w:line="360" w:lineRule="auto"/>
              <w:rPr>
                <w:rFonts w:ascii="宋体" w:hAnsi="宋体" w:eastAsia="宋体" w:cs="宋体"/>
                <w:color w:val="auto"/>
                <w:szCs w:val="21"/>
              </w:rPr>
            </w:pPr>
            <w:r>
              <w:rPr>
                <w:rFonts w:hint="eastAsia" w:ascii="宋体" w:hAnsi="宋体" w:eastAsia="宋体" w:cs="宋体"/>
                <w:color w:val="auto"/>
                <w:szCs w:val="21"/>
              </w:rPr>
              <w:t>②项目管理架构较为完善，分工较明确，项目负责人管理经验丰富能力较高工程服务人员专业水平较高，能较好地完成本项目，得分</w:t>
            </w:r>
            <w:r>
              <w:rPr>
                <w:rFonts w:ascii="宋体" w:hAnsi="宋体" w:eastAsia="宋体" w:cs="宋体"/>
                <w:color w:val="auto"/>
                <w:szCs w:val="21"/>
              </w:rPr>
              <w:t>7</w:t>
            </w:r>
            <w:r>
              <w:rPr>
                <w:rFonts w:hint="eastAsia" w:ascii="宋体" w:hAnsi="宋体" w:eastAsia="宋体" w:cs="宋体"/>
                <w:color w:val="auto"/>
                <w:szCs w:val="21"/>
              </w:rPr>
              <w:t>分；</w:t>
            </w:r>
          </w:p>
          <w:p>
            <w:pPr>
              <w:adjustRightInd w:val="0"/>
              <w:snapToGrid w:val="0"/>
              <w:spacing w:line="360" w:lineRule="auto"/>
              <w:rPr>
                <w:rFonts w:ascii="宋体" w:hAnsi="宋体" w:eastAsia="宋体" w:cs="宋体"/>
                <w:color w:val="auto"/>
                <w:szCs w:val="21"/>
              </w:rPr>
            </w:pPr>
            <w:r>
              <w:rPr>
                <w:rFonts w:hint="eastAsia" w:ascii="宋体" w:hAnsi="宋体" w:eastAsia="宋体" w:cs="宋体"/>
                <w:color w:val="auto"/>
                <w:szCs w:val="21"/>
              </w:rPr>
              <w:t>③有项目管理架构和分工，项目负责人有相关管理经验能力较高，工程人员熟悉本专业，能完成本项目，得分4分；</w:t>
            </w:r>
          </w:p>
          <w:p>
            <w:pPr>
              <w:adjustRightInd w:val="0"/>
              <w:snapToGrid w:val="0"/>
              <w:spacing w:line="360" w:lineRule="auto"/>
              <w:rPr>
                <w:rFonts w:ascii="宋体" w:hAnsi="宋体" w:eastAsia="宋体" w:cs="宋体"/>
                <w:color w:val="auto"/>
                <w:szCs w:val="21"/>
              </w:rPr>
            </w:pPr>
            <w:r>
              <w:rPr>
                <w:rFonts w:hint="eastAsia" w:ascii="宋体" w:hAnsi="宋体" w:eastAsia="宋体" w:cs="宋体"/>
                <w:color w:val="auto"/>
                <w:szCs w:val="21"/>
              </w:rPr>
              <w:t>④有项目管理架构和分工，项目负责人有一定管理经验，工程服务人员能从事本项目服务，得分1分；</w:t>
            </w:r>
          </w:p>
          <w:p>
            <w:pPr>
              <w:adjustRightInd w:val="0"/>
              <w:snapToGrid w:val="0"/>
              <w:spacing w:line="360" w:lineRule="auto"/>
              <w:rPr>
                <w:rFonts w:ascii="宋体" w:hAnsi="宋体" w:eastAsia="宋体" w:cs="宋体"/>
                <w:color w:val="auto"/>
                <w:szCs w:val="21"/>
              </w:rPr>
            </w:pPr>
            <w:r>
              <w:rPr>
                <w:rFonts w:hint="eastAsia" w:ascii="宋体" w:hAnsi="宋体" w:eastAsia="宋体" w:cs="宋体"/>
                <w:color w:val="auto"/>
                <w:szCs w:val="21"/>
              </w:rPr>
              <w:t>⑤未提供对应方案不得分。</w:t>
            </w:r>
          </w:p>
        </w:tc>
      </w:tr>
    </w:tbl>
    <w:p>
      <w:pPr>
        <w:rPr>
          <w:rFonts w:ascii="宋体" w:hAnsi="宋体" w:eastAsia="宋体"/>
          <w:color w:val="auto"/>
        </w:rPr>
      </w:pPr>
    </w:p>
    <w:p>
      <w:pPr>
        <w:pStyle w:val="2"/>
        <w:keepNext w:val="0"/>
        <w:keepLines w:val="0"/>
        <w:pageBreakBefore/>
        <w:spacing w:line="360" w:lineRule="auto"/>
        <w:jc w:val="center"/>
        <w:rPr>
          <w:rFonts w:ascii="宋体" w:hAnsi="宋体" w:eastAsia="宋体"/>
          <w:color w:val="auto"/>
          <w:spacing w:val="20"/>
          <w:sz w:val="32"/>
          <w:szCs w:val="32"/>
        </w:rPr>
      </w:pPr>
      <w:bookmarkStart w:id="68" w:name="_Toc405313956"/>
      <w:bookmarkStart w:id="69" w:name="_Toc391627752"/>
      <w:bookmarkStart w:id="70" w:name="_Toc14224"/>
      <w:r>
        <w:rPr>
          <w:rFonts w:hint="eastAsia" w:ascii="宋体" w:hAnsi="宋体" w:eastAsia="宋体"/>
          <w:color w:val="auto"/>
          <w:spacing w:val="20"/>
          <w:sz w:val="32"/>
          <w:szCs w:val="32"/>
        </w:rPr>
        <w:t>第六部分</w:t>
      </w:r>
      <w:r>
        <w:rPr>
          <w:rFonts w:ascii="宋体" w:hAnsi="宋体" w:eastAsia="宋体"/>
          <w:color w:val="auto"/>
          <w:spacing w:val="20"/>
          <w:sz w:val="32"/>
          <w:szCs w:val="32"/>
        </w:rPr>
        <w:t xml:space="preserve"> </w:t>
      </w:r>
      <w:r>
        <w:rPr>
          <w:rFonts w:hint="eastAsia" w:ascii="宋体" w:hAnsi="宋体" w:eastAsia="宋体"/>
          <w:color w:val="auto"/>
          <w:spacing w:val="20"/>
          <w:sz w:val="32"/>
          <w:szCs w:val="32"/>
        </w:rPr>
        <w:t>合同书格式</w:t>
      </w:r>
      <w:bookmarkEnd w:id="68"/>
      <w:bookmarkEnd w:id="69"/>
      <w:bookmarkEnd w:id="70"/>
    </w:p>
    <w:p>
      <w:pPr>
        <w:spacing w:line="360" w:lineRule="auto"/>
        <w:jc w:val="center"/>
        <w:rPr>
          <w:rFonts w:ascii="宋体" w:hAnsi="宋体" w:eastAsia="宋体"/>
          <w:color w:val="auto"/>
        </w:rPr>
      </w:pPr>
      <w:r>
        <w:rPr>
          <w:rFonts w:hint="eastAsia" w:ascii="宋体" w:hAnsi="宋体" w:eastAsia="宋体"/>
          <w:color w:val="auto"/>
        </w:rPr>
        <w:t>（本格式编排在招标文件中，供投标人参考，投标时不需填写）</w:t>
      </w:r>
    </w:p>
    <w:p>
      <w:pPr>
        <w:spacing w:line="360" w:lineRule="auto"/>
        <w:jc w:val="center"/>
        <w:rPr>
          <w:rFonts w:ascii="宋体" w:hAnsi="宋体" w:eastAsia="宋体"/>
          <w:bCs/>
          <w:color w:val="auto"/>
          <w:szCs w:val="21"/>
        </w:rPr>
      </w:pPr>
    </w:p>
    <w:p>
      <w:pPr>
        <w:spacing w:line="360" w:lineRule="auto"/>
        <w:jc w:val="center"/>
        <w:rPr>
          <w:rFonts w:ascii="宋体" w:hAnsi="宋体" w:eastAsia="宋体"/>
          <w:b/>
          <w:color w:val="auto"/>
          <w:sz w:val="50"/>
          <w:szCs w:val="50"/>
        </w:rPr>
      </w:pPr>
      <w:r>
        <w:rPr>
          <w:rFonts w:hint="eastAsia" w:ascii="宋体" w:hAnsi="宋体" w:eastAsia="宋体"/>
          <w:b/>
          <w:color w:val="auto"/>
          <w:sz w:val="50"/>
          <w:szCs w:val="50"/>
        </w:rPr>
        <w:t>东莞市第七人民医院空调清洁检修服务项目</w:t>
      </w:r>
    </w:p>
    <w:p>
      <w:pPr>
        <w:spacing w:before="1092" w:beforeLines="350" w:after="468" w:afterLines="150" w:line="360" w:lineRule="auto"/>
        <w:jc w:val="center"/>
        <w:rPr>
          <w:rFonts w:ascii="宋体" w:hAnsi="宋体" w:eastAsia="宋体"/>
          <w:b/>
          <w:bCs/>
          <w:color w:val="auto"/>
          <w:spacing w:val="60"/>
          <w:sz w:val="52"/>
          <w:szCs w:val="52"/>
        </w:rPr>
      </w:pPr>
      <w:r>
        <w:rPr>
          <w:rFonts w:hint="eastAsia" w:ascii="宋体" w:hAnsi="宋体" w:eastAsia="宋体"/>
          <w:b/>
          <w:bCs/>
          <w:color w:val="auto"/>
          <w:spacing w:val="60"/>
          <w:sz w:val="52"/>
          <w:szCs w:val="52"/>
        </w:rPr>
        <w:t>合同文件</w:t>
      </w:r>
    </w:p>
    <w:p>
      <w:pPr>
        <w:spacing w:line="360" w:lineRule="auto"/>
        <w:jc w:val="center"/>
        <w:rPr>
          <w:rFonts w:ascii="宋体" w:hAnsi="宋体" w:eastAsia="宋体"/>
          <w:b/>
          <w:bCs/>
          <w:color w:val="auto"/>
          <w:szCs w:val="21"/>
        </w:rPr>
      </w:pPr>
      <w:r>
        <w:rPr>
          <w:rFonts w:hint="eastAsia" w:ascii="宋体" w:hAnsi="宋体" w:eastAsia="宋体"/>
          <w:b/>
          <w:bCs/>
          <w:color w:val="auto"/>
          <w:szCs w:val="21"/>
        </w:rPr>
        <w:t>（合同编号：</w:t>
      </w:r>
      <w:r>
        <w:rPr>
          <w:rFonts w:ascii="宋体" w:hAnsi="宋体" w:eastAsia="宋体"/>
          <w:b/>
          <w:bCs/>
          <w:color w:val="auto"/>
          <w:szCs w:val="21"/>
          <w:u w:val="single"/>
        </w:rPr>
        <w:t xml:space="preserve">         </w:t>
      </w:r>
      <w:r>
        <w:rPr>
          <w:rFonts w:hint="eastAsia" w:ascii="宋体" w:hAnsi="宋体" w:eastAsia="宋体"/>
          <w:b/>
          <w:bCs/>
          <w:color w:val="auto"/>
          <w:szCs w:val="21"/>
        </w:rPr>
        <w:t>）</w:t>
      </w:r>
    </w:p>
    <w:p>
      <w:pPr>
        <w:spacing w:line="360" w:lineRule="auto"/>
        <w:rPr>
          <w:rFonts w:ascii="宋体" w:hAnsi="宋体" w:eastAsia="宋体"/>
          <w:b/>
          <w:bCs/>
          <w:color w:val="auto"/>
          <w:szCs w:val="21"/>
        </w:rPr>
      </w:pPr>
    </w:p>
    <w:p>
      <w:pPr>
        <w:spacing w:line="360" w:lineRule="auto"/>
        <w:rPr>
          <w:rFonts w:ascii="宋体" w:hAnsi="宋体" w:eastAsia="宋体"/>
          <w:b/>
          <w:bCs/>
          <w:color w:val="auto"/>
          <w:szCs w:val="21"/>
        </w:rPr>
      </w:pPr>
    </w:p>
    <w:p>
      <w:pPr>
        <w:spacing w:line="360" w:lineRule="auto"/>
        <w:rPr>
          <w:rFonts w:ascii="宋体" w:hAnsi="宋体" w:eastAsia="宋体"/>
          <w:b/>
          <w:bCs/>
          <w:color w:val="auto"/>
          <w:szCs w:val="21"/>
        </w:rPr>
      </w:pPr>
    </w:p>
    <w:p>
      <w:pPr>
        <w:spacing w:line="360" w:lineRule="auto"/>
        <w:rPr>
          <w:rFonts w:ascii="宋体" w:hAnsi="宋体" w:eastAsia="宋体"/>
          <w:b/>
          <w:bCs/>
          <w:color w:val="auto"/>
          <w:szCs w:val="21"/>
        </w:rPr>
      </w:pPr>
    </w:p>
    <w:p>
      <w:pPr>
        <w:spacing w:line="360" w:lineRule="auto"/>
        <w:rPr>
          <w:rFonts w:ascii="宋体" w:hAnsi="宋体" w:eastAsia="宋体"/>
          <w:b/>
          <w:bCs/>
          <w:color w:val="auto"/>
          <w:szCs w:val="21"/>
        </w:rPr>
      </w:pPr>
    </w:p>
    <w:tbl>
      <w:tblPr>
        <w:tblStyle w:val="20"/>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349"/>
        <w:gridCol w:w="49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0" w:hRule="atLeast"/>
          <w:jc w:val="center"/>
        </w:trPr>
        <w:tc>
          <w:tcPr>
            <w:tcW w:w="2349" w:type="dxa"/>
          </w:tcPr>
          <w:p>
            <w:pPr>
              <w:spacing w:line="360" w:lineRule="auto"/>
              <w:rPr>
                <w:rFonts w:ascii="宋体" w:hAnsi="宋体" w:eastAsia="宋体"/>
                <w:b/>
                <w:bCs/>
                <w:color w:val="auto"/>
                <w:sz w:val="28"/>
                <w:szCs w:val="28"/>
              </w:rPr>
            </w:pPr>
            <w:r>
              <w:rPr>
                <w:rFonts w:hint="eastAsia" w:ascii="宋体" w:hAnsi="宋体" w:eastAsia="宋体"/>
                <w:b/>
                <w:bCs/>
                <w:color w:val="auto"/>
                <w:sz w:val="28"/>
                <w:szCs w:val="28"/>
              </w:rPr>
              <w:t>甲方（采购人）：</w:t>
            </w:r>
          </w:p>
        </w:tc>
        <w:tc>
          <w:tcPr>
            <w:tcW w:w="4961" w:type="dxa"/>
          </w:tcPr>
          <w:p>
            <w:pPr>
              <w:spacing w:line="360" w:lineRule="auto"/>
              <w:rPr>
                <w:rFonts w:ascii="宋体" w:hAnsi="宋体" w:eastAsia="宋体"/>
                <w:b/>
                <w:bCs/>
                <w:color w:val="auto"/>
                <w:sz w:val="28"/>
                <w:szCs w:val="28"/>
                <w:u w:val="single"/>
              </w:rPr>
            </w:pPr>
            <w:r>
              <w:rPr>
                <w:rFonts w:ascii="宋体" w:hAnsi="宋体" w:eastAsia="宋体"/>
                <w:b/>
                <w:bCs/>
                <w:color w:val="auto"/>
                <w:sz w:val="28"/>
                <w:szCs w:val="28"/>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8" w:hRule="atLeast"/>
          <w:jc w:val="center"/>
        </w:trPr>
        <w:tc>
          <w:tcPr>
            <w:tcW w:w="2349" w:type="dxa"/>
          </w:tcPr>
          <w:p>
            <w:pPr>
              <w:spacing w:line="360" w:lineRule="auto"/>
              <w:rPr>
                <w:rFonts w:ascii="宋体" w:hAnsi="宋体" w:eastAsia="宋体"/>
                <w:b/>
                <w:bCs/>
                <w:color w:val="auto"/>
                <w:sz w:val="28"/>
                <w:szCs w:val="28"/>
              </w:rPr>
            </w:pPr>
            <w:r>
              <w:rPr>
                <w:rFonts w:hint="eastAsia" w:ascii="宋体" w:hAnsi="宋体" w:eastAsia="宋体"/>
                <w:b/>
                <w:bCs/>
                <w:color w:val="auto"/>
                <w:sz w:val="28"/>
                <w:szCs w:val="28"/>
              </w:rPr>
              <w:t>乙方（中标人）：</w:t>
            </w:r>
          </w:p>
        </w:tc>
        <w:tc>
          <w:tcPr>
            <w:tcW w:w="4961" w:type="dxa"/>
          </w:tcPr>
          <w:p>
            <w:pPr>
              <w:spacing w:line="360" w:lineRule="auto"/>
              <w:rPr>
                <w:rFonts w:ascii="宋体" w:hAnsi="宋体" w:eastAsia="宋体"/>
                <w:b/>
                <w:bCs/>
                <w:color w:val="auto"/>
                <w:sz w:val="28"/>
                <w:szCs w:val="28"/>
                <w:u w:val="single"/>
              </w:rPr>
            </w:pPr>
            <w:r>
              <w:rPr>
                <w:rFonts w:ascii="宋体" w:hAnsi="宋体" w:eastAsia="宋体"/>
                <w:b/>
                <w:bCs/>
                <w:color w:val="auto"/>
                <w:sz w:val="28"/>
                <w:szCs w:val="28"/>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6" w:hRule="atLeast"/>
          <w:jc w:val="center"/>
        </w:trPr>
        <w:tc>
          <w:tcPr>
            <w:tcW w:w="2349" w:type="dxa"/>
          </w:tcPr>
          <w:p>
            <w:pPr>
              <w:spacing w:line="360" w:lineRule="auto"/>
              <w:rPr>
                <w:rFonts w:ascii="宋体" w:hAnsi="宋体" w:eastAsia="宋体"/>
                <w:b/>
                <w:bCs/>
                <w:color w:val="auto"/>
                <w:spacing w:val="9"/>
                <w:sz w:val="28"/>
                <w:szCs w:val="28"/>
              </w:rPr>
            </w:pPr>
            <w:r>
              <w:rPr>
                <w:rFonts w:hint="eastAsia" w:ascii="宋体" w:hAnsi="宋体" w:eastAsia="宋体"/>
                <w:b/>
                <w:bCs/>
                <w:color w:val="auto"/>
                <w:spacing w:val="9"/>
                <w:sz w:val="28"/>
                <w:szCs w:val="28"/>
              </w:rPr>
              <w:t>协议签订时间：</w:t>
            </w:r>
          </w:p>
        </w:tc>
        <w:tc>
          <w:tcPr>
            <w:tcW w:w="4961" w:type="dxa"/>
          </w:tcPr>
          <w:p>
            <w:pPr>
              <w:spacing w:line="360" w:lineRule="auto"/>
              <w:rPr>
                <w:rFonts w:ascii="宋体" w:hAnsi="宋体" w:eastAsia="宋体"/>
                <w:b/>
                <w:bCs/>
                <w:color w:val="auto"/>
                <w:sz w:val="28"/>
                <w:szCs w:val="28"/>
                <w:u w:val="single"/>
              </w:rPr>
            </w:pPr>
            <w:r>
              <w:rPr>
                <w:rFonts w:ascii="宋体" w:hAnsi="宋体" w:eastAsia="宋体"/>
                <w:b/>
                <w:bCs/>
                <w:color w:val="auto"/>
                <w:sz w:val="28"/>
                <w:szCs w:val="28"/>
                <w:u w:val="single"/>
              </w:rPr>
              <w:t xml:space="preserve">                                            </w:t>
            </w:r>
          </w:p>
        </w:tc>
      </w:tr>
    </w:tbl>
    <w:p>
      <w:pPr>
        <w:spacing w:line="360" w:lineRule="auto"/>
        <w:rPr>
          <w:rFonts w:ascii="宋体" w:hAnsi="宋体" w:eastAsia="宋体"/>
          <w:b/>
          <w:bCs/>
          <w:color w:val="auto"/>
          <w:szCs w:val="21"/>
        </w:rPr>
      </w:pPr>
    </w:p>
    <w:p>
      <w:pPr>
        <w:spacing w:line="360" w:lineRule="auto"/>
        <w:rPr>
          <w:rFonts w:ascii="宋体" w:hAnsi="宋体" w:eastAsia="宋体"/>
          <w:b/>
          <w:bCs/>
          <w:color w:val="auto"/>
          <w:szCs w:val="21"/>
        </w:rPr>
      </w:pPr>
    </w:p>
    <w:p>
      <w:pPr>
        <w:tabs>
          <w:tab w:val="left" w:pos="720"/>
        </w:tabs>
        <w:spacing w:line="360" w:lineRule="auto"/>
        <w:jc w:val="center"/>
        <w:rPr>
          <w:rFonts w:ascii="宋体" w:hAnsi="宋体" w:eastAsia="宋体"/>
          <w:color w:val="auto"/>
          <w:spacing w:val="20"/>
          <w:sz w:val="28"/>
          <w:szCs w:val="28"/>
        </w:rPr>
      </w:pPr>
      <w:r>
        <w:rPr>
          <w:rFonts w:hint="eastAsia" w:ascii="宋体" w:hAnsi="宋体" w:eastAsia="宋体"/>
          <w:color w:val="auto"/>
          <w:spacing w:val="20"/>
          <w:sz w:val="28"/>
          <w:szCs w:val="28"/>
        </w:rPr>
        <w:t>二〇二三年</w:t>
      </w:r>
      <w:r>
        <w:rPr>
          <w:rFonts w:ascii="宋体" w:hAnsi="宋体" w:eastAsia="宋体"/>
          <w:color w:val="auto"/>
          <w:spacing w:val="20"/>
          <w:sz w:val="28"/>
          <w:szCs w:val="28"/>
          <w:u w:val="single"/>
        </w:rPr>
        <w:t xml:space="preserve">   </w:t>
      </w:r>
      <w:r>
        <w:rPr>
          <w:rFonts w:hint="eastAsia" w:ascii="宋体" w:hAnsi="宋体" w:eastAsia="宋体"/>
          <w:color w:val="auto"/>
          <w:spacing w:val="20"/>
          <w:sz w:val="28"/>
          <w:szCs w:val="28"/>
        </w:rPr>
        <w:t>月于东莞</w:t>
      </w:r>
    </w:p>
    <w:p>
      <w:pPr>
        <w:spacing w:before="468" w:beforeLines="150" w:after="312" w:afterLines="100" w:line="360" w:lineRule="auto"/>
        <w:rPr>
          <w:rFonts w:ascii="宋体" w:hAnsi="宋体" w:eastAsia="宋体"/>
          <w:b/>
          <w:color w:val="auto"/>
          <w:spacing w:val="20"/>
          <w:sz w:val="36"/>
          <w:szCs w:val="36"/>
        </w:rPr>
      </w:pPr>
    </w:p>
    <w:p>
      <w:pPr>
        <w:tabs>
          <w:tab w:val="left" w:pos="720"/>
        </w:tabs>
        <w:spacing w:line="360" w:lineRule="auto"/>
        <w:rPr>
          <w:rFonts w:ascii="宋体" w:hAnsi="宋体" w:eastAsia="宋体"/>
          <w:color w:val="auto"/>
          <w:spacing w:val="20"/>
          <w:sz w:val="28"/>
          <w:szCs w:val="28"/>
        </w:rPr>
      </w:pPr>
    </w:p>
    <w:p>
      <w:pPr>
        <w:keepLines/>
        <w:spacing w:line="360" w:lineRule="auto"/>
        <w:rPr>
          <w:rFonts w:ascii="宋体" w:hAnsi="宋体" w:eastAsia="宋体"/>
          <w:color w:val="auto"/>
          <w:szCs w:val="21"/>
        </w:rPr>
      </w:pPr>
      <w:r>
        <w:rPr>
          <w:rFonts w:hint="eastAsia" w:ascii="宋体" w:hAnsi="宋体" w:eastAsia="宋体"/>
          <w:color w:val="auto"/>
          <w:szCs w:val="21"/>
        </w:rPr>
        <w:t>甲方（采购人）：</w:t>
      </w:r>
      <w:r>
        <w:rPr>
          <w:rFonts w:hint="eastAsia" w:ascii="宋体" w:hAnsi="宋体" w:eastAsia="宋体"/>
          <w:color w:val="auto"/>
          <w:szCs w:val="21"/>
          <w:u w:val="single"/>
        </w:rPr>
        <w:t xml:space="preserve">                          </w:t>
      </w:r>
    </w:p>
    <w:p>
      <w:pPr>
        <w:spacing w:line="360" w:lineRule="auto"/>
        <w:rPr>
          <w:rFonts w:ascii="宋体" w:hAnsi="宋体" w:eastAsia="宋体"/>
          <w:color w:val="auto"/>
          <w:szCs w:val="21"/>
        </w:rPr>
      </w:pPr>
      <w:r>
        <w:rPr>
          <w:rFonts w:hint="eastAsia" w:ascii="宋体" w:hAnsi="宋体" w:eastAsia="宋体"/>
          <w:color w:val="auto"/>
          <w:szCs w:val="21"/>
        </w:rPr>
        <w:t>乙方（中标人）：</w:t>
      </w:r>
      <w:r>
        <w:rPr>
          <w:rFonts w:hint="eastAsia" w:ascii="宋体" w:hAnsi="宋体" w:eastAsia="宋体"/>
          <w:color w:val="auto"/>
          <w:szCs w:val="21"/>
          <w:u w:val="single"/>
        </w:rPr>
        <w:t xml:space="preserve">                          </w:t>
      </w:r>
    </w:p>
    <w:p>
      <w:pPr>
        <w:spacing w:before="312" w:beforeLines="100" w:line="360" w:lineRule="auto"/>
        <w:ind w:firstLine="420" w:firstLineChars="200"/>
        <w:rPr>
          <w:rFonts w:ascii="宋体" w:hAnsi="宋体" w:eastAsia="宋体"/>
          <w:color w:val="auto"/>
          <w:szCs w:val="21"/>
        </w:rPr>
      </w:pPr>
      <w:r>
        <w:rPr>
          <w:rFonts w:hint="eastAsia" w:ascii="宋体" w:hAnsi="宋体" w:eastAsia="宋体" w:cs="Times New Roman"/>
          <w:color w:val="auto"/>
          <w:szCs w:val="21"/>
        </w:rPr>
        <w:t>根据</w:t>
      </w:r>
      <w:bookmarkStart w:id="71" w:name="_Hlk90988984"/>
      <w:r>
        <w:rPr>
          <w:rFonts w:hint="eastAsia" w:ascii="宋体" w:hAnsi="宋体" w:eastAsia="宋体" w:cs="Times New Roman"/>
          <w:color w:val="auto"/>
          <w:szCs w:val="21"/>
        </w:rPr>
        <w:t>《中华人民共和国民法典</w:t>
      </w:r>
      <w:bookmarkEnd w:id="71"/>
      <w:r>
        <w:rPr>
          <w:rFonts w:hint="eastAsia" w:ascii="宋体" w:hAnsi="宋体" w:eastAsia="宋体" w:cs="Times New Roman"/>
          <w:color w:val="auto"/>
          <w:szCs w:val="21"/>
        </w:rPr>
        <w:t>》及招标文件、中标通知书等相关资料的要求，经双方协商一致，签订本合同，共同遵守如下条款</w:t>
      </w:r>
      <w:r>
        <w:rPr>
          <w:rFonts w:hint="eastAsia" w:ascii="宋体" w:hAnsi="宋体" w:eastAsia="宋体"/>
          <w:color w:val="auto"/>
          <w:szCs w:val="21"/>
        </w:rPr>
        <w:t>。</w:t>
      </w:r>
    </w:p>
    <w:p>
      <w:pPr>
        <w:pStyle w:val="29"/>
        <w:numPr>
          <w:ilvl w:val="0"/>
          <w:numId w:val="84"/>
        </w:numPr>
        <w:spacing w:before="312" w:beforeLines="100" w:line="360" w:lineRule="auto"/>
        <w:ind w:firstLineChars="0"/>
        <w:rPr>
          <w:rFonts w:ascii="宋体" w:hAnsi="宋体" w:eastAsia="宋体"/>
          <w:b/>
          <w:bCs/>
          <w:color w:val="auto"/>
          <w:spacing w:val="20"/>
          <w:szCs w:val="21"/>
        </w:rPr>
      </w:pPr>
      <w:r>
        <w:rPr>
          <w:rFonts w:hint="eastAsia" w:ascii="宋体" w:hAnsi="宋体" w:eastAsia="宋体"/>
          <w:b/>
          <w:color w:val="auto"/>
          <w:spacing w:val="20"/>
          <w:szCs w:val="21"/>
        </w:rPr>
        <w:t>合同项目</w:t>
      </w:r>
    </w:p>
    <w:p>
      <w:pPr>
        <w:pStyle w:val="29"/>
        <w:numPr>
          <w:ilvl w:val="0"/>
          <w:numId w:val="85"/>
        </w:numPr>
        <w:spacing w:line="360" w:lineRule="auto"/>
        <w:ind w:firstLineChars="0"/>
        <w:rPr>
          <w:rFonts w:ascii="宋体" w:hAnsi="宋体" w:eastAsia="宋体"/>
          <w:color w:val="auto"/>
          <w:szCs w:val="21"/>
        </w:rPr>
      </w:pPr>
      <w:r>
        <w:rPr>
          <w:rFonts w:hint="eastAsia" w:ascii="宋体" w:hAnsi="宋体" w:eastAsia="宋体"/>
          <w:color w:val="auto"/>
          <w:szCs w:val="21"/>
        </w:rPr>
        <w:t>项目名称：</w:t>
      </w:r>
      <w:r>
        <w:rPr>
          <w:rFonts w:hint="eastAsia" w:ascii="宋体" w:hAnsi="宋体" w:eastAsia="宋体"/>
          <w:color w:val="auto"/>
          <w:szCs w:val="21"/>
          <w:u w:val="single"/>
        </w:rPr>
        <w:t xml:space="preserve">      （详见投标邀请）         </w:t>
      </w:r>
    </w:p>
    <w:p>
      <w:pPr>
        <w:pStyle w:val="29"/>
        <w:numPr>
          <w:ilvl w:val="0"/>
          <w:numId w:val="85"/>
        </w:numPr>
        <w:spacing w:line="360" w:lineRule="auto"/>
        <w:ind w:firstLineChars="0"/>
        <w:rPr>
          <w:rFonts w:ascii="宋体" w:hAnsi="宋体" w:eastAsia="宋体"/>
          <w:color w:val="auto"/>
          <w:szCs w:val="21"/>
        </w:rPr>
      </w:pPr>
      <w:r>
        <w:rPr>
          <w:rFonts w:hint="eastAsia" w:ascii="宋体" w:hAnsi="宋体" w:eastAsia="宋体"/>
          <w:color w:val="auto"/>
          <w:szCs w:val="21"/>
        </w:rPr>
        <w:t>项目编号：</w:t>
      </w:r>
      <w:r>
        <w:rPr>
          <w:rFonts w:hint="eastAsia" w:ascii="宋体" w:hAnsi="宋体" w:eastAsia="宋体"/>
          <w:color w:val="auto"/>
          <w:szCs w:val="21"/>
          <w:u w:val="single"/>
        </w:rPr>
        <w:t xml:space="preserve">      （详见投标邀请）        </w:t>
      </w:r>
    </w:p>
    <w:p>
      <w:pPr>
        <w:pStyle w:val="29"/>
        <w:numPr>
          <w:ilvl w:val="0"/>
          <w:numId w:val="84"/>
        </w:numPr>
        <w:spacing w:before="312" w:beforeLines="100" w:line="360" w:lineRule="auto"/>
        <w:ind w:firstLineChars="0"/>
        <w:rPr>
          <w:rFonts w:ascii="宋体" w:hAnsi="宋体" w:eastAsia="宋体"/>
          <w:b/>
          <w:color w:val="auto"/>
          <w:spacing w:val="20"/>
          <w:szCs w:val="21"/>
        </w:rPr>
      </w:pPr>
      <w:r>
        <w:rPr>
          <w:rFonts w:hint="eastAsia" w:ascii="宋体" w:hAnsi="宋体" w:eastAsia="宋体"/>
          <w:b/>
          <w:bCs/>
          <w:iCs/>
          <w:color w:val="auto"/>
          <w:szCs w:val="21"/>
        </w:rPr>
        <w:t>服务时间</w:t>
      </w:r>
      <w:r>
        <w:rPr>
          <w:rFonts w:hint="eastAsia" w:ascii="宋体" w:hAnsi="宋体" w:eastAsia="宋体"/>
          <w:iCs/>
          <w:color w:val="auto"/>
          <w:szCs w:val="21"/>
        </w:rPr>
        <w:t>：</w:t>
      </w:r>
      <w:r>
        <w:rPr>
          <w:rFonts w:hint="eastAsia" w:ascii="宋体" w:hAnsi="宋体" w:eastAsia="宋体"/>
          <w:iCs/>
          <w:color w:val="auto"/>
          <w:szCs w:val="21"/>
          <w:u w:val="single"/>
        </w:rPr>
        <w:t xml:space="preserve"> </w:t>
      </w:r>
      <w:r>
        <w:rPr>
          <w:rFonts w:ascii="宋体" w:hAnsi="宋体" w:eastAsia="宋体"/>
          <w:iCs/>
          <w:color w:val="auto"/>
          <w:szCs w:val="21"/>
          <w:u w:val="single"/>
        </w:rPr>
        <w:t xml:space="preserve">    </w:t>
      </w:r>
      <w:r>
        <w:rPr>
          <w:rFonts w:hint="eastAsia" w:ascii="宋体" w:hAnsi="宋体" w:eastAsia="宋体"/>
          <w:iCs/>
          <w:color w:val="auto"/>
          <w:szCs w:val="21"/>
          <w:u w:val="single"/>
        </w:rPr>
        <w:t xml:space="preserve">年 </w:t>
      </w:r>
      <w:r>
        <w:rPr>
          <w:rFonts w:ascii="宋体" w:hAnsi="宋体" w:eastAsia="宋体"/>
          <w:iCs/>
          <w:color w:val="auto"/>
          <w:szCs w:val="21"/>
          <w:u w:val="single"/>
        </w:rPr>
        <w:t xml:space="preserve">   </w:t>
      </w:r>
      <w:r>
        <w:rPr>
          <w:rFonts w:hint="eastAsia" w:ascii="宋体" w:hAnsi="宋体" w:eastAsia="宋体"/>
          <w:iCs/>
          <w:color w:val="auto"/>
          <w:szCs w:val="21"/>
          <w:u w:val="single"/>
        </w:rPr>
        <w:t xml:space="preserve">月 </w:t>
      </w:r>
      <w:r>
        <w:rPr>
          <w:rFonts w:ascii="宋体" w:hAnsi="宋体" w:eastAsia="宋体"/>
          <w:iCs/>
          <w:color w:val="auto"/>
          <w:szCs w:val="21"/>
          <w:u w:val="single"/>
        </w:rPr>
        <w:t xml:space="preserve">   </w:t>
      </w:r>
      <w:r>
        <w:rPr>
          <w:rFonts w:hint="eastAsia" w:ascii="宋体" w:hAnsi="宋体" w:eastAsia="宋体"/>
          <w:iCs/>
          <w:color w:val="auto"/>
          <w:szCs w:val="21"/>
          <w:u w:val="single"/>
        </w:rPr>
        <w:t xml:space="preserve">日至 </w:t>
      </w:r>
      <w:r>
        <w:rPr>
          <w:rFonts w:ascii="宋体" w:hAnsi="宋体" w:eastAsia="宋体"/>
          <w:iCs/>
          <w:color w:val="auto"/>
          <w:szCs w:val="21"/>
          <w:u w:val="single"/>
        </w:rPr>
        <w:t xml:space="preserve">    </w:t>
      </w:r>
      <w:r>
        <w:rPr>
          <w:rFonts w:hint="eastAsia" w:ascii="宋体" w:hAnsi="宋体" w:eastAsia="宋体"/>
          <w:iCs/>
          <w:color w:val="auto"/>
          <w:szCs w:val="21"/>
          <w:u w:val="single"/>
        </w:rPr>
        <w:t xml:space="preserve">年 </w:t>
      </w:r>
      <w:r>
        <w:rPr>
          <w:rFonts w:ascii="宋体" w:hAnsi="宋体" w:eastAsia="宋体"/>
          <w:iCs/>
          <w:color w:val="auto"/>
          <w:szCs w:val="21"/>
          <w:u w:val="single"/>
        </w:rPr>
        <w:t xml:space="preserve">   </w:t>
      </w:r>
      <w:r>
        <w:rPr>
          <w:rFonts w:hint="eastAsia" w:ascii="宋体" w:hAnsi="宋体" w:eastAsia="宋体"/>
          <w:iCs/>
          <w:color w:val="auto"/>
          <w:szCs w:val="21"/>
          <w:u w:val="single"/>
        </w:rPr>
        <w:t xml:space="preserve">月 </w:t>
      </w:r>
      <w:r>
        <w:rPr>
          <w:rFonts w:ascii="宋体" w:hAnsi="宋体" w:eastAsia="宋体"/>
          <w:iCs/>
          <w:color w:val="auto"/>
          <w:szCs w:val="21"/>
          <w:u w:val="single"/>
        </w:rPr>
        <w:t xml:space="preserve">   </w:t>
      </w:r>
      <w:r>
        <w:rPr>
          <w:rFonts w:hint="eastAsia" w:ascii="宋体" w:hAnsi="宋体" w:eastAsia="宋体"/>
          <w:iCs/>
          <w:color w:val="auto"/>
          <w:szCs w:val="21"/>
          <w:u w:val="single"/>
        </w:rPr>
        <w:t xml:space="preserve">日，共 </w:t>
      </w:r>
      <w:r>
        <w:rPr>
          <w:rFonts w:ascii="宋体" w:hAnsi="宋体" w:eastAsia="宋体"/>
          <w:iCs/>
          <w:color w:val="auto"/>
          <w:szCs w:val="21"/>
          <w:u w:val="single"/>
        </w:rPr>
        <w:t xml:space="preserve"> </w:t>
      </w:r>
      <w:r>
        <w:rPr>
          <w:rFonts w:hint="eastAsia" w:ascii="宋体" w:hAnsi="宋体" w:eastAsia="宋体"/>
          <w:iCs/>
          <w:color w:val="auto"/>
          <w:szCs w:val="21"/>
          <w:u w:val="single"/>
        </w:rPr>
        <w:t>年</w:t>
      </w:r>
      <w:r>
        <w:rPr>
          <w:rFonts w:hint="eastAsia" w:ascii="宋体" w:hAnsi="宋体" w:eastAsia="宋体"/>
          <w:iCs/>
          <w:color w:val="auto"/>
          <w:szCs w:val="21"/>
        </w:rPr>
        <w:t>。</w:t>
      </w:r>
    </w:p>
    <w:p>
      <w:pPr>
        <w:pStyle w:val="29"/>
        <w:numPr>
          <w:ilvl w:val="0"/>
          <w:numId w:val="84"/>
        </w:numPr>
        <w:spacing w:before="312" w:beforeLines="100" w:line="360" w:lineRule="auto"/>
        <w:ind w:firstLineChars="0"/>
        <w:rPr>
          <w:rFonts w:ascii="宋体" w:hAnsi="宋体" w:eastAsia="宋体"/>
          <w:b/>
          <w:color w:val="auto"/>
          <w:spacing w:val="20"/>
          <w:szCs w:val="21"/>
        </w:rPr>
      </w:pPr>
      <w:r>
        <w:rPr>
          <w:rFonts w:hint="eastAsia" w:ascii="宋体" w:hAnsi="宋体" w:eastAsia="宋体"/>
          <w:b/>
          <w:bCs/>
          <w:iCs/>
          <w:color w:val="auto"/>
          <w:szCs w:val="21"/>
        </w:rPr>
        <w:t>服务地点</w:t>
      </w:r>
      <w:r>
        <w:rPr>
          <w:rFonts w:hint="eastAsia" w:ascii="宋体" w:hAnsi="宋体" w:eastAsia="宋体"/>
          <w:iCs/>
          <w:color w:val="auto"/>
          <w:szCs w:val="21"/>
        </w:rPr>
        <w:t>：</w:t>
      </w:r>
      <w:r>
        <w:rPr>
          <w:rFonts w:hint="eastAsia" w:ascii="宋体" w:hAnsi="宋体" w:eastAsia="宋体"/>
          <w:iCs/>
          <w:color w:val="auto"/>
          <w:szCs w:val="21"/>
          <w:u w:val="single"/>
        </w:rPr>
        <w:t xml:space="preserve"> </w:t>
      </w:r>
      <w:r>
        <w:rPr>
          <w:rFonts w:ascii="宋体" w:hAnsi="宋体" w:eastAsia="宋体"/>
          <w:iCs/>
          <w:color w:val="auto"/>
          <w:szCs w:val="21"/>
          <w:u w:val="single"/>
        </w:rPr>
        <w:t xml:space="preserve">           </w:t>
      </w:r>
      <w:r>
        <w:rPr>
          <w:rFonts w:hint="eastAsia" w:ascii="宋体" w:hAnsi="宋体" w:eastAsia="宋体"/>
          <w:iCs/>
          <w:color w:val="auto"/>
          <w:szCs w:val="21"/>
        </w:rPr>
        <w:t>。</w:t>
      </w:r>
    </w:p>
    <w:p>
      <w:pPr>
        <w:pStyle w:val="29"/>
        <w:numPr>
          <w:ilvl w:val="0"/>
          <w:numId w:val="84"/>
        </w:numPr>
        <w:spacing w:before="312" w:beforeLines="100" w:line="360" w:lineRule="auto"/>
        <w:ind w:firstLineChars="0"/>
        <w:rPr>
          <w:rFonts w:ascii="宋体" w:hAnsi="宋体" w:eastAsia="宋体"/>
          <w:b/>
          <w:bCs/>
          <w:color w:val="auto"/>
          <w:spacing w:val="20"/>
          <w:szCs w:val="21"/>
        </w:rPr>
      </w:pPr>
      <w:r>
        <w:rPr>
          <w:rFonts w:hint="eastAsia" w:ascii="宋体" w:hAnsi="宋体" w:eastAsia="宋体"/>
          <w:b/>
          <w:bCs/>
          <w:color w:val="auto"/>
          <w:spacing w:val="20"/>
          <w:szCs w:val="21"/>
        </w:rPr>
        <w:t>合同下浮率：</w:t>
      </w:r>
      <w:r>
        <w:rPr>
          <w:rFonts w:hint="eastAsia" w:ascii="宋体" w:hAnsi="宋体" w:eastAsia="宋体"/>
          <w:b/>
          <w:bCs/>
          <w:color w:val="auto"/>
          <w:spacing w:val="20"/>
          <w:szCs w:val="21"/>
          <w:u w:val="single"/>
        </w:rPr>
        <w:t xml:space="preserve"> </w:t>
      </w:r>
      <w:r>
        <w:rPr>
          <w:rFonts w:ascii="宋体" w:hAnsi="宋体" w:eastAsia="宋体"/>
          <w:b/>
          <w:bCs/>
          <w:color w:val="auto"/>
          <w:spacing w:val="20"/>
          <w:szCs w:val="21"/>
          <w:u w:val="single"/>
        </w:rPr>
        <w:t xml:space="preserve">      </w:t>
      </w:r>
      <w:r>
        <w:rPr>
          <w:rFonts w:hint="eastAsia" w:ascii="宋体" w:hAnsi="宋体" w:eastAsia="宋体"/>
          <w:b/>
          <w:bCs/>
          <w:color w:val="auto"/>
          <w:spacing w:val="20"/>
          <w:szCs w:val="21"/>
          <w:u w:val="single"/>
        </w:rPr>
        <w:t>%</w:t>
      </w:r>
      <w:r>
        <w:rPr>
          <w:rFonts w:hint="eastAsia" w:ascii="宋体" w:hAnsi="宋体" w:eastAsia="宋体"/>
          <w:b/>
          <w:bCs/>
          <w:color w:val="auto"/>
          <w:spacing w:val="20"/>
          <w:szCs w:val="21"/>
        </w:rPr>
        <w:t>。</w:t>
      </w:r>
    </w:p>
    <w:p>
      <w:pPr>
        <w:pStyle w:val="29"/>
        <w:numPr>
          <w:ilvl w:val="0"/>
          <w:numId w:val="86"/>
        </w:numPr>
        <w:spacing w:line="360" w:lineRule="auto"/>
        <w:ind w:firstLineChars="0"/>
        <w:rPr>
          <w:rFonts w:ascii="宋体" w:hAnsi="宋体" w:eastAsia="宋体"/>
          <w:color w:val="auto"/>
          <w:spacing w:val="20"/>
          <w:szCs w:val="21"/>
        </w:rPr>
      </w:pPr>
      <w:r>
        <w:rPr>
          <w:rFonts w:hint="eastAsia" w:ascii="宋体" w:hAnsi="宋体" w:eastAsia="宋体"/>
          <w:iCs/>
          <w:color w:val="auto"/>
          <w:szCs w:val="21"/>
        </w:rPr>
        <w:t>报价包含完成本次采购所有服务内容的费用，包括人工费、检修保养各类工具费用、措施费、保险费、各种税费及其它合同实施过程中的不可预见费用等全部费用</w:t>
      </w:r>
      <w:r>
        <w:rPr>
          <w:rFonts w:hint="eastAsia" w:ascii="宋体" w:hAnsi="宋体" w:eastAsia="宋体"/>
          <w:color w:val="auto"/>
          <w:spacing w:val="20"/>
          <w:szCs w:val="21"/>
        </w:rPr>
        <w:t>。</w:t>
      </w:r>
    </w:p>
    <w:p>
      <w:pPr>
        <w:pStyle w:val="29"/>
        <w:numPr>
          <w:ilvl w:val="0"/>
          <w:numId w:val="86"/>
        </w:numPr>
        <w:spacing w:line="360" w:lineRule="auto"/>
        <w:ind w:firstLineChars="0"/>
        <w:contextualSpacing/>
        <w:rPr>
          <w:rFonts w:ascii="宋体" w:hAnsi="宋体" w:eastAsia="宋体"/>
          <w:iCs/>
          <w:color w:val="auto"/>
          <w:szCs w:val="21"/>
        </w:rPr>
      </w:pPr>
      <w:r>
        <w:rPr>
          <w:rFonts w:hint="eastAsia" w:ascii="宋体" w:hAnsi="宋体" w:eastAsia="宋体"/>
          <w:iCs/>
          <w:color w:val="auto"/>
          <w:szCs w:val="21"/>
        </w:rPr>
        <w:t>实际结算金额已达采购预算金额，甲方有权终止本合同，本合同的金额根据已发生的采购量据实列支结算。</w:t>
      </w:r>
    </w:p>
    <w:p>
      <w:pPr>
        <w:pStyle w:val="29"/>
        <w:numPr>
          <w:ilvl w:val="0"/>
          <w:numId w:val="84"/>
        </w:numPr>
        <w:spacing w:before="312" w:beforeLines="100" w:line="360" w:lineRule="auto"/>
        <w:ind w:firstLineChars="0"/>
        <w:rPr>
          <w:rFonts w:ascii="宋体" w:hAnsi="宋体" w:eastAsia="宋体"/>
          <w:b/>
          <w:bCs/>
          <w:color w:val="auto"/>
          <w:spacing w:val="20"/>
          <w:szCs w:val="21"/>
        </w:rPr>
      </w:pPr>
      <w:r>
        <w:rPr>
          <w:rFonts w:hint="eastAsia" w:ascii="宋体" w:hAnsi="宋体" w:eastAsia="宋体"/>
          <w:b/>
          <w:bCs/>
          <w:iCs/>
          <w:color w:val="auto"/>
          <w:szCs w:val="21"/>
        </w:rPr>
        <w:t>付款方式</w:t>
      </w:r>
    </w:p>
    <w:p>
      <w:pPr>
        <w:pStyle w:val="29"/>
        <w:numPr>
          <w:ilvl w:val="0"/>
          <w:numId w:val="87"/>
        </w:numPr>
        <w:spacing w:line="360" w:lineRule="auto"/>
        <w:ind w:firstLineChars="0"/>
        <w:contextualSpacing/>
        <w:rPr>
          <w:rFonts w:ascii="宋体" w:hAnsi="宋体" w:eastAsia="宋体"/>
          <w:iCs/>
          <w:color w:val="auto"/>
          <w:szCs w:val="21"/>
        </w:rPr>
      </w:pPr>
      <w:r>
        <w:rPr>
          <w:rFonts w:hint="eastAsia" w:ascii="宋体" w:hAnsi="宋体" w:eastAsia="宋体"/>
          <w:iCs/>
          <w:color w:val="auto"/>
          <w:szCs w:val="21"/>
        </w:rPr>
        <w:t>空调检修服务费根据实际维修保养的项目及甲方对服务考核情况按月进行结算。考核评分标准为：考核分为85-100分的全额支付服务费用；考核分为60-84分的支付服务费用的80%；考核分为0-59分的支付服务费用的60%。自乙方提供含税合法有效的等额发票后，甲方于30日内完成空调检修服务费支付。</w:t>
      </w:r>
    </w:p>
    <w:p>
      <w:pPr>
        <w:pStyle w:val="29"/>
        <w:numPr>
          <w:ilvl w:val="0"/>
          <w:numId w:val="87"/>
        </w:numPr>
        <w:spacing w:line="360" w:lineRule="auto"/>
        <w:ind w:firstLineChars="0"/>
        <w:rPr>
          <w:rFonts w:ascii="宋体" w:hAnsi="宋体" w:eastAsia="宋体"/>
          <w:color w:val="auto"/>
          <w:szCs w:val="21"/>
        </w:rPr>
      </w:pPr>
      <w:r>
        <w:rPr>
          <w:rFonts w:hint="eastAsia" w:ascii="宋体" w:hAnsi="宋体" w:eastAsia="宋体"/>
          <w:color w:val="auto"/>
          <w:szCs w:val="21"/>
        </w:rPr>
        <w:t>根据现行税法规定对甲方征收的与本合同有关的一切税费均应由甲方负担；</w:t>
      </w:r>
    </w:p>
    <w:p>
      <w:pPr>
        <w:pStyle w:val="29"/>
        <w:numPr>
          <w:ilvl w:val="0"/>
          <w:numId w:val="87"/>
        </w:numPr>
        <w:spacing w:line="360" w:lineRule="auto"/>
        <w:ind w:firstLineChars="0"/>
        <w:rPr>
          <w:rFonts w:ascii="宋体" w:hAnsi="宋体" w:eastAsia="宋体"/>
          <w:color w:val="auto"/>
          <w:szCs w:val="21"/>
        </w:rPr>
      </w:pPr>
      <w:r>
        <w:rPr>
          <w:rFonts w:hint="eastAsia" w:ascii="宋体" w:hAnsi="宋体" w:eastAsia="宋体"/>
          <w:color w:val="auto"/>
          <w:szCs w:val="21"/>
        </w:rPr>
        <w:t>根据现行税法规定对乙方或其雇员征收的与本合同有关的一切税费均应由乙方负担。</w:t>
      </w:r>
    </w:p>
    <w:p>
      <w:pPr>
        <w:pStyle w:val="29"/>
        <w:numPr>
          <w:ilvl w:val="0"/>
          <w:numId w:val="84"/>
        </w:numPr>
        <w:spacing w:before="312" w:beforeLines="100" w:line="360" w:lineRule="auto"/>
        <w:ind w:firstLineChars="0"/>
        <w:rPr>
          <w:rFonts w:ascii="宋体" w:hAnsi="宋体" w:eastAsia="宋体"/>
          <w:b/>
          <w:bCs/>
          <w:iCs/>
          <w:color w:val="auto"/>
          <w:szCs w:val="21"/>
        </w:rPr>
      </w:pPr>
      <w:r>
        <w:rPr>
          <w:rFonts w:hint="eastAsia" w:ascii="宋体" w:hAnsi="宋体" w:eastAsia="宋体"/>
          <w:b/>
          <w:bCs/>
          <w:iCs/>
          <w:color w:val="auto"/>
          <w:szCs w:val="21"/>
        </w:rPr>
        <w:t>验收要求：</w:t>
      </w:r>
      <w:r>
        <w:rPr>
          <w:rFonts w:hint="eastAsia" w:ascii="宋体" w:hAnsi="宋体" w:eastAsia="宋体"/>
          <w:iCs/>
          <w:color w:val="auto"/>
          <w:szCs w:val="21"/>
        </w:rPr>
        <w:t>由甲方按月根据相关行业标准及《空调检修服务考核评分表》进行验收。</w:t>
      </w:r>
    </w:p>
    <w:p>
      <w:pPr>
        <w:pStyle w:val="29"/>
        <w:numPr>
          <w:ilvl w:val="0"/>
          <w:numId w:val="84"/>
        </w:numPr>
        <w:spacing w:before="312" w:beforeLines="100" w:line="360" w:lineRule="auto"/>
        <w:ind w:firstLineChars="0"/>
        <w:rPr>
          <w:rFonts w:ascii="宋体" w:hAnsi="宋体" w:eastAsia="宋体"/>
          <w:b/>
          <w:bCs/>
          <w:iCs/>
          <w:color w:val="auto"/>
          <w:szCs w:val="21"/>
        </w:rPr>
      </w:pPr>
      <w:r>
        <w:rPr>
          <w:rFonts w:hint="eastAsia" w:ascii="宋体" w:hAnsi="宋体" w:eastAsia="宋体"/>
          <w:b/>
          <w:bCs/>
          <w:iCs/>
          <w:color w:val="auto"/>
          <w:szCs w:val="21"/>
        </w:rPr>
        <w:t>技术要求</w:t>
      </w:r>
    </w:p>
    <w:p>
      <w:pPr>
        <w:pStyle w:val="29"/>
        <w:numPr>
          <w:ilvl w:val="0"/>
          <w:numId w:val="88"/>
        </w:numPr>
        <w:tabs>
          <w:tab w:val="left" w:pos="567"/>
        </w:tabs>
        <w:spacing w:line="360" w:lineRule="auto"/>
        <w:ind w:firstLineChars="0"/>
        <w:contextualSpacing/>
        <w:rPr>
          <w:rFonts w:ascii="宋体" w:hAnsi="宋体" w:eastAsia="宋体"/>
          <w:b/>
          <w:bCs/>
          <w:color w:val="auto"/>
          <w:szCs w:val="21"/>
        </w:rPr>
      </w:pPr>
      <w:r>
        <w:rPr>
          <w:rFonts w:hint="eastAsia" w:ascii="宋体" w:hAnsi="宋体" w:eastAsia="宋体"/>
          <w:b/>
          <w:bCs/>
          <w:color w:val="auto"/>
          <w:szCs w:val="21"/>
        </w:rPr>
        <w:t>维保清单最高单价限价</w:t>
      </w:r>
    </w:p>
    <w:tbl>
      <w:tblPr>
        <w:tblStyle w:val="19"/>
        <w:tblW w:w="9259"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5"/>
        <w:gridCol w:w="3750"/>
        <w:gridCol w:w="798"/>
        <w:gridCol w:w="1652"/>
        <w:gridCol w:w="22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775" w:type="dxa"/>
            <w:shd w:val="clear" w:color="auto" w:fill="BEBEBE" w:themeFill="background1" w:themeFillShade="BF"/>
            <w:noWrap/>
            <w:vAlign w:val="center"/>
          </w:tcPr>
          <w:p>
            <w:pPr>
              <w:spacing w:line="360" w:lineRule="auto"/>
              <w:jc w:val="center"/>
              <w:rPr>
                <w:rFonts w:ascii="宋体" w:hAnsi="宋体" w:eastAsia="宋体"/>
                <w:b/>
                <w:bCs/>
                <w:color w:val="auto"/>
              </w:rPr>
            </w:pPr>
            <w:r>
              <w:rPr>
                <w:rFonts w:hint="eastAsia" w:ascii="宋体" w:hAnsi="宋体" w:eastAsia="宋体"/>
                <w:b/>
                <w:bCs/>
                <w:color w:val="auto"/>
              </w:rPr>
              <w:t>序号</w:t>
            </w:r>
          </w:p>
        </w:tc>
        <w:tc>
          <w:tcPr>
            <w:tcW w:w="3750" w:type="dxa"/>
            <w:shd w:val="clear" w:color="auto" w:fill="BEBEBE" w:themeFill="background1" w:themeFillShade="BF"/>
            <w:noWrap/>
            <w:vAlign w:val="center"/>
          </w:tcPr>
          <w:p>
            <w:pPr>
              <w:spacing w:line="360" w:lineRule="auto"/>
              <w:jc w:val="center"/>
              <w:rPr>
                <w:rFonts w:ascii="宋体" w:hAnsi="宋体" w:eastAsia="宋体"/>
                <w:b/>
                <w:bCs/>
                <w:color w:val="auto"/>
              </w:rPr>
            </w:pPr>
            <w:r>
              <w:rPr>
                <w:rFonts w:hint="eastAsia" w:ascii="宋体" w:hAnsi="宋体" w:eastAsia="宋体"/>
                <w:b/>
                <w:bCs/>
                <w:color w:val="auto"/>
              </w:rPr>
              <w:t>维修保养项目名称</w:t>
            </w:r>
          </w:p>
        </w:tc>
        <w:tc>
          <w:tcPr>
            <w:tcW w:w="798" w:type="dxa"/>
            <w:shd w:val="clear" w:color="auto" w:fill="BEBEBE" w:themeFill="background1" w:themeFillShade="BF"/>
            <w:noWrap/>
            <w:vAlign w:val="center"/>
          </w:tcPr>
          <w:p>
            <w:pPr>
              <w:spacing w:line="360" w:lineRule="auto"/>
              <w:jc w:val="center"/>
              <w:rPr>
                <w:rFonts w:ascii="宋体" w:hAnsi="宋体" w:eastAsia="宋体"/>
                <w:b/>
                <w:bCs/>
                <w:color w:val="auto"/>
              </w:rPr>
            </w:pPr>
            <w:r>
              <w:rPr>
                <w:rFonts w:hint="eastAsia" w:ascii="宋体" w:hAnsi="宋体" w:eastAsia="宋体"/>
                <w:b/>
                <w:bCs/>
                <w:color w:val="auto"/>
              </w:rPr>
              <w:t>单位</w:t>
            </w:r>
          </w:p>
        </w:tc>
        <w:tc>
          <w:tcPr>
            <w:tcW w:w="1652" w:type="dxa"/>
            <w:shd w:val="clear" w:color="auto" w:fill="BEBEBE" w:themeFill="background1" w:themeFillShade="BF"/>
            <w:noWrap/>
            <w:vAlign w:val="center"/>
          </w:tcPr>
          <w:p>
            <w:pPr>
              <w:spacing w:line="360" w:lineRule="auto"/>
              <w:jc w:val="center"/>
              <w:rPr>
                <w:rFonts w:ascii="宋体" w:hAnsi="宋体" w:eastAsia="宋体"/>
                <w:b/>
                <w:bCs/>
                <w:color w:val="auto"/>
              </w:rPr>
            </w:pPr>
            <w:r>
              <w:rPr>
                <w:rFonts w:hint="eastAsia" w:ascii="宋体" w:hAnsi="宋体" w:eastAsia="宋体"/>
                <w:b/>
                <w:bCs/>
                <w:color w:val="auto"/>
              </w:rPr>
              <w:t>最高单价限价</w:t>
            </w:r>
          </w:p>
          <w:p>
            <w:pPr>
              <w:spacing w:line="360" w:lineRule="auto"/>
              <w:jc w:val="center"/>
              <w:rPr>
                <w:rFonts w:ascii="宋体" w:hAnsi="宋体" w:eastAsia="宋体"/>
                <w:b/>
                <w:bCs/>
                <w:color w:val="auto"/>
              </w:rPr>
            </w:pPr>
            <w:r>
              <w:rPr>
                <w:rFonts w:hint="eastAsia" w:ascii="宋体" w:hAnsi="宋体" w:eastAsia="宋体"/>
                <w:b/>
                <w:bCs/>
                <w:color w:val="auto"/>
              </w:rPr>
              <w:t>（元/台）</w:t>
            </w:r>
          </w:p>
        </w:tc>
        <w:tc>
          <w:tcPr>
            <w:tcW w:w="2284" w:type="dxa"/>
            <w:shd w:val="clear" w:color="auto" w:fill="BEBEBE" w:themeFill="background1" w:themeFillShade="BF"/>
            <w:noWrap/>
            <w:vAlign w:val="center"/>
          </w:tcPr>
          <w:p>
            <w:pPr>
              <w:spacing w:line="360" w:lineRule="auto"/>
              <w:jc w:val="center"/>
              <w:rPr>
                <w:rFonts w:ascii="宋体" w:hAnsi="宋体" w:eastAsia="宋体"/>
                <w:b/>
                <w:bCs/>
                <w:color w:val="auto"/>
              </w:rPr>
            </w:pPr>
            <w:r>
              <w:rPr>
                <w:rFonts w:hint="eastAsia" w:ascii="宋体" w:hAnsi="宋体" w:eastAsia="宋体"/>
                <w:b/>
                <w:bCs/>
                <w:color w:val="auto"/>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775" w:type="dxa"/>
            <w:noWrap/>
            <w:vAlign w:val="center"/>
          </w:tcPr>
          <w:p>
            <w:pPr>
              <w:spacing w:line="360" w:lineRule="auto"/>
              <w:jc w:val="center"/>
              <w:rPr>
                <w:rFonts w:ascii="宋体" w:hAnsi="宋体" w:eastAsia="宋体"/>
                <w:color w:val="auto"/>
              </w:rPr>
            </w:pPr>
            <w:r>
              <w:rPr>
                <w:rFonts w:hint="eastAsia" w:ascii="宋体" w:hAnsi="宋体" w:eastAsia="宋体"/>
                <w:color w:val="auto"/>
              </w:rPr>
              <w:t>1</w:t>
            </w:r>
          </w:p>
        </w:tc>
        <w:tc>
          <w:tcPr>
            <w:tcW w:w="3750" w:type="dxa"/>
            <w:noWrap/>
            <w:vAlign w:val="center"/>
          </w:tcPr>
          <w:p>
            <w:pPr>
              <w:spacing w:line="360" w:lineRule="auto"/>
              <w:jc w:val="center"/>
              <w:rPr>
                <w:rFonts w:ascii="宋体" w:hAnsi="宋体" w:eastAsia="宋体"/>
                <w:color w:val="auto"/>
              </w:rPr>
            </w:pPr>
            <w:r>
              <w:rPr>
                <w:rFonts w:hint="eastAsia" w:ascii="宋体" w:hAnsi="宋体" w:eastAsia="宋体"/>
                <w:color w:val="auto"/>
              </w:rPr>
              <w:t>室外机修补冷凝器  1.5-2匹</w:t>
            </w:r>
          </w:p>
        </w:tc>
        <w:tc>
          <w:tcPr>
            <w:tcW w:w="798" w:type="dxa"/>
            <w:noWrap/>
            <w:vAlign w:val="center"/>
          </w:tcPr>
          <w:p>
            <w:pPr>
              <w:spacing w:line="360" w:lineRule="auto"/>
              <w:jc w:val="center"/>
              <w:rPr>
                <w:rFonts w:ascii="宋体" w:hAnsi="宋体" w:eastAsia="宋体"/>
                <w:color w:val="auto"/>
              </w:rPr>
            </w:pPr>
            <w:r>
              <w:rPr>
                <w:rFonts w:hint="eastAsia" w:ascii="宋体" w:hAnsi="宋体" w:eastAsia="宋体"/>
                <w:color w:val="auto"/>
              </w:rPr>
              <w:t>台</w:t>
            </w:r>
          </w:p>
        </w:tc>
        <w:tc>
          <w:tcPr>
            <w:tcW w:w="1652" w:type="dxa"/>
            <w:noWrap/>
            <w:vAlign w:val="center"/>
          </w:tcPr>
          <w:p>
            <w:pPr>
              <w:spacing w:line="360" w:lineRule="auto"/>
              <w:jc w:val="center"/>
              <w:rPr>
                <w:rFonts w:ascii="宋体" w:hAnsi="宋体" w:eastAsia="宋体"/>
                <w:color w:val="auto"/>
              </w:rPr>
            </w:pPr>
            <w:r>
              <w:rPr>
                <w:rFonts w:hint="eastAsia" w:ascii="宋体" w:hAnsi="宋体" w:eastAsia="宋体"/>
                <w:color w:val="auto"/>
              </w:rPr>
              <w:t>300.00</w:t>
            </w:r>
          </w:p>
        </w:tc>
        <w:tc>
          <w:tcPr>
            <w:tcW w:w="2284" w:type="dxa"/>
            <w:noWrap/>
            <w:vAlign w:val="center"/>
          </w:tcPr>
          <w:p>
            <w:pPr>
              <w:spacing w:line="360" w:lineRule="auto"/>
              <w:jc w:val="center"/>
              <w:rPr>
                <w:rFonts w:ascii="宋体" w:hAnsi="宋体" w:eastAsia="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775" w:type="dxa"/>
            <w:noWrap/>
            <w:vAlign w:val="center"/>
          </w:tcPr>
          <w:p>
            <w:pPr>
              <w:spacing w:line="360" w:lineRule="auto"/>
              <w:jc w:val="center"/>
              <w:rPr>
                <w:rFonts w:ascii="宋体" w:hAnsi="宋体" w:eastAsia="宋体"/>
                <w:color w:val="auto"/>
              </w:rPr>
            </w:pPr>
            <w:r>
              <w:rPr>
                <w:rFonts w:hint="eastAsia" w:ascii="宋体" w:hAnsi="宋体" w:eastAsia="宋体"/>
                <w:color w:val="auto"/>
              </w:rPr>
              <w:t>2</w:t>
            </w:r>
          </w:p>
        </w:tc>
        <w:tc>
          <w:tcPr>
            <w:tcW w:w="3750" w:type="dxa"/>
            <w:noWrap/>
            <w:vAlign w:val="center"/>
          </w:tcPr>
          <w:p>
            <w:pPr>
              <w:spacing w:line="360" w:lineRule="auto"/>
              <w:jc w:val="center"/>
              <w:rPr>
                <w:rFonts w:ascii="宋体" w:hAnsi="宋体" w:eastAsia="宋体"/>
                <w:color w:val="auto"/>
              </w:rPr>
            </w:pPr>
            <w:r>
              <w:rPr>
                <w:rFonts w:hint="eastAsia" w:ascii="宋体" w:hAnsi="宋体" w:eastAsia="宋体"/>
                <w:color w:val="auto"/>
              </w:rPr>
              <w:t>室外机修补冷凝器  3匹</w:t>
            </w:r>
          </w:p>
        </w:tc>
        <w:tc>
          <w:tcPr>
            <w:tcW w:w="798" w:type="dxa"/>
            <w:noWrap/>
            <w:vAlign w:val="center"/>
          </w:tcPr>
          <w:p>
            <w:pPr>
              <w:spacing w:line="360" w:lineRule="auto"/>
              <w:jc w:val="center"/>
              <w:rPr>
                <w:rFonts w:ascii="宋体" w:hAnsi="宋体" w:eastAsia="宋体"/>
                <w:color w:val="auto"/>
              </w:rPr>
            </w:pPr>
            <w:r>
              <w:rPr>
                <w:rFonts w:hint="eastAsia" w:ascii="宋体" w:hAnsi="宋体" w:eastAsia="宋体"/>
                <w:color w:val="auto"/>
              </w:rPr>
              <w:t>台</w:t>
            </w:r>
          </w:p>
        </w:tc>
        <w:tc>
          <w:tcPr>
            <w:tcW w:w="1652" w:type="dxa"/>
            <w:noWrap/>
            <w:vAlign w:val="center"/>
          </w:tcPr>
          <w:p>
            <w:pPr>
              <w:spacing w:line="360" w:lineRule="auto"/>
              <w:jc w:val="center"/>
              <w:rPr>
                <w:rFonts w:ascii="宋体" w:hAnsi="宋体" w:eastAsia="宋体"/>
                <w:color w:val="auto"/>
              </w:rPr>
            </w:pPr>
            <w:r>
              <w:rPr>
                <w:rFonts w:hint="eastAsia" w:ascii="宋体" w:hAnsi="宋体" w:eastAsia="宋体"/>
                <w:color w:val="auto"/>
              </w:rPr>
              <w:t>400.00</w:t>
            </w:r>
          </w:p>
        </w:tc>
        <w:tc>
          <w:tcPr>
            <w:tcW w:w="2284" w:type="dxa"/>
            <w:noWrap/>
            <w:vAlign w:val="center"/>
          </w:tcPr>
          <w:p>
            <w:pPr>
              <w:spacing w:line="360" w:lineRule="auto"/>
              <w:jc w:val="center"/>
              <w:rPr>
                <w:rFonts w:ascii="宋体" w:hAnsi="宋体" w:eastAsia="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775" w:type="dxa"/>
            <w:noWrap/>
            <w:vAlign w:val="center"/>
          </w:tcPr>
          <w:p>
            <w:pPr>
              <w:spacing w:line="360" w:lineRule="auto"/>
              <w:jc w:val="center"/>
              <w:rPr>
                <w:rFonts w:ascii="宋体" w:hAnsi="宋体" w:eastAsia="宋体"/>
                <w:color w:val="auto"/>
              </w:rPr>
            </w:pPr>
            <w:r>
              <w:rPr>
                <w:rFonts w:hint="eastAsia" w:ascii="宋体" w:hAnsi="宋体" w:eastAsia="宋体"/>
                <w:color w:val="auto"/>
              </w:rPr>
              <w:t>3</w:t>
            </w:r>
          </w:p>
        </w:tc>
        <w:tc>
          <w:tcPr>
            <w:tcW w:w="3750" w:type="dxa"/>
            <w:noWrap/>
            <w:vAlign w:val="center"/>
          </w:tcPr>
          <w:p>
            <w:pPr>
              <w:spacing w:line="360" w:lineRule="auto"/>
              <w:jc w:val="center"/>
              <w:rPr>
                <w:rFonts w:ascii="宋体" w:hAnsi="宋体" w:eastAsia="宋体"/>
                <w:color w:val="auto"/>
              </w:rPr>
            </w:pPr>
            <w:r>
              <w:rPr>
                <w:rFonts w:hint="eastAsia" w:ascii="宋体" w:hAnsi="宋体" w:eastAsia="宋体"/>
                <w:color w:val="auto"/>
              </w:rPr>
              <w:t>室外机检修  1.5—3匹</w:t>
            </w:r>
          </w:p>
        </w:tc>
        <w:tc>
          <w:tcPr>
            <w:tcW w:w="798" w:type="dxa"/>
            <w:noWrap/>
            <w:vAlign w:val="center"/>
          </w:tcPr>
          <w:p>
            <w:pPr>
              <w:spacing w:line="360" w:lineRule="auto"/>
              <w:jc w:val="center"/>
              <w:rPr>
                <w:rFonts w:ascii="宋体" w:hAnsi="宋体" w:eastAsia="宋体"/>
                <w:color w:val="auto"/>
              </w:rPr>
            </w:pPr>
            <w:r>
              <w:rPr>
                <w:rFonts w:hint="eastAsia" w:ascii="宋体" w:hAnsi="宋体" w:eastAsia="宋体"/>
                <w:color w:val="auto"/>
              </w:rPr>
              <w:t>台</w:t>
            </w:r>
          </w:p>
        </w:tc>
        <w:tc>
          <w:tcPr>
            <w:tcW w:w="1652" w:type="dxa"/>
            <w:noWrap/>
            <w:vAlign w:val="center"/>
          </w:tcPr>
          <w:p>
            <w:pPr>
              <w:spacing w:line="360" w:lineRule="auto"/>
              <w:jc w:val="center"/>
              <w:rPr>
                <w:rFonts w:ascii="宋体" w:hAnsi="宋体" w:eastAsia="宋体"/>
                <w:color w:val="auto"/>
              </w:rPr>
            </w:pPr>
            <w:r>
              <w:rPr>
                <w:rFonts w:hint="eastAsia" w:ascii="宋体" w:hAnsi="宋体" w:eastAsia="宋体"/>
                <w:color w:val="auto"/>
              </w:rPr>
              <w:t>100.00</w:t>
            </w:r>
          </w:p>
        </w:tc>
        <w:tc>
          <w:tcPr>
            <w:tcW w:w="2284" w:type="dxa"/>
            <w:noWrap/>
            <w:vAlign w:val="center"/>
          </w:tcPr>
          <w:p>
            <w:pPr>
              <w:spacing w:line="360" w:lineRule="auto"/>
              <w:jc w:val="center"/>
              <w:rPr>
                <w:rFonts w:ascii="宋体" w:hAnsi="宋体" w:eastAsia="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775" w:type="dxa"/>
            <w:noWrap/>
            <w:vAlign w:val="center"/>
          </w:tcPr>
          <w:p>
            <w:pPr>
              <w:spacing w:line="360" w:lineRule="auto"/>
              <w:jc w:val="center"/>
              <w:rPr>
                <w:rFonts w:ascii="宋体" w:hAnsi="宋体" w:eastAsia="宋体"/>
                <w:color w:val="auto"/>
              </w:rPr>
            </w:pPr>
            <w:r>
              <w:rPr>
                <w:rFonts w:hint="eastAsia" w:ascii="宋体" w:hAnsi="宋体" w:eastAsia="宋体"/>
                <w:color w:val="auto"/>
              </w:rPr>
              <w:t>4</w:t>
            </w:r>
          </w:p>
        </w:tc>
        <w:tc>
          <w:tcPr>
            <w:tcW w:w="3750" w:type="dxa"/>
            <w:noWrap/>
            <w:vAlign w:val="center"/>
          </w:tcPr>
          <w:p>
            <w:pPr>
              <w:spacing w:line="360" w:lineRule="auto"/>
              <w:jc w:val="center"/>
              <w:rPr>
                <w:rFonts w:ascii="宋体" w:hAnsi="宋体" w:eastAsia="宋体"/>
                <w:color w:val="auto"/>
              </w:rPr>
            </w:pPr>
            <w:r>
              <w:rPr>
                <w:rFonts w:hint="eastAsia" w:ascii="宋体" w:hAnsi="宋体" w:eastAsia="宋体"/>
                <w:color w:val="auto"/>
              </w:rPr>
              <w:t>拆装室外机1.5-3匹</w:t>
            </w:r>
          </w:p>
        </w:tc>
        <w:tc>
          <w:tcPr>
            <w:tcW w:w="798" w:type="dxa"/>
            <w:noWrap/>
            <w:vAlign w:val="center"/>
          </w:tcPr>
          <w:p>
            <w:pPr>
              <w:spacing w:line="360" w:lineRule="auto"/>
              <w:jc w:val="center"/>
              <w:rPr>
                <w:rFonts w:ascii="宋体" w:hAnsi="宋体" w:eastAsia="宋体"/>
                <w:color w:val="auto"/>
              </w:rPr>
            </w:pPr>
            <w:r>
              <w:rPr>
                <w:rFonts w:hint="eastAsia" w:ascii="宋体" w:hAnsi="宋体" w:eastAsia="宋体"/>
                <w:color w:val="auto"/>
              </w:rPr>
              <w:t>台</w:t>
            </w:r>
          </w:p>
        </w:tc>
        <w:tc>
          <w:tcPr>
            <w:tcW w:w="1652" w:type="dxa"/>
            <w:noWrap/>
            <w:vAlign w:val="center"/>
          </w:tcPr>
          <w:p>
            <w:pPr>
              <w:spacing w:line="360" w:lineRule="auto"/>
              <w:jc w:val="center"/>
              <w:rPr>
                <w:rFonts w:ascii="宋体" w:hAnsi="宋体" w:eastAsia="宋体"/>
                <w:color w:val="auto"/>
              </w:rPr>
            </w:pPr>
            <w:r>
              <w:rPr>
                <w:rFonts w:hint="eastAsia" w:ascii="宋体" w:hAnsi="宋体" w:eastAsia="宋体"/>
                <w:color w:val="auto"/>
              </w:rPr>
              <w:t>400.00</w:t>
            </w:r>
          </w:p>
        </w:tc>
        <w:tc>
          <w:tcPr>
            <w:tcW w:w="2284" w:type="dxa"/>
            <w:noWrap/>
            <w:vAlign w:val="center"/>
          </w:tcPr>
          <w:p>
            <w:pPr>
              <w:spacing w:line="360" w:lineRule="auto"/>
              <w:jc w:val="center"/>
              <w:rPr>
                <w:rFonts w:ascii="宋体" w:hAnsi="宋体" w:eastAsia="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775" w:type="dxa"/>
            <w:noWrap/>
            <w:vAlign w:val="center"/>
          </w:tcPr>
          <w:p>
            <w:pPr>
              <w:spacing w:line="360" w:lineRule="auto"/>
              <w:jc w:val="center"/>
              <w:rPr>
                <w:rFonts w:ascii="宋体" w:hAnsi="宋体" w:eastAsia="宋体"/>
                <w:color w:val="auto"/>
              </w:rPr>
            </w:pPr>
            <w:r>
              <w:rPr>
                <w:rFonts w:hint="eastAsia" w:ascii="宋体" w:hAnsi="宋体" w:eastAsia="宋体"/>
                <w:color w:val="auto"/>
              </w:rPr>
              <w:t>5</w:t>
            </w:r>
          </w:p>
        </w:tc>
        <w:tc>
          <w:tcPr>
            <w:tcW w:w="3750" w:type="dxa"/>
            <w:noWrap/>
            <w:vAlign w:val="center"/>
          </w:tcPr>
          <w:p>
            <w:pPr>
              <w:spacing w:line="360" w:lineRule="auto"/>
              <w:jc w:val="center"/>
              <w:rPr>
                <w:rFonts w:ascii="宋体" w:hAnsi="宋体" w:eastAsia="宋体"/>
                <w:color w:val="auto"/>
              </w:rPr>
            </w:pPr>
            <w:r>
              <w:rPr>
                <w:rFonts w:hint="eastAsia" w:ascii="宋体" w:hAnsi="宋体" w:eastAsia="宋体"/>
                <w:color w:val="auto"/>
              </w:rPr>
              <w:t>高空施工作业费（首层空调除外）</w:t>
            </w:r>
          </w:p>
        </w:tc>
        <w:tc>
          <w:tcPr>
            <w:tcW w:w="798" w:type="dxa"/>
            <w:noWrap/>
            <w:vAlign w:val="center"/>
          </w:tcPr>
          <w:p>
            <w:pPr>
              <w:spacing w:line="360" w:lineRule="auto"/>
              <w:jc w:val="center"/>
              <w:rPr>
                <w:rFonts w:ascii="宋体" w:hAnsi="宋体" w:eastAsia="宋体"/>
                <w:color w:val="auto"/>
              </w:rPr>
            </w:pPr>
            <w:r>
              <w:rPr>
                <w:rFonts w:hint="eastAsia" w:ascii="宋体" w:hAnsi="宋体" w:eastAsia="宋体"/>
                <w:color w:val="auto"/>
              </w:rPr>
              <w:t>台</w:t>
            </w:r>
          </w:p>
        </w:tc>
        <w:tc>
          <w:tcPr>
            <w:tcW w:w="1652" w:type="dxa"/>
            <w:noWrap/>
            <w:vAlign w:val="center"/>
          </w:tcPr>
          <w:p>
            <w:pPr>
              <w:spacing w:line="360" w:lineRule="auto"/>
              <w:jc w:val="center"/>
              <w:rPr>
                <w:rFonts w:ascii="宋体" w:hAnsi="宋体" w:eastAsia="宋体"/>
                <w:color w:val="auto"/>
              </w:rPr>
            </w:pPr>
            <w:r>
              <w:rPr>
                <w:rFonts w:hint="eastAsia" w:ascii="宋体" w:hAnsi="宋体" w:eastAsia="宋体"/>
                <w:color w:val="auto"/>
              </w:rPr>
              <w:t>200.00</w:t>
            </w:r>
          </w:p>
        </w:tc>
        <w:tc>
          <w:tcPr>
            <w:tcW w:w="2284" w:type="dxa"/>
            <w:noWrap/>
            <w:vAlign w:val="center"/>
          </w:tcPr>
          <w:p>
            <w:pPr>
              <w:spacing w:line="360" w:lineRule="auto"/>
              <w:jc w:val="center"/>
              <w:rPr>
                <w:rFonts w:ascii="宋体" w:hAnsi="宋体" w:eastAsia="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775" w:type="dxa"/>
            <w:noWrap/>
            <w:vAlign w:val="center"/>
          </w:tcPr>
          <w:p>
            <w:pPr>
              <w:spacing w:line="360" w:lineRule="auto"/>
              <w:jc w:val="center"/>
              <w:rPr>
                <w:rFonts w:ascii="宋体" w:hAnsi="宋体" w:eastAsia="宋体"/>
                <w:color w:val="auto"/>
              </w:rPr>
            </w:pPr>
            <w:r>
              <w:rPr>
                <w:rFonts w:hint="eastAsia" w:ascii="宋体" w:hAnsi="宋体" w:eastAsia="宋体"/>
                <w:color w:val="auto"/>
              </w:rPr>
              <w:t>6</w:t>
            </w:r>
          </w:p>
        </w:tc>
        <w:tc>
          <w:tcPr>
            <w:tcW w:w="3750" w:type="dxa"/>
            <w:noWrap/>
            <w:vAlign w:val="center"/>
          </w:tcPr>
          <w:p>
            <w:pPr>
              <w:spacing w:line="360" w:lineRule="auto"/>
              <w:jc w:val="center"/>
              <w:rPr>
                <w:rFonts w:ascii="宋体" w:hAnsi="宋体" w:eastAsia="宋体"/>
                <w:color w:val="auto"/>
              </w:rPr>
            </w:pPr>
            <w:r>
              <w:rPr>
                <w:rFonts w:hint="eastAsia" w:ascii="宋体" w:hAnsi="宋体" w:eastAsia="宋体"/>
                <w:color w:val="auto"/>
                <w:lang w:bidi="ar"/>
              </w:rPr>
              <w:t>清洗分体式空调机  1-2匹</w:t>
            </w:r>
          </w:p>
        </w:tc>
        <w:tc>
          <w:tcPr>
            <w:tcW w:w="798" w:type="dxa"/>
            <w:noWrap/>
            <w:vAlign w:val="center"/>
          </w:tcPr>
          <w:p>
            <w:pPr>
              <w:spacing w:line="360" w:lineRule="auto"/>
              <w:jc w:val="center"/>
              <w:rPr>
                <w:rFonts w:ascii="宋体" w:hAnsi="宋体" w:eastAsia="宋体"/>
                <w:color w:val="auto"/>
              </w:rPr>
            </w:pPr>
            <w:r>
              <w:rPr>
                <w:rFonts w:ascii="宋体" w:hAnsi="宋体" w:eastAsia="宋体"/>
                <w:color w:val="auto"/>
                <w:lang w:bidi="ar"/>
              </w:rPr>
              <w:t>台</w:t>
            </w:r>
          </w:p>
        </w:tc>
        <w:tc>
          <w:tcPr>
            <w:tcW w:w="1652" w:type="dxa"/>
            <w:noWrap/>
            <w:vAlign w:val="center"/>
          </w:tcPr>
          <w:p>
            <w:pPr>
              <w:spacing w:line="360" w:lineRule="auto"/>
              <w:jc w:val="center"/>
              <w:rPr>
                <w:rFonts w:ascii="宋体" w:hAnsi="宋体" w:eastAsia="宋体"/>
                <w:color w:val="auto"/>
              </w:rPr>
            </w:pPr>
            <w:r>
              <w:rPr>
                <w:rFonts w:hint="eastAsia" w:ascii="宋体" w:hAnsi="宋体" w:eastAsia="宋体"/>
                <w:color w:val="auto"/>
                <w:lang w:bidi="ar"/>
              </w:rPr>
              <w:t>80.00</w:t>
            </w:r>
          </w:p>
        </w:tc>
        <w:tc>
          <w:tcPr>
            <w:tcW w:w="2284" w:type="dxa"/>
            <w:noWrap/>
            <w:vAlign w:val="center"/>
          </w:tcPr>
          <w:p>
            <w:pPr>
              <w:spacing w:line="360" w:lineRule="auto"/>
              <w:jc w:val="center"/>
              <w:rPr>
                <w:rFonts w:ascii="宋体" w:hAnsi="宋体" w:eastAsia="宋体"/>
                <w:color w:val="auto"/>
              </w:rPr>
            </w:pPr>
            <w:r>
              <w:rPr>
                <w:rFonts w:hint="eastAsia" w:ascii="宋体" w:hAnsi="宋体" w:eastAsia="宋体"/>
                <w:color w:val="auto"/>
                <w:lang w:bidi="ar"/>
              </w:rPr>
              <w:t>内、外机普通清洗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775" w:type="dxa"/>
            <w:noWrap/>
            <w:vAlign w:val="center"/>
          </w:tcPr>
          <w:p>
            <w:pPr>
              <w:spacing w:line="360" w:lineRule="auto"/>
              <w:jc w:val="center"/>
              <w:rPr>
                <w:rFonts w:ascii="宋体" w:hAnsi="宋体" w:eastAsia="宋体"/>
                <w:color w:val="auto"/>
              </w:rPr>
            </w:pPr>
            <w:r>
              <w:rPr>
                <w:rFonts w:hint="eastAsia" w:ascii="宋体" w:hAnsi="宋体" w:eastAsia="宋体"/>
                <w:color w:val="auto"/>
              </w:rPr>
              <w:t>7</w:t>
            </w:r>
          </w:p>
        </w:tc>
        <w:tc>
          <w:tcPr>
            <w:tcW w:w="3750" w:type="dxa"/>
            <w:noWrap/>
            <w:vAlign w:val="center"/>
          </w:tcPr>
          <w:p>
            <w:pPr>
              <w:spacing w:line="360" w:lineRule="auto"/>
              <w:jc w:val="center"/>
              <w:rPr>
                <w:rFonts w:ascii="宋体" w:hAnsi="宋体" w:eastAsia="宋体"/>
                <w:color w:val="auto"/>
              </w:rPr>
            </w:pPr>
            <w:r>
              <w:rPr>
                <w:rFonts w:hint="eastAsia" w:ascii="宋体" w:hAnsi="宋体" w:eastAsia="宋体"/>
                <w:color w:val="auto"/>
                <w:lang w:bidi="ar"/>
              </w:rPr>
              <w:t>清洗分体式空调机  3-5匹</w:t>
            </w:r>
          </w:p>
        </w:tc>
        <w:tc>
          <w:tcPr>
            <w:tcW w:w="798" w:type="dxa"/>
            <w:noWrap/>
            <w:vAlign w:val="center"/>
          </w:tcPr>
          <w:p>
            <w:pPr>
              <w:spacing w:line="360" w:lineRule="auto"/>
              <w:jc w:val="center"/>
              <w:rPr>
                <w:rFonts w:ascii="宋体" w:hAnsi="宋体" w:eastAsia="宋体"/>
                <w:color w:val="auto"/>
              </w:rPr>
            </w:pPr>
            <w:r>
              <w:rPr>
                <w:rFonts w:ascii="宋体" w:hAnsi="宋体" w:eastAsia="宋体"/>
                <w:color w:val="auto"/>
                <w:lang w:bidi="ar"/>
              </w:rPr>
              <w:t>台</w:t>
            </w:r>
          </w:p>
        </w:tc>
        <w:tc>
          <w:tcPr>
            <w:tcW w:w="1652" w:type="dxa"/>
            <w:noWrap/>
            <w:vAlign w:val="center"/>
          </w:tcPr>
          <w:p>
            <w:pPr>
              <w:spacing w:line="360" w:lineRule="auto"/>
              <w:jc w:val="center"/>
              <w:rPr>
                <w:rFonts w:ascii="宋体" w:hAnsi="宋体" w:eastAsia="宋体"/>
                <w:color w:val="auto"/>
              </w:rPr>
            </w:pPr>
            <w:r>
              <w:rPr>
                <w:rFonts w:hint="eastAsia" w:ascii="宋体" w:hAnsi="宋体" w:eastAsia="宋体"/>
                <w:color w:val="auto"/>
                <w:lang w:bidi="ar"/>
              </w:rPr>
              <w:t>100.00</w:t>
            </w:r>
          </w:p>
        </w:tc>
        <w:tc>
          <w:tcPr>
            <w:tcW w:w="2284" w:type="dxa"/>
            <w:noWrap/>
            <w:vAlign w:val="center"/>
          </w:tcPr>
          <w:p>
            <w:pPr>
              <w:spacing w:line="360" w:lineRule="auto"/>
              <w:jc w:val="center"/>
              <w:rPr>
                <w:rFonts w:ascii="宋体" w:hAnsi="宋体" w:eastAsia="宋体"/>
                <w:color w:val="auto"/>
              </w:rPr>
            </w:pPr>
            <w:r>
              <w:rPr>
                <w:rFonts w:hint="eastAsia" w:ascii="宋体" w:hAnsi="宋体" w:eastAsia="宋体"/>
                <w:color w:val="auto"/>
                <w:lang w:bidi="ar"/>
              </w:rPr>
              <w:t>内、外机普通清洗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775" w:type="dxa"/>
            <w:noWrap/>
            <w:vAlign w:val="center"/>
          </w:tcPr>
          <w:p>
            <w:pPr>
              <w:spacing w:line="360" w:lineRule="auto"/>
              <w:jc w:val="center"/>
              <w:rPr>
                <w:rFonts w:ascii="宋体" w:hAnsi="宋体" w:eastAsia="宋体"/>
                <w:color w:val="auto"/>
              </w:rPr>
            </w:pPr>
            <w:r>
              <w:rPr>
                <w:rFonts w:hint="eastAsia" w:ascii="宋体" w:hAnsi="宋体" w:eastAsia="宋体"/>
                <w:color w:val="auto"/>
              </w:rPr>
              <w:t>8</w:t>
            </w:r>
          </w:p>
        </w:tc>
        <w:tc>
          <w:tcPr>
            <w:tcW w:w="3750" w:type="dxa"/>
            <w:noWrap/>
            <w:vAlign w:val="center"/>
          </w:tcPr>
          <w:p>
            <w:pPr>
              <w:spacing w:line="360" w:lineRule="auto"/>
              <w:jc w:val="center"/>
              <w:rPr>
                <w:rFonts w:ascii="宋体" w:hAnsi="宋体" w:eastAsia="宋体"/>
                <w:color w:val="auto"/>
              </w:rPr>
            </w:pPr>
            <w:r>
              <w:rPr>
                <w:rFonts w:hint="eastAsia" w:ascii="宋体" w:hAnsi="宋体" w:eastAsia="宋体"/>
                <w:color w:val="auto"/>
                <w:lang w:bidi="ar"/>
              </w:rPr>
              <w:t>清洗空调室内机  1-2匹</w:t>
            </w:r>
          </w:p>
        </w:tc>
        <w:tc>
          <w:tcPr>
            <w:tcW w:w="798" w:type="dxa"/>
            <w:noWrap/>
            <w:vAlign w:val="center"/>
          </w:tcPr>
          <w:p>
            <w:pPr>
              <w:spacing w:line="360" w:lineRule="auto"/>
              <w:jc w:val="center"/>
              <w:rPr>
                <w:rFonts w:ascii="宋体" w:hAnsi="宋体" w:eastAsia="宋体"/>
                <w:color w:val="auto"/>
              </w:rPr>
            </w:pPr>
            <w:r>
              <w:rPr>
                <w:rFonts w:hint="eastAsia" w:ascii="宋体" w:hAnsi="宋体" w:eastAsia="宋体"/>
                <w:color w:val="auto"/>
                <w:lang w:bidi="ar"/>
              </w:rPr>
              <w:t>台</w:t>
            </w:r>
          </w:p>
        </w:tc>
        <w:tc>
          <w:tcPr>
            <w:tcW w:w="1652" w:type="dxa"/>
            <w:noWrap/>
            <w:vAlign w:val="center"/>
          </w:tcPr>
          <w:p>
            <w:pPr>
              <w:spacing w:line="360" w:lineRule="auto"/>
              <w:jc w:val="center"/>
              <w:rPr>
                <w:rFonts w:ascii="宋体" w:hAnsi="宋体" w:eastAsia="宋体"/>
                <w:color w:val="auto"/>
              </w:rPr>
            </w:pPr>
            <w:r>
              <w:rPr>
                <w:rFonts w:hint="eastAsia" w:ascii="宋体" w:hAnsi="宋体" w:eastAsia="宋体"/>
                <w:color w:val="auto"/>
                <w:lang w:bidi="ar"/>
              </w:rPr>
              <w:t>50.00</w:t>
            </w:r>
          </w:p>
        </w:tc>
        <w:tc>
          <w:tcPr>
            <w:tcW w:w="2284" w:type="dxa"/>
            <w:noWrap/>
            <w:vAlign w:val="center"/>
          </w:tcPr>
          <w:p>
            <w:pPr>
              <w:spacing w:line="360" w:lineRule="auto"/>
              <w:jc w:val="center"/>
              <w:rPr>
                <w:rFonts w:ascii="宋体" w:hAnsi="宋体" w:eastAsia="宋体"/>
                <w:color w:val="auto"/>
              </w:rPr>
            </w:pPr>
            <w:r>
              <w:rPr>
                <w:rFonts w:hint="eastAsia" w:ascii="宋体" w:hAnsi="宋体" w:eastAsia="宋体"/>
                <w:color w:val="auto"/>
                <w:lang w:bidi="ar"/>
              </w:rPr>
              <w:t>内机普通清洗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775" w:type="dxa"/>
            <w:noWrap/>
            <w:vAlign w:val="center"/>
          </w:tcPr>
          <w:p>
            <w:pPr>
              <w:spacing w:line="360" w:lineRule="auto"/>
              <w:jc w:val="center"/>
              <w:rPr>
                <w:rFonts w:ascii="宋体" w:hAnsi="宋体" w:eastAsia="宋体"/>
                <w:color w:val="auto"/>
              </w:rPr>
            </w:pPr>
            <w:r>
              <w:rPr>
                <w:rFonts w:hint="eastAsia" w:ascii="宋体" w:hAnsi="宋体" w:eastAsia="宋体"/>
                <w:color w:val="auto"/>
              </w:rPr>
              <w:t>9</w:t>
            </w:r>
          </w:p>
        </w:tc>
        <w:tc>
          <w:tcPr>
            <w:tcW w:w="3750" w:type="dxa"/>
            <w:noWrap/>
            <w:vAlign w:val="center"/>
          </w:tcPr>
          <w:p>
            <w:pPr>
              <w:spacing w:line="360" w:lineRule="auto"/>
              <w:jc w:val="center"/>
              <w:rPr>
                <w:rFonts w:ascii="宋体" w:hAnsi="宋体" w:eastAsia="宋体"/>
                <w:color w:val="auto"/>
              </w:rPr>
            </w:pPr>
            <w:r>
              <w:rPr>
                <w:rFonts w:hint="eastAsia" w:ascii="宋体" w:hAnsi="宋体" w:eastAsia="宋体"/>
                <w:color w:val="auto"/>
                <w:lang w:bidi="ar"/>
              </w:rPr>
              <w:t>清洗空调室内机  3-5匹</w:t>
            </w:r>
          </w:p>
        </w:tc>
        <w:tc>
          <w:tcPr>
            <w:tcW w:w="798" w:type="dxa"/>
            <w:noWrap/>
            <w:vAlign w:val="center"/>
          </w:tcPr>
          <w:p>
            <w:pPr>
              <w:spacing w:line="360" w:lineRule="auto"/>
              <w:jc w:val="center"/>
              <w:rPr>
                <w:rFonts w:ascii="宋体" w:hAnsi="宋体" w:eastAsia="宋体"/>
                <w:color w:val="auto"/>
              </w:rPr>
            </w:pPr>
            <w:r>
              <w:rPr>
                <w:rFonts w:ascii="宋体" w:hAnsi="宋体" w:eastAsia="宋体"/>
                <w:color w:val="auto"/>
                <w:lang w:bidi="ar"/>
              </w:rPr>
              <w:t>台</w:t>
            </w:r>
          </w:p>
        </w:tc>
        <w:tc>
          <w:tcPr>
            <w:tcW w:w="1652" w:type="dxa"/>
            <w:noWrap/>
            <w:vAlign w:val="center"/>
          </w:tcPr>
          <w:p>
            <w:pPr>
              <w:spacing w:line="360" w:lineRule="auto"/>
              <w:jc w:val="center"/>
              <w:rPr>
                <w:rFonts w:ascii="宋体" w:hAnsi="宋体" w:eastAsia="宋体"/>
                <w:color w:val="auto"/>
              </w:rPr>
            </w:pPr>
            <w:r>
              <w:rPr>
                <w:rFonts w:hint="eastAsia" w:ascii="宋体" w:hAnsi="宋体" w:eastAsia="宋体"/>
                <w:color w:val="auto"/>
                <w:lang w:bidi="ar"/>
              </w:rPr>
              <w:t>60.00</w:t>
            </w:r>
          </w:p>
        </w:tc>
        <w:tc>
          <w:tcPr>
            <w:tcW w:w="2284" w:type="dxa"/>
            <w:noWrap/>
            <w:vAlign w:val="center"/>
          </w:tcPr>
          <w:p>
            <w:pPr>
              <w:spacing w:line="360" w:lineRule="auto"/>
              <w:jc w:val="center"/>
              <w:rPr>
                <w:rFonts w:ascii="宋体" w:hAnsi="宋体" w:eastAsia="宋体"/>
                <w:color w:val="auto"/>
              </w:rPr>
            </w:pPr>
            <w:r>
              <w:rPr>
                <w:rFonts w:hint="eastAsia" w:ascii="宋体" w:hAnsi="宋体" w:eastAsia="宋体"/>
                <w:color w:val="auto"/>
                <w:lang w:bidi="ar"/>
              </w:rPr>
              <w:t>内机普通清洗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775" w:type="dxa"/>
            <w:noWrap/>
            <w:vAlign w:val="center"/>
          </w:tcPr>
          <w:p>
            <w:pPr>
              <w:spacing w:line="360" w:lineRule="auto"/>
              <w:jc w:val="center"/>
              <w:rPr>
                <w:rFonts w:ascii="宋体" w:hAnsi="宋体" w:eastAsia="宋体"/>
                <w:color w:val="auto"/>
              </w:rPr>
            </w:pPr>
            <w:r>
              <w:rPr>
                <w:rFonts w:hint="eastAsia" w:ascii="宋体" w:hAnsi="宋体" w:eastAsia="宋体"/>
                <w:color w:val="auto"/>
              </w:rPr>
              <w:t>10</w:t>
            </w:r>
          </w:p>
        </w:tc>
        <w:tc>
          <w:tcPr>
            <w:tcW w:w="3750" w:type="dxa"/>
            <w:noWrap/>
            <w:vAlign w:val="center"/>
          </w:tcPr>
          <w:p>
            <w:pPr>
              <w:spacing w:line="360" w:lineRule="auto"/>
              <w:jc w:val="center"/>
              <w:rPr>
                <w:rFonts w:ascii="宋体" w:hAnsi="宋体" w:eastAsia="宋体"/>
                <w:color w:val="auto"/>
              </w:rPr>
            </w:pPr>
            <w:r>
              <w:rPr>
                <w:rFonts w:hint="eastAsia" w:ascii="宋体" w:hAnsi="宋体" w:eastAsia="宋体"/>
                <w:color w:val="auto"/>
                <w:lang w:bidi="ar"/>
              </w:rPr>
              <w:t>清洗空调室内、外机（深度）1-2匹</w:t>
            </w:r>
          </w:p>
        </w:tc>
        <w:tc>
          <w:tcPr>
            <w:tcW w:w="798" w:type="dxa"/>
            <w:noWrap/>
            <w:vAlign w:val="center"/>
          </w:tcPr>
          <w:p>
            <w:pPr>
              <w:spacing w:line="360" w:lineRule="auto"/>
              <w:jc w:val="center"/>
              <w:rPr>
                <w:rFonts w:ascii="宋体" w:hAnsi="宋体" w:eastAsia="宋体"/>
                <w:color w:val="auto"/>
              </w:rPr>
            </w:pPr>
            <w:r>
              <w:rPr>
                <w:rFonts w:ascii="宋体" w:hAnsi="宋体" w:eastAsia="宋体"/>
                <w:color w:val="auto"/>
                <w:lang w:bidi="ar"/>
              </w:rPr>
              <w:t>台</w:t>
            </w:r>
          </w:p>
        </w:tc>
        <w:tc>
          <w:tcPr>
            <w:tcW w:w="1652" w:type="dxa"/>
            <w:noWrap/>
            <w:vAlign w:val="center"/>
          </w:tcPr>
          <w:p>
            <w:pPr>
              <w:spacing w:line="360" w:lineRule="auto"/>
              <w:jc w:val="center"/>
              <w:rPr>
                <w:rFonts w:ascii="宋体" w:hAnsi="宋体" w:eastAsia="宋体"/>
                <w:color w:val="auto"/>
              </w:rPr>
            </w:pPr>
            <w:r>
              <w:rPr>
                <w:rFonts w:hint="eastAsia" w:ascii="宋体" w:hAnsi="宋体" w:eastAsia="宋体"/>
                <w:color w:val="auto"/>
                <w:lang w:bidi="ar"/>
              </w:rPr>
              <w:t>150.00</w:t>
            </w:r>
          </w:p>
        </w:tc>
        <w:tc>
          <w:tcPr>
            <w:tcW w:w="2284" w:type="dxa"/>
            <w:noWrap/>
            <w:vAlign w:val="center"/>
          </w:tcPr>
          <w:p>
            <w:pPr>
              <w:spacing w:line="360" w:lineRule="auto"/>
              <w:jc w:val="center"/>
              <w:rPr>
                <w:rFonts w:ascii="宋体" w:hAnsi="宋体" w:eastAsia="宋体"/>
                <w:color w:val="auto"/>
              </w:rPr>
            </w:pPr>
            <w:r>
              <w:rPr>
                <w:rFonts w:hint="eastAsia" w:ascii="宋体" w:hAnsi="宋体" w:eastAsia="宋体"/>
                <w:color w:val="auto"/>
                <w:lang w:bidi="ar"/>
              </w:rPr>
              <w:t>内、外机深度清洗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775" w:type="dxa"/>
            <w:noWrap/>
            <w:vAlign w:val="center"/>
          </w:tcPr>
          <w:p>
            <w:pPr>
              <w:spacing w:line="360" w:lineRule="auto"/>
              <w:jc w:val="center"/>
              <w:rPr>
                <w:rFonts w:ascii="宋体" w:hAnsi="宋体" w:eastAsia="宋体"/>
                <w:color w:val="auto"/>
              </w:rPr>
            </w:pPr>
            <w:r>
              <w:rPr>
                <w:rFonts w:hint="eastAsia" w:ascii="宋体" w:hAnsi="宋体" w:eastAsia="宋体"/>
                <w:color w:val="auto"/>
              </w:rPr>
              <w:t>11</w:t>
            </w:r>
          </w:p>
        </w:tc>
        <w:tc>
          <w:tcPr>
            <w:tcW w:w="3750" w:type="dxa"/>
            <w:noWrap/>
            <w:vAlign w:val="center"/>
          </w:tcPr>
          <w:p>
            <w:pPr>
              <w:spacing w:line="360" w:lineRule="auto"/>
              <w:jc w:val="center"/>
              <w:rPr>
                <w:rFonts w:ascii="宋体" w:hAnsi="宋体" w:eastAsia="宋体"/>
                <w:color w:val="auto"/>
              </w:rPr>
            </w:pPr>
            <w:r>
              <w:rPr>
                <w:rFonts w:hint="eastAsia" w:ascii="宋体" w:hAnsi="宋体" w:eastAsia="宋体"/>
                <w:color w:val="auto"/>
                <w:lang w:bidi="ar"/>
              </w:rPr>
              <w:t>清洗空调室内、外机（深度）3-5匹</w:t>
            </w:r>
          </w:p>
        </w:tc>
        <w:tc>
          <w:tcPr>
            <w:tcW w:w="798" w:type="dxa"/>
            <w:noWrap/>
            <w:vAlign w:val="center"/>
          </w:tcPr>
          <w:p>
            <w:pPr>
              <w:spacing w:line="360" w:lineRule="auto"/>
              <w:jc w:val="center"/>
              <w:rPr>
                <w:rFonts w:ascii="宋体" w:hAnsi="宋体" w:eastAsia="宋体"/>
                <w:color w:val="auto"/>
              </w:rPr>
            </w:pPr>
            <w:r>
              <w:rPr>
                <w:rFonts w:ascii="宋体" w:hAnsi="宋体" w:eastAsia="宋体"/>
                <w:color w:val="auto"/>
                <w:lang w:bidi="ar"/>
              </w:rPr>
              <w:t>台</w:t>
            </w:r>
          </w:p>
        </w:tc>
        <w:tc>
          <w:tcPr>
            <w:tcW w:w="1652" w:type="dxa"/>
            <w:noWrap/>
            <w:vAlign w:val="center"/>
          </w:tcPr>
          <w:p>
            <w:pPr>
              <w:spacing w:line="360" w:lineRule="auto"/>
              <w:jc w:val="center"/>
              <w:rPr>
                <w:rFonts w:ascii="宋体" w:hAnsi="宋体" w:eastAsia="宋体"/>
                <w:color w:val="auto"/>
              </w:rPr>
            </w:pPr>
            <w:r>
              <w:rPr>
                <w:rFonts w:hint="eastAsia" w:ascii="宋体" w:hAnsi="宋体" w:eastAsia="宋体"/>
                <w:color w:val="auto"/>
                <w:lang w:bidi="ar"/>
              </w:rPr>
              <w:t>200.00</w:t>
            </w:r>
          </w:p>
        </w:tc>
        <w:tc>
          <w:tcPr>
            <w:tcW w:w="2284" w:type="dxa"/>
            <w:noWrap/>
            <w:vAlign w:val="center"/>
          </w:tcPr>
          <w:p>
            <w:pPr>
              <w:spacing w:line="360" w:lineRule="auto"/>
              <w:jc w:val="center"/>
              <w:rPr>
                <w:rFonts w:ascii="宋体" w:hAnsi="宋体" w:eastAsia="宋体"/>
                <w:color w:val="auto"/>
              </w:rPr>
            </w:pPr>
            <w:r>
              <w:rPr>
                <w:rFonts w:hint="eastAsia" w:ascii="宋体" w:hAnsi="宋体" w:eastAsia="宋体"/>
                <w:color w:val="auto"/>
                <w:lang w:bidi="ar"/>
              </w:rPr>
              <w:t>内、外机深度清洗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775" w:type="dxa"/>
            <w:noWrap/>
            <w:vAlign w:val="center"/>
          </w:tcPr>
          <w:p>
            <w:pPr>
              <w:spacing w:line="360" w:lineRule="auto"/>
              <w:jc w:val="center"/>
              <w:rPr>
                <w:rFonts w:ascii="宋体" w:hAnsi="宋体" w:eastAsia="宋体"/>
                <w:color w:val="auto"/>
              </w:rPr>
            </w:pPr>
            <w:r>
              <w:rPr>
                <w:rFonts w:hint="eastAsia" w:ascii="宋体" w:hAnsi="宋体" w:eastAsia="宋体"/>
                <w:color w:val="auto"/>
              </w:rPr>
              <w:t>12</w:t>
            </w:r>
          </w:p>
        </w:tc>
        <w:tc>
          <w:tcPr>
            <w:tcW w:w="3750" w:type="dxa"/>
            <w:noWrap/>
            <w:vAlign w:val="center"/>
          </w:tcPr>
          <w:p>
            <w:pPr>
              <w:spacing w:line="360" w:lineRule="auto"/>
              <w:jc w:val="center"/>
              <w:rPr>
                <w:rFonts w:ascii="宋体" w:hAnsi="宋体" w:eastAsia="宋体"/>
                <w:color w:val="auto"/>
              </w:rPr>
            </w:pPr>
            <w:r>
              <w:rPr>
                <w:rFonts w:hint="eastAsia" w:ascii="宋体" w:hAnsi="宋体" w:eastAsia="宋体"/>
                <w:color w:val="auto"/>
                <w:lang w:bidi="ar"/>
              </w:rPr>
              <w:t>清洗空调室内机（深度） 1-2匹</w:t>
            </w:r>
          </w:p>
        </w:tc>
        <w:tc>
          <w:tcPr>
            <w:tcW w:w="798" w:type="dxa"/>
            <w:noWrap/>
            <w:vAlign w:val="center"/>
          </w:tcPr>
          <w:p>
            <w:pPr>
              <w:spacing w:line="360" w:lineRule="auto"/>
              <w:jc w:val="center"/>
              <w:rPr>
                <w:rFonts w:ascii="宋体" w:hAnsi="宋体" w:eastAsia="宋体"/>
                <w:color w:val="auto"/>
              </w:rPr>
            </w:pPr>
            <w:r>
              <w:rPr>
                <w:rFonts w:ascii="宋体" w:hAnsi="宋体" w:eastAsia="宋体"/>
                <w:color w:val="auto"/>
                <w:lang w:bidi="ar"/>
              </w:rPr>
              <w:t>台</w:t>
            </w:r>
          </w:p>
        </w:tc>
        <w:tc>
          <w:tcPr>
            <w:tcW w:w="1652" w:type="dxa"/>
            <w:noWrap/>
            <w:vAlign w:val="center"/>
          </w:tcPr>
          <w:p>
            <w:pPr>
              <w:spacing w:line="360" w:lineRule="auto"/>
              <w:jc w:val="center"/>
              <w:rPr>
                <w:rFonts w:ascii="宋体" w:hAnsi="宋体" w:eastAsia="宋体"/>
                <w:color w:val="auto"/>
              </w:rPr>
            </w:pPr>
            <w:r>
              <w:rPr>
                <w:rFonts w:hint="eastAsia" w:ascii="宋体" w:hAnsi="宋体" w:eastAsia="宋体"/>
                <w:color w:val="auto"/>
                <w:lang w:bidi="ar"/>
              </w:rPr>
              <w:t>80.00</w:t>
            </w:r>
          </w:p>
        </w:tc>
        <w:tc>
          <w:tcPr>
            <w:tcW w:w="2284" w:type="dxa"/>
            <w:noWrap/>
            <w:vAlign w:val="center"/>
          </w:tcPr>
          <w:p>
            <w:pPr>
              <w:spacing w:line="360" w:lineRule="auto"/>
              <w:jc w:val="center"/>
              <w:rPr>
                <w:rFonts w:ascii="宋体" w:hAnsi="宋体" w:eastAsia="宋体"/>
                <w:color w:val="auto"/>
              </w:rPr>
            </w:pPr>
            <w:r>
              <w:rPr>
                <w:rFonts w:hint="eastAsia" w:ascii="宋体" w:hAnsi="宋体" w:eastAsia="宋体"/>
                <w:color w:val="auto"/>
                <w:lang w:bidi="ar"/>
              </w:rPr>
              <w:t>内机深度清洗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775" w:type="dxa"/>
            <w:noWrap/>
            <w:vAlign w:val="center"/>
          </w:tcPr>
          <w:p>
            <w:pPr>
              <w:spacing w:line="360" w:lineRule="auto"/>
              <w:jc w:val="center"/>
              <w:rPr>
                <w:rFonts w:ascii="宋体" w:hAnsi="宋体" w:eastAsia="宋体"/>
                <w:color w:val="auto"/>
              </w:rPr>
            </w:pPr>
            <w:r>
              <w:rPr>
                <w:rFonts w:hint="eastAsia" w:ascii="宋体" w:hAnsi="宋体" w:eastAsia="宋体"/>
                <w:color w:val="auto"/>
              </w:rPr>
              <w:t>13</w:t>
            </w:r>
          </w:p>
        </w:tc>
        <w:tc>
          <w:tcPr>
            <w:tcW w:w="3750" w:type="dxa"/>
            <w:noWrap/>
            <w:vAlign w:val="center"/>
          </w:tcPr>
          <w:p>
            <w:pPr>
              <w:spacing w:line="360" w:lineRule="auto"/>
              <w:jc w:val="center"/>
              <w:rPr>
                <w:rFonts w:ascii="宋体" w:hAnsi="宋体" w:eastAsia="宋体"/>
                <w:color w:val="auto"/>
              </w:rPr>
            </w:pPr>
            <w:r>
              <w:rPr>
                <w:rFonts w:hint="eastAsia" w:ascii="宋体" w:hAnsi="宋体" w:eastAsia="宋体"/>
                <w:color w:val="auto"/>
                <w:lang w:bidi="ar"/>
              </w:rPr>
              <w:t>清洗空调室内机（深度）3-5匹</w:t>
            </w:r>
          </w:p>
        </w:tc>
        <w:tc>
          <w:tcPr>
            <w:tcW w:w="798" w:type="dxa"/>
            <w:noWrap/>
            <w:vAlign w:val="center"/>
          </w:tcPr>
          <w:p>
            <w:pPr>
              <w:spacing w:line="360" w:lineRule="auto"/>
              <w:jc w:val="center"/>
              <w:rPr>
                <w:rFonts w:ascii="宋体" w:hAnsi="宋体" w:eastAsia="宋体"/>
                <w:color w:val="auto"/>
              </w:rPr>
            </w:pPr>
            <w:r>
              <w:rPr>
                <w:rFonts w:ascii="宋体" w:hAnsi="宋体" w:eastAsia="宋体"/>
                <w:color w:val="auto"/>
                <w:lang w:bidi="ar"/>
              </w:rPr>
              <w:t>台</w:t>
            </w:r>
          </w:p>
        </w:tc>
        <w:tc>
          <w:tcPr>
            <w:tcW w:w="1652" w:type="dxa"/>
            <w:noWrap/>
            <w:vAlign w:val="center"/>
          </w:tcPr>
          <w:p>
            <w:pPr>
              <w:spacing w:line="360" w:lineRule="auto"/>
              <w:jc w:val="center"/>
              <w:rPr>
                <w:rFonts w:ascii="宋体" w:hAnsi="宋体" w:eastAsia="宋体"/>
                <w:color w:val="auto"/>
              </w:rPr>
            </w:pPr>
            <w:r>
              <w:rPr>
                <w:rFonts w:hint="eastAsia" w:ascii="宋体" w:hAnsi="宋体" w:eastAsia="宋体"/>
                <w:color w:val="auto"/>
                <w:lang w:bidi="ar"/>
              </w:rPr>
              <w:t>100.00</w:t>
            </w:r>
          </w:p>
        </w:tc>
        <w:tc>
          <w:tcPr>
            <w:tcW w:w="2284" w:type="dxa"/>
            <w:noWrap/>
            <w:vAlign w:val="center"/>
          </w:tcPr>
          <w:p>
            <w:pPr>
              <w:spacing w:line="360" w:lineRule="auto"/>
              <w:jc w:val="center"/>
              <w:rPr>
                <w:rFonts w:ascii="宋体" w:hAnsi="宋体" w:eastAsia="宋体"/>
                <w:color w:val="auto"/>
              </w:rPr>
            </w:pPr>
            <w:r>
              <w:rPr>
                <w:rFonts w:hint="eastAsia" w:ascii="宋体" w:hAnsi="宋体" w:eastAsia="宋体"/>
                <w:color w:val="auto"/>
                <w:lang w:bidi="ar"/>
              </w:rPr>
              <w:t>内机深度清洗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775" w:type="dxa"/>
            <w:noWrap/>
            <w:vAlign w:val="center"/>
          </w:tcPr>
          <w:p>
            <w:pPr>
              <w:spacing w:line="360" w:lineRule="auto"/>
              <w:jc w:val="center"/>
              <w:rPr>
                <w:rFonts w:ascii="宋体" w:hAnsi="宋体" w:eastAsia="宋体"/>
                <w:color w:val="auto"/>
              </w:rPr>
            </w:pPr>
            <w:r>
              <w:rPr>
                <w:rFonts w:hint="eastAsia" w:ascii="宋体" w:hAnsi="宋体" w:eastAsia="宋体"/>
                <w:color w:val="auto"/>
              </w:rPr>
              <w:t>14</w:t>
            </w:r>
          </w:p>
        </w:tc>
        <w:tc>
          <w:tcPr>
            <w:tcW w:w="3750" w:type="dxa"/>
            <w:noWrap/>
            <w:vAlign w:val="center"/>
          </w:tcPr>
          <w:p>
            <w:pPr>
              <w:spacing w:line="360" w:lineRule="auto"/>
              <w:jc w:val="center"/>
              <w:rPr>
                <w:rFonts w:ascii="宋体" w:hAnsi="宋体" w:eastAsia="宋体"/>
                <w:color w:val="auto"/>
              </w:rPr>
            </w:pPr>
            <w:r>
              <w:rPr>
                <w:rFonts w:hint="eastAsia" w:ascii="宋体" w:hAnsi="宋体" w:eastAsia="宋体"/>
                <w:color w:val="auto"/>
                <w:lang w:bidi="ar"/>
              </w:rPr>
              <w:t>清洗多联式空调室外机  11-20匹</w:t>
            </w:r>
          </w:p>
        </w:tc>
        <w:tc>
          <w:tcPr>
            <w:tcW w:w="798" w:type="dxa"/>
            <w:noWrap/>
            <w:vAlign w:val="center"/>
          </w:tcPr>
          <w:p>
            <w:pPr>
              <w:spacing w:line="360" w:lineRule="auto"/>
              <w:jc w:val="center"/>
              <w:rPr>
                <w:rFonts w:ascii="宋体" w:hAnsi="宋体" w:eastAsia="宋体"/>
                <w:color w:val="auto"/>
              </w:rPr>
            </w:pPr>
            <w:r>
              <w:rPr>
                <w:rFonts w:ascii="宋体" w:hAnsi="宋体" w:eastAsia="宋体"/>
                <w:color w:val="auto"/>
                <w:lang w:bidi="ar"/>
              </w:rPr>
              <w:t>台</w:t>
            </w:r>
          </w:p>
        </w:tc>
        <w:tc>
          <w:tcPr>
            <w:tcW w:w="1652" w:type="dxa"/>
            <w:noWrap/>
            <w:vAlign w:val="center"/>
          </w:tcPr>
          <w:p>
            <w:pPr>
              <w:spacing w:line="360" w:lineRule="auto"/>
              <w:jc w:val="center"/>
              <w:rPr>
                <w:rFonts w:ascii="宋体" w:hAnsi="宋体" w:eastAsia="宋体"/>
                <w:color w:val="auto"/>
              </w:rPr>
            </w:pPr>
            <w:r>
              <w:rPr>
                <w:rFonts w:hint="eastAsia" w:ascii="宋体" w:hAnsi="宋体" w:eastAsia="宋体"/>
                <w:color w:val="auto"/>
                <w:lang w:bidi="ar"/>
              </w:rPr>
              <w:t>350.00</w:t>
            </w:r>
          </w:p>
        </w:tc>
        <w:tc>
          <w:tcPr>
            <w:tcW w:w="2284" w:type="dxa"/>
            <w:noWrap/>
            <w:vAlign w:val="center"/>
          </w:tcPr>
          <w:p>
            <w:pPr>
              <w:spacing w:line="360" w:lineRule="auto"/>
              <w:jc w:val="center"/>
              <w:rPr>
                <w:rFonts w:ascii="宋体" w:hAnsi="宋体" w:eastAsia="宋体"/>
                <w:color w:val="auto"/>
              </w:rPr>
            </w:pPr>
            <w:r>
              <w:rPr>
                <w:rFonts w:hint="eastAsia" w:ascii="宋体" w:hAnsi="宋体" w:eastAsia="宋体"/>
                <w:color w:val="auto"/>
                <w:lang w:bidi="ar"/>
              </w:rPr>
              <w:t>外机深度清洗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775" w:type="dxa"/>
            <w:noWrap/>
            <w:vAlign w:val="center"/>
          </w:tcPr>
          <w:p>
            <w:pPr>
              <w:spacing w:line="360" w:lineRule="auto"/>
              <w:jc w:val="center"/>
              <w:rPr>
                <w:rFonts w:ascii="宋体" w:hAnsi="宋体" w:eastAsia="宋体"/>
                <w:color w:val="auto"/>
              </w:rPr>
            </w:pPr>
            <w:r>
              <w:rPr>
                <w:rFonts w:hint="eastAsia" w:ascii="宋体" w:hAnsi="宋体" w:eastAsia="宋体"/>
                <w:color w:val="auto"/>
              </w:rPr>
              <w:t>15</w:t>
            </w:r>
          </w:p>
        </w:tc>
        <w:tc>
          <w:tcPr>
            <w:tcW w:w="3750" w:type="dxa"/>
            <w:noWrap/>
            <w:vAlign w:val="center"/>
          </w:tcPr>
          <w:p>
            <w:pPr>
              <w:spacing w:line="360" w:lineRule="auto"/>
              <w:jc w:val="center"/>
              <w:rPr>
                <w:rFonts w:ascii="宋体" w:hAnsi="宋体" w:eastAsia="宋体"/>
                <w:color w:val="auto"/>
              </w:rPr>
            </w:pPr>
            <w:r>
              <w:rPr>
                <w:rFonts w:hint="eastAsia" w:ascii="宋体" w:hAnsi="宋体" w:eastAsia="宋体"/>
                <w:color w:val="auto"/>
                <w:lang w:bidi="ar"/>
              </w:rPr>
              <w:t>清洗多联式空调室外机 21-36匹</w:t>
            </w:r>
          </w:p>
        </w:tc>
        <w:tc>
          <w:tcPr>
            <w:tcW w:w="798" w:type="dxa"/>
            <w:noWrap/>
            <w:vAlign w:val="center"/>
          </w:tcPr>
          <w:p>
            <w:pPr>
              <w:spacing w:line="360" w:lineRule="auto"/>
              <w:jc w:val="center"/>
              <w:rPr>
                <w:rFonts w:ascii="宋体" w:hAnsi="宋体" w:eastAsia="宋体"/>
                <w:color w:val="auto"/>
              </w:rPr>
            </w:pPr>
            <w:r>
              <w:rPr>
                <w:rFonts w:ascii="宋体" w:hAnsi="宋体" w:eastAsia="宋体"/>
                <w:color w:val="auto"/>
                <w:lang w:bidi="ar"/>
              </w:rPr>
              <w:t>台</w:t>
            </w:r>
          </w:p>
        </w:tc>
        <w:tc>
          <w:tcPr>
            <w:tcW w:w="1652" w:type="dxa"/>
            <w:noWrap/>
            <w:vAlign w:val="center"/>
          </w:tcPr>
          <w:p>
            <w:pPr>
              <w:spacing w:line="360" w:lineRule="auto"/>
              <w:jc w:val="center"/>
              <w:rPr>
                <w:rFonts w:ascii="宋体" w:hAnsi="宋体" w:eastAsia="宋体"/>
                <w:color w:val="auto"/>
              </w:rPr>
            </w:pPr>
            <w:r>
              <w:rPr>
                <w:rFonts w:hint="eastAsia" w:ascii="宋体" w:hAnsi="宋体" w:eastAsia="宋体"/>
                <w:color w:val="auto"/>
                <w:lang w:bidi="ar"/>
              </w:rPr>
              <w:t>450.00</w:t>
            </w:r>
          </w:p>
        </w:tc>
        <w:tc>
          <w:tcPr>
            <w:tcW w:w="2284" w:type="dxa"/>
            <w:noWrap/>
            <w:vAlign w:val="center"/>
          </w:tcPr>
          <w:p>
            <w:pPr>
              <w:spacing w:line="360" w:lineRule="auto"/>
              <w:jc w:val="center"/>
              <w:rPr>
                <w:rFonts w:ascii="宋体" w:hAnsi="宋体" w:eastAsia="宋体"/>
                <w:color w:val="auto"/>
              </w:rPr>
            </w:pPr>
            <w:r>
              <w:rPr>
                <w:rFonts w:hint="eastAsia" w:ascii="宋体" w:hAnsi="宋体" w:eastAsia="宋体"/>
                <w:color w:val="auto"/>
                <w:lang w:bidi="ar"/>
              </w:rPr>
              <w:t>外机深度清洗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775" w:type="dxa"/>
            <w:noWrap/>
            <w:vAlign w:val="center"/>
          </w:tcPr>
          <w:p>
            <w:pPr>
              <w:spacing w:line="360" w:lineRule="auto"/>
              <w:jc w:val="center"/>
              <w:rPr>
                <w:rFonts w:ascii="宋体" w:hAnsi="宋体" w:eastAsia="宋体"/>
                <w:color w:val="auto"/>
              </w:rPr>
            </w:pPr>
            <w:r>
              <w:rPr>
                <w:rFonts w:hint="eastAsia" w:ascii="宋体" w:hAnsi="宋体" w:eastAsia="宋体"/>
                <w:color w:val="auto"/>
              </w:rPr>
              <w:t>16</w:t>
            </w:r>
          </w:p>
        </w:tc>
        <w:tc>
          <w:tcPr>
            <w:tcW w:w="3750" w:type="dxa"/>
            <w:noWrap/>
            <w:vAlign w:val="center"/>
          </w:tcPr>
          <w:p>
            <w:pPr>
              <w:spacing w:line="360" w:lineRule="auto"/>
              <w:jc w:val="center"/>
              <w:rPr>
                <w:rFonts w:ascii="宋体" w:hAnsi="宋体" w:eastAsia="宋体"/>
                <w:color w:val="auto"/>
              </w:rPr>
            </w:pPr>
            <w:r>
              <w:rPr>
                <w:rFonts w:hint="eastAsia" w:ascii="宋体" w:hAnsi="宋体" w:eastAsia="宋体"/>
                <w:color w:val="auto"/>
                <w:lang w:bidi="ar"/>
              </w:rPr>
              <w:t>清洗多联式空调室内机1-2匹</w:t>
            </w:r>
          </w:p>
        </w:tc>
        <w:tc>
          <w:tcPr>
            <w:tcW w:w="798" w:type="dxa"/>
            <w:noWrap/>
            <w:vAlign w:val="center"/>
          </w:tcPr>
          <w:p>
            <w:pPr>
              <w:spacing w:line="360" w:lineRule="auto"/>
              <w:jc w:val="center"/>
              <w:rPr>
                <w:rFonts w:ascii="宋体" w:hAnsi="宋体" w:eastAsia="宋体"/>
                <w:color w:val="auto"/>
              </w:rPr>
            </w:pPr>
            <w:r>
              <w:rPr>
                <w:rFonts w:ascii="宋体" w:hAnsi="宋体" w:eastAsia="宋体"/>
                <w:color w:val="auto"/>
                <w:lang w:bidi="ar"/>
              </w:rPr>
              <w:t>台</w:t>
            </w:r>
          </w:p>
        </w:tc>
        <w:tc>
          <w:tcPr>
            <w:tcW w:w="1652" w:type="dxa"/>
            <w:noWrap/>
            <w:vAlign w:val="center"/>
          </w:tcPr>
          <w:p>
            <w:pPr>
              <w:spacing w:line="360" w:lineRule="auto"/>
              <w:jc w:val="center"/>
              <w:rPr>
                <w:rFonts w:ascii="宋体" w:hAnsi="宋体" w:eastAsia="宋体"/>
                <w:color w:val="auto"/>
              </w:rPr>
            </w:pPr>
            <w:r>
              <w:rPr>
                <w:rFonts w:hint="eastAsia" w:ascii="宋体" w:hAnsi="宋体" w:eastAsia="宋体"/>
                <w:color w:val="auto"/>
                <w:lang w:bidi="ar"/>
              </w:rPr>
              <w:t>50.00</w:t>
            </w:r>
          </w:p>
        </w:tc>
        <w:tc>
          <w:tcPr>
            <w:tcW w:w="2284" w:type="dxa"/>
            <w:noWrap/>
            <w:vAlign w:val="center"/>
          </w:tcPr>
          <w:p>
            <w:pPr>
              <w:spacing w:line="360" w:lineRule="auto"/>
              <w:jc w:val="center"/>
              <w:rPr>
                <w:rFonts w:ascii="宋体" w:hAnsi="宋体" w:eastAsia="宋体"/>
                <w:color w:val="auto"/>
              </w:rPr>
            </w:pPr>
            <w:r>
              <w:rPr>
                <w:rFonts w:hint="eastAsia" w:ascii="宋体" w:hAnsi="宋体" w:eastAsia="宋体"/>
                <w:color w:val="auto"/>
                <w:lang w:bidi="ar"/>
              </w:rPr>
              <w:t>内机普通清洗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775" w:type="dxa"/>
            <w:noWrap/>
            <w:vAlign w:val="center"/>
          </w:tcPr>
          <w:p>
            <w:pPr>
              <w:spacing w:line="360" w:lineRule="auto"/>
              <w:jc w:val="center"/>
              <w:rPr>
                <w:rFonts w:ascii="宋体" w:hAnsi="宋体" w:eastAsia="宋体"/>
                <w:color w:val="auto"/>
              </w:rPr>
            </w:pPr>
            <w:r>
              <w:rPr>
                <w:rFonts w:hint="eastAsia" w:ascii="宋体" w:hAnsi="宋体" w:eastAsia="宋体"/>
                <w:color w:val="auto"/>
              </w:rPr>
              <w:t>17</w:t>
            </w:r>
          </w:p>
        </w:tc>
        <w:tc>
          <w:tcPr>
            <w:tcW w:w="3750" w:type="dxa"/>
            <w:noWrap/>
            <w:vAlign w:val="center"/>
          </w:tcPr>
          <w:p>
            <w:pPr>
              <w:spacing w:line="360" w:lineRule="auto"/>
              <w:jc w:val="center"/>
              <w:rPr>
                <w:rFonts w:ascii="宋体" w:hAnsi="宋体" w:eastAsia="宋体"/>
                <w:color w:val="auto"/>
              </w:rPr>
            </w:pPr>
            <w:r>
              <w:rPr>
                <w:rFonts w:hint="eastAsia" w:ascii="宋体" w:hAnsi="宋体" w:eastAsia="宋体"/>
                <w:color w:val="auto"/>
                <w:lang w:bidi="ar"/>
              </w:rPr>
              <w:t>清洗多联式空调室内机3-5匹</w:t>
            </w:r>
          </w:p>
        </w:tc>
        <w:tc>
          <w:tcPr>
            <w:tcW w:w="798" w:type="dxa"/>
            <w:noWrap/>
            <w:vAlign w:val="center"/>
          </w:tcPr>
          <w:p>
            <w:pPr>
              <w:spacing w:line="360" w:lineRule="auto"/>
              <w:jc w:val="center"/>
              <w:rPr>
                <w:rFonts w:ascii="宋体" w:hAnsi="宋体" w:eastAsia="宋体"/>
                <w:color w:val="auto"/>
              </w:rPr>
            </w:pPr>
            <w:r>
              <w:rPr>
                <w:rFonts w:ascii="宋体" w:hAnsi="宋体" w:eastAsia="宋体"/>
                <w:color w:val="auto"/>
                <w:lang w:bidi="ar"/>
              </w:rPr>
              <w:t>台</w:t>
            </w:r>
          </w:p>
        </w:tc>
        <w:tc>
          <w:tcPr>
            <w:tcW w:w="1652" w:type="dxa"/>
            <w:noWrap/>
            <w:vAlign w:val="center"/>
          </w:tcPr>
          <w:p>
            <w:pPr>
              <w:spacing w:line="360" w:lineRule="auto"/>
              <w:jc w:val="center"/>
              <w:rPr>
                <w:rFonts w:ascii="宋体" w:hAnsi="宋体" w:eastAsia="宋体"/>
                <w:color w:val="auto"/>
              </w:rPr>
            </w:pPr>
            <w:r>
              <w:rPr>
                <w:rFonts w:hint="eastAsia" w:ascii="宋体" w:hAnsi="宋体" w:eastAsia="宋体"/>
                <w:color w:val="auto"/>
                <w:lang w:bidi="ar"/>
              </w:rPr>
              <w:t>60.00</w:t>
            </w:r>
          </w:p>
        </w:tc>
        <w:tc>
          <w:tcPr>
            <w:tcW w:w="2284" w:type="dxa"/>
            <w:noWrap/>
            <w:vAlign w:val="center"/>
          </w:tcPr>
          <w:p>
            <w:pPr>
              <w:spacing w:line="360" w:lineRule="auto"/>
              <w:jc w:val="center"/>
              <w:rPr>
                <w:rFonts w:ascii="宋体" w:hAnsi="宋体" w:eastAsia="宋体"/>
                <w:color w:val="auto"/>
              </w:rPr>
            </w:pPr>
            <w:r>
              <w:rPr>
                <w:rFonts w:hint="eastAsia" w:ascii="宋体" w:hAnsi="宋体" w:eastAsia="宋体"/>
                <w:color w:val="auto"/>
                <w:lang w:bidi="ar"/>
              </w:rPr>
              <w:t>内机普通清洗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trPr>
        <w:tc>
          <w:tcPr>
            <w:tcW w:w="775" w:type="dxa"/>
            <w:noWrap/>
            <w:vAlign w:val="center"/>
          </w:tcPr>
          <w:p>
            <w:pPr>
              <w:spacing w:line="360" w:lineRule="auto"/>
              <w:jc w:val="center"/>
              <w:rPr>
                <w:rFonts w:ascii="宋体" w:hAnsi="宋体" w:eastAsia="宋体"/>
                <w:color w:val="auto"/>
              </w:rPr>
            </w:pPr>
            <w:r>
              <w:rPr>
                <w:rFonts w:hint="eastAsia" w:ascii="宋体" w:hAnsi="宋体" w:eastAsia="宋体"/>
                <w:color w:val="auto"/>
              </w:rPr>
              <w:t>18</w:t>
            </w:r>
          </w:p>
        </w:tc>
        <w:tc>
          <w:tcPr>
            <w:tcW w:w="3750" w:type="dxa"/>
            <w:noWrap/>
            <w:vAlign w:val="center"/>
          </w:tcPr>
          <w:p>
            <w:pPr>
              <w:spacing w:line="360" w:lineRule="auto"/>
              <w:jc w:val="center"/>
              <w:rPr>
                <w:rFonts w:ascii="宋体" w:hAnsi="宋体" w:eastAsia="宋体"/>
                <w:color w:val="auto"/>
              </w:rPr>
            </w:pPr>
            <w:r>
              <w:rPr>
                <w:rFonts w:hint="eastAsia" w:ascii="宋体" w:hAnsi="宋体" w:eastAsia="宋体"/>
                <w:color w:val="auto"/>
                <w:lang w:bidi="ar"/>
              </w:rPr>
              <w:t>清洗多联式空调室内机（深度）1-2匹</w:t>
            </w:r>
          </w:p>
        </w:tc>
        <w:tc>
          <w:tcPr>
            <w:tcW w:w="798" w:type="dxa"/>
            <w:noWrap/>
            <w:vAlign w:val="center"/>
          </w:tcPr>
          <w:p>
            <w:pPr>
              <w:spacing w:line="360" w:lineRule="auto"/>
              <w:jc w:val="center"/>
              <w:rPr>
                <w:rFonts w:ascii="宋体" w:hAnsi="宋体" w:eastAsia="宋体"/>
                <w:color w:val="auto"/>
              </w:rPr>
            </w:pPr>
            <w:r>
              <w:rPr>
                <w:rFonts w:ascii="宋体" w:hAnsi="宋体" w:eastAsia="宋体"/>
                <w:color w:val="auto"/>
                <w:lang w:bidi="ar"/>
              </w:rPr>
              <w:t>台</w:t>
            </w:r>
          </w:p>
        </w:tc>
        <w:tc>
          <w:tcPr>
            <w:tcW w:w="1652" w:type="dxa"/>
            <w:noWrap/>
            <w:vAlign w:val="center"/>
          </w:tcPr>
          <w:p>
            <w:pPr>
              <w:spacing w:line="360" w:lineRule="auto"/>
              <w:jc w:val="center"/>
              <w:rPr>
                <w:rFonts w:ascii="宋体" w:hAnsi="宋体" w:eastAsia="宋体"/>
                <w:color w:val="auto"/>
              </w:rPr>
            </w:pPr>
            <w:r>
              <w:rPr>
                <w:rFonts w:hint="eastAsia" w:ascii="宋体" w:hAnsi="宋体" w:eastAsia="宋体"/>
                <w:color w:val="auto"/>
                <w:lang w:bidi="ar"/>
              </w:rPr>
              <w:t>80.00</w:t>
            </w:r>
          </w:p>
        </w:tc>
        <w:tc>
          <w:tcPr>
            <w:tcW w:w="2284" w:type="dxa"/>
            <w:noWrap/>
            <w:vAlign w:val="center"/>
          </w:tcPr>
          <w:p>
            <w:pPr>
              <w:spacing w:line="360" w:lineRule="auto"/>
              <w:jc w:val="center"/>
              <w:rPr>
                <w:rFonts w:ascii="宋体" w:hAnsi="宋体" w:eastAsia="宋体"/>
                <w:color w:val="auto"/>
              </w:rPr>
            </w:pPr>
            <w:r>
              <w:rPr>
                <w:rFonts w:hint="eastAsia" w:ascii="宋体" w:hAnsi="宋体" w:eastAsia="宋体"/>
                <w:color w:val="auto"/>
                <w:lang w:bidi="ar"/>
              </w:rPr>
              <w:t>内机深度清洗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775" w:type="dxa"/>
            <w:noWrap/>
            <w:vAlign w:val="center"/>
          </w:tcPr>
          <w:p>
            <w:pPr>
              <w:spacing w:line="360" w:lineRule="auto"/>
              <w:jc w:val="center"/>
              <w:rPr>
                <w:rFonts w:ascii="宋体" w:hAnsi="宋体" w:eastAsia="宋体"/>
                <w:color w:val="auto"/>
              </w:rPr>
            </w:pPr>
            <w:r>
              <w:rPr>
                <w:rFonts w:hint="eastAsia" w:ascii="宋体" w:hAnsi="宋体" w:eastAsia="宋体"/>
                <w:color w:val="auto"/>
              </w:rPr>
              <w:t>19</w:t>
            </w:r>
          </w:p>
        </w:tc>
        <w:tc>
          <w:tcPr>
            <w:tcW w:w="3750" w:type="dxa"/>
            <w:noWrap/>
            <w:vAlign w:val="center"/>
          </w:tcPr>
          <w:p>
            <w:pPr>
              <w:spacing w:line="360" w:lineRule="auto"/>
              <w:jc w:val="center"/>
              <w:rPr>
                <w:rFonts w:ascii="宋体" w:hAnsi="宋体" w:eastAsia="宋体"/>
                <w:color w:val="auto"/>
              </w:rPr>
            </w:pPr>
            <w:r>
              <w:rPr>
                <w:rFonts w:hint="eastAsia" w:ascii="宋体" w:hAnsi="宋体" w:eastAsia="宋体"/>
                <w:color w:val="auto"/>
                <w:lang w:bidi="ar"/>
              </w:rPr>
              <w:t>清洗多联式空调室内机（深度）3-5匹</w:t>
            </w:r>
          </w:p>
        </w:tc>
        <w:tc>
          <w:tcPr>
            <w:tcW w:w="798" w:type="dxa"/>
            <w:noWrap/>
            <w:vAlign w:val="center"/>
          </w:tcPr>
          <w:p>
            <w:pPr>
              <w:spacing w:line="360" w:lineRule="auto"/>
              <w:jc w:val="center"/>
              <w:rPr>
                <w:rFonts w:ascii="宋体" w:hAnsi="宋体" w:eastAsia="宋体"/>
                <w:color w:val="auto"/>
              </w:rPr>
            </w:pPr>
            <w:r>
              <w:rPr>
                <w:rFonts w:ascii="宋体" w:hAnsi="宋体" w:eastAsia="宋体"/>
                <w:color w:val="auto"/>
                <w:lang w:bidi="ar"/>
              </w:rPr>
              <w:t>台</w:t>
            </w:r>
          </w:p>
        </w:tc>
        <w:tc>
          <w:tcPr>
            <w:tcW w:w="1652" w:type="dxa"/>
            <w:noWrap/>
            <w:vAlign w:val="center"/>
          </w:tcPr>
          <w:p>
            <w:pPr>
              <w:spacing w:line="360" w:lineRule="auto"/>
              <w:jc w:val="center"/>
              <w:rPr>
                <w:rFonts w:ascii="宋体" w:hAnsi="宋体" w:eastAsia="宋体"/>
                <w:color w:val="auto"/>
              </w:rPr>
            </w:pPr>
            <w:r>
              <w:rPr>
                <w:rFonts w:hint="eastAsia" w:ascii="宋体" w:hAnsi="宋体" w:eastAsia="宋体"/>
                <w:color w:val="auto"/>
                <w:lang w:bidi="ar"/>
              </w:rPr>
              <w:t>100.00</w:t>
            </w:r>
          </w:p>
        </w:tc>
        <w:tc>
          <w:tcPr>
            <w:tcW w:w="2284" w:type="dxa"/>
            <w:noWrap/>
            <w:vAlign w:val="center"/>
          </w:tcPr>
          <w:p>
            <w:pPr>
              <w:spacing w:line="360" w:lineRule="auto"/>
              <w:jc w:val="center"/>
              <w:rPr>
                <w:rFonts w:ascii="宋体" w:hAnsi="宋体" w:eastAsia="宋体"/>
                <w:color w:val="auto"/>
              </w:rPr>
            </w:pPr>
            <w:r>
              <w:rPr>
                <w:rFonts w:hint="eastAsia" w:ascii="宋体" w:hAnsi="宋体" w:eastAsia="宋体"/>
                <w:color w:val="auto"/>
                <w:lang w:bidi="ar"/>
              </w:rPr>
              <w:t>内机深度清洗</w:t>
            </w:r>
          </w:p>
        </w:tc>
      </w:tr>
    </w:tbl>
    <w:p>
      <w:pPr>
        <w:spacing w:line="360" w:lineRule="auto"/>
        <w:contextualSpacing/>
        <w:rPr>
          <w:rFonts w:ascii="宋体" w:hAnsi="宋体" w:eastAsia="宋体"/>
          <w:b/>
          <w:bCs/>
          <w:color w:val="auto"/>
          <w:szCs w:val="21"/>
        </w:rPr>
      </w:pPr>
      <w:r>
        <w:rPr>
          <w:rFonts w:hint="eastAsia" w:ascii="宋体" w:hAnsi="宋体" w:eastAsia="宋体"/>
          <w:b/>
          <w:bCs/>
          <w:color w:val="auto"/>
          <w:szCs w:val="21"/>
        </w:rPr>
        <w:t>注：</w:t>
      </w:r>
    </w:p>
    <w:p>
      <w:pPr>
        <w:pStyle w:val="29"/>
        <w:numPr>
          <w:ilvl w:val="0"/>
          <w:numId w:val="89"/>
        </w:numPr>
        <w:tabs>
          <w:tab w:val="left" w:pos="567"/>
        </w:tabs>
        <w:spacing w:line="360" w:lineRule="auto"/>
        <w:ind w:firstLineChars="0"/>
        <w:rPr>
          <w:rFonts w:ascii="宋体" w:hAnsi="宋体" w:eastAsia="宋体"/>
          <w:color w:val="auto"/>
        </w:rPr>
      </w:pPr>
      <w:r>
        <w:rPr>
          <w:rFonts w:hint="eastAsia" w:ascii="宋体" w:hAnsi="宋体" w:eastAsia="宋体"/>
          <w:color w:val="auto"/>
        </w:rPr>
        <w:t>需要更换的元件由甲方负责采购，乙方负责人工费、工机具费和措施费等。</w:t>
      </w:r>
    </w:p>
    <w:p>
      <w:pPr>
        <w:pStyle w:val="29"/>
        <w:numPr>
          <w:ilvl w:val="0"/>
          <w:numId w:val="89"/>
        </w:numPr>
        <w:tabs>
          <w:tab w:val="left" w:pos="567"/>
        </w:tabs>
        <w:spacing w:line="360" w:lineRule="auto"/>
        <w:ind w:firstLineChars="0"/>
        <w:rPr>
          <w:rFonts w:ascii="宋体" w:hAnsi="宋体" w:eastAsia="宋体"/>
          <w:color w:val="auto"/>
        </w:rPr>
      </w:pPr>
      <w:r>
        <w:rPr>
          <w:rFonts w:hint="eastAsia" w:ascii="宋体" w:hAnsi="宋体" w:eastAsia="宋体"/>
          <w:color w:val="auto"/>
        </w:rPr>
        <w:t>内机普通清洗内容：包括但不限于清洗、保养室内机进风口及过滤网、出风口。</w:t>
      </w:r>
    </w:p>
    <w:p>
      <w:pPr>
        <w:pStyle w:val="29"/>
        <w:numPr>
          <w:ilvl w:val="0"/>
          <w:numId w:val="89"/>
        </w:numPr>
        <w:tabs>
          <w:tab w:val="left" w:pos="567"/>
        </w:tabs>
        <w:spacing w:line="360" w:lineRule="auto"/>
        <w:ind w:firstLineChars="0"/>
        <w:rPr>
          <w:rFonts w:ascii="宋体" w:hAnsi="宋体" w:eastAsia="宋体"/>
          <w:color w:val="auto"/>
        </w:rPr>
      </w:pPr>
      <w:r>
        <w:rPr>
          <w:rFonts w:hint="eastAsia" w:ascii="宋体" w:hAnsi="宋体" w:eastAsia="宋体"/>
          <w:color w:val="auto"/>
        </w:rPr>
        <w:t>外机普通清洗内容：包括但不限于清洗、保养室外空调主机散热片、冷凝器。</w:t>
      </w:r>
    </w:p>
    <w:p>
      <w:pPr>
        <w:pStyle w:val="29"/>
        <w:numPr>
          <w:ilvl w:val="0"/>
          <w:numId w:val="89"/>
        </w:numPr>
        <w:tabs>
          <w:tab w:val="left" w:pos="567"/>
        </w:tabs>
        <w:spacing w:line="360" w:lineRule="auto"/>
        <w:ind w:firstLineChars="0"/>
        <w:rPr>
          <w:rFonts w:ascii="宋体" w:hAnsi="宋体" w:eastAsia="宋体"/>
          <w:color w:val="auto"/>
        </w:rPr>
      </w:pPr>
      <w:r>
        <w:rPr>
          <w:rFonts w:hint="eastAsia" w:ascii="宋体" w:hAnsi="宋体" w:eastAsia="宋体"/>
          <w:color w:val="auto"/>
        </w:rPr>
        <w:t>内机深度清洗内容：包括但不限于清洗、保养室内机进风口过滤网、贯型风轮、蒸发器、出风口、排水槽、电机、电路板检测。</w:t>
      </w:r>
    </w:p>
    <w:p>
      <w:pPr>
        <w:pStyle w:val="29"/>
        <w:numPr>
          <w:ilvl w:val="0"/>
          <w:numId w:val="89"/>
        </w:numPr>
        <w:tabs>
          <w:tab w:val="left" w:pos="567"/>
        </w:tabs>
        <w:spacing w:line="360" w:lineRule="auto"/>
        <w:ind w:firstLineChars="0"/>
        <w:rPr>
          <w:rFonts w:ascii="宋体" w:hAnsi="宋体" w:eastAsia="宋体"/>
          <w:color w:val="auto"/>
        </w:rPr>
      </w:pPr>
      <w:r>
        <w:rPr>
          <w:rFonts w:hint="eastAsia" w:ascii="宋体" w:hAnsi="宋体" w:eastAsia="宋体"/>
          <w:color w:val="auto"/>
        </w:rPr>
        <w:t>外机深度清洗内容：包括但不限于清洗、保养室外空调主机散热片、冷凝器；室外空调主机检测制冷剂、电路板检测；清洗、保养电机。</w:t>
      </w:r>
      <w:r>
        <w:rPr>
          <w:rFonts w:hint="eastAsia" w:ascii="宋体" w:hAnsi="宋体" w:eastAsia="宋体"/>
          <w:color w:val="auto"/>
        </w:rPr>
        <w:tab/>
      </w:r>
    </w:p>
    <w:p>
      <w:pPr>
        <w:pStyle w:val="29"/>
        <w:numPr>
          <w:ilvl w:val="0"/>
          <w:numId w:val="89"/>
        </w:numPr>
        <w:tabs>
          <w:tab w:val="left" w:pos="567"/>
        </w:tabs>
        <w:spacing w:line="360" w:lineRule="auto"/>
        <w:ind w:firstLineChars="0"/>
        <w:rPr>
          <w:rFonts w:ascii="宋体" w:hAnsi="宋体" w:eastAsia="宋体"/>
          <w:color w:val="auto"/>
        </w:rPr>
      </w:pPr>
      <w:r>
        <w:rPr>
          <w:rFonts w:hint="eastAsia" w:ascii="宋体" w:hAnsi="宋体" w:eastAsia="宋体"/>
          <w:color w:val="auto"/>
        </w:rPr>
        <w:t>清单内没有的维修项目，维修单价由双方协商确定。</w:t>
      </w:r>
    </w:p>
    <w:p>
      <w:pPr>
        <w:pStyle w:val="29"/>
        <w:numPr>
          <w:ilvl w:val="0"/>
          <w:numId w:val="89"/>
        </w:numPr>
        <w:tabs>
          <w:tab w:val="left" w:pos="567"/>
        </w:tabs>
        <w:spacing w:line="360" w:lineRule="auto"/>
        <w:ind w:firstLineChars="0"/>
        <w:rPr>
          <w:rFonts w:ascii="宋体" w:hAnsi="宋体" w:eastAsia="宋体"/>
          <w:color w:val="auto"/>
        </w:rPr>
      </w:pPr>
      <w:r>
        <w:rPr>
          <w:rFonts w:hint="eastAsia" w:ascii="宋体" w:hAnsi="宋体" w:eastAsia="宋体"/>
          <w:color w:val="auto"/>
        </w:rPr>
        <w:t>空调维修数量按实际数量结算。</w:t>
      </w:r>
    </w:p>
    <w:p>
      <w:pPr>
        <w:pStyle w:val="29"/>
        <w:numPr>
          <w:ilvl w:val="0"/>
          <w:numId w:val="88"/>
        </w:numPr>
        <w:tabs>
          <w:tab w:val="left" w:pos="567"/>
        </w:tabs>
        <w:spacing w:line="360" w:lineRule="auto"/>
        <w:ind w:firstLineChars="0"/>
        <w:contextualSpacing/>
        <w:rPr>
          <w:rFonts w:ascii="宋体" w:hAnsi="宋体" w:eastAsia="宋体"/>
          <w:b/>
          <w:bCs/>
          <w:color w:val="auto"/>
          <w:szCs w:val="21"/>
        </w:rPr>
      </w:pPr>
      <w:r>
        <w:rPr>
          <w:rFonts w:hint="eastAsia" w:ascii="宋体" w:hAnsi="宋体" w:eastAsia="宋体"/>
          <w:b/>
          <w:bCs/>
          <w:color w:val="auto"/>
          <w:szCs w:val="21"/>
        </w:rPr>
        <w:t>清洗明细表</w:t>
      </w:r>
    </w:p>
    <w:tbl>
      <w:tblPr>
        <w:tblStyle w:val="19"/>
        <w:tblW w:w="5000" w:type="pct"/>
        <w:tblInd w:w="0" w:type="dxa"/>
        <w:tblLayout w:type="autofit"/>
        <w:tblCellMar>
          <w:top w:w="0" w:type="dxa"/>
          <w:left w:w="108" w:type="dxa"/>
          <w:bottom w:w="0" w:type="dxa"/>
          <w:right w:w="108" w:type="dxa"/>
        </w:tblCellMar>
      </w:tblPr>
      <w:tblGrid>
        <w:gridCol w:w="417"/>
        <w:gridCol w:w="816"/>
        <w:gridCol w:w="1342"/>
        <w:gridCol w:w="417"/>
        <w:gridCol w:w="616"/>
        <w:gridCol w:w="2035"/>
        <w:gridCol w:w="1606"/>
        <w:gridCol w:w="1518"/>
      </w:tblGrid>
      <w:tr>
        <w:tblPrEx>
          <w:tblCellMar>
            <w:top w:w="0" w:type="dxa"/>
            <w:left w:w="108" w:type="dxa"/>
            <w:bottom w:w="0" w:type="dxa"/>
            <w:right w:w="108" w:type="dxa"/>
          </w:tblCellMar>
        </w:tblPrEx>
        <w:trPr>
          <w:trHeight w:val="739" w:hRule="atLeast"/>
        </w:trPr>
        <w:tc>
          <w:tcPr>
            <w:tcW w:w="182"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rPr>
                <w:rFonts w:ascii="宋体" w:hAnsi="宋体" w:eastAsia="宋体" w:cs="宋体"/>
                <w:b/>
                <w:bCs/>
                <w:color w:val="auto"/>
                <w:kern w:val="0"/>
                <w:sz w:val="20"/>
                <w:szCs w:val="20"/>
              </w:rPr>
            </w:pPr>
            <w:r>
              <w:rPr>
                <w:rFonts w:hint="eastAsia" w:ascii="宋体" w:hAnsi="宋体" w:eastAsia="宋体" w:cs="宋体"/>
                <w:b/>
                <w:bCs/>
                <w:color w:val="auto"/>
                <w:kern w:val="0"/>
                <w:sz w:val="20"/>
                <w:szCs w:val="20"/>
              </w:rPr>
              <w:t>序号</w:t>
            </w:r>
          </w:p>
        </w:tc>
        <w:tc>
          <w:tcPr>
            <w:tcW w:w="476" w:type="pct"/>
            <w:tcBorders>
              <w:top w:val="single" w:color="auto" w:sz="4" w:space="0"/>
              <w:left w:val="nil"/>
              <w:bottom w:val="single" w:color="auto" w:sz="4" w:space="0"/>
              <w:right w:val="single" w:color="auto" w:sz="4" w:space="0"/>
            </w:tcBorders>
            <w:shd w:val="clear" w:color="auto" w:fill="auto"/>
            <w:vAlign w:val="center"/>
          </w:tcPr>
          <w:p>
            <w:pPr>
              <w:widowControl/>
              <w:spacing w:line="360" w:lineRule="auto"/>
              <w:jc w:val="center"/>
              <w:rPr>
                <w:rFonts w:ascii="宋体" w:hAnsi="宋体" w:eastAsia="宋体" w:cs="宋体"/>
                <w:b/>
                <w:bCs/>
                <w:color w:val="auto"/>
                <w:kern w:val="0"/>
                <w:sz w:val="20"/>
                <w:szCs w:val="20"/>
              </w:rPr>
            </w:pPr>
            <w:r>
              <w:rPr>
                <w:rFonts w:hint="eastAsia" w:ascii="宋体" w:hAnsi="宋体" w:eastAsia="宋体" w:cs="宋体"/>
                <w:b/>
                <w:bCs/>
                <w:color w:val="auto"/>
                <w:kern w:val="0"/>
                <w:sz w:val="20"/>
                <w:szCs w:val="20"/>
              </w:rPr>
              <w:t>项目内容</w:t>
            </w:r>
          </w:p>
        </w:tc>
        <w:tc>
          <w:tcPr>
            <w:tcW w:w="853" w:type="pct"/>
            <w:tcBorders>
              <w:top w:val="single" w:color="auto" w:sz="4" w:space="0"/>
              <w:left w:val="nil"/>
              <w:bottom w:val="single" w:color="auto" w:sz="4" w:space="0"/>
              <w:right w:val="nil"/>
            </w:tcBorders>
            <w:shd w:val="clear" w:color="auto" w:fill="auto"/>
            <w:vAlign w:val="center"/>
          </w:tcPr>
          <w:p>
            <w:pPr>
              <w:widowControl/>
              <w:spacing w:line="360" w:lineRule="auto"/>
              <w:jc w:val="center"/>
              <w:rPr>
                <w:rFonts w:ascii="宋体" w:hAnsi="宋体" w:eastAsia="宋体" w:cs="宋体"/>
                <w:b/>
                <w:bCs/>
                <w:color w:val="auto"/>
                <w:kern w:val="0"/>
                <w:sz w:val="20"/>
                <w:szCs w:val="20"/>
              </w:rPr>
            </w:pPr>
            <w:r>
              <w:rPr>
                <w:rFonts w:hint="eastAsia" w:ascii="宋体" w:hAnsi="宋体" w:eastAsia="宋体" w:cs="宋体"/>
                <w:b/>
                <w:bCs/>
                <w:color w:val="auto"/>
                <w:kern w:val="0"/>
                <w:sz w:val="20"/>
                <w:szCs w:val="20"/>
              </w:rPr>
              <w:t>型号/规格</w:t>
            </w:r>
          </w:p>
        </w:tc>
        <w:tc>
          <w:tcPr>
            <w:tcW w:w="182"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rPr>
                <w:rFonts w:ascii="宋体" w:hAnsi="宋体" w:eastAsia="宋体" w:cs="宋体"/>
                <w:b/>
                <w:bCs/>
                <w:color w:val="auto"/>
                <w:kern w:val="0"/>
                <w:sz w:val="20"/>
                <w:szCs w:val="20"/>
              </w:rPr>
            </w:pPr>
            <w:r>
              <w:rPr>
                <w:rFonts w:hint="eastAsia" w:ascii="宋体" w:hAnsi="宋体" w:eastAsia="宋体" w:cs="宋体"/>
                <w:b/>
                <w:bCs/>
                <w:color w:val="auto"/>
                <w:kern w:val="0"/>
                <w:sz w:val="20"/>
                <w:szCs w:val="20"/>
              </w:rPr>
              <w:t>单位</w:t>
            </w:r>
          </w:p>
        </w:tc>
        <w:tc>
          <w:tcPr>
            <w:tcW w:w="217" w:type="pct"/>
            <w:tcBorders>
              <w:top w:val="single" w:color="auto" w:sz="4" w:space="0"/>
              <w:left w:val="nil"/>
              <w:bottom w:val="single" w:color="auto" w:sz="4" w:space="0"/>
              <w:right w:val="single" w:color="auto" w:sz="4" w:space="0"/>
            </w:tcBorders>
            <w:shd w:val="clear" w:color="auto" w:fill="auto"/>
            <w:vAlign w:val="center"/>
          </w:tcPr>
          <w:p>
            <w:pPr>
              <w:widowControl/>
              <w:spacing w:line="360" w:lineRule="auto"/>
              <w:jc w:val="center"/>
              <w:rPr>
                <w:rFonts w:ascii="宋体" w:hAnsi="宋体" w:eastAsia="宋体" w:cs="宋体"/>
                <w:b/>
                <w:bCs/>
                <w:color w:val="auto"/>
                <w:kern w:val="0"/>
                <w:sz w:val="20"/>
                <w:szCs w:val="20"/>
              </w:rPr>
            </w:pPr>
            <w:r>
              <w:rPr>
                <w:rFonts w:hint="eastAsia" w:ascii="宋体" w:hAnsi="宋体" w:eastAsia="宋体" w:cs="宋体"/>
                <w:b/>
                <w:bCs/>
                <w:color w:val="auto"/>
                <w:kern w:val="0"/>
                <w:sz w:val="20"/>
                <w:szCs w:val="20"/>
              </w:rPr>
              <w:t>数量</w:t>
            </w:r>
          </w:p>
        </w:tc>
        <w:tc>
          <w:tcPr>
            <w:tcW w:w="1210" w:type="pct"/>
            <w:tcBorders>
              <w:top w:val="single" w:color="auto" w:sz="4" w:space="0"/>
              <w:left w:val="nil"/>
              <w:bottom w:val="single" w:color="auto" w:sz="4" w:space="0"/>
              <w:right w:val="single" w:color="auto" w:sz="4" w:space="0"/>
            </w:tcBorders>
            <w:shd w:val="clear" w:color="auto" w:fill="auto"/>
            <w:vAlign w:val="center"/>
          </w:tcPr>
          <w:p>
            <w:pPr>
              <w:widowControl/>
              <w:spacing w:line="360" w:lineRule="auto"/>
              <w:jc w:val="center"/>
              <w:rPr>
                <w:rFonts w:ascii="宋体" w:hAnsi="宋体" w:eastAsia="宋体" w:cs="宋体"/>
                <w:b/>
                <w:bCs/>
                <w:color w:val="auto"/>
                <w:kern w:val="0"/>
                <w:sz w:val="20"/>
                <w:szCs w:val="20"/>
              </w:rPr>
            </w:pPr>
            <w:r>
              <w:rPr>
                <w:rFonts w:hint="eastAsia" w:ascii="宋体" w:hAnsi="宋体" w:eastAsia="宋体" w:cs="宋体"/>
                <w:b/>
                <w:bCs/>
                <w:color w:val="auto"/>
                <w:kern w:val="0"/>
                <w:sz w:val="20"/>
                <w:szCs w:val="20"/>
              </w:rPr>
              <w:t>第一次清洗</w:t>
            </w:r>
          </w:p>
        </w:tc>
        <w:tc>
          <w:tcPr>
            <w:tcW w:w="965" w:type="pct"/>
            <w:tcBorders>
              <w:top w:val="single" w:color="auto" w:sz="4" w:space="0"/>
              <w:left w:val="nil"/>
              <w:bottom w:val="single" w:color="auto" w:sz="4" w:space="0"/>
              <w:right w:val="single" w:color="auto" w:sz="4" w:space="0"/>
            </w:tcBorders>
            <w:shd w:val="clear" w:color="auto" w:fill="auto"/>
            <w:vAlign w:val="center"/>
          </w:tcPr>
          <w:p>
            <w:pPr>
              <w:widowControl/>
              <w:spacing w:line="360" w:lineRule="auto"/>
              <w:jc w:val="center"/>
              <w:rPr>
                <w:rFonts w:ascii="宋体" w:hAnsi="宋体" w:eastAsia="宋体" w:cs="宋体"/>
                <w:b/>
                <w:bCs/>
                <w:color w:val="auto"/>
                <w:kern w:val="0"/>
                <w:sz w:val="20"/>
                <w:szCs w:val="20"/>
              </w:rPr>
            </w:pPr>
            <w:r>
              <w:rPr>
                <w:rFonts w:hint="eastAsia" w:ascii="宋体" w:hAnsi="宋体" w:eastAsia="宋体" w:cs="宋体"/>
                <w:b/>
                <w:bCs/>
                <w:color w:val="auto"/>
                <w:kern w:val="0"/>
                <w:sz w:val="20"/>
                <w:szCs w:val="20"/>
              </w:rPr>
              <w:t>第二次清洗</w:t>
            </w:r>
          </w:p>
        </w:tc>
        <w:tc>
          <w:tcPr>
            <w:tcW w:w="916" w:type="pct"/>
            <w:tcBorders>
              <w:top w:val="single" w:color="auto" w:sz="4" w:space="0"/>
              <w:left w:val="nil"/>
              <w:bottom w:val="single" w:color="auto" w:sz="4" w:space="0"/>
              <w:right w:val="single" w:color="auto" w:sz="4" w:space="0"/>
            </w:tcBorders>
            <w:shd w:val="clear" w:color="auto" w:fill="auto"/>
            <w:vAlign w:val="center"/>
          </w:tcPr>
          <w:p>
            <w:pPr>
              <w:widowControl/>
              <w:spacing w:line="360" w:lineRule="auto"/>
              <w:jc w:val="center"/>
              <w:rPr>
                <w:rFonts w:ascii="宋体" w:hAnsi="宋体" w:eastAsia="宋体" w:cs="宋体"/>
                <w:b/>
                <w:bCs/>
                <w:color w:val="auto"/>
                <w:kern w:val="0"/>
                <w:sz w:val="20"/>
                <w:szCs w:val="20"/>
              </w:rPr>
            </w:pPr>
            <w:r>
              <w:rPr>
                <w:rFonts w:hint="eastAsia" w:ascii="宋体" w:hAnsi="宋体" w:eastAsia="宋体" w:cs="宋体"/>
                <w:b/>
                <w:bCs/>
                <w:color w:val="auto"/>
                <w:kern w:val="0"/>
                <w:sz w:val="20"/>
                <w:szCs w:val="20"/>
              </w:rPr>
              <w:t>第三次清洗</w:t>
            </w:r>
          </w:p>
        </w:tc>
      </w:tr>
      <w:tr>
        <w:tblPrEx>
          <w:tblCellMar>
            <w:top w:w="0" w:type="dxa"/>
            <w:left w:w="108" w:type="dxa"/>
            <w:bottom w:w="0" w:type="dxa"/>
            <w:right w:w="108" w:type="dxa"/>
          </w:tblCellMar>
        </w:tblPrEx>
        <w:trPr>
          <w:trHeight w:val="600" w:hRule="atLeast"/>
        </w:trPr>
        <w:tc>
          <w:tcPr>
            <w:tcW w:w="182" w:type="pct"/>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w:t>
            </w:r>
          </w:p>
        </w:tc>
        <w:tc>
          <w:tcPr>
            <w:tcW w:w="476" w:type="pct"/>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1号病区一楼</w:t>
            </w:r>
          </w:p>
        </w:tc>
        <w:tc>
          <w:tcPr>
            <w:tcW w:w="853"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left"/>
              <w:rPr>
                <w:rFonts w:ascii="宋体" w:hAnsi="宋体" w:eastAsia="宋体" w:cs="宋体"/>
                <w:color w:val="auto"/>
                <w:kern w:val="0"/>
                <w:sz w:val="20"/>
                <w:szCs w:val="20"/>
              </w:rPr>
            </w:pPr>
            <w:r>
              <w:rPr>
                <w:rFonts w:hint="eastAsia" w:ascii="宋体" w:hAnsi="宋体" w:eastAsia="宋体" w:cs="宋体"/>
                <w:color w:val="auto"/>
                <w:kern w:val="0"/>
                <w:sz w:val="20"/>
                <w:szCs w:val="20"/>
              </w:rPr>
              <w:t>多联风管式空调机1-2匹</w:t>
            </w:r>
          </w:p>
        </w:tc>
        <w:tc>
          <w:tcPr>
            <w:tcW w:w="182"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台</w:t>
            </w:r>
          </w:p>
        </w:tc>
        <w:tc>
          <w:tcPr>
            <w:tcW w:w="217"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63</w:t>
            </w:r>
          </w:p>
        </w:tc>
        <w:tc>
          <w:tcPr>
            <w:tcW w:w="1210"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清洗多联式空调室内机（深度）1-2匹</w:t>
            </w:r>
          </w:p>
        </w:tc>
        <w:tc>
          <w:tcPr>
            <w:tcW w:w="965"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清洗多联式空调室内机1-2匹</w:t>
            </w:r>
          </w:p>
        </w:tc>
        <w:tc>
          <w:tcPr>
            <w:tcW w:w="916"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清洗多联式空调室内机1-2匹</w:t>
            </w:r>
          </w:p>
        </w:tc>
      </w:tr>
      <w:tr>
        <w:tblPrEx>
          <w:tblCellMar>
            <w:top w:w="0" w:type="dxa"/>
            <w:left w:w="108" w:type="dxa"/>
            <w:bottom w:w="0" w:type="dxa"/>
            <w:right w:w="108" w:type="dxa"/>
          </w:tblCellMar>
        </w:tblPrEx>
        <w:trPr>
          <w:trHeight w:val="600" w:hRule="atLeast"/>
        </w:trPr>
        <w:tc>
          <w:tcPr>
            <w:tcW w:w="182" w:type="pct"/>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auto"/>
                <w:kern w:val="0"/>
                <w:sz w:val="20"/>
                <w:szCs w:val="20"/>
              </w:rPr>
            </w:pPr>
          </w:p>
        </w:tc>
        <w:tc>
          <w:tcPr>
            <w:tcW w:w="476" w:type="pct"/>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auto"/>
                <w:kern w:val="0"/>
                <w:sz w:val="20"/>
                <w:szCs w:val="20"/>
              </w:rPr>
            </w:pPr>
          </w:p>
        </w:tc>
        <w:tc>
          <w:tcPr>
            <w:tcW w:w="853"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left"/>
              <w:rPr>
                <w:rFonts w:ascii="宋体" w:hAnsi="宋体" w:eastAsia="宋体" w:cs="宋体"/>
                <w:color w:val="auto"/>
                <w:kern w:val="0"/>
                <w:sz w:val="20"/>
                <w:szCs w:val="20"/>
              </w:rPr>
            </w:pPr>
            <w:r>
              <w:rPr>
                <w:rFonts w:hint="eastAsia" w:ascii="宋体" w:hAnsi="宋体" w:eastAsia="宋体" w:cs="宋体"/>
                <w:color w:val="auto"/>
                <w:kern w:val="0"/>
                <w:sz w:val="20"/>
                <w:szCs w:val="20"/>
              </w:rPr>
              <w:t>分体挂壁式空调机1-2匹</w:t>
            </w:r>
          </w:p>
        </w:tc>
        <w:tc>
          <w:tcPr>
            <w:tcW w:w="182"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台</w:t>
            </w:r>
          </w:p>
        </w:tc>
        <w:tc>
          <w:tcPr>
            <w:tcW w:w="217"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4</w:t>
            </w:r>
          </w:p>
        </w:tc>
        <w:tc>
          <w:tcPr>
            <w:tcW w:w="1210"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清洗空调室内、外机（深度）1-2匹</w:t>
            </w:r>
          </w:p>
        </w:tc>
        <w:tc>
          <w:tcPr>
            <w:tcW w:w="965"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清洗空调室内机1-2匹</w:t>
            </w:r>
          </w:p>
        </w:tc>
        <w:tc>
          <w:tcPr>
            <w:tcW w:w="916"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清洗空调室内机1-2匹</w:t>
            </w:r>
          </w:p>
        </w:tc>
      </w:tr>
      <w:tr>
        <w:tblPrEx>
          <w:tblCellMar>
            <w:top w:w="0" w:type="dxa"/>
            <w:left w:w="108" w:type="dxa"/>
            <w:bottom w:w="0" w:type="dxa"/>
            <w:right w:w="108" w:type="dxa"/>
          </w:tblCellMar>
        </w:tblPrEx>
        <w:trPr>
          <w:trHeight w:val="600" w:hRule="atLeast"/>
        </w:trPr>
        <w:tc>
          <w:tcPr>
            <w:tcW w:w="182" w:type="pct"/>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auto"/>
                <w:kern w:val="0"/>
                <w:sz w:val="20"/>
                <w:szCs w:val="20"/>
              </w:rPr>
            </w:pPr>
          </w:p>
        </w:tc>
        <w:tc>
          <w:tcPr>
            <w:tcW w:w="476" w:type="pct"/>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auto"/>
                <w:kern w:val="0"/>
                <w:sz w:val="20"/>
                <w:szCs w:val="20"/>
              </w:rPr>
            </w:pPr>
          </w:p>
        </w:tc>
        <w:tc>
          <w:tcPr>
            <w:tcW w:w="853"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left"/>
              <w:rPr>
                <w:rFonts w:ascii="宋体" w:hAnsi="宋体" w:eastAsia="宋体" w:cs="宋体"/>
                <w:color w:val="auto"/>
                <w:kern w:val="0"/>
                <w:sz w:val="20"/>
                <w:szCs w:val="20"/>
              </w:rPr>
            </w:pPr>
            <w:r>
              <w:rPr>
                <w:rFonts w:hint="eastAsia" w:ascii="宋体" w:hAnsi="宋体" w:eastAsia="宋体" w:cs="宋体"/>
                <w:color w:val="auto"/>
                <w:kern w:val="0"/>
                <w:sz w:val="20"/>
                <w:szCs w:val="20"/>
              </w:rPr>
              <w:t>多联天花式空调机3-5匹</w:t>
            </w:r>
          </w:p>
        </w:tc>
        <w:tc>
          <w:tcPr>
            <w:tcW w:w="182"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台</w:t>
            </w:r>
          </w:p>
        </w:tc>
        <w:tc>
          <w:tcPr>
            <w:tcW w:w="217"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19</w:t>
            </w:r>
          </w:p>
        </w:tc>
        <w:tc>
          <w:tcPr>
            <w:tcW w:w="1210"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清洗多联式空调室内机（深度）3-5匹</w:t>
            </w:r>
          </w:p>
        </w:tc>
        <w:tc>
          <w:tcPr>
            <w:tcW w:w="965"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清洗多联式空调室内机3-5匹</w:t>
            </w:r>
          </w:p>
        </w:tc>
        <w:tc>
          <w:tcPr>
            <w:tcW w:w="916"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清洗多联式空调室内机3-5匹</w:t>
            </w:r>
          </w:p>
        </w:tc>
      </w:tr>
      <w:tr>
        <w:tblPrEx>
          <w:tblCellMar>
            <w:top w:w="0" w:type="dxa"/>
            <w:left w:w="108" w:type="dxa"/>
            <w:bottom w:w="0" w:type="dxa"/>
            <w:right w:w="108" w:type="dxa"/>
          </w:tblCellMar>
        </w:tblPrEx>
        <w:trPr>
          <w:trHeight w:val="600" w:hRule="atLeast"/>
        </w:trPr>
        <w:tc>
          <w:tcPr>
            <w:tcW w:w="182" w:type="pct"/>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2</w:t>
            </w:r>
          </w:p>
        </w:tc>
        <w:tc>
          <w:tcPr>
            <w:tcW w:w="476" w:type="pct"/>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1号病区二楼</w:t>
            </w:r>
          </w:p>
        </w:tc>
        <w:tc>
          <w:tcPr>
            <w:tcW w:w="853"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left"/>
              <w:rPr>
                <w:rFonts w:ascii="宋体" w:hAnsi="宋体" w:eastAsia="宋体" w:cs="宋体"/>
                <w:color w:val="auto"/>
                <w:kern w:val="0"/>
                <w:sz w:val="20"/>
                <w:szCs w:val="20"/>
              </w:rPr>
            </w:pPr>
            <w:r>
              <w:rPr>
                <w:rFonts w:hint="eastAsia" w:ascii="宋体" w:hAnsi="宋体" w:eastAsia="宋体" w:cs="宋体"/>
                <w:color w:val="auto"/>
                <w:kern w:val="0"/>
                <w:sz w:val="20"/>
                <w:szCs w:val="20"/>
              </w:rPr>
              <w:t>多联挂壁式空调机1-2匹</w:t>
            </w:r>
          </w:p>
        </w:tc>
        <w:tc>
          <w:tcPr>
            <w:tcW w:w="182"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台</w:t>
            </w:r>
          </w:p>
        </w:tc>
        <w:tc>
          <w:tcPr>
            <w:tcW w:w="217"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18</w:t>
            </w:r>
          </w:p>
        </w:tc>
        <w:tc>
          <w:tcPr>
            <w:tcW w:w="1210"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清洗多联式空调室内机（深度）1-2匹</w:t>
            </w:r>
          </w:p>
        </w:tc>
        <w:tc>
          <w:tcPr>
            <w:tcW w:w="965"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清洗多联式空调室内机1-2匹</w:t>
            </w:r>
          </w:p>
        </w:tc>
        <w:tc>
          <w:tcPr>
            <w:tcW w:w="916"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清洗多联式空调室内机1-2匹</w:t>
            </w:r>
          </w:p>
        </w:tc>
      </w:tr>
      <w:tr>
        <w:tblPrEx>
          <w:tblCellMar>
            <w:top w:w="0" w:type="dxa"/>
            <w:left w:w="108" w:type="dxa"/>
            <w:bottom w:w="0" w:type="dxa"/>
            <w:right w:w="108" w:type="dxa"/>
          </w:tblCellMar>
        </w:tblPrEx>
        <w:trPr>
          <w:trHeight w:val="600" w:hRule="atLeast"/>
        </w:trPr>
        <w:tc>
          <w:tcPr>
            <w:tcW w:w="182" w:type="pct"/>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auto"/>
                <w:kern w:val="0"/>
                <w:sz w:val="20"/>
                <w:szCs w:val="20"/>
              </w:rPr>
            </w:pPr>
          </w:p>
        </w:tc>
        <w:tc>
          <w:tcPr>
            <w:tcW w:w="476" w:type="pct"/>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auto"/>
                <w:kern w:val="0"/>
                <w:sz w:val="20"/>
                <w:szCs w:val="20"/>
              </w:rPr>
            </w:pPr>
          </w:p>
        </w:tc>
        <w:tc>
          <w:tcPr>
            <w:tcW w:w="853"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left"/>
              <w:rPr>
                <w:rFonts w:ascii="宋体" w:hAnsi="宋体" w:eastAsia="宋体" w:cs="宋体"/>
                <w:color w:val="auto"/>
                <w:kern w:val="0"/>
                <w:sz w:val="20"/>
                <w:szCs w:val="20"/>
              </w:rPr>
            </w:pPr>
            <w:r>
              <w:rPr>
                <w:rFonts w:hint="eastAsia" w:ascii="宋体" w:hAnsi="宋体" w:eastAsia="宋体" w:cs="宋体"/>
                <w:color w:val="auto"/>
                <w:kern w:val="0"/>
                <w:sz w:val="20"/>
                <w:szCs w:val="20"/>
              </w:rPr>
              <w:t>多联天花式空调机3-5匹</w:t>
            </w:r>
          </w:p>
        </w:tc>
        <w:tc>
          <w:tcPr>
            <w:tcW w:w="182"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台</w:t>
            </w:r>
          </w:p>
        </w:tc>
        <w:tc>
          <w:tcPr>
            <w:tcW w:w="217"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38</w:t>
            </w:r>
          </w:p>
        </w:tc>
        <w:tc>
          <w:tcPr>
            <w:tcW w:w="1210"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清洗多联式空调室内机（深度）3-5匹</w:t>
            </w:r>
          </w:p>
        </w:tc>
        <w:tc>
          <w:tcPr>
            <w:tcW w:w="965"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清洗多联式空调室内机3-5匹</w:t>
            </w:r>
          </w:p>
        </w:tc>
        <w:tc>
          <w:tcPr>
            <w:tcW w:w="916"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清洗多联式空调室内机3-5匹</w:t>
            </w:r>
          </w:p>
        </w:tc>
      </w:tr>
      <w:tr>
        <w:tblPrEx>
          <w:tblCellMar>
            <w:top w:w="0" w:type="dxa"/>
            <w:left w:w="108" w:type="dxa"/>
            <w:bottom w:w="0" w:type="dxa"/>
            <w:right w:w="108" w:type="dxa"/>
          </w:tblCellMar>
        </w:tblPrEx>
        <w:trPr>
          <w:trHeight w:val="600" w:hRule="atLeast"/>
        </w:trPr>
        <w:tc>
          <w:tcPr>
            <w:tcW w:w="182" w:type="pct"/>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3</w:t>
            </w:r>
          </w:p>
        </w:tc>
        <w:tc>
          <w:tcPr>
            <w:tcW w:w="476" w:type="pct"/>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1号病区三楼</w:t>
            </w:r>
          </w:p>
        </w:tc>
        <w:tc>
          <w:tcPr>
            <w:tcW w:w="853"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left"/>
              <w:rPr>
                <w:rFonts w:ascii="宋体" w:hAnsi="宋体" w:eastAsia="宋体" w:cs="宋体"/>
                <w:color w:val="auto"/>
                <w:kern w:val="0"/>
                <w:sz w:val="20"/>
                <w:szCs w:val="20"/>
              </w:rPr>
            </w:pPr>
            <w:r>
              <w:rPr>
                <w:rFonts w:hint="eastAsia" w:ascii="宋体" w:hAnsi="宋体" w:eastAsia="宋体" w:cs="宋体"/>
                <w:color w:val="auto"/>
                <w:kern w:val="0"/>
                <w:sz w:val="20"/>
                <w:szCs w:val="20"/>
              </w:rPr>
              <w:t>多联挂壁式空调机1-2匹</w:t>
            </w:r>
          </w:p>
        </w:tc>
        <w:tc>
          <w:tcPr>
            <w:tcW w:w="182"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台</w:t>
            </w:r>
          </w:p>
        </w:tc>
        <w:tc>
          <w:tcPr>
            <w:tcW w:w="217"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16</w:t>
            </w:r>
          </w:p>
        </w:tc>
        <w:tc>
          <w:tcPr>
            <w:tcW w:w="1210"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清洗多联式空调室内机（深度）1-2匹</w:t>
            </w:r>
          </w:p>
        </w:tc>
        <w:tc>
          <w:tcPr>
            <w:tcW w:w="965"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清洗多联式空调室内机1-2匹</w:t>
            </w:r>
          </w:p>
        </w:tc>
        <w:tc>
          <w:tcPr>
            <w:tcW w:w="916"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清洗多联式空调室内机1-2匹</w:t>
            </w:r>
          </w:p>
        </w:tc>
      </w:tr>
      <w:tr>
        <w:tblPrEx>
          <w:tblCellMar>
            <w:top w:w="0" w:type="dxa"/>
            <w:left w:w="108" w:type="dxa"/>
            <w:bottom w:w="0" w:type="dxa"/>
            <w:right w:w="108" w:type="dxa"/>
          </w:tblCellMar>
        </w:tblPrEx>
        <w:trPr>
          <w:trHeight w:val="600" w:hRule="atLeast"/>
        </w:trPr>
        <w:tc>
          <w:tcPr>
            <w:tcW w:w="182" w:type="pct"/>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auto"/>
                <w:kern w:val="0"/>
                <w:sz w:val="20"/>
                <w:szCs w:val="20"/>
              </w:rPr>
            </w:pPr>
          </w:p>
        </w:tc>
        <w:tc>
          <w:tcPr>
            <w:tcW w:w="476" w:type="pct"/>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auto"/>
                <w:kern w:val="0"/>
                <w:sz w:val="20"/>
                <w:szCs w:val="20"/>
              </w:rPr>
            </w:pPr>
          </w:p>
        </w:tc>
        <w:tc>
          <w:tcPr>
            <w:tcW w:w="853"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left"/>
              <w:rPr>
                <w:rFonts w:ascii="宋体" w:hAnsi="宋体" w:eastAsia="宋体" w:cs="宋体"/>
                <w:color w:val="auto"/>
                <w:kern w:val="0"/>
                <w:sz w:val="20"/>
                <w:szCs w:val="20"/>
              </w:rPr>
            </w:pPr>
            <w:r>
              <w:rPr>
                <w:rFonts w:hint="eastAsia" w:ascii="宋体" w:hAnsi="宋体" w:eastAsia="宋体" w:cs="宋体"/>
                <w:color w:val="auto"/>
                <w:kern w:val="0"/>
                <w:sz w:val="20"/>
                <w:szCs w:val="20"/>
              </w:rPr>
              <w:t>多联天花式空调机3-5匹</w:t>
            </w:r>
          </w:p>
        </w:tc>
        <w:tc>
          <w:tcPr>
            <w:tcW w:w="182"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台</w:t>
            </w:r>
          </w:p>
        </w:tc>
        <w:tc>
          <w:tcPr>
            <w:tcW w:w="217"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38</w:t>
            </w:r>
          </w:p>
        </w:tc>
        <w:tc>
          <w:tcPr>
            <w:tcW w:w="1210"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清洗多联式空调室内机（深度）3-5匹</w:t>
            </w:r>
          </w:p>
        </w:tc>
        <w:tc>
          <w:tcPr>
            <w:tcW w:w="965"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清洗多联式空调室内机3-5匹</w:t>
            </w:r>
          </w:p>
        </w:tc>
        <w:tc>
          <w:tcPr>
            <w:tcW w:w="916"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清洗多联式空调室内机3-5匹</w:t>
            </w:r>
          </w:p>
        </w:tc>
      </w:tr>
      <w:tr>
        <w:tblPrEx>
          <w:tblCellMar>
            <w:top w:w="0" w:type="dxa"/>
            <w:left w:w="108" w:type="dxa"/>
            <w:bottom w:w="0" w:type="dxa"/>
            <w:right w:w="108" w:type="dxa"/>
          </w:tblCellMar>
        </w:tblPrEx>
        <w:trPr>
          <w:trHeight w:val="600" w:hRule="atLeast"/>
        </w:trPr>
        <w:tc>
          <w:tcPr>
            <w:tcW w:w="182" w:type="pct"/>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4</w:t>
            </w:r>
          </w:p>
        </w:tc>
        <w:tc>
          <w:tcPr>
            <w:tcW w:w="476" w:type="pct"/>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1号病区四楼</w:t>
            </w:r>
          </w:p>
        </w:tc>
        <w:tc>
          <w:tcPr>
            <w:tcW w:w="853"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left"/>
              <w:rPr>
                <w:rFonts w:ascii="宋体" w:hAnsi="宋体" w:eastAsia="宋体" w:cs="宋体"/>
                <w:color w:val="auto"/>
                <w:kern w:val="0"/>
                <w:sz w:val="20"/>
                <w:szCs w:val="20"/>
              </w:rPr>
            </w:pPr>
            <w:r>
              <w:rPr>
                <w:rFonts w:hint="eastAsia" w:ascii="宋体" w:hAnsi="宋体" w:eastAsia="宋体" w:cs="宋体"/>
                <w:color w:val="auto"/>
                <w:kern w:val="0"/>
                <w:sz w:val="20"/>
                <w:szCs w:val="20"/>
              </w:rPr>
              <w:t>分体挂壁式空调机1-2匹</w:t>
            </w:r>
          </w:p>
        </w:tc>
        <w:tc>
          <w:tcPr>
            <w:tcW w:w="182"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台</w:t>
            </w:r>
          </w:p>
        </w:tc>
        <w:tc>
          <w:tcPr>
            <w:tcW w:w="217"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17</w:t>
            </w:r>
          </w:p>
        </w:tc>
        <w:tc>
          <w:tcPr>
            <w:tcW w:w="1210"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清洗空调室内、外机（深度）1-2匹</w:t>
            </w:r>
          </w:p>
        </w:tc>
        <w:tc>
          <w:tcPr>
            <w:tcW w:w="965"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清洗空调室内机1-2匹</w:t>
            </w:r>
          </w:p>
        </w:tc>
        <w:tc>
          <w:tcPr>
            <w:tcW w:w="916"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清洗空调室内机1-2匹</w:t>
            </w:r>
          </w:p>
        </w:tc>
      </w:tr>
      <w:tr>
        <w:tblPrEx>
          <w:tblCellMar>
            <w:top w:w="0" w:type="dxa"/>
            <w:left w:w="108" w:type="dxa"/>
            <w:bottom w:w="0" w:type="dxa"/>
            <w:right w:w="108" w:type="dxa"/>
          </w:tblCellMar>
        </w:tblPrEx>
        <w:trPr>
          <w:trHeight w:val="600" w:hRule="atLeast"/>
        </w:trPr>
        <w:tc>
          <w:tcPr>
            <w:tcW w:w="182" w:type="pct"/>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auto"/>
                <w:kern w:val="0"/>
                <w:sz w:val="20"/>
                <w:szCs w:val="20"/>
              </w:rPr>
            </w:pPr>
          </w:p>
        </w:tc>
        <w:tc>
          <w:tcPr>
            <w:tcW w:w="476" w:type="pct"/>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auto"/>
                <w:kern w:val="0"/>
                <w:sz w:val="20"/>
                <w:szCs w:val="20"/>
              </w:rPr>
            </w:pPr>
          </w:p>
        </w:tc>
        <w:tc>
          <w:tcPr>
            <w:tcW w:w="853"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left"/>
              <w:rPr>
                <w:rFonts w:ascii="宋体" w:hAnsi="宋体" w:eastAsia="宋体" w:cs="宋体"/>
                <w:color w:val="auto"/>
                <w:kern w:val="0"/>
                <w:sz w:val="20"/>
                <w:szCs w:val="20"/>
              </w:rPr>
            </w:pPr>
            <w:r>
              <w:rPr>
                <w:rFonts w:hint="eastAsia" w:ascii="宋体" w:hAnsi="宋体" w:eastAsia="宋体" w:cs="宋体"/>
                <w:color w:val="auto"/>
                <w:kern w:val="0"/>
                <w:sz w:val="20"/>
                <w:szCs w:val="20"/>
              </w:rPr>
              <w:t>分体天花式空调机3-5匹</w:t>
            </w:r>
          </w:p>
        </w:tc>
        <w:tc>
          <w:tcPr>
            <w:tcW w:w="182"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台</w:t>
            </w:r>
          </w:p>
        </w:tc>
        <w:tc>
          <w:tcPr>
            <w:tcW w:w="217"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32</w:t>
            </w:r>
          </w:p>
        </w:tc>
        <w:tc>
          <w:tcPr>
            <w:tcW w:w="1210"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清洗空调室内、外机（深度）3-5匹</w:t>
            </w:r>
          </w:p>
        </w:tc>
        <w:tc>
          <w:tcPr>
            <w:tcW w:w="965"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清洗空调室内机3-5匹</w:t>
            </w:r>
          </w:p>
        </w:tc>
        <w:tc>
          <w:tcPr>
            <w:tcW w:w="916"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清洗空调室内机3-5匹</w:t>
            </w:r>
          </w:p>
        </w:tc>
      </w:tr>
      <w:tr>
        <w:tblPrEx>
          <w:tblCellMar>
            <w:top w:w="0" w:type="dxa"/>
            <w:left w:w="108" w:type="dxa"/>
            <w:bottom w:w="0" w:type="dxa"/>
            <w:right w:w="108" w:type="dxa"/>
          </w:tblCellMar>
        </w:tblPrEx>
        <w:trPr>
          <w:trHeight w:val="600" w:hRule="atLeast"/>
        </w:trPr>
        <w:tc>
          <w:tcPr>
            <w:tcW w:w="182" w:type="pct"/>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5</w:t>
            </w:r>
          </w:p>
        </w:tc>
        <w:tc>
          <w:tcPr>
            <w:tcW w:w="476" w:type="pct"/>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2号病区一楼</w:t>
            </w:r>
          </w:p>
        </w:tc>
        <w:tc>
          <w:tcPr>
            <w:tcW w:w="853"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left"/>
              <w:rPr>
                <w:rFonts w:ascii="宋体" w:hAnsi="宋体" w:eastAsia="宋体" w:cs="宋体"/>
                <w:color w:val="auto"/>
                <w:kern w:val="0"/>
                <w:sz w:val="20"/>
                <w:szCs w:val="20"/>
              </w:rPr>
            </w:pPr>
            <w:r>
              <w:rPr>
                <w:rFonts w:hint="eastAsia" w:ascii="宋体" w:hAnsi="宋体" w:eastAsia="宋体" w:cs="宋体"/>
                <w:color w:val="auto"/>
                <w:kern w:val="0"/>
                <w:sz w:val="20"/>
                <w:szCs w:val="20"/>
              </w:rPr>
              <w:t>多联挂壁式空调机1-2匹</w:t>
            </w:r>
          </w:p>
        </w:tc>
        <w:tc>
          <w:tcPr>
            <w:tcW w:w="182"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台</w:t>
            </w:r>
          </w:p>
        </w:tc>
        <w:tc>
          <w:tcPr>
            <w:tcW w:w="217"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17</w:t>
            </w:r>
          </w:p>
        </w:tc>
        <w:tc>
          <w:tcPr>
            <w:tcW w:w="1210"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清洗多联式空调室内机（深度）1-2匹</w:t>
            </w:r>
          </w:p>
        </w:tc>
        <w:tc>
          <w:tcPr>
            <w:tcW w:w="965"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清洗多联式空调室内机1-2匹</w:t>
            </w:r>
          </w:p>
        </w:tc>
        <w:tc>
          <w:tcPr>
            <w:tcW w:w="916"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清洗多联式空调室内机1-2匹</w:t>
            </w:r>
          </w:p>
        </w:tc>
      </w:tr>
      <w:tr>
        <w:tblPrEx>
          <w:tblCellMar>
            <w:top w:w="0" w:type="dxa"/>
            <w:left w:w="108" w:type="dxa"/>
            <w:bottom w:w="0" w:type="dxa"/>
            <w:right w:w="108" w:type="dxa"/>
          </w:tblCellMar>
        </w:tblPrEx>
        <w:trPr>
          <w:trHeight w:val="600" w:hRule="atLeast"/>
        </w:trPr>
        <w:tc>
          <w:tcPr>
            <w:tcW w:w="182" w:type="pct"/>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auto"/>
                <w:kern w:val="0"/>
                <w:sz w:val="20"/>
                <w:szCs w:val="20"/>
              </w:rPr>
            </w:pPr>
          </w:p>
        </w:tc>
        <w:tc>
          <w:tcPr>
            <w:tcW w:w="476" w:type="pct"/>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auto"/>
                <w:kern w:val="0"/>
                <w:sz w:val="20"/>
                <w:szCs w:val="20"/>
              </w:rPr>
            </w:pPr>
          </w:p>
        </w:tc>
        <w:tc>
          <w:tcPr>
            <w:tcW w:w="853"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left"/>
              <w:rPr>
                <w:rFonts w:ascii="宋体" w:hAnsi="宋体" w:eastAsia="宋体" w:cs="宋体"/>
                <w:color w:val="auto"/>
                <w:kern w:val="0"/>
                <w:sz w:val="20"/>
                <w:szCs w:val="20"/>
              </w:rPr>
            </w:pPr>
            <w:r>
              <w:rPr>
                <w:rFonts w:hint="eastAsia" w:ascii="宋体" w:hAnsi="宋体" w:eastAsia="宋体" w:cs="宋体"/>
                <w:color w:val="auto"/>
                <w:kern w:val="0"/>
                <w:sz w:val="20"/>
                <w:szCs w:val="20"/>
              </w:rPr>
              <w:t>多联天花式空调机3-5匹</w:t>
            </w:r>
          </w:p>
        </w:tc>
        <w:tc>
          <w:tcPr>
            <w:tcW w:w="182"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台</w:t>
            </w:r>
          </w:p>
        </w:tc>
        <w:tc>
          <w:tcPr>
            <w:tcW w:w="217"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38</w:t>
            </w:r>
          </w:p>
        </w:tc>
        <w:tc>
          <w:tcPr>
            <w:tcW w:w="1210"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清洗多联式空调室内机（深度）3-5匹</w:t>
            </w:r>
          </w:p>
        </w:tc>
        <w:tc>
          <w:tcPr>
            <w:tcW w:w="965"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清洗多联式空调室内机3-5匹</w:t>
            </w:r>
          </w:p>
        </w:tc>
        <w:tc>
          <w:tcPr>
            <w:tcW w:w="916"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清洗多联式空调室内机3-5匹</w:t>
            </w:r>
          </w:p>
        </w:tc>
      </w:tr>
      <w:tr>
        <w:tblPrEx>
          <w:tblCellMar>
            <w:top w:w="0" w:type="dxa"/>
            <w:left w:w="108" w:type="dxa"/>
            <w:bottom w:w="0" w:type="dxa"/>
            <w:right w:w="108" w:type="dxa"/>
          </w:tblCellMar>
        </w:tblPrEx>
        <w:trPr>
          <w:trHeight w:val="600" w:hRule="atLeast"/>
        </w:trPr>
        <w:tc>
          <w:tcPr>
            <w:tcW w:w="182" w:type="pct"/>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6</w:t>
            </w:r>
          </w:p>
        </w:tc>
        <w:tc>
          <w:tcPr>
            <w:tcW w:w="476" w:type="pct"/>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2号病区二楼</w:t>
            </w:r>
          </w:p>
        </w:tc>
        <w:tc>
          <w:tcPr>
            <w:tcW w:w="853"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left"/>
              <w:rPr>
                <w:rFonts w:ascii="宋体" w:hAnsi="宋体" w:eastAsia="宋体" w:cs="宋体"/>
                <w:color w:val="auto"/>
                <w:kern w:val="0"/>
                <w:sz w:val="20"/>
                <w:szCs w:val="20"/>
              </w:rPr>
            </w:pPr>
            <w:r>
              <w:rPr>
                <w:rFonts w:hint="eastAsia" w:ascii="宋体" w:hAnsi="宋体" w:eastAsia="宋体" w:cs="宋体"/>
                <w:color w:val="auto"/>
                <w:kern w:val="0"/>
                <w:sz w:val="20"/>
                <w:szCs w:val="20"/>
              </w:rPr>
              <w:t>多联挂壁式空调机1-2匹</w:t>
            </w:r>
          </w:p>
        </w:tc>
        <w:tc>
          <w:tcPr>
            <w:tcW w:w="182"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台</w:t>
            </w:r>
          </w:p>
        </w:tc>
        <w:tc>
          <w:tcPr>
            <w:tcW w:w="217"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17</w:t>
            </w:r>
          </w:p>
        </w:tc>
        <w:tc>
          <w:tcPr>
            <w:tcW w:w="1210"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清洗多联式空调室内机（深度）1-2匹</w:t>
            </w:r>
          </w:p>
        </w:tc>
        <w:tc>
          <w:tcPr>
            <w:tcW w:w="965"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清洗多联式空调室内机1-2匹</w:t>
            </w:r>
          </w:p>
        </w:tc>
        <w:tc>
          <w:tcPr>
            <w:tcW w:w="916"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清洗多联式空调室内机1-2匹</w:t>
            </w:r>
          </w:p>
        </w:tc>
      </w:tr>
      <w:tr>
        <w:tblPrEx>
          <w:tblCellMar>
            <w:top w:w="0" w:type="dxa"/>
            <w:left w:w="108" w:type="dxa"/>
            <w:bottom w:w="0" w:type="dxa"/>
            <w:right w:w="108" w:type="dxa"/>
          </w:tblCellMar>
        </w:tblPrEx>
        <w:trPr>
          <w:trHeight w:val="600" w:hRule="atLeast"/>
        </w:trPr>
        <w:tc>
          <w:tcPr>
            <w:tcW w:w="182" w:type="pct"/>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auto"/>
                <w:kern w:val="0"/>
                <w:sz w:val="20"/>
                <w:szCs w:val="20"/>
              </w:rPr>
            </w:pPr>
          </w:p>
        </w:tc>
        <w:tc>
          <w:tcPr>
            <w:tcW w:w="476" w:type="pct"/>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auto"/>
                <w:kern w:val="0"/>
                <w:sz w:val="20"/>
                <w:szCs w:val="20"/>
              </w:rPr>
            </w:pPr>
          </w:p>
        </w:tc>
        <w:tc>
          <w:tcPr>
            <w:tcW w:w="853"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left"/>
              <w:rPr>
                <w:rFonts w:ascii="宋体" w:hAnsi="宋体" w:eastAsia="宋体" w:cs="宋体"/>
                <w:color w:val="auto"/>
                <w:kern w:val="0"/>
                <w:sz w:val="20"/>
                <w:szCs w:val="20"/>
              </w:rPr>
            </w:pPr>
            <w:r>
              <w:rPr>
                <w:rFonts w:hint="eastAsia" w:ascii="宋体" w:hAnsi="宋体" w:eastAsia="宋体" w:cs="宋体"/>
                <w:color w:val="auto"/>
                <w:kern w:val="0"/>
                <w:sz w:val="20"/>
                <w:szCs w:val="20"/>
              </w:rPr>
              <w:t>多联天花式空调机3-5匹</w:t>
            </w:r>
          </w:p>
        </w:tc>
        <w:tc>
          <w:tcPr>
            <w:tcW w:w="182"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台</w:t>
            </w:r>
          </w:p>
        </w:tc>
        <w:tc>
          <w:tcPr>
            <w:tcW w:w="217"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39</w:t>
            </w:r>
          </w:p>
        </w:tc>
        <w:tc>
          <w:tcPr>
            <w:tcW w:w="1210"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清洗多联式空调室内机（深度）3-5匹</w:t>
            </w:r>
          </w:p>
        </w:tc>
        <w:tc>
          <w:tcPr>
            <w:tcW w:w="965"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清洗多联式空调室内机3-5匹</w:t>
            </w:r>
          </w:p>
        </w:tc>
        <w:tc>
          <w:tcPr>
            <w:tcW w:w="916"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清洗多联式空调室内机3-5匹</w:t>
            </w:r>
          </w:p>
        </w:tc>
      </w:tr>
      <w:tr>
        <w:tblPrEx>
          <w:tblCellMar>
            <w:top w:w="0" w:type="dxa"/>
            <w:left w:w="108" w:type="dxa"/>
            <w:bottom w:w="0" w:type="dxa"/>
            <w:right w:w="108" w:type="dxa"/>
          </w:tblCellMar>
        </w:tblPrEx>
        <w:trPr>
          <w:trHeight w:val="600" w:hRule="atLeast"/>
        </w:trPr>
        <w:tc>
          <w:tcPr>
            <w:tcW w:w="182" w:type="pct"/>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7</w:t>
            </w:r>
          </w:p>
        </w:tc>
        <w:tc>
          <w:tcPr>
            <w:tcW w:w="476" w:type="pct"/>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2号病区三楼</w:t>
            </w:r>
          </w:p>
        </w:tc>
        <w:tc>
          <w:tcPr>
            <w:tcW w:w="853"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left"/>
              <w:rPr>
                <w:rFonts w:ascii="宋体" w:hAnsi="宋体" w:eastAsia="宋体" w:cs="宋体"/>
                <w:color w:val="auto"/>
                <w:kern w:val="0"/>
                <w:sz w:val="20"/>
                <w:szCs w:val="20"/>
              </w:rPr>
            </w:pPr>
            <w:r>
              <w:rPr>
                <w:rFonts w:hint="eastAsia" w:ascii="宋体" w:hAnsi="宋体" w:eastAsia="宋体" w:cs="宋体"/>
                <w:color w:val="auto"/>
                <w:kern w:val="0"/>
                <w:sz w:val="20"/>
                <w:szCs w:val="20"/>
              </w:rPr>
              <w:t>多联挂壁式空调机1-2匹</w:t>
            </w:r>
          </w:p>
        </w:tc>
        <w:tc>
          <w:tcPr>
            <w:tcW w:w="182"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台</w:t>
            </w:r>
          </w:p>
        </w:tc>
        <w:tc>
          <w:tcPr>
            <w:tcW w:w="217"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17</w:t>
            </w:r>
          </w:p>
        </w:tc>
        <w:tc>
          <w:tcPr>
            <w:tcW w:w="1210"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清洗多联式空调室内机（深度）1-2匹</w:t>
            </w:r>
          </w:p>
        </w:tc>
        <w:tc>
          <w:tcPr>
            <w:tcW w:w="965"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清洗多联式空调室内机1-2匹</w:t>
            </w:r>
          </w:p>
        </w:tc>
        <w:tc>
          <w:tcPr>
            <w:tcW w:w="916"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清洗多联式空调室内机1-2匹</w:t>
            </w:r>
          </w:p>
        </w:tc>
      </w:tr>
      <w:tr>
        <w:tblPrEx>
          <w:tblCellMar>
            <w:top w:w="0" w:type="dxa"/>
            <w:left w:w="108" w:type="dxa"/>
            <w:bottom w:w="0" w:type="dxa"/>
            <w:right w:w="108" w:type="dxa"/>
          </w:tblCellMar>
        </w:tblPrEx>
        <w:trPr>
          <w:trHeight w:val="600" w:hRule="atLeast"/>
        </w:trPr>
        <w:tc>
          <w:tcPr>
            <w:tcW w:w="182" w:type="pct"/>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auto"/>
                <w:kern w:val="0"/>
                <w:sz w:val="20"/>
                <w:szCs w:val="20"/>
              </w:rPr>
            </w:pPr>
          </w:p>
        </w:tc>
        <w:tc>
          <w:tcPr>
            <w:tcW w:w="476" w:type="pct"/>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auto"/>
                <w:kern w:val="0"/>
                <w:sz w:val="20"/>
                <w:szCs w:val="20"/>
              </w:rPr>
            </w:pPr>
          </w:p>
        </w:tc>
        <w:tc>
          <w:tcPr>
            <w:tcW w:w="853"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left"/>
              <w:rPr>
                <w:rFonts w:ascii="宋体" w:hAnsi="宋体" w:eastAsia="宋体" w:cs="宋体"/>
                <w:color w:val="auto"/>
                <w:kern w:val="0"/>
                <w:sz w:val="20"/>
                <w:szCs w:val="20"/>
              </w:rPr>
            </w:pPr>
            <w:r>
              <w:rPr>
                <w:rFonts w:hint="eastAsia" w:ascii="宋体" w:hAnsi="宋体" w:eastAsia="宋体" w:cs="宋体"/>
                <w:color w:val="auto"/>
                <w:kern w:val="0"/>
                <w:sz w:val="20"/>
                <w:szCs w:val="20"/>
              </w:rPr>
              <w:t>多联天花式空调机3-5匹</w:t>
            </w:r>
          </w:p>
        </w:tc>
        <w:tc>
          <w:tcPr>
            <w:tcW w:w="182"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台</w:t>
            </w:r>
          </w:p>
        </w:tc>
        <w:tc>
          <w:tcPr>
            <w:tcW w:w="217"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39</w:t>
            </w:r>
          </w:p>
        </w:tc>
        <w:tc>
          <w:tcPr>
            <w:tcW w:w="1210"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清洗多联式空调室内机（深度）3-5匹</w:t>
            </w:r>
          </w:p>
        </w:tc>
        <w:tc>
          <w:tcPr>
            <w:tcW w:w="965"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清洗多联式空调室内机3-5匹</w:t>
            </w:r>
          </w:p>
        </w:tc>
        <w:tc>
          <w:tcPr>
            <w:tcW w:w="916"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清洗多联式空调室内机3-5匹</w:t>
            </w:r>
          </w:p>
        </w:tc>
      </w:tr>
      <w:tr>
        <w:tblPrEx>
          <w:tblCellMar>
            <w:top w:w="0" w:type="dxa"/>
            <w:left w:w="108" w:type="dxa"/>
            <w:bottom w:w="0" w:type="dxa"/>
            <w:right w:w="108" w:type="dxa"/>
          </w:tblCellMar>
        </w:tblPrEx>
        <w:trPr>
          <w:trHeight w:val="600" w:hRule="atLeast"/>
        </w:trPr>
        <w:tc>
          <w:tcPr>
            <w:tcW w:w="182" w:type="pct"/>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8</w:t>
            </w:r>
          </w:p>
        </w:tc>
        <w:tc>
          <w:tcPr>
            <w:tcW w:w="476" w:type="pct"/>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2号病区四楼</w:t>
            </w:r>
          </w:p>
        </w:tc>
        <w:tc>
          <w:tcPr>
            <w:tcW w:w="853"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left"/>
              <w:rPr>
                <w:rFonts w:ascii="宋体" w:hAnsi="宋体" w:eastAsia="宋体" w:cs="宋体"/>
                <w:color w:val="auto"/>
                <w:kern w:val="0"/>
                <w:sz w:val="20"/>
                <w:szCs w:val="20"/>
              </w:rPr>
            </w:pPr>
            <w:r>
              <w:rPr>
                <w:rFonts w:hint="eastAsia" w:ascii="宋体" w:hAnsi="宋体" w:eastAsia="宋体" w:cs="宋体"/>
                <w:color w:val="auto"/>
                <w:kern w:val="0"/>
                <w:sz w:val="20"/>
                <w:szCs w:val="20"/>
              </w:rPr>
              <w:t>多联挂壁式空调机1-2匹</w:t>
            </w:r>
          </w:p>
        </w:tc>
        <w:tc>
          <w:tcPr>
            <w:tcW w:w="182"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台</w:t>
            </w:r>
          </w:p>
        </w:tc>
        <w:tc>
          <w:tcPr>
            <w:tcW w:w="217"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16</w:t>
            </w:r>
          </w:p>
        </w:tc>
        <w:tc>
          <w:tcPr>
            <w:tcW w:w="1210"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清洗多联式空调室内机（深度）1-2匹</w:t>
            </w:r>
          </w:p>
        </w:tc>
        <w:tc>
          <w:tcPr>
            <w:tcW w:w="965"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清洗多联式空调室内机1-2匹</w:t>
            </w:r>
          </w:p>
        </w:tc>
        <w:tc>
          <w:tcPr>
            <w:tcW w:w="916"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清洗多联式空调室内机1-2匹</w:t>
            </w:r>
          </w:p>
        </w:tc>
      </w:tr>
      <w:tr>
        <w:tblPrEx>
          <w:tblCellMar>
            <w:top w:w="0" w:type="dxa"/>
            <w:left w:w="108" w:type="dxa"/>
            <w:bottom w:w="0" w:type="dxa"/>
            <w:right w:w="108" w:type="dxa"/>
          </w:tblCellMar>
        </w:tblPrEx>
        <w:trPr>
          <w:trHeight w:val="600" w:hRule="atLeast"/>
        </w:trPr>
        <w:tc>
          <w:tcPr>
            <w:tcW w:w="182" w:type="pct"/>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auto"/>
                <w:kern w:val="0"/>
                <w:sz w:val="20"/>
                <w:szCs w:val="20"/>
              </w:rPr>
            </w:pPr>
          </w:p>
        </w:tc>
        <w:tc>
          <w:tcPr>
            <w:tcW w:w="476" w:type="pct"/>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auto"/>
                <w:kern w:val="0"/>
                <w:sz w:val="20"/>
                <w:szCs w:val="20"/>
              </w:rPr>
            </w:pPr>
          </w:p>
        </w:tc>
        <w:tc>
          <w:tcPr>
            <w:tcW w:w="853"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left"/>
              <w:rPr>
                <w:rFonts w:ascii="宋体" w:hAnsi="宋体" w:eastAsia="宋体" w:cs="宋体"/>
                <w:color w:val="auto"/>
                <w:kern w:val="0"/>
                <w:sz w:val="20"/>
                <w:szCs w:val="20"/>
              </w:rPr>
            </w:pPr>
            <w:r>
              <w:rPr>
                <w:rFonts w:hint="eastAsia" w:ascii="宋体" w:hAnsi="宋体" w:eastAsia="宋体" w:cs="宋体"/>
                <w:color w:val="auto"/>
                <w:kern w:val="0"/>
                <w:sz w:val="20"/>
                <w:szCs w:val="20"/>
              </w:rPr>
              <w:t>多联天花式空调机3-5匹</w:t>
            </w:r>
          </w:p>
        </w:tc>
        <w:tc>
          <w:tcPr>
            <w:tcW w:w="182"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台</w:t>
            </w:r>
          </w:p>
        </w:tc>
        <w:tc>
          <w:tcPr>
            <w:tcW w:w="217"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42</w:t>
            </w:r>
          </w:p>
        </w:tc>
        <w:tc>
          <w:tcPr>
            <w:tcW w:w="1210"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清洗多联式空调室内机（深度）3-5匹</w:t>
            </w:r>
          </w:p>
        </w:tc>
        <w:tc>
          <w:tcPr>
            <w:tcW w:w="965"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清洗多联式空调室内机3-5匹</w:t>
            </w:r>
          </w:p>
        </w:tc>
        <w:tc>
          <w:tcPr>
            <w:tcW w:w="916"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清洗多联式空调室内机3-5匹</w:t>
            </w:r>
          </w:p>
        </w:tc>
      </w:tr>
      <w:tr>
        <w:tblPrEx>
          <w:tblCellMar>
            <w:top w:w="0" w:type="dxa"/>
            <w:left w:w="108" w:type="dxa"/>
            <w:bottom w:w="0" w:type="dxa"/>
            <w:right w:w="108" w:type="dxa"/>
          </w:tblCellMar>
        </w:tblPrEx>
        <w:trPr>
          <w:trHeight w:val="600" w:hRule="atLeast"/>
        </w:trPr>
        <w:tc>
          <w:tcPr>
            <w:tcW w:w="182" w:type="pct"/>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9</w:t>
            </w:r>
          </w:p>
        </w:tc>
        <w:tc>
          <w:tcPr>
            <w:tcW w:w="476" w:type="pct"/>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3号病区一楼</w:t>
            </w:r>
          </w:p>
        </w:tc>
        <w:tc>
          <w:tcPr>
            <w:tcW w:w="853"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left"/>
              <w:rPr>
                <w:rFonts w:ascii="宋体" w:hAnsi="宋体" w:eastAsia="宋体" w:cs="宋体"/>
                <w:color w:val="auto"/>
                <w:kern w:val="0"/>
                <w:sz w:val="20"/>
                <w:szCs w:val="20"/>
              </w:rPr>
            </w:pPr>
            <w:r>
              <w:rPr>
                <w:rFonts w:hint="eastAsia" w:ascii="宋体" w:hAnsi="宋体" w:eastAsia="宋体" w:cs="宋体"/>
                <w:color w:val="auto"/>
                <w:kern w:val="0"/>
                <w:sz w:val="20"/>
                <w:szCs w:val="20"/>
              </w:rPr>
              <w:t>分体挂壁式空调机1-2匹</w:t>
            </w:r>
          </w:p>
        </w:tc>
        <w:tc>
          <w:tcPr>
            <w:tcW w:w="182"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台</w:t>
            </w:r>
          </w:p>
        </w:tc>
        <w:tc>
          <w:tcPr>
            <w:tcW w:w="217"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39</w:t>
            </w:r>
          </w:p>
        </w:tc>
        <w:tc>
          <w:tcPr>
            <w:tcW w:w="1210"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清洗空调室内、外机（深度）1-2匹</w:t>
            </w:r>
          </w:p>
        </w:tc>
        <w:tc>
          <w:tcPr>
            <w:tcW w:w="965"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清洗空调室内机1-2匹</w:t>
            </w:r>
          </w:p>
        </w:tc>
        <w:tc>
          <w:tcPr>
            <w:tcW w:w="916"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清洗空调室内机1-2匹</w:t>
            </w:r>
          </w:p>
        </w:tc>
      </w:tr>
      <w:tr>
        <w:tblPrEx>
          <w:tblCellMar>
            <w:top w:w="0" w:type="dxa"/>
            <w:left w:w="108" w:type="dxa"/>
            <w:bottom w:w="0" w:type="dxa"/>
            <w:right w:w="108" w:type="dxa"/>
          </w:tblCellMar>
        </w:tblPrEx>
        <w:trPr>
          <w:trHeight w:val="600" w:hRule="atLeast"/>
        </w:trPr>
        <w:tc>
          <w:tcPr>
            <w:tcW w:w="182" w:type="pct"/>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auto"/>
                <w:kern w:val="0"/>
                <w:sz w:val="20"/>
                <w:szCs w:val="20"/>
              </w:rPr>
            </w:pPr>
          </w:p>
        </w:tc>
        <w:tc>
          <w:tcPr>
            <w:tcW w:w="476" w:type="pct"/>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auto"/>
                <w:kern w:val="0"/>
                <w:sz w:val="20"/>
                <w:szCs w:val="20"/>
              </w:rPr>
            </w:pPr>
          </w:p>
        </w:tc>
        <w:tc>
          <w:tcPr>
            <w:tcW w:w="853"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left"/>
              <w:rPr>
                <w:rFonts w:ascii="宋体" w:hAnsi="宋体" w:eastAsia="宋体" w:cs="宋体"/>
                <w:color w:val="auto"/>
                <w:kern w:val="0"/>
                <w:sz w:val="20"/>
                <w:szCs w:val="20"/>
              </w:rPr>
            </w:pPr>
            <w:r>
              <w:rPr>
                <w:rFonts w:hint="eastAsia" w:ascii="宋体" w:hAnsi="宋体" w:eastAsia="宋体" w:cs="宋体"/>
                <w:color w:val="auto"/>
                <w:kern w:val="0"/>
                <w:sz w:val="20"/>
                <w:szCs w:val="20"/>
              </w:rPr>
              <w:t>分体天花式空调机3-5匹</w:t>
            </w:r>
          </w:p>
        </w:tc>
        <w:tc>
          <w:tcPr>
            <w:tcW w:w="182"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台</w:t>
            </w:r>
          </w:p>
        </w:tc>
        <w:tc>
          <w:tcPr>
            <w:tcW w:w="217"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10</w:t>
            </w:r>
          </w:p>
        </w:tc>
        <w:tc>
          <w:tcPr>
            <w:tcW w:w="1210"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清洗空调室内、外机（深度）3-5匹</w:t>
            </w:r>
          </w:p>
        </w:tc>
        <w:tc>
          <w:tcPr>
            <w:tcW w:w="965"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清洗空调室内机3-5匹</w:t>
            </w:r>
          </w:p>
        </w:tc>
        <w:tc>
          <w:tcPr>
            <w:tcW w:w="916"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清洗空调室内机3-5匹</w:t>
            </w:r>
          </w:p>
        </w:tc>
      </w:tr>
      <w:tr>
        <w:tblPrEx>
          <w:tblCellMar>
            <w:top w:w="0" w:type="dxa"/>
            <w:left w:w="108" w:type="dxa"/>
            <w:bottom w:w="0" w:type="dxa"/>
            <w:right w:w="108" w:type="dxa"/>
          </w:tblCellMar>
        </w:tblPrEx>
        <w:trPr>
          <w:trHeight w:val="600" w:hRule="atLeast"/>
        </w:trPr>
        <w:tc>
          <w:tcPr>
            <w:tcW w:w="182" w:type="pct"/>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10</w:t>
            </w:r>
          </w:p>
        </w:tc>
        <w:tc>
          <w:tcPr>
            <w:tcW w:w="476" w:type="pct"/>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3号病区二楼</w:t>
            </w:r>
          </w:p>
        </w:tc>
        <w:tc>
          <w:tcPr>
            <w:tcW w:w="853"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left"/>
              <w:rPr>
                <w:rFonts w:ascii="宋体" w:hAnsi="宋体" w:eastAsia="宋体" w:cs="宋体"/>
                <w:color w:val="auto"/>
                <w:kern w:val="0"/>
                <w:sz w:val="20"/>
                <w:szCs w:val="20"/>
              </w:rPr>
            </w:pPr>
            <w:r>
              <w:rPr>
                <w:rFonts w:hint="eastAsia" w:ascii="宋体" w:hAnsi="宋体" w:eastAsia="宋体" w:cs="宋体"/>
                <w:color w:val="auto"/>
                <w:kern w:val="0"/>
                <w:sz w:val="20"/>
                <w:szCs w:val="20"/>
              </w:rPr>
              <w:t>分体挂壁式空调机1-2匹</w:t>
            </w:r>
          </w:p>
        </w:tc>
        <w:tc>
          <w:tcPr>
            <w:tcW w:w="182"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台</w:t>
            </w:r>
          </w:p>
        </w:tc>
        <w:tc>
          <w:tcPr>
            <w:tcW w:w="217"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39</w:t>
            </w:r>
          </w:p>
        </w:tc>
        <w:tc>
          <w:tcPr>
            <w:tcW w:w="1210"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清洗空调室内、外机（深度）1-2匹</w:t>
            </w:r>
          </w:p>
        </w:tc>
        <w:tc>
          <w:tcPr>
            <w:tcW w:w="965"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清洗空调室内机1-2匹</w:t>
            </w:r>
          </w:p>
        </w:tc>
        <w:tc>
          <w:tcPr>
            <w:tcW w:w="916"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清洗空调室内机1-2匹</w:t>
            </w:r>
          </w:p>
        </w:tc>
      </w:tr>
      <w:tr>
        <w:tblPrEx>
          <w:tblCellMar>
            <w:top w:w="0" w:type="dxa"/>
            <w:left w:w="108" w:type="dxa"/>
            <w:bottom w:w="0" w:type="dxa"/>
            <w:right w:w="108" w:type="dxa"/>
          </w:tblCellMar>
        </w:tblPrEx>
        <w:trPr>
          <w:trHeight w:val="600" w:hRule="atLeast"/>
        </w:trPr>
        <w:tc>
          <w:tcPr>
            <w:tcW w:w="182" w:type="pct"/>
            <w:vMerge w:val="continue"/>
            <w:tcBorders>
              <w:top w:val="single" w:color="auto" w:sz="4" w:space="0"/>
              <w:left w:val="single" w:color="auto" w:sz="4" w:space="0"/>
              <w:bottom w:val="single" w:color="000000" w:sz="4" w:space="0"/>
              <w:right w:val="single" w:color="auto" w:sz="4" w:space="0"/>
            </w:tcBorders>
            <w:vAlign w:val="center"/>
          </w:tcPr>
          <w:p>
            <w:pPr>
              <w:widowControl/>
              <w:spacing w:line="360" w:lineRule="auto"/>
              <w:jc w:val="left"/>
              <w:rPr>
                <w:rFonts w:ascii="宋体" w:hAnsi="宋体" w:eastAsia="宋体" w:cs="宋体"/>
                <w:color w:val="auto"/>
                <w:kern w:val="0"/>
                <w:sz w:val="20"/>
                <w:szCs w:val="20"/>
              </w:rPr>
            </w:pPr>
          </w:p>
        </w:tc>
        <w:tc>
          <w:tcPr>
            <w:tcW w:w="476" w:type="pct"/>
            <w:vMerge w:val="continue"/>
            <w:tcBorders>
              <w:top w:val="single" w:color="auto" w:sz="4" w:space="0"/>
              <w:left w:val="single" w:color="auto" w:sz="4" w:space="0"/>
              <w:bottom w:val="single" w:color="000000" w:sz="4" w:space="0"/>
              <w:right w:val="single" w:color="auto" w:sz="4" w:space="0"/>
            </w:tcBorders>
            <w:vAlign w:val="center"/>
          </w:tcPr>
          <w:p>
            <w:pPr>
              <w:widowControl/>
              <w:spacing w:line="360" w:lineRule="auto"/>
              <w:jc w:val="left"/>
              <w:rPr>
                <w:rFonts w:ascii="宋体" w:hAnsi="宋体" w:eastAsia="宋体" w:cs="宋体"/>
                <w:color w:val="auto"/>
                <w:kern w:val="0"/>
                <w:sz w:val="20"/>
                <w:szCs w:val="20"/>
              </w:rPr>
            </w:pPr>
          </w:p>
        </w:tc>
        <w:tc>
          <w:tcPr>
            <w:tcW w:w="853"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left"/>
              <w:rPr>
                <w:rFonts w:ascii="宋体" w:hAnsi="宋体" w:eastAsia="宋体" w:cs="宋体"/>
                <w:color w:val="auto"/>
                <w:kern w:val="0"/>
                <w:sz w:val="20"/>
                <w:szCs w:val="20"/>
              </w:rPr>
            </w:pPr>
            <w:r>
              <w:rPr>
                <w:rFonts w:hint="eastAsia" w:ascii="宋体" w:hAnsi="宋体" w:eastAsia="宋体" w:cs="宋体"/>
                <w:color w:val="auto"/>
                <w:kern w:val="0"/>
                <w:sz w:val="20"/>
                <w:szCs w:val="20"/>
              </w:rPr>
              <w:t>分体天花式空调机3-5匹</w:t>
            </w:r>
          </w:p>
        </w:tc>
        <w:tc>
          <w:tcPr>
            <w:tcW w:w="182"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台</w:t>
            </w:r>
          </w:p>
        </w:tc>
        <w:tc>
          <w:tcPr>
            <w:tcW w:w="217"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7</w:t>
            </w:r>
          </w:p>
        </w:tc>
        <w:tc>
          <w:tcPr>
            <w:tcW w:w="1210" w:type="pct"/>
            <w:tcBorders>
              <w:top w:val="single" w:color="auto" w:sz="4" w:space="0"/>
              <w:left w:val="nil"/>
              <w:bottom w:val="nil"/>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清洗空调室内、外机（深度）3-5匹</w:t>
            </w:r>
          </w:p>
        </w:tc>
        <w:tc>
          <w:tcPr>
            <w:tcW w:w="965" w:type="pct"/>
            <w:tcBorders>
              <w:top w:val="single" w:color="auto" w:sz="4" w:space="0"/>
              <w:left w:val="nil"/>
              <w:bottom w:val="nil"/>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清洗空调室内机3-5匹</w:t>
            </w:r>
          </w:p>
        </w:tc>
        <w:tc>
          <w:tcPr>
            <w:tcW w:w="916" w:type="pct"/>
            <w:tcBorders>
              <w:top w:val="single" w:color="auto" w:sz="4" w:space="0"/>
              <w:left w:val="nil"/>
              <w:bottom w:val="nil"/>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清洗空调室内机3-5匹</w:t>
            </w:r>
          </w:p>
        </w:tc>
      </w:tr>
      <w:tr>
        <w:tblPrEx>
          <w:tblCellMar>
            <w:top w:w="0" w:type="dxa"/>
            <w:left w:w="108" w:type="dxa"/>
            <w:bottom w:w="0" w:type="dxa"/>
            <w:right w:w="108" w:type="dxa"/>
          </w:tblCellMar>
        </w:tblPrEx>
        <w:trPr>
          <w:trHeight w:val="600" w:hRule="atLeast"/>
        </w:trPr>
        <w:tc>
          <w:tcPr>
            <w:tcW w:w="182" w:type="pct"/>
            <w:vMerge w:val="restart"/>
            <w:tcBorders>
              <w:top w:val="nil"/>
              <w:left w:val="single" w:color="auto" w:sz="4" w:space="0"/>
              <w:bottom w:val="single" w:color="000000"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11</w:t>
            </w:r>
          </w:p>
        </w:tc>
        <w:tc>
          <w:tcPr>
            <w:tcW w:w="476" w:type="pct"/>
            <w:vMerge w:val="restart"/>
            <w:tcBorders>
              <w:top w:val="nil"/>
              <w:left w:val="single" w:color="auto" w:sz="4" w:space="0"/>
              <w:bottom w:val="single" w:color="000000"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3号病区三楼</w:t>
            </w:r>
          </w:p>
        </w:tc>
        <w:tc>
          <w:tcPr>
            <w:tcW w:w="853" w:type="pct"/>
            <w:tcBorders>
              <w:top w:val="nil"/>
              <w:left w:val="nil"/>
              <w:bottom w:val="single" w:color="auto" w:sz="4" w:space="0"/>
              <w:right w:val="single" w:color="auto" w:sz="4" w:space="0"/>
            </w:tcBorders>
            <w:shd w:val="clear" w:color="000000" w:fill="FFFFFF"/>
            <w:vAlign w:val="center"/>
          </w:tcPr>
          <w:p>
            <w:pPr>
              <w:widowControl/>
              <w:spacing w:line="360" w:lineRule="auto"/>
              <w:jc w:val="left"/>
              <w:rPr>
                <w:rFonts w:ascii="宋体" w:hAnsi="宋体" w:eastAsia="宋体" w:cs="宋体"/>
                <w:color w:val="auto"/>
                <w:kern w:val="0"/>
                <w:sz w:val="20"/>
                <w:szCs w:val="20"/>
              </w:rPr>
            </w:pPr>
            <w:r>
              <w:rPr>
                <w:rFonts w:hint="eastAsia" w:ascii="宋体" w:hAnsi="宋体" w:eastAsia="宋体" w:cs="宋体"/>
                <w:color w:val="auto"/>
                <w:kern w:val="0"/>
                <w:sz w:val="20"/>
                <w:szCs w:val="20"/>
              </w:rPr>
              <w:t>分体挂壁式空调机1-2匹</w:t>
            </w:r>
          </w:p>
        </w:tc>
        <w:tc>
          <w:tcPr>
            <w:tcW w:w="182" w:type="pct"/>
            <w:tcBorders>
              <w:top w:val="nil"/>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台</w:t>
            </w:r>
          </w:p>
        </w:tc>
        <w:tc>
          <w:tcPr>
            <w:tcW w:w="217" w:type="pct"/>
            <w:tcBorders>
              <w:top w:val="nil"/>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33</w:t>
            </w:r>
          </w:p>
        </w:tc>
        <w:tc>
          <w:tcPr>
            <w:tcW w:w="1210" w:type="pct"/>
            <w:tcBorders>
              <w:top w:val="single" w:color="auto" w:sz="4" w:space="0"/>
              <w:left w:val="nil"/>
              <w:bottom w:val="nil"/>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清洗空调室内、外机（深度）1-2匹</w:t>
            </w:r>
          </w:p>
        </w:tc>
        <w:tc>
          <w:tcPr>
            <w:tcW w:w="965" w:type="pct"/>
            <w:tcBorders>
              <w:top w:val="single" w:color="auto" w:sz="4" w:space="0"/>
              <w:left w:val="nil"/>
              <w:bottom w:val="nil"/>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清洗空调室内机1-2匹</w:t>
            </w:r>
          </w:p>
        </w:tc>
        <w:tc>
          <w:tcPr>
            <w:tcW w:w="916" w:type="pct"/>
            <w:tcBorders>
              <w:top w:val="single" w:color="auto" w:sz="4" w:space="0"/>
              <w:left w:val="nil"/>
              <w:bottom w:val="nil"/>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清洗空调室内机1-2匹</w:t>
            </w:r>
          </w:p>
        </w:tc>
      </w:tr>
      <w:tr>
        <w:tblPrEx>
          <w:tblCellMar>
            <w:top w:w="0" w:type="dxa"/>
            <w:left w:w="108" w:type="dxa"/>
            <w:bottom w:w="0" w:type="dxa"/>
            <w:right w:w="108" w:type="dxa"/>
          </w:tblCellMar>
        </w:tblPrEx>
        <w:trPr>
          <w:trHeight w:val="600" w:hRule="atLeast"/>
        </w:trPr>
        <w:tc>
          <w:tcPr>
            <w:tcW w:w="182" w:type="pct"/>
            <w:vMerge w:val="continue"/>
            <w:tcBorders>
              <w:top w:val="nil"/>
              <w:left w:val="single" w:color="auto" w:sz="4" w:space="0"/>
              <w:bottom w:val="single" w:color="000000" w:sz="4" w:space="0"/>
              <w:right w:val="single" w:color="auto" w:sz="4" w:space="0"/>
            </w:tcBorders>
            <w:vAlign w:val="center"/>
          </w:tcPr>
          <w:p>
            <w:pPr>
              <w:widowControl/>
              <w:spacing w:line="360" w:lineRule="auto"/>
              <w:jc w:val="left"/>
              <w:rPr>
                <w:rFonts w:ascii="宋体" w:hAnsi="宋体" w:eastAsia="宋体" w:cs="宋体"/>
                <w:color w:val="auto"/>
                <w:kern w:val="0"/>
                <w:sz w:val="20"/>
                <w:szCs w:val="20"/>
              </w:rPr>
            </w:pPr>
          </w:p>
        </w:tc>
        <w:tc>
          <w:tcPr>
            <w:tcW w:w="476" w:type="pct"/>
            <w:vMerge w:val="continue"/>
            <w:tcBorders>
              <w:top w:val="nil"/>
              <w:left w:val="single" w:color="auto" w:sz="4" w:space="0"/>
              <w:bottom w:val="single" w:color="000000" w:sz="4" w:space="0"/>
              <w:right w:val="single" w:color="auto" w:sz="4" w:space="0"/>
            </w:tcBorders>
            <w:vAlign w:val="center"/>
          </w:tcPr>
          <w:p>
            <w:pPr>
              <w:widowControl/>
              <w:spacing w:line="360" w:lineRule="auto"/>
              <w:jc w:val="left"/>
              <w:rPr>
                <w:rFonts w:ascii="宋体" w:hAnsi="宋体" w:eastAsia="宋体" w:cs="宋体"/>
                <w:color w:val="auto"/>
                <w:kern w:val="0"/>
                <w:sz w:val="20"/>
                <w:szCs w:val="20"/>
              </w:rPr>
            </w:pPr>
          </w:p>
        </w:tc>
        <w:tc>
          <w:tcPr>
            <w:tcW w:w="853" w:type="pct"/>
            <w:tcBorders>
              <w:top w:val="nil"/>
              <w:left w:val="nil"/>
              <w:bottom w:val="single" w:color="auto" w:sz="4" w:space="0"/>
              <w:right w:val="single" w:color="auto" w:sz="4" w:space="0"/>
            </w:tcBorders>
            <w:shd w:val="clear" w:color="000000" w:fill="FFFFFF"/>
            <w:vAlign w:val="center"/>
          </w:tcPr>
          <w:p>
            <w:pPr>
              <w:widowControl/>
              <w:spacing w:line="360" w:lineRule="auto"/>
              <w:jc w:val="left"/>
              <w:rPr>
                <w:rFonts w:ascii="宋体" w:hAnsi="宋体" w:eastAsia="宋体" w:cs="宋体"/>
                <w:color w:val="auto"/>
                <w:kern w:val="0"/>
                <w:sz w:val="20"/>
                <w:szCs w:val="20"/>
              </w:rPr>
            </w:pPr>
            <w:r>
              <w:rPr>
                <w:rFonts w:hint="eastAsia" w:ascii="宋体" w:hAnsi="宋体" w:eastAsia="宋体" w:cs="宋体"/>
                <w:color w:val="auto"/>
                <w:kern w:val="0"/>
                <w:sz w:val="20"/>
                <w:szCs w:val="20"/>
              </w:rPr>
              <w:t>分体天花式空调机3-5匹</w:t>
            </w:r>
          </w:p>
        </w:tc>
        <w:tc>
          <w:tcPr>
            <w:tcW w:w="182" w:type="pct"/>
            <w:tcBorders>
              <w:top w:val="nil"/>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台</w:t>
            </w:r>
          </w:p>
        </w:tc>
        <w:tc>
          <w:tcPr>
            <w:tcW w:w="217" w:type="pct"/>
            <w:tcBorders>
              <w:top w:val="nil"/>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19</w:t>
            </w:r>
          </w:p>
        </w:tc>
        <w:tc>
          <w:tcPr>
            <w:tcW w:w="1210" w:type="pct"/>
            <w:tcBorders>
              <w:top w:val="single" w:color="auto" w:sz="4" w:space="0"/>
              <w:left w:val="nil"/>
              <w:bottom w:val="nil"/>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清洗空调室内、外机（深度）3-5匹</w:t>
            </w:r>
          </w:p>
        </w:tc>
        <w:tc>
          <w:tcPr>
            <w:tcW w:w="965" w:type="pct"/>
            <w:tcBorders>
              <w:top w:val="single" w:color="auto" w:sz="4" w:space="0"/>
              <w:left w:val="nil"/>
              <w:bottom w:val="nil"/>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清洗空调室内机3-5匹</w:t>
            </w:r>
          </w:p>
        </w:tc>
        <w:tc>
          <w:tcPr>
            <w:tcW w:w="916" w:type="pct"/>
            <w:tcBorders>
              <w:top w:val="single" w:color="auto" w:sz="4" w:space="0"/>
              <w:left w:val="nil"/>
              <w:bottom w:val="nil"/>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清洗空调室内机3-5匹</w:t>
            </w:r>
          </w:p>
        </w:tc>
      </w:tr>
      <w:tr>
        <w:tblPrEx>
          <w:tblCellMar>
            <w:top w:w="0" w:type="dxa"/>
            <w:left w:w="108" w:type="dxa"/>
            <w:bottom w:w="0" w:type="dxa"/>
            <w:right w:w="108" w:type="dxa"/>
          </w:tblCellMar>
        </w:tblPrEx>
        <w:trPr>
          <w:trHeight w:val="600" w:hRule="atLeast"/>
        </w:trPr>
        <w:tc>
          <w:tcPr>
            <w:tcW w:w="182" w:type="pct"/>
            <w:vMerge w:val="restart"/>
            <w:tcBorders>
              <w:top w:val="nil"/>
              <w:left w:val="single" w:color="auto" w:sz="4" w:space="0"/>
              <w:bottom w:val="nil"/>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12</w:t>
            </w:r>
          </w:p>
        </w:tc>
        <w:tc>
          <w:tcPr>
            <w:tcW w:w="476" w:type="pct"/>
            <w:vMerge w:val="restart"/>
            <w:tcBorders>
              <w:top w:val="nil"/>
              <w:left w:val="single" w:color="auto" w:sz="4" w:space="0"/>
              <w:bottom w:val="nil"/>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门诊一楼</w:t>
            </w:r>
          </w:p>
        </w:tc>
        <w:tc>
          <w:tcPr>
            <w:tcW w:w="853" w:type="pct"/>
            <w:tcBorders>
              <w:top w:val="nil"/>
              <w:left w:val="nil"/>
              <w:bottom w:val="single" w:color="auto" w:sz="4" w:space="0"/>
              <w:right w:val="single" w:color="auto" w:sz="4" w:space="0"/>
            </w:tcBorders>
            <w:shd w:val="clear" w:color="000000" w:fill="FFFFFF"/>
            <w:vAlign w:val="center"/>
          </w:tcPr>
          <w:p>
            <w:pPr>
              <w:widowControl/>
              <w:spacing w:line="360" w:lineRule="auto"/>
              <w:jc w:val="left"/>
              <w:rPr>
                <w:rFonts w:ascii="宋体" w:hAnsi="宋体" w:eastAsia="宋体" w:cs="宋体"/>
                <w:color w:val="auto"/>
                <w:kern w:val="0"/>
                <w:sz w:val="20"/>
                <w:szCs w:val="20"/>
              </w:rPr>
            </w:pPr>
            <w:r>
              <w:rPr>
                <w:rFonts w:hint="eastAsia" w:ascii="宋体" w:hAnsi="宋体" w:eastAsia="宋体" w:cs="宋体"/>
                <w:color w:val="auto"/>
                <w:kern w:val="0"/>
                <w:sz w:val="20"/>
                <w:szCs w:val="20"/>
              </w:rPr>
              <w:t>分体挂壁式空调机1-2匹</w:t>
            </w:r>
          </w:p>
        </w:tc>
        <w:tc>
          <w:tcPr>
            <w:tcW w:w="182" w:type="pct"/>
            <w:tcBorders>
              <w:top w:val="nil"/>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台</w:t>
            </w:r>
          </w:p>
        </w:tc>
        <w:tc>
          <w:tcPr>
            <w:tcW w:w="217" w:type="pct"/>
            <w:tcBorders>
              <w:top w:val="nil"/>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24</w:t>
            </w:r>
          </w:p>
        </w:tc>
        <w:tc>
          <w:tcPr>
            <w:tcW w:w="1210" w:type="pct"/>
            <w:tcBorders>
              <w:top w:val="single" w:color="auto" w:sz="4" w:space="0"/>
              <w:left w:val="nil"/>
              <w:bottom w:val="nil"/>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清洗空调室内、外机（深度）1-2匹</w:t>
            </w:r>
          </w:p>
        </w:tc>
        <w:tc>
          <w:tcPr>
            <w:tcW w:w="965" w:type="pct"/>
            <w:tcBorders>
              <w:top w:val="single" w:color="auto" w:sz="4" w:space="0"/>
              <w:left w:val="nil"/>
              <w:bottom w:val="nil"/>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清洗空调室内机1-2匹</w:t>
            </w:r>
          </w:p>
        </w:tc>
        <w:tc>
          <w:tcPr>
            <w:tcW w:w="916" w:type="pct"/>
            <w:tcBorders>
              <w:top w:val="single" w:color="auto" w:sz="4" w:space="0"/>
              <w:left w:val="nil"/>
              <w:bottom w:val="nil"/>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清洗空调室内机1-2匹</w:t>
            </w:r>
          </w:p>
        </w:tc>
      </w:tr>
      <w:tr>
        <w:tblPrEx>
          <w:tblCellMar>
            <w:top w:w="0" w:type="dxa"/>
            <w:left w:w="108" w:type="dxa"/>
            <w:bottom w:w="0" w:type="dxa"/>
            <w:right w:w="108" w:type="dxa"/>
          </w:tblCellMar>
        </w:tblPrEx>
        <w:trPr>
          <w:trHeight w:val="600" w:hRule="atLeast"/>
        </w:trPr>
        <w:tc>
          <w:tcPr>
            <w:tcW w:w="182" w:type="pct"/>
            <w:vMerge w:val="continue"/>
            <w:tcBorders>
              <w:top w:val="nil"/>
              <w:left w:val="single" w:color="auto" w:sz="4" w:space="0"/>
              <w:bottom w:val="nil"/>
              <w:right w:val="single" w:color="auto" w:sz="4" w:space="0"/>
            </w:tcBorders>
            <w:vAlign w:val="center"/>
          </w:tcPr>
          <w:p>
            <w:pPr>
              <w:widowControl/>
              <w:spacing w:line="360" w:lineRule="auto"/>
              <w:jc w:val="left"/>
              <w:rPr>
                <w:rFonts w:ascii="宋体" w:hAnsi="宋体" w:eastAsia="宋体" w:cs="宋体"/>
                <w:color w:val="auto"/>
                <w:kern w:val="0"/>
                <w:sz w:val="20"/>
                <w:szCs w:val="20"/>
              </w:rPr>
            </w:pPr>
          </w:p>
        </w:tc>
        <w:tc>
          <w:tcPr>
            <w:tcW w:w="476" w:type="pct"/>
            <w:vMerge w:val="continue"/>
            <w:tcBorders>
              <w:top w:val="nil"/>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auto"/>
                <w:kern w:val="0"/>
                <w:sz w:val="20"/>
                <w:szCs w:val="20"/>
              </w:rPr>
            </w:pPr>
          </w:p>
        </w:tc>
        <w:tc>
          <w:tcPr>
            <w:tcW w:w="853" w:type="pct"/>
            <w:tcBorders>
              <w:top w:val="nil"/>
              <w:left w:val="nil"/>
              <w:bottom w:val="single" w:color="auto" w:sz="4" w:space="0"/>
              <w:right w:val="single" w:color="auto" w:sz="4" w:space="0"/>
            </w:tcBorders>
            <w:shd w:val="clear" w:color="000000" w:fill="FFFFFF"/>
            <w:vAlign w:val="center"/>
          </w:tcPr>
          <w:p>
            <w:pPr>
              <w:widowControl/>
              <w:spacing w:line="360" w:lineRule="auto"/>
              <w:jc w:val="left"/>
              <w:rPr>
                <w:rFonts w:ascii="宋体" w:hAnsi="宋体" w:eastAsia="宋体" w:cs="宋体"/>
                <w:color w:val="auto"/>
                <w:kern w:val="0"/>
                <w:sz w:val="20"/>
                <w:szCs w:val="20"/>
              </w:rPr>
            </w:pPr>
            <w:r>
              <w:rPr>
                <w:rFonts w:hint="eastAsia" w:ascii="宋体" w:hAnsi="宋体" w:eastAsia="宋体" w:cs="宋体"/>
                <w:color w:val="auto"/>
                <w:kern w:val="0"/>
                <w:sz w:val="20"/>
                <w:szCs w:val="20"/>
              </w:rPr>
              <w:t>分体天花式空调机3-5匹</w:t>
            </w:r>
          </w:p>
        </w:tc>
        <w:tc>
          <w:tcPr>
            <w:tcW w:w="182" w:type="pct"/>
            <w:tcBorders>
              <w:top w:val="nil"/>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台</w:t>
            </w:r>
          </w:p>
        </w:tc>
        <w:tc>
          <w:tcPr>
            <w:tcW w:w="217" w:type="pct"/>
            <w:tcBorders>
              <w:top w:val="nil"/>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36</w:t>
            </w:r>
          </w:p>
        </w:tc>
        <w:tc>
          <w:tcPr>
            <w:tcW w:w="1210"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清洗空调室内、外机（深度）3-5匹</w:t>
            </w:r>
          </w:p>
        </w:tc>
        <w:tc>
          <w:tcPr>
            <w:tcW w:w="965"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清洗空调室内机3-5匹</w:t>
            </w:r>
          </w:p>
        </w:tc>
        <w:tc>
          <w:tcPr>
            <w:tcW w:w="916"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清洗空调室内机3-5匹</w:t>
            </w:r>
          </w:p>
        </w:tc>
      </w:tr>
      <w:tr>
        <w:tblPrEx>
          <w:tblCellMar>
            <w:top w:w="0" w:type="dxa"/>
            <w:left w:w="108" w:type="dxa"/>
            <w:bottom w:w="0" w:type="dxa"/>
            <w:right w:w="108" w:type="dxa"/>
          </w:tblCellMar>
        </w:tblPrEx>
        <w:trPr>
          <w:trHeight w:val="600" w:hRule="atLeast"/>
        </w:trPr>
        <w:tc>
          <w:tcPr>
            <w:tcW w:w="182" w:type="pct"/>
            <w:vMerge w:val="restart"/>
            <w:tcBorders>
              <w:top w:val="single" w:color="auto" w:sz="4" w:space="0"/>
              <w:left w:val="single" w:color="auto" w:sz="4" w:space="0"/>
              <w:bottom w:val="nil"/>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13</w:t>
            </w:r>
          </w:p>
        </w:tc>
        <w:tc>
          <w:tcPr>
            <w:tcW w:w="476" w:type="pct"/>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门诊二楼</w:t>
            </w:r>
          </w:p>
        </w:tc>
        <w:tc>
          <w:tcPr>
            <w:tcW w:w="853"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left"/>
              <w:rPr>
                <w:rFonts w:ascii="宋体" w:hAnsi="宋体" w:eastAsia="宋体" w:cs="宋体"/>
                <w:color w:val="auto"/>
                <w:kern w:val="0"/>
                <w:sz w:val="20"/>
                <w:szCs w:val="20"/>
              </w:rPr>
            </w:pPr>
            <w:r>
              <w:rPr>
                <w:rFonts w:hint="eastAsia" w:ascii="宋体" w:hAnsi="宋体" w:eastAsia="宋体" w:cs="宋体"/>
                <w:color w:val="auto"/>
                <w:kern w:val="0"/>
                <w:sz w:val="20"/>
                <w:szCs w:val="20"/>
              </w:rPr>
              <w:t>分体挂壁式空调机1-2匹</w:t>
            </w:r>
          </w:p>
        </w:tc>
        <w:tc>
          <w:tcPr>
            <w:tcW w:w="182"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台</w:t>
            </w:r>
          </w:p>
        </w:tc>
        <w:tc>
          <w:tcPr>
            <w:tcW w:w="217"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24</w:t>
            </w:r>
          </w:p>
        </w:tc>
        <w:tc>
          <w:tcPr>
            <w:tcW w:w="1210"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清洗空调室内、外机（深度）1-2匹</w:t>
            </w:r>
          </w:p>
        </w:tc>
        <w:tc>
          <w:tcPr>
            <w:tcW w:w="965"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清洗空调室内机1-2匹</w:t>
            </w:r>
          </w:p>
        </w:tc>
        <w:tc>
          <w:tcPr>
            <w:tcW w:w="916"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清洗空调室内机1-2匹</w:t>
            </w:r>
          </w:p>
        </w:tc>
      </w:tr>
      <w:tr>
        <w:tblPrEx>
          <w:tblCellMar>
            <w:top w:w="0" w:type="dxa"/>
            <w:left w:w="108" w:type="dxa"/>
            <w:bottom w:w="0" w:type="dxa"/>
            <w:right w:w="108" w:type="dxa"/>
          </w:tblCellMar>
        </w:tblPrEx>
        <w:trPr>
          <w:trHeight w:val="600" w:hRule="atLeast"/>
        </w:trPr>
        <w:tc>
          <w:tcPr>
            <w:tcW w:w="182" w:type="pct"/>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auto"/>
                <w:kern w:val="0"/>
                <w:sz w:val="20"/>
                <w:szCs w:val="20"/>
              </w:rPr>
            </w:pPr>
          </w:p>
        </w:tc>
        <w:tc>
          <w:tcPr>
            <w:tcW w:w="476" w:type="pct"/>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auto"/>
                <w:kern w:val="0"/>
                <w:sz w:val="20"/>
                <w:szCs w:val="20"/>
              </w:rPr>
            </w:pPr>
          </w:p>
        </w:tc>
        <w:tc>
          <w:tcPr>
            <w:tcW w:w="853"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left"/>
              <w:rPr>
                <w:rFonts w:ascii="宋体" w:hAnsi="宋体" w:eastAsia="宋体" w:cs="宋体"/>
                <w:color w:val="auto"/>
                <w:kern w:val="0"/>
                <w:sz w:val="20"/>
                <w:szCs w:val="20"/>
              </w:rPr>
            </w:pPr>
            <w:r>
              <w:rPr>
                <w:rFonts w:hint="eastAsia" w:ascii="宋体" w:hAnsi="宋体" w:eastAsia="宋体" w:cs="宋体"/>
                <w:color w:val="auto"/>
                <w:kern w:val="0"/>
                <w:sz w:val="20"/>
                <w:szCs w:val="20"/>
              </w:rPr>
              <w:t>分体天花式空调机3-5匹</w:t>
            </w:r>
          </w:p>
        </w:tc>
        <w:tc>
          <w:tcPr>
            <w:tcW w:w="182"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台</w:t>
            </w:r>
          </w:p>
        </w:tc>
        <w:tc>
          <w:tcPr>
            <w:tcW w:w="217"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36</w:t>
            </w:r>
          </w:p>
        </w:tc>
        <w:tc>
          <w:tcPr>
            <w:tcW w:w="1210"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清洗空调室内、外机（深度）3-5匹</w:t>
            </w:r>
          </w:p>
        </w:tc>
        <w:tc>
          <w:tcPr>
            <w:tcW w:w="965"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清洗空调室内机3-5匹</w:t>
            </w:r>
          </w:p>
        </w:tc>
        <w:tc>
          <w:tcPr>
            <w:tcW w:w="916"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清洗空调室内机3-5匹</w:t>
            </w:r>
          </w:p>
        </w:tc>
      </w:tr>
      <w:tr>
        <w:tblPrEx>
          <w:tblCellMar>
            <w:top w:w="0" w:type="dxa"/>
            <w:left w:w="108" w:type="dxa"/>
            <w:bottom w:w="0" w:type="dxa"/>
            <w:right w:w="108" w:type="dxa"/>
          </w:tblCellMar>
        </w:tblPrEx>
        <w:trPr>
          <w:trHeight w:val="600" w:hRule="atLeast"/>
        </w:trPr>
        <w:tc>
          <w:tcPr>
            <w:tcW w:w="182" w:type="pct"/>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14</w:t>
            </w:r>
          </w:p>
        </w:tc>
        <w:tc>
          <w:tcPr>
            <w:tcW w:w="476" w:type="pct"/>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门诊三楼</w:t>
            </w:r>
          </w:p>
        </w:tc>
        <w:tc>
          <w:tcPr>
            <w:tcW w:w="853" w:type="pct"/>
            <w:tcBorders>
              <w:top w:val="single" w:color="auto" w:sz="4" w:space="0"/>
              <w:left w:val="single" w:color="auto" w:sz="4" w:space="0"/>
              <w:bottom w:val="single" w:color="auto" w:sz="4" w:space="0"/>
              <w:right w:val="single" w:color="auto" w:sz="4" w:space="0"/>
            </w:tcBorders>
            <w:shd w:val="clear" w:color="000000" w:fill="FFFFFF"/>
            <w:vAlign w:val="center"/>
          </w:tcPr>
          <w:p>
            <w:pPr>
              <w:widowControl/>
              <w:spacing w:line="360" w:lineRule="auto"/>
              <w:jc w:val="left"/>
              <w:rPr>
                <w:rFonts w:ascii="宋体" w:hAnsi="宋体" w:eastAsia="宋体" w:cs="宋体"/>
                <w:color w:val="auto"/>
                <w:kern w:val="0"/>
                <w:sz w:val="20"/>
                <w:szCs w:val="20"/>
              </w:rPr>
            </w:pPr>
            <w:r>
              <w:rPr>
                <w:rFonts w:hint="eastAsia" w:ascii="宋体" w:hAnsi="宋体" w:eastAsia="宋体" w:cs="宋体"/>
                <w:color w:val="auto"/>
                <w:kern w:val="0"/>
                <w:sz w:val="20"/>
                <w:szCs w:val="20"/>
              </w:rPr>
              <w:t>分体挂壁式空调机1-2匹</w:t>
            </w:r>
          </w:p>
        </w:tc>
        <w:tc>
          <w:tcPr>
            <w:tcW w:w="182"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台</w:t>
            </w:r>
          </w:p>
        </w:tc>
        <w:tc>
          <w:tcPr>
            <w:tcW w:w="217"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19</w:t>
            </w:r>
          </w:p>
        </w:tc>
        <w:tc>
          <w:tcPr>
            <w:tcW w:w="1210"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清洗空调室内、外机（深度）1-2匹</w:t>
            </w:r>
          </w:p>
        </w:tc>
        <w:tc>
          <w:tcPr>
            <w:tcW w:w="965"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清洗空调室内机1-2匹</w:t>
            </w:r>
          </w:p>
        </w:tc>
        <w:tc>
          <w:tcPr>
            <w:tcW w:w="916"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清洗空调室内机1-2匹</w:t>
            </w:r>
          </w:p>
        </w:tc>
      </w:tr>
      <w:tr>
        <w:tblPrEx>
          <w:tblCellMar>
            <w:top w:w="0" w:type="dxa"/>
            <w:left w:w="108" w:type="dxa"/>
            <w:bottom w:w="0" w:type="dxa"/>
            <w:right w:w="108" w:type="dxa"/>
          </w:tblCellMar>
        </w:tblPrEx>
        <w:trPr>
          <w:trHeight w:val="600" w:hRule="atLeast"/>
        </w:trPr>
        <w:tc>
          <w:tcPr>
            <w:tcW w:w="182" w:type="pct"/>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auto"/>
                <w:kern w:val="0"/>
                <w:sz w:val="20"/>
                <w:szCs w:val="20"/>
              </w:rPr>
            </w:pPr>
          </w:p>
        </w:tc>
        <w:tc>
          <w:tcPr>
            <w:tcW w:w="476" w:type="pct"/>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auto"/>
                <w:kern w:val="0"/>
                <w:sz w:val="20"/>
                <w:szCs w:val="20"/>
              </w:rPr>
            </w:pPr>
          </w:p>
        </w:tc>
        <w:tc>
          <w:tcPr>
            <w:tcW w:w="853" w:type="pct"/>
            <w:tcBorders>
              <w:top w:val="single" w:color="auto" w:sz="4" w:space="0"/>
              <w:left w:val="single" w:color="auto" w:sz="4" w:space="0"/>
              <w:bottom w:val="single" w:color="auto" w:sz="4" w:space="0"/>
              <w:right w:val="single" w:color="auto" w:sz="4" w:space="0"/>
            </w:tcBorders>
            <w:shd w:val="clear" w:color="000000" w:fill="FFFFFF"/>
            <w:vAlign w:val="center"/>
          </w:tcPr>
          <w:p>
            <w:pPr>
              <w:widowControl/>
              <w:spacing w:line="360" w:lineRule="auto"/>
              <w:jc w:val="left"/>
              <w:rPr>
                <w:rFonts w:ascii="宋体" w:hAnsi="宋体" w:eastAsia="宋体" w:cs="宋体"/>
                <w:color w:val="auto"/>
                <w:kern w:val="0"/>
                <w:sz w:val="20"/>
                <w:szCs w:val="20"/>
              </w:rPr>
            </w:pPr>
            <w:r>
              <w:rPr>
                <w:rFonts w:hint="eastAsia" w:ascii="宋体" w:hAnsi="宋体" w:eastAsia="宋体" w:cs="宋体"/>
                <w:color w:val="auto"/>
                <w:kern w:val="0"/>
                <w:sz w:val="20"/>
                <w:szCs w:val="20"/>
              </w:rPr>
              <w:t>分体天花式空调机3-5匹</w:t>
            </w:r>
          </w:p>
        </w:tc>
        <w:tc>
          <w:tcPr>
            <w:tcW w:w="182"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台</w:t>
            </w:r>
          </w:p>
        </w:tc>
        <w:tc>
          <w:tcPr>
            <w:tcW w:w="217"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19</w:t>
            </w:r>
          </w:p>
        </w:tc>
        <w:tc>
          <w:tcPr>
            <w:tcW w:w="1210"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清洗空调室内、外机（深度）3-5匹</w:t>
            </w:r>
          </w:p>
        </w:tc>
        <w:tc>
          <w:tcPr>
            <w:tcW w:w="965"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清洗空调室内机3-5匹</w:t>
            </w:r>
          </w:p>
        </w:tc>
        <w:tc>
          <w:tcPr>
            <w:tcW w:w="916"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清洗空调室内机3-5匹</w:t>
            </w:r>
          </w:p>
        </w:tc>
      </w:tr>
      <w:tr>
        <w:tblPrEx>
          <w:tblCellMar>
            <w:top w:w="0" w:type="dxa"/>
            <w:left w:w="108" w:type="dxa"/>
            <w:bottom w:w="0" w:type="dxa"/>
            <w:right w:w="108" w:type="dxa"/>
          </w:tblCellMar>
        </w:tblPrEx>
        <w:trPr>
          <w:trHeight w:val="600" w:hRule="atLeast"/>
        </w:trPr>
        <w:tc>
          <w:tcPr>
            <w:tcW w:w="182" w:type="pct"/>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15</w:t>
            </w:r>
          </w:p>
        </w:tc>
        <w:tc>
          <w:tcPr>
            <w:tcW w:w="476" w:type="pct"/>
            <w:vMerge w:val="restart"/>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住院部</w:t>
            </w:r>
          </w:p>
        </w:tc>
        <w:tc>
          <w:tcPr>
            <w:tcW w:w="853"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left"/>
              <w:rPr>
                <w:rFonts w:ascii="宋体" w:hAnsi="宋体" w:eastAsia="宋体" w:cs="宋体"/>
                <w:color w:val="auto"/>
                <w:kern w:val="0"/>
                <w:sz w:val="20"/>
                <w:szCs w:val="20"/>
              </w:rPr>
            </w:pPr>
            <w:r>
              <w:rPr>
                <w:rFonts w:hint="eastAsia" w:ascii="宋体" w:hAnsi="宋体" w:eastAsia="宋体" w:cs="宋体"/>
                <w:color w:val="auto"/>
                <w:kern w:val="0"/>
                <w:sz w:val="20"/>
                <w:szCs w:val="20"/>
              </w:rPr>
              <w:t>分体挂壁式空调机1-2匹</w:t>
            </w:r>
          </w:p>
        </w:tc>
        <w:tc>
          <w:tcPr>
            <w:tcW w:w="182"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台</w:t>
            </w:r>
          </w:p>
        </w:tc>
        <w:tc>
          <w:tcPr>
            <w:tcW w:w="217" w:type="pct"/>
            <w:tcBorders>
              <w:top w:val="single" w:color="auto" w:sz="4" w:space="0"/>
              <w:left w:val="nil"/>
              <w:bottom w:val="single" w:color="auto" w:sz="4" w:space="0"/>
              <w:right w:val="single" w:color="auto" w:sz="4" w:space="0"/>
            </w:tcBorders>
            <w:shd w:val="clear" w:color="000000" w:fill="FFFFFF"/>
            <w:noWrap/>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33</w:t>
            </w:r>
          </w:p>
        </w:tc>
        <w:tc>
          <w:tcPr>
            <w:tcW w:w="1210"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清洗空调室内、外机（深度）1-2匹</w:t>
            </w:r>
          </w:p>
        </w:tc>
        <w:tc>
          <w:tcPr>
            <w:tcW w:w="965"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清洗空调室内机1-2匹</w:t>
            </w:r>
          </w:p>
        </w:tc>
        <w:tc>
          <w:tcPr>
            <w:tcW w:w="916"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清洗空调室内机1-2匹</w:t>
            </w:r>
          </w:p>
        </w:tc>
      </w:tr>
      <w:tr>
        <w:tblPrEx>
          <w:tblCellMar>
            <w:top w:w="0" w:type="dxa"/>
            <w:left w:w="108" w:type="dxa"/>
            <w:bottom w:w="0" w:type="dxa"/>
            <w:right w:w="108" w:type="dxa"/>
          </w:tblCellMar>
        </w:tblPrEx>
        <w:trPr>
          <w:trHeight w:val="600" w:hRule="atLeast"/>
        </w:trPr>
        <w:tc>
          <w:tcPr>
            <w:tcW w:w="182" w:type="pct"/>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auto"/>
                <w:kern w:val="0"/>
                <w:sz w:val="20"/>
                <w:szCs w:val="20"/>
              </w:rPr>
            </w:pPr>
          </w:p>
        </w:tc>
        <w:tc>
          <w:tcPr>
            <w:tcW w:w="476" w:type="pct"/>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auto"/>
                <w:kern w:val="0"/>
                <w:sz w:val="20"/>
                <w:szCs w:val="20"/>
              </w:rPr>
            </w:pPr>
          </w:p>
        </w:tc>
        <w:tc>
          <w:tcPr>
            <w:tcW w:w="853"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left"/>
              <w:rPr>
                <w:rFonts w:ascii="宋体" w:hAnsi="宋体" w:eastAsia="宋体" w:cs="宋体"/>
                <w:color w:val="auto"/>
                <w:kern w:val="0"/>
                <w:sz w:val="20"/>
                <w:szCs w:val="20"/>
              </w:rPr>
            </w:pPr>
            <w:r>
              <w:rPr>
                <w:rFonts w:hint="eastAsia" w:ascii="宋体" w:hAnsi="宋体" w:eastAsia="宋体" w:cs="宋体"/>
                <w:color w:val="auto"/>
                <w:kern w:val="0"/>
                <w:sz w:val="20"/>
                <w:szCs w:val="20"/>
              </w:rPr>
              <w:t>分体天花式空调机3-5匹</w:t>
            </w:r>
          </w:p>
        </w:tc>
        <w:tc>
          <w:tcPr>
            <w:tcW w:w="182"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台</w:t>
            </w:r>
          </w:p>
        </w:tc>
        <w:tc>
          <w:tcPr>
            <w:tcW w:w="217" w:type="pct"/>
            <w:tcBorders>
              <w:top w:val="single" w:color="auto" w:sz="4" w:space="0"/>
              <w:left w:val="nil"/>
              <w:bottom w:val="single" w:color="auto" w:sz="4" w:space="0"/>
              <w:right w:val="single" w:color="auto" w:sz="4" w:space="0"/>
            </w:tcBorders>
            <w:shd w:val="clear" w:color="000000" w:fill="FFFFFF"/>
            <w:noWrap/>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26</w:t>
            </w:r>
          </w:p>
        </w:tc>
        <w:tc>
          <w:tcPr>
            <w:tcW w:w="1210"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清洗空调室内、外机（深度）3-5匹</w:t>
            </w:r>
          </w:p>
        </w:tc>
        <w:tc>
          <w:tcPr>
            <w:tcW w:w="965"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清洗空调室内机3-5匹</w:t>
            </w:r>
          </w:p>
        </w:tc>
        <w:tc>
          <w:tcPr>
            <w:tcW w:w="916"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清洗空调室内机3-5匹</w:t>
            </w:r>
          </w:p>
        </w:tc>
      </w:tr>
      <w:tr>
        <w:tblPrEx>
          <w:tblCellMar>
            <w:top w:w="0" w:type="dxa"/>
            <w:left w:w="108" w:type="dxa"/>
            <w:bottom w:w="0" w:type="dxa"/>
            <w:right w:w="108" w:type="dxa"/>
          </w:tblCellMar>
        </w:tblPrEx>
        <w:trPr>
          <w:trHeight w:val="600" w:hRule="atLeast"/>
        </w:trPr>
        <w:tc>
          <w:tcPr>
            <w:tcW w:w="182" w:type="pct"/>
            <w:vMerge w:val="restart"/>
            <w:tcBorders>
              <w:top w:val="nil"/>
              <w:left w:val="single" w:color="auto" w:sz="4" w:space="0"/>
              <w:bottom w:val="single" w:color="000000"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16</w:t>
            </w:r>
          </w:p>
        </w:tc>
        <w:tc>
          <w:tcPr>
            <w:tcW w:w="476" w:type="pct"/>
            <w:vMerge w:val="restart"/>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行政楼</w:t>
            </w:r>
          </w:p>
        </w:tc>
        <w:tc>
          <w:tcPr>
            <w:tcW w:w="853"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left"/>
              <w:rPr>
                <w:rFonts w:ascii="宋体" w:hAnsi="宋体" w:eastAsia="宋体" w:cs="宋体"/>
                <w:color w:val="auto"/>
                <w:kern w:val="0"/>
                <w:sz w:val="20"/>
                <w:szCs w:val="20"/>
              </w:rPr>
            </w:pPr>
            <w:r>
              <w:rPr>
                <w:rFonts w:hint="eastAsia" w:ascii="宋体" w:hAnsi="宋体" w:eastAsia="宋体" w:cs="宋体"/>
                <w:color w:val="auto"/>
                <w:kern w:val="0"/>
                <w:sz w:val="20"/>
                <w:szCs w:val="20"/>
              </w:rPr>
              <w:t>一至六楼分体挂壁式空调机1-2匹</w:t>
            </w:r>
          </w:p>
        </w:tc>
        <w:tc>
          <w:tcPr>
            <w:tcW w:w="182"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台</w:t>
            </w:r>
          </w:p>
        </w:tc>
        <w:tc>
          <w:tcPr>
            <w:tcW w:w="217" w:type="pct"/>
            <w:tcBorders>
              <w:top w:val="single" w:color="auto" w:sz="4" w:space="0"/>
              <w:left w:val="nil"/>
              <w:bottom w:val="single" w:color="auto" w:sz="4" w:space="0"/>
              <w:right w:val="single" w:color="auto" w:sz="4" w:space="0"/>
            </w:tcBorders>
            <w:shd w:val="clear" w:color="000000" w:fill="FFFFFF"/>
            <w:noWrap/>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94</w:t>
            </w:r>
          </w:p>
        </w:tc>
        <w:tc>
          <w:tcPr>
            <w:tcW w:w="1210"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清洗空调室内、外机（深度）1-2匹</w:t>
            </w:r>
          </w:p>
        </w:tc>
        <w:tc>
          <w:tcPr>
            <w:tcW w:w="965"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清洗空调室内机1-2匹</w:t>
            </w:r>
          </w:p>
        </w:tc>
        <w:tc>
          <w:tcPr>
            <w:tcW w:w="916"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清洗空调室内机1-2匹</w:t>
            </w:r>
          </w:p>
        </w:tc>
      </w:tr>
      <w:tr>
        <w:tblPrEx>
          <w:tblCellMar>
            <w:top w:w="0" w:type="dxa"/>
            <w:left w:w="108" w:type="dxa"/>
            <w:bottom w:w="0" w:type="dxa"/>
            <w:right w:w="108" w:type="dxa"/>
          </w:tblCellMar>
        </w:tblPrEx>
        <w:trPr>
          <w:trHeight w:val="600" w:hRule="atLeast"/>
        </w:trPr>
        <w:tc>
          <w:tcPr>
            <w:tcW w:w="182" w:type="pct"/>
            <w:vMerge w:val="continue"/>
            <w:tcBorders>
              <w:top w:val="nil"/>
              <w:left w:val="single" w:color="auto" w:sz="4" w:space="0"/>
              <w:bottom w:val="single" w:color="000000" w:sz="4" w:space="0"/>
              <w:right w:val="single" w:color="auto" w:sz="4" w:space="0"/>
            </w:tcBorders>
            <w:vAlign w:val="center"/>
          </w:tcPr>
          <w:p>
            <w:pPr>
              <w:widowControl/>
              <w:spacing w:line="360" w:lineRule="auto"/>
              <w:jc w:val="left"/>
              <w:rPr>
                <w:rFonts w:ascii="宋体" w:hAnsi="宋体" w:eastAsia="宋体" w:cs="宋体"/>
                <w:color w:val="auto"/>
                <w:kern w:val="0"/>
                <w:sz w:val="20"/>
                <w:szCs w:val="20"/>
              </w:rPr>
            </w:pPr>
          </w:p>
        </w:tc>
        <w:tc>
          <w:tcPr>
            <w:tcW w:w="476" w:type="pct"/>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auto"/>
                <w:kern w:val="0"/>
                <w:sz w:val="20"/>
                <w:szCs w:val="20"/>
              </w:rPr>
            </w:pPr>
          </w:p>
        </w:tc>
        <w:tc>
          <w:tcPr>
            <w:tcW w:w="853"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left"/>
              <w:rPr>
                <w:rFonts w:ascii="宋体" w:hAnsi="宋体" w:eastAsia="宋体" w:cs="宋体"/>
                <w:color w:val="auto"/>
                <w:kern w:val="0"/>
                <w:sz w:val="20"/>
                <w:szCs w:val="20"/>
              </w:rPr>
            </w:pPr>
            <w:r>
              <w:rPr>
                <w:rFonts w:hint="eastAsia" w:ascii="宋体" w:hAnsi="宋体" w:eastAsia="宋体" w:cs="宋体"/>
                <w:color w:val="auto"/>
                <w:kern w:val="0"/>
                <w:sz w:val="20"/>
                <w:szCs w:val="20"/>
              </w:rPr>
              <w:t>六楼多联天花式机3-5匹</w:t>
            </w:r>
          </w:p>
        </w:tc>
        <w:tc>
          <w:tcPr>
            <w:tcW w:w="182"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台</w:t>
            </w:r>
          </w:p>
        </w:tc>
        <w:tc>
          <w:tcPr>
            <w:tcW w:w="217" w:type="pct"/>
            <w:tcBorders>
              <w:top w:val="single" w:color="auto" w:sz="4" w:space="0"/>
              <w:left w:val="nil"/>
              <w:bottom w:val="single" w:color="auto" w:sz="4" w:space="0"/>
              <w:right w:val="single" w:color="auto" w:sz="4" w:space="0"/>
            </w:tcBorders>
            <w:shd w:val="clear" w:color="000000" w:fill="FFFFFF"/>
            <w:noWrap/>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20</w:t>
            </w:r>
          </w:p>
        </w:tc>
        <w:tc>
          <w:tcPr>
            <w:tcW w:w="1210"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清洗多联式空调室内机（深度）3-5匹</w:t>
            </w:r>
          </w:p>
        </w:tc>
        <w:tc>
          <w:tcPr>
            <w:tcW w:w="965"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清洗多联式空调室内机3-5匹</w:t>
            </w:r>
          </w:p>
        </w:tc>
        <w:tc>
          <w:tcPr>
            <w:tcW w:w="916"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清洗多联式空调室内机3-5匹</w:t>
            </w:r>
          </w:p>
        </w:tc>
      </w:tr>
      <w:tr>
        <w:tblPrEx>
          <w:tblCellMar>
            <w:top w:w="0" w:type="dxa"/>
            <w:left w:w="108" w:type="dxa"/>
            <w:bottom w:w="0" w:type="dxa"/>
            <w:right w:w="108" w:type="dxa"/>
          </w:tblCellMar>
        </w:tblPrEx>
        <w:trPr>
          <w:trHeight w:val="600" w:hRule="atLeast"/>
        </w:trPr>
        <w:tc>
          <w:tcPr>
            <w:tcW w:w="182" w:type="pct"/>
            <w:vMerge w:val="continue"/>
            <w:tcBorders>
              <w:top w:val="nil"/>
              <w:left w:val="single" w:color="auto" w:sz="4" w:space="0"/>
              <w:bottom w:val="single" w:color="000000" w:sz="4" w:space="0"/>
              <w:right w:val="single" w:color="auto" w:sz="4" w:space="0"/>
            </w:tcBorders>
            <w:vAlign w:val="center"/>
          </w:tcPr>
          <w:p>
            <w:pPr>
              <w:widowControl/>
              <w:spacing w:line="360" w:lineRule="auto"/>
              <w:jc w:val="left"/>
              <w:rPr>
                <w:rFonts w:ascii="宋体" w:hAnsi="宋体" w:eastAsia="宋体" w:cs="宋体"/>
                <w:color w:val="auto"/>
                <w:kern w:val="0"/>
                <w:sz w:val="20"/>
                <w:szCs w:val="20"/>
              </w:rPr>
            </w:pPr>
          </w:p>
        </w:tc>
        <w:tc>
          <w:tcPr>
            <w:tcW w:w="476" w:type="pct"/>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宋体"/>
                <w:color w:val="auto"/>
                <w:kern w:val="0"/>
                <w:sz w:val="20"/>
                <w:szCs w:val="20"/>
              </w:rPr>
            </w:pPr>
          </w:p>
        </w:tc>
        <w:tc>
          <w:tcPr>
            <w:tcW w:w="853"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left"/>
              <w:rPr>
                <w:rFonts w:ascii="宋体" w:hAnsi="宋体" w:eastAsia="宋体" w:cs="宋体"/>
                <w:color w:val="auto"/>
                <w:kern w:val="0"/>
                <w:sz w:val="20"/>
                <w:szCs w:val="20"/>
              </w:rPr>
            </w:pPr>
            <w:r>
              <w:rPr>
                <w:rFonts w:hint="eastAsia" w:ascii="宋体" w:hAnsi="宋体" w:eastAsia="宋体" w:cs="宋体"/>
                <w:color w:val="auto"/>
                <w:kern w:val="0"/>
                <w:sz w:val="20"/>
                <w:szCs w:val="20"/>
              </w:rPr>
              <w:t>精密空调</w:t>
            </w:r>
          </w:p>
        </w:tc>
        <w:tc>
          <w:tcPr>
            <w:tcW w:w="182"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台</w:t>
            </w:r>
          </w:p>
        </w:tc>
        <w:tc>
          <w:tcPr>
            <w:tcW w:w="217" w:type="pct"/>
            <w:tcBorders>
              <w:top w:val="single" w:color="auto" w:sz="4" w:space="0"/>
              <w:left w:val="nil"/>
              <w:bottom w:val="single" w:color="auto" w:sz="4" w:space="0"/>
              <w:right w:val="single" w:color="auto" w:sz="4" w:space="0"/>
            </w:tcBorders>
            <w:shd w:val="clear" w:color="000000" w:fill="FFFFFF"/>
            <w:noWrap/>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w:t>
            </w:r>
          </w:p>
        </w:tc>
        <w:tc>
          <w:tcPr>
            <w:tcW w:w="1210"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清洗空调室内、外机（深度）3-5匹</w:t>
            </w:r>
          </w:p>
        </w:tc>
        <w:tc>
          <w:tcPr>
            <w:tcW w:w="965"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清洗空调室内机3-5匹</w:t>
            </w:r>
          </w:p>
        </w:tc>
        <w:tc>
          <w:tcPr>
            <w:tcW w:w="916"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清洗空调室内机1-2匹</w:t>
            </w:r>
          </w:p>
        </w:tc>
      </w:tr>
      <w:tr>
        <w:tblPrEx>
          <w:tblCellMar>
            <w:top w:w="0" w:type="dxa"/>
            <w:left w:w="108" w:type="dxa"/>
            <w:bottom w:w="0" w:type="dxa"/>
            <w:right w:w="108" w:type="dxa"/>
          </w:tblCellMar>
        </w:tblPrEx>
        <w:trPr>
          <w:trHeight w:val="600" w:hRule="atLeast"/>
        </w:trPr>
        <w:tc>
          <w:tcPr>
            <w:tcW w:w="182" w:type="pct"/>
            <w:tcBorders>
              <w:top w:val="nil"/>
              <w:left w:val="single" w:color="auto" w:sz="4" w:space="0"/>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17</w:t>
            </w:r>
          </w:p>
        </w:tc>
        <w:tc>
          <w:tcPr>
            <w:tcW w:w="476"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宿舍</w:t>
            </w:r>
          </w:p>
        </w:tc>
        <w:tc>
          <w:tcPr>
            <w:tcW w:w="853"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left"/>
              <w:rPr>
                <w:rFonts w:ascii="宋体" w:hAnsi="宋体" w:eastAsia="宋体" w:cs="宋体"/>
                <w:color w:val="auto"/>
                <w:kern w:val="0"/>
                <w:sz w:val="20"/>
                <w:szCs w:val="20"/>
              </w:rPr>
            </w:pPr>
            <w:r>
              <w:rPr>
                <w:rFonts w:hint="eastAsia" w:ascii="宋体" w:hAnsi="宋体" w:eastAsia="宋体" w:cs="宋体"/>
                <w:color w:val="auto"/>
                <w:kern w:val="0"/>
                <w:sz w:val="20"/>
                <w:szCs w:val="20"/>
              </w:rPr>
              <w:t>分体挂壁式空调机1-2匹</w:t>
            </w:r>
          </w:p>
        </w:tc>
        <w:tc>
          <w:tcPr>
            <w:tcW w:w="182"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台</w:t>
            </w:r>
          </w:p>
        </w:tc>
        <w:tc>
          <w:tcPr>
            <w:tcW w:w="217"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50</w:t>
            </w:r>
          </w:p>
        </w:tc>
        <w:tc>
          <w:tcPr>
            <w:tcW w:w="1210"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清洗空调室内、外机（深度）1-2匹</w:t>
            </w:r>
          </w:p>
        </w:tc>
        <w:tc>
          <w:tcPr>
            <w:tcW w:w="965"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清洗空调室内机1-2匹</w:t>
            </w:r>
          </w:p>
        </w:tc>
        <w:tc>
          <w:tcPr>
            <w:tcW w:w="916"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清洗空调室内机1-2匹</w:t>
            </w:r>
          </w:p>
        </w:tc>
      </w:tr>
      <w:tr>
        <w:tblPrEx>
          <w:tblCellMar>
            <w:top w:w="0" w:type="dxa"/>
            <w:left w:w="108" w:type="dxa"/>
            <w:bottom w:w="0" w:type="dxa"/>
            <w:right w:w="108" w:type="dxa"/>
          </w:tblCellMar>
        </w:tblPrEx>
        <w:trPr>
          <w:trHeight w:val="600" w:hRule="atLeast"/>
        </w:trPr>
        <w:tc>
          <w:tcPr>
            <w:tcW w:w="182" w:type="pct"/>
            <w:tcBorders>
              <w:top w:val="nil"/>
              <w:left w:val="single" w:color="auto" w:sz="4" w:space="0"/>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18</w:t>
            </w:r>
          </w:p>
        </w:tc>
        <w:tc>
          <w:tcPr>
            <w:tcW w:w="476" w:type="pct"/>
            <w:tcBorders>
              <w:top w:val="single" w:color="auto" w:sz="4" w:space="0"/>
              <w:left w:val="nil"/>
              <w:bottom w:val="single" w:color="auto" w:sz="4" w:space="0"/>
              <w:right w:val="single" w:color="auto" w:sz="4" w:space="0"/>
            </w:tcBorders>
            <w:shd w:val="clear" w:color="000000" w:fill="FFFFFF"/>
            <w:noWrap/>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餐厅</w:t>
            </w:r>
          </w:p>
        </w:tc>
        <w:tc>
          <w:tcPr>
            <w:tcW w:w="853"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left"/>
              <w:rPr>
                <w:rFonts w:ascii="宋体" w:hAnsi="宋体" w:eastAsia="宋体" w:cs="宋体"/>
                <w:color w:val="auto"/>
                <w:kern w:val="0"/>
                <w:sz w:val="20"/>
                <w:szCs w:val="20"/>
              </w:rPr>
            </w:pPr>
            <w:r>
              <w:rPr>
                <w:rFonts w:hint="eastAsia" w:ascii="宋体" w:hAnsi="宋体" w:eastAsia="宋体" w:cs="宋体"/>
                <w:color w:val="auto"/>
                <w:kern w:val="0"/>
                <w:sz w:val="20"/>
                <w:szCs w:val="20"/>
              </w:rPr>
              <w:t>分体天花式空调机3-5匹</w:t>
            </w:r>
          </w:p>
        </w:tc>
        <w:tc>
          <w:tcPr>
            <w:tcW w:w="182"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台</w:t>
            </w:r>
          </w:p>
        </w:tc>
        <w:tc>
          <w:tcPr>
            <w:tcW w:w="217" w:type="pct"/>
            <w:tcBorders>
              <w:top w:val="single" w:color="auto" w:sz="4" w:space="0"/>
              <w:left w:val="nil"/>
              <w:bottom w:val="single" w:color="auto" w:sz="4" w:space="0"/>
              <w:right w:val="single" w:color="auto" w:sz="4" w:space="0"/>
            </w:tcBorders>
            <w:shd w:val="clear" w:color="000000" w:fill="FFFFFF"/>
            <w:noWrap/>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10</w:t>
            </w:r>
          </w:p>
        </w:tc>
        <w:tc>
          <w:tcPr>
            <w:tcW w:w="1210"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清洗空调室内、外机（深度）3-5匹</w:t>
            </w:r>
          </w:p>
        </w:tc>
        <w:tc>
          <w:tcPr>
            <w:tcW w:w="965"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清洗空调室内机3-5匹</w:t>
            </w:r>
          </w:p>
        </w:tc>
        <w:tc>
          <w:tcPr>
            <w:tcW w:w="916"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清洗空调室内机1-2匹</w:t>
            </w:r>
          </w:p>
        </w:tc>
      </w:tr>
      <w:tr>
        <w:tblPrEx>
          <w:tblCellMar>
            <w:top w:w="0" w:type="dxa"/>
            <w:left w:w="108" w:type="dxa"/>
            <w:bottom w:w="0" w:type="dxa"/>
            <w:right w:w="108" w:type="dxa"/>
          </w:tblCellMar>
        </w:tblPrEx>
        <w:trPr>
          <w:trHeight w:val="600" w:hRule="atLeast"/>
        </w:trPr>
        <w:tc>
          <w:tcPr>
            <w:tcW w:w="182" w:type="pct"/>
            <w:tcBorders>
              <w:top w:val="nil"/>
              <w:left w:val="single" w:color="auto" w:sz="4" w:space="0"/>
              <w:bottom w:val="nil"/>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19</w:t>
            </w:r>
          </w:p>
        </w:tc>
        <w:tc>
          <w:tcPr>
            <w:tcW w:w="476"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机房/电房</w:t>
            </w:r>
          </w:p>
        </w:tc>
        <w:tc>
          <w:tcPr>
            <w:tcW w:w="853"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left"/>
              <w:rPr>
                <w:rFonts w:ascii="宋体" w:hAnsi="宋体" w:eastAsia="宋体" w:cs="宋体"/>
                <w:color w:val="auto"/>
                <w:kern w:val="0"/>
                <w:sz w:val="20"/>
                <w:szCs w:val="20"/>
              </w:rPr>
            </w:pPr>
            <w:r>
              <w:rPr>
                <w:rFonts w:hint="eastAsia" w:ascii="宋体" w:hAnsi="宋体" w:eastAsia="宋体" w:cs="宋体"/>
                <w:color w:val="auto"/>
                <w:kern w:val="0"/>
                <w:sz w:val="20"/>
                <w:szCs w:val="20"/>
              </w:rPr>
              <w:t>分体天花式空调机3-5匹</w:t>
            </w:r>
          </w:p>
        </w:tc>
        <w:tc>
          <w:tcPr>
            <w:tcW w:w="182"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台</w:t>
            </w:r>
          </w:p>
        </w:tc>
        <w:tc>
          <w:tcPr>
            <w:tcW w:w="217" w:type="pct"/>
            <w:tcBorders>
              <w:top w:val="single" w:color="auto" w:sz="4" w:space="0"/>
              <w:left w:val="nil"/>
              <w:bottom w:val="single" w:color="auto" w:sz="4" w:space="0"/>
              <w:right w:val="single" w:color="auto" w:sz="4" w:space="0"/>
            </w:tcBorders>
            <w:shd w:val="clear" w:color="000000" w:fill="FFFFFF"/>
            <w:noWrap/>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22</w:t>
            </w:r>
          </w:p>
        </w:tc>
        <w:tc>
          <w:tcPr>
            <w:tcW w:w="1210"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清洗空调室内、外机（深度）3-5匹</w:t>
            </w:r>
          </w:p>
        </w:tc>
        <w:tc>
          <w:tcPr>
            <w:tcW w:w="965"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清洗空调室内机3-5匹</w:t>
            </w:r>
          </w:p>
        </w:tc>
        <w:tc>
          <w:tcPr>
            <w:tcW w:w="916"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清洗空调室内机1-2匹</w:t>
            </w:r>
          </w:p>
        </w:tc>
      </w:tr>
      <w:tr>
        <w:tblPrEx>
          <w:tblCellMar>
            <w:top w:w="0" w:type="dxa"/>
            <w:left w:w="108" w:type="dxa"/>
            <w:bottom w:w="0" w:type="dxa"/>
            <w:right w:w="108" w:type="dxa"/>
          </w:tblCellMar>
        </w:tblPrEx>
        <w:trPr>
          <w:trHeight w:val="600" w:hRule="atLeast"/>
        </w:trPr>
        <w:tc>
          <w:tcPr>
            <w:tcW w:w="182" w:type="pct"/>
            <w:tcBorders>
              <w:top w:val="single" w:color="auto" w:sz="4" w:space="0"/>
              <w:left w:val="single" w:color="auto" w:sz="4" w:space="0"/>
              <w:bottom w:val="nil"/>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20</w:t>
            </w:r>
          </w:p>
        </w:tc>
        <w:tc>
          <w:tcPr>
            <w:tcW w:w="476"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中心供应室</w:t>
            </w:r>
          </w:p>
        </w:tc>
        <w:tc>
          <w:tcPr>
            <w:tcW w:w="853"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left"/>
              <w:rPr>
                <w:rFonts w:ascii="宋体" w:hAnsi="宋体" w:eastAsia="宋体" w:cs="宋体"/>
                <w:color w:val="auto"/>
                <w:kern w:val="0"/>
                <w:sz w:val="20"/>
                <w:szCs w:val="20"/>
              </w:rPr>
            </w:pPr>
            <w:r>
              <w:rPr>
                <w:rFonts w:hint="eastAsia" w:ascii="宋体" w:hAnsi="宋体" w:eastAsia="宋体" w:cs="宋体"/>
                <w:color w:val="auto"/>
                <w:kern w:val="0"/>
                <w:sz w:val="20"/>
                <w:szCs w:val="20"/>
              </w:rPr>
              <w:t>分体挂壁式空调机1-2匹</w:t>
            </w:r>
          </w:p>
        </w:tc>
        <w:tc>
          <w:tcPr>
            <w:tcW w:w="182"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台</w:t>
            </w:r>
          </w:p>
        </w:tc>
        <w:tc>
          <w:tcPr>
            <w:tcW w:w="217" w:type="pct"/>
            <w:tcBorders>
              <w:top w:val="single" w:color="auto" w:sz="4" w:space="0"/>
              <w:left w:val="nil"/>
              <w:bottom w:val="single" w:color="auto" w:sz="4" w:space="0"/>
              <w:right w:val="single" w:color="auto" w:sz="4" w:space="0"/>
            </w:tcBorders>
            <w:shd w:val="clear" w:color="000000" w:fill="FFFFFF"/>
            <w:noWrap/>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10</w:t>
            </w:r>
          </w:p>
        </w:tc>
        <w:tc>
          <w:tcPr>
            <w:tcW w:w="1210" w:type="pct"/>
            <w:tcBorders>
              <w:top w:val="single" w:color="auto" w:sz="4" w:space="0"/>
              <w:left w:val="nil"/>
              <w:bottom w:val="nil"/>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清洗空调室内、外机（深度）1-2匹</w:t>
            </w:r>
          </w:p>
        </w:tc>
        <w:tc>
          <w:tcPr>
            <w:tcW w:w="965" w:type="pct"/>
            <w:tcBorders>
              <w:top w:val="single" w:color="auto" w:sz="4" w:space="0"/>
              <w:left w:val="nil"/>
              <w:bottom w:val="nil"/>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清洗空调室内机1-2匹</w:t>
            </w:r>
          </w:p>
        </w:tc>
        <w:tc>
          <w:tcPr>
            <w:tcW w:w="916" w:type="pct"/>
            <w:tcBorders>
              <w:top w:val="single" w:color="auto" w:sz="4" w:space="0"/>
              <w:left w:val="nil"/>
              <w:bottom w:val="nil"/>
              <w:right w:val="single" w:color="auto" w:sz="4" w:space="0"/>
            </w:tcBorders>
            <w:shd w:val="clear" w:color="000000" w:fill="FFFFFF"/>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清洗空调室内机1-2匹</w:t>
            </w:r>
          </w:p>
        </w:tc>
      </w:tr>
      <w:tr>
        <w:tblPrEx>
          <w:tblCellMar>
            <w:top w:w="0" w:type="dxa"/>
            <w:left w:w="108" w:type="dxa"/>
            <w:bottom w:w="0" w:type="dxa"/>
            <w:right w:w="108" w:type="dxa"/>
          </w:tblCellMar>
        </w:tblPrEx>
        <w:trPr>
          <w:trHeight w:val="450" w:hRule="atLeast"/>
        </w:trPr>
        <w:tc>
          <w:tcPr>
            <w:tcW w:w="1692" w:type="pct"/>
            <w:gridSpan w:val="4"/>
            <w:tcBorders>
              <w:top w:val="single" w:color="auto" w:sz="4" w:space="0"/>
              <w:left w:val="single" w:color="auto" w:sz="4" w:space="0"/>
              <w:bottom w:val="single" w:color="auto" w:sz="4" w:space="0"/>
              <w:right w:val="single" w:color="000000" w:sz="4" w:space="0"/>
            </w:tcBorders>
            <w:shd w:val="clear" w:color="000000" w:fill="FFFFFF"/>
            <w:vAlign w:val="center"/>
          </w:tcPr>
          <w:p>
            <w:pPr>
              <w:widowControl/>
              <w:spacing w:line="360" w:lineRule="auto"/>
              <w:jc w:val="center"/>
              <w:rPr>
                <w:rFonts w:ascii="宋体" w:hAnsi="宋体" w:eastAsia="宋体" w:cs="宋体"/>
                <w:b/>
                <w:bCs/>
                <w:color w:val="auto"/>
                <w:kern w:val="0"/>
                <w:sz w:val="20"/>
                <w:szCs w:val="20"/>
              </w:rPr>
            </w:pPr>
            <w:r>
              <w:rPr>
                <w:rFonts w:hint="eastAsia" w:ascii="宋体" w:hAnsi="宋体" w:eastAsia="宋体" w:cs="宋体"/>
                <w:b/>
                <w:bCs/>
                <w:color w:val="auto"/>
                <w:kern w:val="0"/>
                <w:sz w:val="20"/>
                <w:szCs w:val="20"/>
              </w:rPr>
              <w:t xml:space="preserve">       合计：</w:t>
            </w:r>
          </w:p>
        </w:tc>
        <w:tc>
          <w:tcPr>
            <w:tcW w:w="217" w:type="pct"/>
            <w:tcBorders>
              <w:top w:val="nil"/>
              <w:left w:val="nil"/>
              <w:bottom w:val="single" w:color="auto" w:sz="4" w:space="0"/>
              <w:right w:val="single" w:color="auto" w:sz="4" w:space="0"/>
            </w:tcBorders>
            <w:shd w:val="clear" w:color="000000" w:fill="FFFFFF"/>
            <w:noWrap/>
            <w:vAlign w:val="center"/>
          </w:tcPr>
          <w:p>
            <w:pPr>
              <w:widowControl/>
              <w:spacing w:line="360" w:lineRule="auto"/>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1041</w:t>
            </w:r>
          </w:p>
        </w:tc>
        <w:tc>
          <w:tcPr>
            <w:tcW w:w="1210"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b/>
                <w:bCs/>
                <w:color w:val="auto"/>
                <w:kern w:val="0"/>
                <w:sz w:val="20"/>
                <w:szCs w:val="20"/>
              </w:rPr>
            </w:pPr>
            <w:r>
              <w:rPr>
                <w:rFonts w:hint="eastAsia" w:ascii="宋体" w:hAnsi="宋体" w:eastAsia="宋体" w:cs="宋体"/>
                <w:b/>
                <w:bCs/>
                <w:color w:val="auto"/>
                <w:kern w:val="0"/>
                <w:sz w:val="20"/>
                <w:szCs w:val="20"/>
              </w:rPr>
              <w:t>　</w:t>
            </w:r>
          </w:p>
        </w:tc>
        <w:tc>
          <w:tcPr>
            <w:tcW w:w="965"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b/>
                <w:bCs/>
                <w:color w:val="auto"/>
                <w:kern w:val="0"/>
                <w:sz w:val="20"/>
                <w:szCs w:val="20"/>
              </w:rPr>
            </w:pPr>
            <w:r>
              <w:rPr>
                <w:rFonts w:hint="eastAsia" w:ascii="宋体" w:hAnsi="宋体" w:eastAsia="宋体" w:cs="宋体"/>
                <w:b/>
                <w:bCs/>
                <w:color w:val="auto"/>
                <w:kern w:val="0"/>
                <w:sz w:val="20"/>
                <w:szCs w:val="20"/>
              </w:rPr>
              <w:t>　</w:t>
            </w:r>
          </w:p>
        </w:tc>
        <w:tc>
          <w:tcPr>
            <w:tcW w:w="916" w:type="pct"/>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center"/>
              <w:rPr>
                <w:rFonts w:ascii="宋体" w:hAnsi="宋体" w:eastAsia="宋体" w:cs="宋体"/>
                <w:b/>
                <w:bCs/>
                <w:color w:val="auto"/>
                <w:kern w:val="0"/>
                <w:sz w:val="20"/>
                <w:szCs w:val="20"/>
              </w:rPr>
            </w:pPr>
            <w:r>
              <w:rPr>
                <w:rFonts w:hint="eastAsia" w:ascii="宋体" w:hAnsi="宋体" w:eastAsia="宋体" w:cs="宋体"/>
                <w:b/>
                <w:bCs/>
                <w:color w:val="auto"/>
                <w:kern w:val="0"/>
                <w:sz w:val="20"/>
                <w:szCs w:val="20"/>
              </w:rPr>
              <w:t>　</w:t>
            </w:r>
          </w:p>
        </w:tc>
      </w:tr>
      <w:tr>
        <w:tblPrEx>
          <w:tblCellMar>
            <w:top w:w="0" w:type="dxa"/>
            <w:left w:w="108" w:type="dxa"/>
            <w:bottom w:w="0" w:type="dxa"/>
            <w:right w:w="108" w:type="dxa"/>
          </w:tblCellMar>
        </w:tblPrEx>
        <w:trPr>
          <w:trHeight w:val="2220" w:hRule="atLeast"/>
        </w:trPr>
        <w:tc>
          <w:tcPr>
            <w:tcW w:w="5000" w:type="pct"/>
            <w:gridSpan w:val="8"/>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eastAsia="宋体" w:cs="宋体"/>
                <w:color w:val="auto"/>
                <w:kern w:val="0"/>
                <w:szCs w:val="21"/>
              </w:rPr>
            </w:pPr>
            <w:r>
              <w:rPr>
                <w:rFonts w:hint="eastAsia" w:ascii="宋体" w:hAnsi="宋体" w:eastAsia="宋体" w:cs="宋体"/>
                <w:color w:val="auto"/>
                <w:kern w:val="0"/>
                <w:szCs w:val="21"/>
              </w:rPr>
              <w:t>备注：</w:t>
            </w:r>
          </w:p>
          <w:p>
            <w:pPr>
              <w:widowControl/>
              <w:spacing w:line="360" w:lineRule="auto"/>
              <w:jc w:val="left"/>
              <w:rPr>
                <w:rFonts w:ascii="宋体" w:hAnsi="宋体" w:eastAsia="宋体" w:cs="宋体"/>
                <w:color w:val="auto"/>
                <w:kern w:val="0"/>
                <w:szCs w:val="21"/>
              </w:rPr>
            </w:pPr>
            <w:r>
              <w:rPr>
                <w:rFonts w:hint="eastAsia" w:ascii="宋体" w:hAnsi="宋体" w:eastAsia="宋体" w:cs="宋体"/>
                <w:color w:val="auto"/>
                <w:kern w:val="0"/>
                <w:szCs w:val="21"/>
              </w:rPr>
              <w:t>1.第一次清洗为全院空调设备内、外机深度清洗。</w:t>
            </w:r>
            <w:r>
              <w:rPr>
                <w:rFonts w:hint="eastAsia" w:ascii="宋体" w:hAnsi="宋体" w:eastAsia="宋体" w:cs="宋体"/>
                <w:color w:val="auto"/>
                <w:kern w:val="0"/>
                <w:szCs w:val="21"/>
              </w:rPr>
              <w:br w:type="textWrapping"/>
            </w:r>
            <w:r>
              <w:rPr>
                <w:rFonts w:hint="eastAsia" w:ascii="宋体" w:hAnsi="宋体" w:eastAsia="宋体" w:cs="宋体"/>
                <w:color w:val="auto"/>
                <w:kern w:val="0"/>
                <w:szCs w:val="21"/>
              </w:rPr>
              <w:t>2.第二次清洗为全院空调设备内机普通清洗。</w:t>
            </w:r>
            <w:r>
              <w:rPr>
                <w:rFonts w:hint="eastAsia" w:ascii="宋体" w:hAnsi="宋体" w:eastAsia="宋体" w:cs="宋体"/>
                <w:color w:val="auto"/>
                <w:kern w:val="0"/>
                <w:szCs w:val="21"/>
              </w:rPr>
              <w:br w:type="textWrapping"/>
            </w:r>
            <w:r>
              <w:rPr>
                <w:rFonts w:hint="eastAsia" w:ascii="宋体" w:hAnsi="宋体" w:eastAsia="宋体" w:cs="宋体"/>
                <w:color w:val="auto"/>
                <w:kern w:val="0"/>
                <w:szCs w:val="21"/>
              </w:rPr>
              <w:t>3.第三次清洗为全院空调设备内机普通清洗。</w:t>
            </w:r>
            <w:r>
              <w:rPr>
                <w:rFonts w:hint="eastAsia" w:ascii="宋体" w:hAnsi="宋体" w:eastAsia="宋体" w:cs="宋体"/>
                <w:color w:val="auto"/>
                <w:kern w:val="0"/>
                <w:szCs w:val="21"/>
              </w:rPr>
              <w:br w:type="textWrapping"/>
            </w:r>
            <w:r>
              <w:rPr>
                <w:rFonts w:hint="eastAsia" w:ascii="宋体" w:hAnsi="宋体" w:eastAsia="宋体" w:cs="宋体"/>
                <w:color w:val="auto"/>
                <w:kern w:val="0"/>
                <w:szCs w:val="21"/>
              </w:rPr>
              <w:t>4.深度清洗时多联式空调机包含所清洗内机匹配的室外机</w:t>
            </w:r>
          </w:p>
          <w:p>
            <w:pPr>
              <w:widowControl/>
              <w:spacing w:line="360" w:lineRule="auto"/>
              <w:jc w:val="left"/>
              <w:rPr>
                <w:rFonts w:ascii="宋体" w:hAnsi="宋体" w:eastAsia="宋体" w:cs="宋体"/>
                <w:color w:val="auto"/>
                <w:kern w:val="0"/>
                <w:sz w:val="24"/>
                <w:szCs w:val="24"/>
              </w:rPr>
            </w:pPr>
            <w:r>
              <w:rPr>
                <w:rFonts w:hint="eastAsia" w:ascii="宋体" w:hAnsi="宋体" w:eastAsia="宋体" w:cs="宋体"/>
                <w:color w:val="auto"/>
                <w:kern w:val="0"/>
                <w:szCs w:val="21"/>
              </w:rPr>
              <w:t>5</w:t>
            </w:r>
            <w:r>
              <w:rPr>
                <w:rFonts w:ascii="宋体" w:hAnsi="宋体" w:eastAsia="宋体" w:cs="宋体"/>
                <w:color w:val="auto"/>
                <w:kern w:val="0"/>
                <w:szCs w:val="21"/>
              </w:rPr>
              <w:t>.</w:t>
            </w:r>
            <w:r>
              <w:rPr>
                <w:rFonts w:hint="eastAsia" w:ascii="宋体" w:hAnsi="宋体" w:eastAsia="宋体" w:cs="宋体"/>
                <w:color w:val="auto"/>
                <w:kern w:val="0"/>
                <w:szCs w:val="21"/>
              </w:rPr>
              <w:t>每一次具体清洗作业时间由</w:t>
            </w:r>
            <w:r>
              <w:rPr>
                <w:rFonts w:hint="eastAsia" w:ascii="宋体" w:hAnsi="宋体" w:eastAsia="宋体" w:cs="宋体"/>
                <w:color w:val="auto"/>
                <w:kern w:val="0"/>
                <w:szCs w:val="21"/>
                <w:lang w:val="en-US" w:eastAsia="zh-CN"/>
              </w:rPr>
              <w:t>甲方</w:t>
            </w:r>
            <w:r>
              <w:rPr>
                <w:rFonts w:hint="eastAsia" w:ascii="宋体" w:hAnsi="宋体" w:eastAsia="宋体" w:cs="宋体"/>
                <w:color w:val="auto"/>
                <w:kern w:val="0"/>
                <w:szCs w:val="21"/>
              </w:rPr>
              <w:t>通知。</w:t>
            </w:r>
          </w:p>
        </w:tc>
      </w:tr>
    </w:tbl>
    <w:p>
      <w:pPr>
        <w:pStyle w:val="29"/>
        <w:numPr>
          <w:ilvl w:val="0"/>
          <w:numId w:val="88"/>
        </w:numPr>
        <w:spacing w:before="156" w:beforeLines="50" w:line="360" w:lineRule="auto"/>
        <w:ind w:left="284" w:firstLineChars="0"/>
        <w:contextualSpacing/>
        <w:rPr>
          <w:rFonts w:ascii="宋体" w:hAnsi="宋体" w:eastAsia="宋体"/>
          <w:b/>
          <w:bCs/>
          <w:color w:val="auto"/>
          <w:szCs w:val="21"/>
        </w:rPr>
      </w:pPr>
      <w:r>
        <w:rPr>
          <w:rFonts w:hint="eastAsia" w:ascii="宋体" w:hAnsi="宋体" w:eastAsia="宋体"/>
          <w:b/>
          <w:bCs/>
          <w:color w:val="auto"/>
          <w:szCs w:val="21"/>
        </w:rPr>
        <w:t>服务要求</w:t>
      </w:r>
    </w:p>
    <w:p>
      <w:pPr>
        <w:pStyle w:val="29"/>
        <w:numPr>
          <w:ilvl w:val="0"/>
          <w:numId w:val="90"/>
        </w:numPr>
        <w:spacing w:line="360" w:lineRule="auto"/>
        <w:ind w:firstLineChars="0"/>
        <w:rPr>
          <w:rFonts w:ascii="宋体" w:hAnsi="宋体"/>
          <w:color w:val="auto"/>
          <w:szCs w:val="21"/>
        </w:rPr>
      </w:pPr>
      <w:r>
        <w:rPr>
          <w:rFonts w:hint="eastAsia" w:ascii="宋体" w:hAnsi="宋体"/>
          <w:color w:val="auto"/>
          <w:szCs w:val="21"/>
        </w:rPr>
        <w:t>乙方须严格按照安全生产监督管理部门的有关规定，做到安全管理和安全施工；工作人员工作时，应尽量将检修对整个院区所产生的影响减到最小，应严格遵守国家的法律及甲方的规章制度。</w:t>
      </w:r>
    </w:p>
    <w:p>
      <w:pPr>
        <w:pStyle w:val="29"/>
        <w:numPr>
          <w:ilvl w:val="0"/>
          <w:numId w:val="90"/>
        </w:numPr>
        <w:spacing w:line="360" w:lineRule="auto"/>
        <w:ind w:firstLineChars="0"/>
        <w:rPr>
          <w:rFonts w:ascii="宋体" w:hAnsi="宋体"/>
          <w:color w:val="auto"/>
          <w:szCs w:val="21"/>
        </w:rPr>
      </w:pPr>
      <w:r>
        <w:rPr>
          <w:rFonts w:hint="eastAsia" w:ascii="宋体" w:hAnsi="宋体"/>
          <w:color w:val="auto"/>
          <w:szCs w:val="21"/>
        </w:rPr>
        <w:t>乙方须提供7×24小时的紧急报障报修处理服务，并做到即时响应；对于一般的报障保修12小时内到达现场，24小时内处理好故障；对无法即时处理的故障，应向甲方负责出具书面说明并提出处理方案且于3天内做出处理，让设备恢复正常。特殊配件需以厂家到货时间为准。</w:t>
      </w:r>
    </w:p>
    <w:p>
      <w:pPr>
        <w:pStyle w:val="29"/>
        <w:numPr>
          <w:ilvl w:val="0"/>
          <w:numId w:val="90"/>
        </w:numPr>
        <w:spacing w:line="360" w:lineRule="auto"/>
        <w:ind w:firstLineChars="0"/>
        <w:rPr>
          <w:rFonts w:ascii="宋体" w:hAnsi="宋体"/>
          <w:bCs/>
          <w:color w:val="auto"/>
          <w:kern w:val="0"/>
          <w:szCs w:val="21"/>
        </w:rPr>
      </w:pPr>
      <w:r>
        <w:rPr>
          <w:rFonts w:hint="eastAsia" w:ascii="宋体" w:hAnsi="宋体"/>
          <w:bCs/>
          <w:color w:val="auto"/>
          <w:kern w:val="0"/>
          <w:szCs w:val="21"/>
        </w:rPr>
        <w:t>乙方应该在员工上岗前为员工购买意外保险,若乙方人员工在工作期间发生意外事故所产生的一切费用均与甲方无关,由乙方自行负责解决。</w:t>
      </w:r>
    </w:p>
    <w:p>
      <w:pPr>
        <w:pStyle w:val="29"/>
        <w:numPr>
          <w:ilvl w:val="0"/>
          <w:numId w:val="90"/>
        </w:numPr>
        <w:spacing w:line="360" w:lineRule="auto"/>
        <w:ind w:firstLineChars="0"/>
        <w:rPr>
          <w:rFonts w:ascii="宋体" w:hAnsi="宋体"/>
          <w:bCs/>
          <w:color w:val="auto"/>
          <w:kern w:val="0"/>
          <w:szCs w:val="21"/>
        </w:rPr>
      </w:pPr>
      <w:r>
        <w:rPr>
          <w:rFonts w:hint="eastAsia" w:ascii="宋体" w:hAnsi="宋体"/>
          <w:bCs/>
          <w:color w:val="auto"/>
          <w:kern w:val="0"/>
          <w:szCs w:val="21"/>
        </w:rPr>
        <w:t>乙方在施工中应注意对其他建筑物的保护，若因乙方人员原因造成的损坏，乙方需负责修复或赔偿。</w:t>
      </w:r>
    </w:p>
    <w:p>
      <w:pPr>
        <w:numPr>
          <w:ilvl w:val="0"/>
          <w:numId w:val="90"/>
        </w:numPr>
        <w:spacing w:line="360" w:lineRule="auto"/>
        <w:contextualSpacing/>
        <w:rPr>
          <w:rFonts w:asciiTheme="minorEastAsia" w:hAnsiTheme="minorEastAsia"/>
          <w:color w:val="auto"/>
          <w:szCs w:val="21"/>
        </w:rPr>
      </w:pPr>
      <w:r>
        <w:rPr>
          <w:rFonts w:hint="eastAsia" w:asciiTheme="minorEastAsia" w:hAnsiTheme="minorEastAsia"/>
          <w:color w:val="auto"/>
          <w:szCs w:val="21"/>
        </w:rPr>
        <w:t>乙方在合同签订后成立专职且经验丰富的队伍负责本项目，并根据本项目采购需求配置相应专业</w:t>
      </w:r>
      <w:r>
        <w:rPr>
          <w:rFonts w:hint="eastAsia" w:asciiTheme="minorEastAsia" w:hAnsiTheme="minorEastAsia"/>
          <w:color w:val="auto"/>
          <w:szCs w:val="21"/>
        </w:rPr>
        <w:t>（包括但不限于高处作业或制冷与空调作业或电工作业相关操作证）</w:t>
      </w:r>
      <w:r>
        <w:rPr>
          <w:rFonts w:hint="eastAsia" w:asciiTheme="minorEastAsia" w:hAnsiTheme="minorEastAsia"/>
          <w:color w:val="auto"/>
          <w:szCs w:val="21"/>
        </w:rPr>
        <w:t>服务人员，乙方须提供不少于</w:t>
      </w:r>
      <w:r>
        <w:rPr>
          <w:rFonts w:asciiTheme="minorEastAsia" w:hAnsiTheme="minorEastAsia"/>
          <w:color w:val="auto"/>
          <w:szCs w:val="21"/>
          <w:u w:val="single"/>
        </w:rPr>
        <w:t xml:space="preserve">      </w:t>
      </w:r>
      <w:r>
        <w:rPr>
          <w:rFonts w:hint="eastAsia" w:asciiTheme="minorEastAsia" w:hAnsiTheme="minorEastAsia"/>
          <w:color w:val="auto"/>
          <w:szCs w:val="21"/>
        </w:rPr>
        <w:t>名服务人员。</w:t>
      </w:r>
    </w:p>
    <w:p>
      <w:pPr>
        <w:numPr>
          <w:ilvl w:val="0"/>
          <w:numId w:val="90"/>
        </w:numPr>
        <w:spacing w:line="360" w:lineRule="auto"/>
        <w:contextualSpacing/>
        <w:rPr>
          <w:rFonts w:asciiTheme="minorEastAsia" w:hAnsiTheme="minorEastAsia"/>
          <w:color w:val="auto"/>
          <w:szCs w:val="21"/>
        </w:rPr>
      </w:pPr>
      <w:r>
        <w:rPr>
          <w:rFonts w:hint="eastAsia" w:asciiTheme="minorEastAsia" w:hAnsiTheme="minorEastAsia"/>
          <w:color w:val="auto"/>
          <w:szCs w:val="21"/>
        </w:rPr>
        <w:t>乙方须根据本项目实际情况提供维保实施方案（</w:t>
      </w:r>
      <w:r>
        <w:rPr>
          <w:rFonts w:hint="eastAsia" w:cs="Times New Roman" w:asciiTheme="minorEastAsia" w:hAnsiTheme="minorEastAsia"/>
          <w:color w:val="auto"/>
          <w:kern w:val="0"/>
          <w:szCs w:val="21"/>
        </w:rPr>
        <w:t>包括但不限于故障维修计划、预防性维保具体计划、维护、清洁服务进度方案等</w:t>
      </w:r>
      <w:r>
        <w:rPr>
          <w:rFonts w:hint="eastAsia" w:asciiTheme="minorEastAsia" w:hAnsiTheme="minorEastAsia"/>
          <w:color w:val="auto"/>
          <w:szCs w:val="21"/>
        </w:rPr>
        <w:t>），</w:t>
      </w:r>
      <w:r>
        <w:rPr>
          <w:rFonts w:hint="eastAsia" w:asciiTheme="minorEastAsia" w:hAnsiTheme="minorEastAsia"/>
          <w:bCs/>
          <w:color w:val="auto"/>
          <w:szCs w:val="21"/>
        </w:rPr>
        <w:t>安全作业方案（</w:t>
      </w:r>
      <w:r>
        <w:rPr>
          <w:rFonts w:hint="eastAsia" w:asciiTheme="minorEastAsia" w:hAnsiTheme="minorEastAsia"/>
          <w:color w:val="auto"/>
          <w:kern w:val="0"/>
          <w:szCs w:val="21"/>
        </w:rPr>
        <w:t>包括但不限于对作业工人的管理和相关高空作业安全保证措施等</w:t>
      </w:r>
      <w:r>
        <w:rPr>
          <w:rFonts w:hint="eastAsia" w:asciiTheme="minorEastAsia" w:hAnsiTheme="minorEastAsia"/>
          <w:bCs/>
          <w:color w:val="auto"/>
          <w:szCs w:val="21"/>
        </w:rPr>
        <w:t>），项目组织架构方案等有利于本项目履行服务。</w:t>
      </w:r>
    </w:p>
    <w:p>
      <w:pPr>
        <w:pStyle w:val="29"/>
        <w:numPr>
          <w:ilvl w:val="0"/>
          <w:numId w:val="88"/>
        </w:numPr>
        <w:spacing w:line="360" w:lineRule="auto"/>
        <w:ind w:left="284" w:firstLineChars="0"/>
        <w:contextualSpacing/>
        <w:rPr>
          <w:rFonts w:ascii="宋体" w:hAnsi="宋体" w:eastAsia="宋体"/>
          <w:b/>
          <w:bCs/>
          <w:color w:val="auto"/>
          <w:szCs w:val="21"/>
        </w:rPr>
      </w:pPr>
      <w:r>
        <w:rPr>
          <w:rFonts w:hint="eastAsia" w:ascii="宋体" w:hAnsi="宋体" w:eastAsia="宋体"/>
          <w:b/>
          <w:bCs/>
          <w:color w:val="auto"/>
          <w:szCs w:val="21"/>
        </w:rPr>
        <w:t>质量保障要求</w:t>
      </w:r>
    </w:p>
    <w:p>
      <w:pPr>
        <w:pStyle w:val="62"/>
        <w:numPr>
          <w:ilvl w:val="0"/>
          <w:numId w:val="91"/>
        </w:numPr>
        <w:ind w:firstLineChars="0"/>
        <w:rPr>
          <w:rFonts w:ascii="宋体" w:hAnsi="宋体" w:eastAsia="宋体" w:cs="宋体"/>
          <w:color w:val="auto"/>
          <w:sz w:val="21"/>
          <w:szCs w:val="21"/>
        </w:rPr>
      </w:pPr>
      <w:r>
        <w:rPr>
          <w:rFonts w:hint="eastAsia" w:ascii="宋体" w:hAnsi="宋体" w:eastAsia="宋体" w:cs="宋体"/>
          <w:color w:val="auto"/>
          <w:sz w:val="21"/>
          <w:szCs w:val="21"/>
        </w:rPr>
        <w:t>制定具体的质量控制措施、流程和方法，确保验收工作顺利开展。</w:t>
      </w:r>
    </w:p>
    <w:p>
      <w:pPr>
        <w:pStyle w:val="62"/>
        <w:numPr>
          <w:ilvl w:val="0"/>
          <w:numId w:val="91"/>
        </w:numPr>
        <w:ind w:firstLineChars="0"/>
        <w:rPr>
          <w:rFonts w:ascii="宋体" w:hAnsi="宋体" w:eastAsia="宋体" w:cs="宋体"/>
          <w:color w:val="auto"/>
          <w:sz w:val="21"/>
          <w:szCs w:val="21"/>
        </w:rPr>
      </w:pPr>
      <w:r>
        <w:rPr>
          <w:rFonts w:hint="eastAsia" w:ascii="宋体" w:hAnsi="宋体" w:eastAsia="宋体" w:cs="宋体"/>
          <w:color w:val="auto"/>
          <w:sz w:val="21"/>
          <w:szCs w:val="21"/>
        </w:rPr>
        <w:t>建立能够及时发现服务工作质量问题的机制，以及问题通报、处理和跟踪流程。</w:t>
      </w:r>
    </w:p>
    <w:p>
      <w:pPr>
        <w:pStyle w:val="62"/>
        <w:numPr>
          <w:ilvl w:val="0"/>
          <w:numId w:val="91"/>
        </w:numPr>
        <w:ind w:firstLineChars="0"/>
        <w:rPr>
          <w:rFonts w:ascii="宋体" w:hAnsi="宋体" w:eastAsia="宋体" w:cs="宋体"/>
          <w:color w:val="auto"/>
          <w:sz w:val="21"/>
          <w:szCs w:val="21"/>
        </w:rPr>
      </w:pPr>
      <w:r>
        <w:rPr>
          <w:rFonts w:hint="eastAsia" w:ascii="宋体" w:hAnsi="宋体" w:eastAsia="宋体" w:cs="宋体"/>
          <w:color w:val="auto"/>
          <w:sz w:val="21"/>
          <w:szCs w:val="21"/>
        </w:rPr>
        <w:t>制定一套有效的控制服务质量的检测方法，使用该方法可以准确地验证服务质量，或显露存在的质量问题。</w:t>
      </w:r>
    </w:p>
    <w:p>
      <w:pPr>
        <w:pStyle w:val="62"/>
        <w:numPr>
          <w:ilvl w:val="0"/>
          <w:numId w:val="91"/>
        </w:numPr>
        <w:ind w:firstLineChars="0"/>
        <w:rPr>
          <w:rFonts w:ascii="宋体" w:hAnsi="宋体" w:eastAsia="宋体" w:cs="宋体"/>
          <w:color w:val="auto"/>
          <w:sz w:val="21"/>
          <w:szCs w:val="21"/>
        </w:rPr>
      </w:pPr>
      <w:r>
        <w:rPr>
          <w:rFonts w:hint="eastAsia" w:ascii="宋体" w:hAnsi="宋体" w:eastAsia="宋体" w:cs="宋体"/>
          <w:color w:val="auto"/>
          <w:sz w:val="21"/>
          <w:szCs w:val="21"/>
        </w:rPr>
        <w:t>在项目的验收阶段应有控制措施，以确保报验的项目能够真正达到验收标准。</w:t>
      </w:r>
    </w:p>
    <w:p>
      <w:pPr>
        <w:pStyle w:val="29"/>
        <w:numPr>
          <w:ilvl w:val="0"/>
          <w:numId w:val="88"/>
        </w:numPr>
        <w:spacing w:line="360" w:lineRule="auto"/>
        <w:ind w:left="284" w:firstLineChars="0"/>
        <w:contextualSpacing/>
        <w:rPr>
          <w:rFonts w:ascii="宋体" w:hAnsi="宋体" w:eastAsia="宋体"/>
          <w:b/>
          <w:bCs/>
          <w:color w:val="auto"/>
          <w:szCs w:val="21"/>
        </w:rPr>
      </w:pPr>
      <w:r>
        <w:rPr>
          <w:rFonts w:hint="eastAsia" w:ascii="宋体" w:hAnsi="宋体" w:eastAsia="宋体"/>
          <w:b/>
          <w:bCs/>
          <w:color w:val="auto"/>
          <w:szCs w:val="21"/>
        </w:rPr>
        <w:t>应急方案</w:t>
      </w:r>
    </w:p>
    <w:p>
      <w:pPr>
        <w:pStyle w:val="29"/>
        <w:numPr>
          <w:ilvl w:val="0"/>
          <w:numId w:val="92"/>
        </w:numPr>
        <w:spacing w:line="360" w:lineRule="auto"/>
        <w:ind w:firstLineChars="0"/>
        <w:contextualSpacing/>
        <w:rPr>
          <w:rFonts w:ascii="宋体" w:hAnsi="宋体" w:eastAsia="宋体"/>
          <w:color w:val="auto"/>
          <w:szCs w:val="21"/>
        </w:rPr>
      </w:pPr>
      <w:r>
        <w:rPr>
          <w:rFonts w:hint="eastAsia" w:ascii="宋体" w:hAnsi="宋体" w:eastAsia="宋体"/>
          <w:color w:val="auto"/>
          <w:szCs w:val="21"/>
        </w:rPr>
        <w:t>为保证本项目服务期不受影响，应对项目实施过程中可能出现的紧急情况（如设备故障、运行不稳定、服务期内缺少实施人员、突发性事件）等影响，乙方需具备完善的应急处理制度。</w:t>
      </w:r>
    </w:p>
    <w:p>
      <w:pPr>
        <w:pStyle w:val="29"/>
        <w:numPr>
          <w:ilvl w:val="0"/>
          <w:numId w:val="92"/>
        </w:numPr>
        <w:spacing w:line="360" w:lineRule="auto"/>
        <w:ind w:firstLineChars="0"/>
        <w:contextualSpacing/>
        <w:rPr>
          <w:rFonts w:ascii="宋体" w:hAnsi="宋体" w:eastAsia="宋体"/>
          <w:color w:val="auto"/>
          <w:szCs w:val="21"/>
        </w:rPr>
      </w:pPr>
      <w:r>
        <w:rPr>
          <w:rFonts w:hint="eastAsia" w:ascii="宋体" w:hAnsi="宋体" w:eastAsia="宋体"/>
          <w:color w:val="auto"/>
          <w:szCs w:val="21"/>
        </w:rPr>
        <w:t>如出现紧急情况，乙方须立即做出应急</w:t>
      </w:r>
      <w:r>
        <w:rPr>
          <w:rFonts w:hint="eastAsia" w:ascii="宋体" w:hAnsi="宋体" w:eastAsia="宋体"/>
          <w:color w:val="auto"/>
          <w:szCs w:val="21"/>
          <w:lang w:val="en-US" w:eastAsia="zh-CN"/>
        </w:rPr>
        <w:t xml:space="preserve">响应 </w:t>
      </w:r>
      <w:r>
        <w:rPr>
          <w:rFonts w:hint="eastAsia" w:ascii="宋体" w:hAnsi="宋体" w:eastAsia="宋体"/>
          <w:color w:val="auto"/>
          <w:szCs w:val="21"/>
        </w:rPr>
        <w:t>，并及时汇报甲方。</w:t>
      </w:r>
    </w:p>
    <w:p>
      <w:pPr>
        <w:pStyle w:val="29"/>
        <w:numPr>
          <w:ilvl w:val="0"/>
          <w:numId w:val="0"/>
        </w:numPr>
        <w:spacing w:line="360" w:lineRule="auto"/>
        <w:ind w:left="-136" w:leftChars="0"/>
        <w:contextualSpacing/>
        <w:rPr>
          <w:rFonts w:ascii="宋体" w:hAnsi="宋体" w:eastAsia="宋体"/>
          <w:color w:val="auto"/>
          <w:szCs w:val="21"/>
        </w:rPr>
      </w:pPr>
    </w:p>
    <w:p>
      <w:pPr>
        <w:pStyle w:val="29"/>
        <w:numPr>
          <w:ilvl w:val="0"/>
          <w:numId w:val="84"/>
        </w:numPr>
        <w:spacing w:before="312" w:beforeLines="100" w:line="360" w:lineRule="auto"/>
        <w:ind w:firstLineChars="0"/>
        <w:rPr>
          <w:rFonts w:ascii="宋体" w:hAnsi="宋体" w:eastAsia="宋体"/>
          <w:b/>
          <w:color w:val="auto"/>
          <w:spacing w:val="20"/>
          <w:szCs w:val="21"/>
        </w:rPr>
      </w:pPr>
      <w:r>
        <w:rPr>
          <w:rFonts w:hint="eastAsia" w:ascii="宋体" w:hAnsi="宋体" w:eastAsia="宋体"/>
          <w:b/>
          <w:color w:val="auto"/>
          <w:spacing w:val="20"/>
          <w:szCs w:val="21"/>
        </w:rPr>
        <w:t>总体要求</w:t>
      </w:r>
    </w:p>
    <w:p>
      <w:pPr>
        <w:pStyle w:val="29"/>
        <w:numPr>
          <w:ilvl w:val="0"/>
          <w:numId w:val="93"/>
        </w:numPr>
        <w:autoSpaceDE w:val="0"/>
        <w:autoSpaceDN w:val="0"/>
        <w:adjustRightInd w:val="0"/>
        <w:spacing w:line="360" w:lineRule="auto"/>
        <w:ind w:firstLineChars="0"/>
        <w:jc w:val="left"/>
        <w:rPr>
          <w:rFonts w:ascii="宋体" w:hAnsi="宋体" w:eastAsia="宋体"/>
          <w:color w:val="auto"/>
          <w:szCs w:val="21"/>
        </w:rPr>
      </w:pPr>
      <w:r>
        <w:rPr>
          <w:rFonts w:hint="eastAsia" w:ascii="宋体" w:hAnsi="宋体" w:eastAsia="宋体"/>
          <w:color w:val="auto"/>
          <w:szCs w:val="21"/>
        </w:rPr>
        <w:t>甲方权利和义务</w:t>
      </w:r>
    </w:p>
    <w:p>
      <w:pPr>
        <w:pStyle w:val="29"/>
        <w:numPr>
          <w:ilvl w:val="0"/>
          <w:numId w:val="94"/>
        </w:numPr>
        <w:tabs>
          <w:tab w:val="left" w:pos="1080"/>
        </w:tabs>
        <w:spacing w:line="360" w:lineRule="auto"/>
        <w:ind w:firstLineChars="0"/>
        <w:rPr>
          <w:rFonts w:ascii="宋体" w:hAnsi="宋体" w:eastAsia="宋体"/>
          <w:color w:val="auto"/>
          <w:szCs w:val="21"/>
        </w:rPr>
      </w:pPr>
      <w:r>
        <w:rPr>
          <w:rFonts w:hint="eastAsia" w:ascii="宋体" w:hAnsi="宋体" w:eastAsia="宋体"/>
          <w:color w:val="auto"/>
          <w:szCs w:val="21"/>
        </w:rPr>
        <w:t>甲方有权随时检查乙方的服务履行情况，并向乙方提出修改。</w:t>
      </w:r>
    </w:p>
    <w:p>
      <w:pPr>
        <w:pStyle w:val="29"/>
        <w:numPr>
          <w:ilvl w:val="0"/>
          <w:numId w:val="94"/>
        </w:numPr>
        <w:tabs>
          <w:tab w:val="left" w:pos="1080"/>
        </w:tabs>
        <w:spacing w:line="360" w:lineRule="auto"/>
        <w:ind w:firstLineChars="0"/>
        <w:rPr>
          <w:rFonts w:ascii="宋体" w:hAnsi="宋体" w:eastAsia="宋体"/>
          <w:color w:val="auto"/>
          <w:szCs w:val="21"/>
        </w:rPr>
      </w:pPr>
      <w:r>
        <w:rPr>
          <w:rFonts w:hint="eastAsia" w:ascii="宋体" w:hAnsi="宋体" w:eastAsia="宋体"/>
          <w:color w:val="auto"/>
          <w:szCs w:val="21"/>
        </w:rPr>
        <w:t>当发生服务违约时，则甲方有权按约定在支付乙方合同款项中进行扣款 。</w:t>
      </w:r>
    </w:p>
    <w:p>
      <w:pPr>
        <w:pStyle w:val="29"/>
        <w:numPr>
          <w:ilvl w:val="0"/>
          <w:numId w:val="94"/>
        </w:numPr>
        <w:tabs>
          <w:tab w:val="left" w:pos="1080"/>
        </w:tabs>
        <w:spacing w:line="360" w:lineRule="auto"/>
        <w:ind w:firstLineChars="0"/>
        <w:rPr>
          <w:rFonts w:ascii="宋体" w:hAnsi="宋体" w:eastAsia="宋体"/>
          <w:color w:val="auto"/>
          <w:szCs w:val="21"/>
        </w:rPr>
      </w:pPr>
      <w:r>
        <w:rPr>
          <w:rFonts w:hint="eastAsia" w:ascii="宋体" w:hAnsi="宋体" w:eastAsia="宋体"/>
          <w:color w:val="auto"/>
          <w:szCs w:val="21"/>
        </w:rPr>
        <w:t>在乙方提供服务时，如对甲方的设备造成了损坏，甲方有权要求乙方赔偿。</w:t>
      </w:r>
    </w:p>
    <w:p>
      <w:pPr>
        <w:pStyle w:val="29"/>
        <w:numPr>
          <w:ilvl w:val="0"/>
          <w:numId w:val="94"/>
        </w:numPr>
        <w:tabs>
          <w:tab w:val="left" w:pos="1080"/>
        </w:tabs>
        <w:spacing w:line="360" w:lineRule="auto"/>
        <w:ind w:firstLineChars="0"/>
        <w:rPr>
          <w:rFonts w:ascii="宋体" w:hAnsi="宋体" w:eastAsia="宋体"/>
          <w:color w:val="auto"/>
          <w:szCs w:val="21"/>
        </w:rPr>
      </w:pPr>
      <w:r>
        <w:rPr>
          <w:rFonts w:hint="eastAsia" w:ascii="宋体" w:hAnsi="宋体" w:eastAsia="宋体"/>
          <w:color w:val="auto"/>
          <w:szCs w:val="21"/>
        </w:rPr>
        <w:t>甲方应按合同规定向乙方支付服务费用。</w:t>
      </w:r>
    </w:p>
    <w:p>
      <w:pPr>
        <w:pStyle w:val="29"/>
        <w:numPr>
          <w:ilvl w:val="0"/>
          <w:numId w:val="93"/>
        </w:numPr>
        <w:autoSpaceDE w:val="0"/>
        <w:autoSpaceDN w:val="0"/>
        <w:adjustRightInd w:val="0"/>
        <w:spacing w:line="360" w:lineRule="auto"/>
        <w:ind w:firstLineChars="0"/>
        <w:jc w:val="left"/>
        <w:rPr>
          <w:rFonts w:ascii="宋体" w:hAnsi="宋体" w:eastAsia="宋体"/>
          <w:color w:val="auto"/>
          <w:szCs w:val="21"/>
        </w:rPr>
      </w:pPr>
      <w:r>
        <w:rPr>
          <w:rFonts w:hint="eastAsia" w:ascii="宋体" w:hAnsi="宋体" w:eastAsia="宋体"/>
          <w:color w:val="auto"/>
          <w:szCs w:val="21"/>
        </w:rPr>
        <w:t>乙方权利和义务</w:t>
      </w:r>
    </w:p>
    <w:p>
      <w:pPr>
        <w:pStyle w:val="29"/>
        <w:numPr>
          <w:ilvl w:val="0"/>
          <w:numId w:val="95"/>
        </w:numPr>
        <w:tabs>
          <w:tab w:val="left" w:pos="1080"/>
        </w:tabs>
        <w:spacing w:line="360" w:lineRule="auto"/>
        <w:ind w:firstLineChars="0"/>
        <w:rPr>
          <w:rFonts w:ascii="宋体" w:hAnsi="宋体" w:eastAsia="宋体"/>
          <w:color w:val="auto"/>
          <w:szCs w:val="21"/>
        </w:rPr>
      </w:pPr>
      <w:r>
        <w:rPr>
          <w:rFonts w:hint="eastAsia" w:ascii="宋体" w:hAnsi="宋体" w:eastAsia="宋体"/>
          <w:color w:val="auto"/>
          <w:szCs w:val="21"/>
        </w:rPr>
        <w:t>乙方应按招标文件的要求和投标文件的承诺进行服务，发生任何服务的变更均须向甲方提出交书面报审报告。</w:t>
      </w:r>
    </w:p>
    <w:p>
      <w:pPr>
        <w:pStyle w:val="29"/>
        <w:numPr>
          <w:ilvl w:val="0"/>
          <w:numId w:val="95"/>
        </w:numPr>
        <w:tabs>
          <w:tab w:val="left" w:pos="1080"/>
        </w:tabs>
        <w:spacing w:line="360" w:lineRule="auto"/>
        <w:ind w:firstLineChars="0"/>
        <w:rPr>
          <w:rFonts w:ascii="宋体" w:hAnsi="宋体" w:eastAsia="宋体"/>
          <w:color w:val="auto"/>
          <w:szCs w:val="21"/>
        </w:rPr>
      </w:pPr>
      <w:r>
        <w:rPr>
          <w:rFonts w:hint="eastAsia" w:ascii="宋体" w:hAnsi="宋体" w:eastAsia="宋体"/>
          <w:color w:val="auto"/>
          <w:szCs w:val="21"/>
        </w:rPr>
        <w:t>乙方有权要求甲方按时支付服务费用。如甲方不按时支付乙方有权要求甲方支付滞纳金。但服务费得支付应以符合东莞市财政局的相关规定为前提。</w:t>
      </w:r>
    </w:p>
    <w:p>
      <w:pPr>
        <w:pStyle w:val="29"/>
        <w:numPr>
          <w:ilvl w:val="0"/>
          <w:numId w:val="84"/>
        </w:numPr>
        <w:spacing w:before="312" w:beforeLines="100" w:line="360" w:lineRule="auto"/>
        <w:ind w:firstLineChars="0"/>
        <w:rPr>
          <w:rFonts w:ascii="宋体" w:hAnsi="宋体" w:eastAsia="宋体"/>
          <w:b/>
          <w:color w:val="auto"/>
          <w:spacing w:val="20"/>
          <w:szCs w:val="21"/>
        </w:rPr>
      </w:pPr>
      <w:r>
        <w:rPr>
          <w:rFonts w:hint="eastAsia" w:ascii="宋体" w:hAnsi="宋体" w:eastAsia="宋体"/>
          <w:b/>
          <w:color w:val="auto"/>
          <w:spacing w:val="20"/>
          <w:szCs w:val="21"/>
        </w:rPr>
        <w:t xml:space="preserve">分包与转包 </w:t>
      </w:r>
    </w:p>
    <w:p>
      <w:pPr>
        <w:pStyle w:val="29"/>
        <w:numPr>
          <w:ilvl w:val="0"/>
          <w:numId w:val="96"/>
        </w:numPr>
        <w:spacing w:line="360" w:lineRule="auto"/>
        <w:ind w:firstLineChars="0"/>
        <w:rPr>
          <w:rFonts w:ascii="宋体" w:hAnsi="宋体" w:eastAsia="宋体"/>
          <w:color w:val="auto"/>
          <w:szCs w:val="21"/>
        </w:rPr>
      </w:pPr>
      <w:r>
        <w:rPr>
          <w:rFonts w:hint="eastAsia" w:ascii="宋体" w:hAnsi="宋体" w:eastAsia="宋体"/>
          <w:color w:val="auto"/>
          <w:szCs w:val="21"/>
        </w:rPr>
        <w:t>严禁转包，未经甲方书面同意不得分包</w:t>
      </w:r>
    </w:p>
    <w:p>
      <w:pPr>
        <w:pStyle w:val="29"/>
        <w:numPr>
          <w:ilvl w:val="0"/>
          <w:numId w:val="84"/>
        </w:numPr>
        <w:spacing w:before="312" w:beforeLines="100" w:line="360" w:lineRule="auto"/>
        <w:ind w:firstLineChars="0"/>
        <w:rPr>
          <w:rFonts w:ascii="宋体" w:hAnsi="宋体" w:eastAsia="宋体"/>
          <w:b/>
          <w:color w:val="auto"/>
          <w:spacing w:val="20"/>
          <w:szCs w:val="21"/>
        </w:rPr>
      </w:pPr>
      <w:r>
        <w:rPr>
          <w:rFonts w:hint="eastAsia" w:ascii="宋体" w:hAnsi="宋体" w:eastAsia="宋体"/>
          <w:b/>
          <w:color w:val="auto"/>
          <w:spacing w:val="20"/>
          <w:szCs w:val="21"/>
        </w:rPr>
        <w:t>违约责任</w:t>
      </w:r>
    </w:p>
    <w:p>
      <w:pPr>
        <w:pStyle w:val="50"/>
        <w:numPr>
          <w:ilvl w:val="0"/>
          <w:numId w:val="97"/>
        </w:numPr>
        <w:tabs>
          <w:tab w:val="left" w:pos="840"/>
        </w:tabs>
        <w:spacing w:line="420" w:lineRule="exact"/>
        <w:ind w:firstLineChars="0"/>
        <w:rPr>
          <w:rFonts w:ascii="宋体" w:hAnsi="宋体"/>
          <w:color w:val="auto"/>
          <w:szCs w:val="21"/>
        </w:rPr>
      </w:pPr>
      <w:r>
        <w:rPr>
          <w:rFonts w:hint="eastAsia" w:ascii="宋体" w:hAnsi="宋体"/>
          <w:color w:val="auto"/>
          <w:szCs w:val="21"/>
        </w:rPr>
        <w:t>乙方违反合同及招标文件约定的有关义务，对甲方造成经济损失的，应给予甲方经济赔偿；如造成重大损失的，甲方有权终止合同。</w:t>
      </w:r>
    </w:p>
    <w:p>
      <w:pPr>
        <w:pStyle w:val="50"/>
        <w:numPr>
          <w:ilvl w:val="0"/>
          <w:numId w:val="97"/>
        </w:numPr>
        <w:tabs>
          <w:tab w:val="left" w:pos="840"/>
        </w:tabs>
        <w:spacing w:line="420" w:lineRule="exact"/>
        <w:ind w:firstLineChars="0"/>
        <w:rPr>
          <w:rFonts w:ascii="宋体" w:hAnsi="宋体"/>
          <w:color w:val="auto"/>
          <w:szCs w:val="21"/>
        </w:rPr>
      </w:pPr>
      <w:r>
        <w:rPr>
          <w:rFonts w:hint="eastAsia" w:ascii="宋体" w:hAnsi="宋体"/>
          <w:color w:val="auto"/>
          <w:szCs w:val="21"/>
        </w:rPr>
        <w:t>除合同规定外，如果乙方没有按照合同规定的时间交付或完成，甲方可要求乙方支付违约金。从逾期之日起每日按本合同总价</w:t>
      </w:r>
      <w:r>
        <w:rPr>
          <w:rFonts w:hint="eastAsia" w:ascii="宋体" w:hAnsi="宋体" w:cs="Times New Roman"/>
          <w:color w:val="auto"/>
          <w:szCs w:val="21"/>
          <w:u w:val="single"/>
        </w:rPr>
        <w:t xml:space="preserve"> 3 </w:t>
      </w:r>
      <w:r>
        <w:rPr>
          <w:rFonts w:hint="eastAsia" w:ascii="宋体" w:hAnsi="宋体" w:cs="Times New Roman"/>
          <w:color w:val="auto"/>
          <w:szCs w:val="21"/>
        </w:rPr>
        <w:t>‰</w:t>
      </w:r>
      <w:r>
        <w:rPr>
          <w:rFonts w:hint="eastAsia" w:ascii="宋体" w:hAnsi="宋体"/>
          <w:color w:val="auto"/>
          <w:szCs w:val="21"/>
        </w:rPr>
        <w:t>的数额向甲方支付违约金；逾期15天或以上的，甲方有权终止合同，要求乙方一次性支付合同总金额</w:t>
      </w:r>
      <w:r>
        <w:rPr>
          <w:rFonts w:hint="eastAsia" w:ascii="宋体" w:hAnsi="宋体"/>
          <w:color w:val="auto"/>
          <w:szCs w:val="21"/>
          <w:u w:val="single"/>
        </w:rPr>
        <w:t xml:space="preserve"> 20 %</w:t>
      </w:r>
      <w:r>
        <w:rPr>
          <w:rFonts w:hint="eastAsia" w:ascii="宋体" w:hAnsi="宋体"/>
          <w:color w:val="auto"/>
          <w:szCs w:val="21"/>
        </w:rPr>
        <w:t>违约金，并且给甲方造成的经济损失由乙方承担赔偿责任。</w:t>
      </w:r>
    </w:p>
    <w:p>
      <w:pPr>
        <w:pStyle w:val="50"/>
        <w:numPr>
          <w:ilvl w:val="0"/>
          <w:numId w:val="97"/>
        </w:numPr>
        <w:tabs>
          <w:tab w:val="left" w:pos="840"/>
        </w:tabs>
        <w:spacing w:line="420" w:lineRule="exact"/>
        <w:ind w:firstLineChars="0"/>
        <w:rPr>
          <w:rFonts w:ascii="宋体" w:hAnsi="宋体" w:cstheme="minorBidi"/>
          <w:color w:val="auto"/>
          <w:szCs w:val="21"/>
        </w:rPr>
      </w:pPr>
      <w:r>
        <w:rPr>
          <w:rFonts w:hint="eastAsia" w:ascii="宋体" w:hAnsi="宋体" w:cstheme="minorBidi"/>
          <w:color w:val="auto"/>
          <w:szCs w:val="21"/>
        </w:rPr>
        <w:t>因乙方原因导致本合同解除或是无法履行的，乙方应向甲方支付合同总价</w:t>
      </w:r>
      <w:r>
        <w:rPr>
          <w:rFonts w:hint="eastAsia" w:ascii="宋体" w:hAnsi="宋体" w:cstheme="minorBidi"/>
          <w:color w:val="auto"/>
          <w:szCs w:val="21"/>
          <w:u w:val="single"/>
        </w:rPr>
        <w:t xml:space="preserve"> 20 %</w:t>
      </w:r>
      <w:r>
        <w:rPr>
          <w:rFonts w:hint="eastAsia" w:ascii="宋体" w:hAnsi="宋体" w:cstheme="minorBidi"/>
          <w:color w:val="auto"/>
          <w:szCs w:val="21"/>
        </w:rPr>
        <w:t>的违约金，并且给甲方造成的经济损失由乙方承担赔偿责任。</w:t>
      </w:r>
    </w:p>
    <w:p>
      <w:pPr>
        <w:pStyle w:val="50"/>
        <w:numPr>
          <w:ilvl w:val="0"/>
          <w:numId w:val="97"/>
        </w:numPr>
        <w:tabs>
          <w:tab w:val="left" w:pos="840"/>
        </w:tabs>
        <w:spacing w:line="420" w:lineRule="exact"/>
        <w:ind w:firstLineChars="0"/>
        <w:rPr>
          <w:rFonts w:ascii="宋体" w:hAnsi="宋体"/>
          <w:color w:val="auto"/>
          <w:szCs w:val="21"/>
        </w:rPr>
      </w:pPr>
      <w:r>
        <w:rPr>
          <w:rFonts w:hint="eastAsia" w:ascii="宋体" w:hAnsi="宋体"/>
          <w:color w:val="auto"/>
          <w:szCs w:val="21"/>
        </w:rPr>
        <w:t>甲方有权从未支付的款项或是履约保证金中直接扣除乙方的违约金，不足的部分由乙方另行补足。</w:t>
      </w:r>
    </w:p>
    <w:p>
      <w:pPr>
        <w:pStyle w:val="29"/>
        <w:numPr>
          <w:ilvl w:val="0"/>
          <w:numId w:val="84"/>
        </w:numPr>
        <w:spacing w:before="312" w:beforeLines="100" w:line="360" w:lineRule="auto"/>
        <w:ind w:firstLineChars="0"/>
        <w:rPr>
          <w:rFonts w:ascii="宋体" w:hAnsi="宋体" w:eastAsia="宋体"/>
          <w:b/>
          <w:color w:val="auto"/>
          <w:spacing w:val="20"/>
          <w:szCs w:val="21"/>
        </w:rPr>
      </w:pPr>
      <w:r>
        <w:rPr>
          <w:rFonts w:hint="eastAsia" w:ascii="宋体" w:hAnsi="宋体" w:eastAsia="宋体"/>
          <w:b/>
          <w:color w:val="auto"/>
          <w:spacing w:val="20"/>
          <w:szCs w:val="21"/>
        </w:rPr>
        <w:t>争议的解决办法</w:t>
      </w:r>
    </w:p>
    <w:p>
      <w:pPr>
        <w:numPr>
          <w:ilvl w:val="0"/>
          <w:numId w:val="98"/>
        </w:numPr>
        <w:spacing w:line="360" w:lineRule="auto"/>
        <w:rPr>
          <w:rFonts w:ascii="宋体" w:hAnsi="宋体" w:eastAsia="宋体" w:cs="Times New Roman"/>
          <w:color w:val="auto"/>
          <w:szCs w:val="21"/>
        </w:rPr>
      </w:pPr>
      <w:r>
        <w:rPr>
          <w:rFonts w:hint="eastAsia" w:ascii="宋体" w:hAnsi="宋体" w:eastAsia="宋体" w:cs="Times New Roman"/>
          <w:color w:val="auto"/>
          <w:szCs w:val="21"/>
        </w:rPr>
        <w:t>凡与本合同有关而引起的一切争议，甲乙双方应首先通过友好协商解决，如经协商后仍不能达成协议时，任何一方可以向法院提出诉讼。</w:t>
      </w:r>
    </w:p>
    <w:p>
      <w:pPr>
        <w:numPr>
          <w:ilvl w:val="0"/>
          <w:numId w:val="98"/>
        </w:numPr>
        <w:spacing w:line="360" w:lineRule="auto"/>
        <w:rPr>
          <w:rFonts w:ascii="宋体" w:hAnsi="宋体" w:eastAsia="宋体" w:cs="Times New Roman"/>
          <w:color w:val="auto"/>
          <w:szCs w:val="21"/>
        </w:rPr>
      </w:pPr>
      <w:r>
        <w:rPr>
          <w:rFonts w:hint="eastAsia" w:ascii="宋体" w:hAnsi="宋体" w:eastAsia="宋体" w:cs="Times New Roman"/>
          <w:color w:val="auto"/>
          <w:szCs w:val="21"/>
        </w:rPr>
        <w:t>本合同发生的诉讼管辖地为东莞市有管辖权的法院。</w:t>
      </w:r>
    </w:p>
    <w:p>
      <w:pPr>
        <w:numPr>
          <w:ilvl w:val="0"/>
          <w:numId w:val="98"/>
        </w:numPr>
        <w:spacing w:line="360" w:lineRule="auto"/>
        <w:rPr>
          <w:rFonts w:ascii="宋体" w:hAnsi="宋体" w:eastAsia="宋体" w:cs="Times New Roman"/>
          <w:color w:val="auto"/>
          <w:szCs w:val="21"/>
        </w:rPr>
      </w:pPr>
      <w:r>
        <w:rPr>
          <w:rFonts w:hint="eastAsia" w:ascii="宋体" w:hAnsi="宋体" w:eastAsia="宋体" w:cs="Times New Roman"/>
          <w:color w:val="auto"/>
          <w:szCs w:val="21"/>
        </w:rPr>
        <w:t>在进行法院审理期间，除提交法院审理的事项外，合同其他部分仍继续履行。</w:t>
      </w:r>
    </w:p>
    <w:p>
      <w:pPr>
        <w:numPr>
          <w:ilvl w:val="0"/>
          <w:numId w:val="98"/>
        </w:numPr>
        <w:spacing w:line="360" w:lineRule="auto"/>
        <w:rPr>
          <w:rFonts w:ascii="宋体" w:hAnsi="宋体" w:eastAsia="宋体" w:cs="Times New Roman"/>
          <w:color w:val="auto"/>
          <w:szCs w:val="21"/>
        </w:rPr>
      </w:pPr>
      <w:r>
        <w:rPr>
          <w:rFonts w:hint="eastAsia" w:ascii="宋体" w:hAnsi="宋体" w:eastAsia="宋体" w:cs="Times New Roman"/>
          <w:color w:val="auto"/>
          <w:szCs w:val="21"/>
        </w:rPr>
        <w:t>本合同按照中华人民共和国的法律进行解释</w:t>
      </w:r>
    </w:p>
    <w:p>
      <w:pPr>
        <w:pStyle w:val="29"/>
        <w:numPr>
          <w:ilvl w:val="0"/>
          <w:numId w:val="84"/>
        </w:numPr>
        <w:spacing w:before="312" w:beforeLines="100" w:line="360" w:lineRule="auto"/>
        <w:ind w:firstLineChars="0"/>
        <w:rPr>
          <w:rFonts w:ascii="宋体" w:hAnsi="宋体" w:eastAsia="宋体"/>
          <w:b/>
          <w:color w:val="auto"/>
          <w:spacing w:val="20"/>
          <w:szCs w:val="21"/>
        </w:rPr>
      </w:pPr>
      <w:r>
        <w:rPr>
          <w:rFonts w:hint="eastAsia" w:ascii="宋体" w:hAnsi="宋体" w:eastAsia="宋体"/>
          <w:b/>
          <w:color w:val="auto"/>
          <w:spacing w:val="20"/>
          <w:szCs w:val="21"/>
        </w:rPr>
        <w:t>不可抗力</w:t>
      </w:r>
    </w:p>
    <w:p>
      <w:pPr>
        <w:numPr>
          <w:ilvl w:val="0"/>
          <w:numId w:val="99"/>
        </w:numPr>
        <w:spacing w:line="360" w:lineRule="auto"/>
        <w:rPr>
          <w:rFonts w:ascii="宋体" w:hAnsi="宋体" w:eastAsia="宋体" w:cs="Times New Roman"/>
          <w:color w:val="auto"/>
          <w:szCs w:val="21"/>
        </w:rPr>
      </w:pPr>
      <w:r>
        <w:rPr>
          <w:rFonts w:hint="eastAsia" w:ascii="宋体" w:hAnsi="宋体" w:eastAsia="宋体" w:cs="Times New Roman"/>
          <w:color w:val="auto"/>
          <w:szCs w:val="21"/>
        </w:rPr>
        <w:t>甲乙双方如果任何一方因不可抗拒力的力量如地震、风暴、洪水、火灾或其他自然灾害、瘟疫、战争、暴乱、敌对行动、公共骚乱、公共敌人的行为、政府或公共机关的禁止、劳资纠纷或其他双方无法控制、不可预见的事件，而无法履行本合同规定的义务时，应及时向对方通报不能履行或不能完全履行的理由，以减轻可能给对方造成的损失，在取得有关机构证明后，允许延期履行、部分履行或不履行合同，并根据情况可部分或全部免予承担违约责任。</w:t>
      </w:r>
    </w:p>
    <w:p>
      <w:pPr>
        <w:numPr>
          <w:ilvl w:val="0"/>
          <w:numId w:val="99"/>
        </w:numPr>
        <w:spacing w:line="360" w:lineRule="auto"/>
        <w:rPr>
          <w:rFonts w:ascii="宋体" w:hAnsi="宋体" w:eastAsia="宋体" w:cs="Times New Roman"/>
          <w:color w:val="auto"/>
          <w:szCs w:val="21"/>
        </w:rPr>
      </w:pPr>
      <w:r>
        <w:rPr>
          <w:rFonts w:hint="eastAsia" w:ascii="宋体" w:hAnsi="宋体" w:eastAsia="宋体" w:cs="Times New Roman"/>
          <w:color w:val="auto"/>
          <w:szCs w:val="21"/>
        </w:rPr>
        <w:t>如果发生了不可抗力的事件，任何一方均不对另一方因不能履约或延误履约而遭受的任何损害，成本增加或损失负责。遇到不可抗力事件的一方应采取适当的措施以减少或消除不可抗力事件的影响，并在最短时间内努力重新履行因不可抗力事件而受影响的义务。通过协商，双方应根据不可抗力对合同履行的影响程度，决定是否修改或终止本合同。</w:t>
      </w:r>
    </w:p>
    <w:p>
      <w:pPr>
        <w:pStyle w:val="29"/>
        <w:numPr>
          <w:ilvl w:val="0"/>
          <w:numId w:val="84"/>
        </w:numPr>
        <w:tabs>
          <w:tab w:val="left" w:pos="567"/>
        </w:tabs>
        <w:spacing w:before="312" w:beforeLines="100" w:line="360" w:lineRule="auto"/>
        <w:ind w:firstLineChars="0"/>
        <w:rPr>
          <w:rFonts w:ascii="宋体" w:hAnsi="宋体" w:eastAsia="宋体"/>
          <w:b/>
          <w:color w:val="auto"/>
          <w:spacing w:val="20"/>
          <w:szCs w:val="21"/>
        </w:rPr>
      </w:pPr>
      <w:r>
        <w:rPr>
          <w:rFonts w:hint="eastAsia" w:ascii="宋体" w:hAnsi="宋体" w:eastAsia="宋体"/>
          <w:b/>
          <w:color w:val="auto"/>
          <w:spacing w:val="20"/>
          <w:szCs w:val="21"/>
        </w:rPr>
        <w:t>合同生效</w:t>
      </w:r>
    </w:p>
    <w:p>
      <w:pPr>
        <w:pStyle w:val="29"/>
        <w:numPr>
          <w:ilvl w:val="0"/>
          <w:numId w:val="100"/>
        </w:numPr>
        <w:spacing w:line="360" w:lineRule="auto"/>
        <w:ind w:firstLineChars="0"/>
        <w:rPr>
          <w:rFonts w:ascii="宋体" w:hAnsi="宋体" w:eastAsia="宋体"/>
          <w:color w:val="auto"/>
          <w:szCs w:val="21"/>
        </w:rPr>
      </w:pPr>
      <w:r>
        <w:rPr>
          <w:rFonts w:hint="eastAsia" w:ascii="宋体" w:hAnsi="宋体" w:eastAsia="宋体"/>
          <w:color w:val="auto"/>
          <w:szCs w:val="21"/>
        </w:rPr>
        <w:t>本合同由双方法定代表人或委托代理人签字盖章后立即生效，具有同等法律效力，服务期为合同签订日至</w:t>
      </w:r>
      <w:r>
        <w:rPr>
          <w:rFonts w:hint="eastAsia" w:ascii="宋体" w:hAnsi="宋体" w:eastAsia="宋体"/>
          <w:color w:val="auto"/>
          <w:szCs w:val="21"/>
          <w:u w:val="single"/>
        </w:rPr>
        <w:t xml:space="preserve">      年    月    日</w:t>
      </w:r>
      <w:r>
        <w:rPr>
          <w:rFonts w:hint="eastAsia" w:ascii="宋体" w:hAnsi="宋体" w:eastAsia="宋体"/>
          <w:color w:val="auto"/>
          <w:szCs w:val="21"/>
        </w:rPr>
        <w:t>，合同有效期随服务期结束而自然终止；</w:t>
      </w:r>
    </w:p>
    <w:p>
      <w:pPr>
        <w:pStyle w:val="29"/>
        <w:numPr>
          <w:ilvl w:val="0"/>
          <w:numId w:val="100"/>
        </w:numPr>
        <w:spacing w:line="360" w:lineRule="auto"/>
        <w:ind w:firstLineChars="0"/>
        <w:rPr>
          <w:rFonts w:ascii="宋体" w:hAnsi="宋体" w:eastAsia="宋体"/>
          <w:color w:val="auto"/>
          <w:szCs w:val="21"/>
        </w:rPr>
      </w:pPr>
      <w:r>
        <w:rPr>
          <w:rFonts w:hint="eastAsia" w:ascii="宋体" w:hAnsi="宋体" w:eastAsia="宋体"/>
          <w:color w:val="auto"/>
          <w:szCs w:val="21"/>
        </w:rPr>
        <w:t>本合同一式</w:t>
      </w:r>
      <w:r>
        <w:rPr>
          <w:rFonts w:hint="eastAsia" w:ascii="宋体" w:hAnsi="宋体" w:eastAsia="宋体"/>
          <w:color w:val="auto"/>
          <w:szCs w:val="21"/>
          <w:u w:val="single"/>
        </w:rPr>
        <w:t xml:space="preserve">     </w:t>
      </w:r>
      <w:r>
        <w:rPr>
          <w:rFonts w:hint="eastAsia" w:ascii="宋体" w:hAnsi="宋体" w:eastAsia="宋体"/>
          <w:color w:val="auto"/>
          <w:szCs w:val="21"/>
        </w:rPr>
        <w:t>份，其中甲方</w:t>
      </w:r>
      <w:r>
        <w:rPr>
          <w:rFonts w:hint="eastAsia" w:ascii="宋体" w:hAnsi="宋体" w:eastAsia="宋体"/>
          <w:color w:val="auto"/>
          <w:szCs w:val="21"/>
          <w:u w:val="single"/>
        </w:rPr>
        <w:t xml:space="preserve">     </w:t>
      </w:r>
      <w:r>
        <w:rPr>
          <w:rFonts w:hint="eastAsia" w:ascii="宋体" w:hAnsi="宋体" w:eastAsia="宋体"/>
          <w:color w:val="auto"/>
          <w:szCs w:val="21"/>
        </w:rPr>
        <w:t>份、乙方</w:t>
      </w:r>
      <w:r>
        <w:rPr>
          <w:rFonts w:hint="eastAsia" w:ascii="宋体" w:hAnsi="宋体" w:eastAsia="宋体"/>
          <w:color w:val="auto"/>
          <w:szCs w:val="21"/>
          <w:u w:val="single"/>
        </w:rPr>
        <w:t xml:space="preserve">     </w:t>
      </w:r>
      <w:r>
        <w:rPr>
          <w:rFonts w:hint="eastAsia" w:ascii="宋体" w:hAnsi="宋体" w:eastAsia="宋体"/>
          <w:color w:val="auto"/>
          <w:szCs w:val="21"/>
        </w:rPr>
        <w:t>份，采购代理机构</w:t>
      </w:r>
      <w:r>
        <w:rPr>
          <w:rFonts w:hint="eastAsia" w:ascii="宋体" w:hAnsi="宋体" w:eastAsia="宋体"/>
          <w:color w:val="auto"/>
          <w:szCs w:val="21"/>
          <w:u w:val="single"/>
        </w:rPr>
        <w:t xml:space="preserve">  壹  </w:t>
      </w:r>
      <w:r>
        <w:rPr>
          <w:rFonts w:hint="eastAsia" w:ascii="宋体" w:hAnsi="宋体" w:eastAsia="宋体"/>
          <w:color w:val="auto"/>
          <w:szCs w:val="21"/>
        </w:rPr>
        <w:t>份（须在合同签订之日起5个工作日内递交）</w:t>
      </w:r>
    </w:p>
    <w:p>
      <w:pPr>
        <w:pStyle w:val="29"/>
        <w:numPr>
          <w:ilvl w:val="0"/>
          <w:numId w:val="84"/>
        </w:numPr>
        <w:tabs>
          <w:tab w:val="left" w:pos="567"/>
        </w:tabs>
        <w:spacing w:before="312" w:beforeLines="100" w:line="360" w:lineRule="auto"/>
        <w:ind w:firstLineChars="0"/>
        <w:rPr>
          <w:rFonts w:ascii="宋体" w:hAnsi="宋体" w:eastAsia="宋体"/>
          <w:b/>
          <w:color w:val="auto"/>
          <w:spacing w:val="20"/>
          <w:szCs w:val="21"/>
        </w:rPr>
      </w:pPr>
      <w:r>
        <w:rPr>
          <w:rFonts w:hint="eastAsia" w:ascii="宋体" w:hAnsi="宋体" w:eastAsia="宋体"/>
          <w:b/>
          <w:color w:val="auto"/>
          <w:spacing w:val="20"/>
          <w:szCs w:val="21"/>
        </w:rPr>
        <w:t>其它</w:t>
      </w:r>
    </w:p>
    <w:p>
      <w:pPr>
        <w:pStyle w:val="29"/>
        <w:numPr>
          <w:ilvl w:val="0"/>
          <w:numId w:val="101"/>
        </w:numPr>
        <w:spacing w:line="360" w:lineRule="auto"/>
        <w:ind w:firstLineChars="0"/>
        <w:rPr>
          <w:rFonts w:ascii="宋体" w:hAnsi="宋体" w:eastAsia="宋体"/>
          <w:color w:val="auto"/>
          <w:szCs w:val="21"/>
        </w:rPr>
      </w:pPr>
      <w:r>
        <w:rPr>
          <w:rFonts w:hint="eastAsia" w:ascii="宋体" w:hAnsi="宋体" w:eastAsia="宋体"/>
          <w:color w:val="auto"/>
          <w:szCs w:val="21"/>
        </w:rPr>
        <w:t>本合同未尽事宜，双方可签订补充合同，补充合同与所有附件均为合同的有效组成部分，与本合同具有同等法律效力；</w:t>
      </w:r>
    </w:p>
    <w:p>
      <w:pPr>
        <w:pStyle w:val="29"/>
        <w:numPr>
          <w:ilvl w:val="0"/>
          <w:numId w:val="101"/>
        </w:numPr>
        <w:spacing w:line="360" w:lineRule="auto"/>
        <w:ind w:firstLineChars="0"/>
        <w:rPr>
          <w:rFonts w:ascii="宋体" w:hAnsi="宋体" w:eastAsia="宋体"/>
          <w:color w:val="auto"/>
          <w:szCs w:val="21"/>
        </w:rPr>
      </w:pPr>
      <w:r>
        <w:rPr>
          <w:rFonts w:hint="eastAsia" w:ascii="宋体" w:hAnsi="宋体" w:eastAsia="宋体"/>
          <w:color w:val="auto"/>
          <w:szCs w:val="21"/>
        </w:rPr>
        <w:t>在执行本合同的过程中，所有经甲乙双方签署确认的文件（包括会议纪要、补充协议、往来信函、合同附件等）即成为本合同的有效组成部分，其生效日期为双方签字盖章或确认之日期；</w:t>
      </w:r>
    </w:p>
    <w:p>
      <w:pPr>
        <w:pStyle w:val="29"/>
        <w:numPr>
          <w:ilvl w:val="0"/>
          <w:numId w:val="101"/>
        </w:numPr>
        <w:spacing w:line="360" w:lineRule="auto"/>
        <w:ind w:firstLineChars="0"/>
        <w:rPr>
          <w:rFonts w:ascii="宋体" w:hAnsi="宋体" w:eastAsia="宋体"/>
          <w:color w:val="auto"/>
          <w:szCs w:val="21"/>
        </w:rPr>
      </w:pPr>
      <w:r>
        <w:rPr>
          <w:rFonts w:hint="eastAsia" w:ascii="宋体" w:hAnsi="宋体" w:eastAsia="宋体"/>
          <w:color w:val="auto"/>
          <w:szCs w:val="21"/>
        </w:rPr>
        <w:t>本合同合计</w:t>
      </w:r>
      <w:r>
        <w:rPr>
          <w:rFonts w:hint="eastAsia" w:ascii="宋体" w:hAnsi="宋体" w:eastAsia="宋体"/>
          <w:color w:val="auto"/>
          <w:szCs w:val="21"/>
          <w:u w:val="single"/>
        </w:rPr>
        <w:t xml:space="preserve">      </w:t>
      </w:r>
      <w:r>
        <w:rPr>
          <w:rFonts w:hint="eastAsia" w:ascii="宋体" w:hAnsi="宋体" w:eastAsia="宋体"/>
          <w:color w:val="auto"/>
          <w:szCs w:val="21"/>
        </w:rPr>
        <w:t>页A4纸张，缺页之合同为无效合同。</w:t>
      </w:r>
    </w:p>
    <w:p>
      <w:pPr>
        <w:spacing w:line="360" w:lineRule="auto"/>
        <w:rPr>
          <w:rFonts w:ascii="宋体" w:hAnsi="宋体" w:eastAsia="宋体"/>
          <w:color w:val="auto"/>
          <w:szCs w:val="21"/>
        </w:rPr>
      </w:pPr>
    </w:p>
    <w:p>
      <w:pPr>
        <w:spacing w:line="360" w:lineRule="auto"/>
        <w:rPr>
          <w:rFonts w:ascii="宋体" w:hAnsi="宋体" w:eastAsia="宋体"/>
          <w:color w:val="auto"/>
          <w:szCs w:val="21"/>
        </w:rPr>
      </w:pPr>
    </w:p>
    <w:p>
      <w:pPr>
        <w:spacing w:line="360" w:lineRule="auto"/>
        <w:rPr>
          <w:rFonts w:ascii="宋体" w:hAnsi="宋体" w:eastAsia="宋体"/>
          <w:color w:val="auto"/>
          <w:szCs w:val="21"/>
        </w:rPr>
      </w:pPr>
    </w:p>
    <w:tbl>
      <w:tblPr>
        <w:tblStyle w:val="20"/>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383"/>
        <w:gridCol w:w="438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pPr>
              <w:spacing w:line="360" w:lineRule="auto"/>
              <w:rPr>
                <w:rFonts w:ascii="宋体" w:hAnsi="宋体" w:eastAsia="宋体"/>
                <w:color w:val="auto"/>
                <w:szCs w:val="21"/>
              </w:rPr>
            </w:pPr>
            <w:r>
              <w:rPr>
                <w:rFonts w:hint="eastAsia" w:ascii="宋体" w:hAnsi="宋体" w:eastAsia="宋体"/>
                <w:color w:val="auto"/>
                <w:szCs w:val="21"/>
              </w:rPr>
              <w:t>甲方（盖章）：</w:t>
            </w:r>
          </w:p>
        </w:tc>
        <w:tc>
          <w:tcPr>
            <w:tcW w:w="2500" w:type="pct"/>
          </w:tcPr>
          <w:p>
            <w:pPr>
              <w:spacing w:line="360" w:lineRule="auto"/>
              <w:rPr>
                <w:rFonts w:ascii="宋体" w:hAnsi="宋体" w:eastAsia="宋体"/>
                <w:color w:val="auto"/>
                <w:szCs w:val="21"/>
              </w:rPr>
            </w:pPr>
            <w:r>
              <w:rPr>
                <w:rFonts w:hint="eastAsia" w:ascii="宋体" w:hAnsi="宋体" w:eastAsia="宋体"/>
                <w:color w:val="auto"/>
                <w:szCs w:val="21"/>
              </w:rPr>
              <w:t>乙方(盖章)：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pPr>
              <w:spacing w:line="360" w:lineRule="auto"/>
              <w:rPr>
                <w:rFonts w:ascii="宋体" w:hAnsi="宋体" w:eastAsia="宋体"/>
                <w:color w:val="auto"/>
                <w:szCs w:val="21"/>
              </w:rPr>
            </w:pPr>
            <w:r>
              <w:rPr>
                <w:rFonts w:hint="eastAsia" w:ascii="宋体" w:hAnsi="宋体" w:eastAsia="宋体"/>
                <w:color w:val="auto"/>
                <w:szCs w:val="21"/>
              </w:rPr>
              <w:t>甲方代表人(签字)：</w:t>
            </w:r>
          </w:p>
        </w:tc>
        <w:tc>
          <w:tcPr>
            <w:tcW w:w="2500" w:type="pct"/>
          </w:tcPr>
          <w:p>
            <w:pPr>
              <w:spacing w:line="360" w:lineRule="auto"/>
              <w:rPr>
                <w:rFonts w:ascii="宋体" w:hAnsi="宋体" w:eastAsia="宋体"/>
                <w:color w:val="auto"/>
                <w:szCs w:val="21"/>
              </w:rPr>
            </w:pPr>
            <w:r>
              <w:rPr>
                <w:rFonts w:hint="eastAsia" w:ascii="宋体" w:hAnsi="宋体" w:eastAsia="宋体"/>
                <w:color w:val="auto"/>
                <w:szCs w:val="21"/>
              </w:rPr>
              <w:t>乙方代表人(签字)：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pPr>
              <w:spacing w:line="360" w:lineRule="auto"/>
              <w:rPr>
                <w:rFonts w:ascii="宋体" w:hAnsi="宋体" w:eastAsia="宋体"/>
                <w:color w:val="auto"/>
                <w:szCs w:val="21"/>
              </w:rPr>
            </w:pPr>
            <w:r>
              <w:rPr>
                <w:rFonts w:hint="eastAsia" w:ascii="宋体" w:hAnsi="宋体" w:eastAsia="宋体"/>
                <w:color w:val="auto"/>
                <w:szCs w:val="21"/>
              </w:rPr>
              <w:t>签字日期：</w:t>
            </w:r>
          </w:p>
        </w:tc>
        <w:tc>
          <w:tcPr>
            <w:tcW w:w="2500" w:type="pct"/>
          </w:tcPr>
          <w:p>
            <w:pPr>
              <w:spacing w:line="360" w:lineRule="auto"/>
              <w:rPr>
                <w:rFonts w:ascii="宋体" w:hAnsi="宋体" w:eastAsia="宋体"/>
                <w:color w:val="auto"/>
                <w:szCs w:val="21"/>
              </w:rPr>
            </w:pPr>
            <w:r>
              <w:rPr>
                <w:rFonts w:hint="eastAsia" w:ascii="宋体" w:hAnsi="宋体" w:eastAsia="宋体"/>
                <w:color w:val="auto"/>
                <w:szCs w:val="21"/>
              </w:rPr>
              <w:t>签字日期：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pPr>
              <w:spacing w:line="360" w:lineRule="auto"/>
              <w:rPr>
                <w:rFonts w:ascii="宋体" w:hAnsi="宋体" w:eastAsia="宋体"/>
                <w:color w:val="auto"/>
                <w:szCs w:val="21"/>
              </w:rPr>
            </w:pPr>
            <w:r>
              <w:rPr>
                <w:rFonts w:hint="eastAsia" w:ascii="宋体" w:hAnsi="宋体" w:eastAsia="宋体"/>
                <w:color w:val="auto"/>
                <w:szCs w:val="21"/>
              </w:rPr>
              <w:t>地址：</w:t>
            </w:r>
          </w:p>
        </w:tc>
        <w:tc>
          <w:tcPr>
            <w:tcW w:w="2500" w:type="pct"/>
          </w:tcPr>
          <w:p>
            <w:pPr>
              <w:spacing w:line="360" w:lineRule="auto"/>
              <w:rPr>
                <w:rFonts w:ascii="宋体" w:hAnsi="宋体" w:eastAsia="宋体"/>
                <w:color w:val="auto"/>
                <w:szCs w:val="21"/>
              </w:rPr>
            </w:pPr>
            <w:r>
              <w:rPr>
                <w:rFonts w:hint="eastAsia" w:ascii="宋体" w:hAnsi="宋体" w:eastAsia="宋体"/>
                <w:color w:val="auto"/>
                <w:szCs w:val="21"/>
              </w:rPr>
              <w:t>地址：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pPr>
              <w:spacing w:line="360" w:lineRule="auto"/>
              <w:rPr>
                <w:rFonts w:ascii="宋体" w:hAnsi="宋体" w:eastAsia="宋体"/>
                <w:color w:val="auto"/>
                <w:szCs w:val="21"/>
              </w:rPr>
            </w:pPr>
            <w:r>
              <w:rPr>
                <w:rFonts w:hint="eastAsia" w:ascii="宋体" w:hAnsi="宋体" w:eastAsia="宋体"/>
                <w:color w:val="auto"/>
                <w:szCs w:val="21"/>
              </w:rPr>
              <w:t>电话：</w:t>
            </w:r>
          </w:p>
        </w:tc>
        <w:tc>
          <w:tcPr>
            <w:tcW w:w="2500" w:type="pct"/>
          </w:tcPr>
          <w:p>
            <w:pPr>
              <w:spacing w:line="360" w:lineRule="auto"/>
              <w:rPr>
                <w:rFonts w:ascii="宋体" w:hAnsi="宋体" w:eastAsia="宋体"/>
                <w:color w:val="auto"/>
                <w:szCs w:val="21"/>
              </w:rPr>
            </w:pPr>
            <w:r>
              <w:rPr>
                <w:rFonts w:hint="eastAsia" w:ascii="宋体" w:hAnsi="宋体" w:eastAsia="宋体"/>
                <w:color w:val="auto"/>
                <w:szCs w:val="21"/>
              </w:rPr>
              <w:t>电话：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pPr>
              <w:spacing w:line="360" w:lineRule="auto"/>
              <w:rPr>
                <w:rFonts w:ascii="宋体" w:hAnsi="宋体" w:eastAsia="宋体"/>
                <w:color w:val="auto"/>
                <w:szCs w:val="21"/>
              </w:rPr>
            </w:pPr>
            <w:r>
              <w:rPr>
                <w:rFonts w:hint="eastAsia" w:ascii="宋体" w:hAnsi="宋体" w:eastAsia="宋体"/>
                <w:color w:val="auto"/>
                <w:szCs w:val="21"/>
              </w:rPr>
              <w:t>传真：</w:t>
            </w:r>
          </w:p>
        </w:tc>
        <w:tc>
          <w:tcPr>
            <w:tcW w:w="2500" w:type="pct"/>
          </w:tcPr>
          <w:p>
            <w:pPr>
              <w:spacing w:line="360" w:lineRule="auto"/>
              <w:rPr>
                <w:rFonts w:ascii="宋体" w:hAnsi="宋体" w:eastAsia="宋体"/>
                <w:color w:val="auto"/>
                <w:szCs w:val="21"/>
              </w:rPr>
            </w:pPr>
            <w:r>
              <w:rPr>
                <w:rFonts w:hint="eastAsia" w:ascii="宋体" w:hAnsi="宋体" w:eastAsia="宋体"/>
                <w:color w:val="auto"/>
                <w:szCs w:val="21"/>
              </w:rPr>
              <w:t>传真：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pPr>
              <w:spacing w:line="360" w:lineRule="auto"/>
              <w:rPr>
                <w:rFonts w:ascii="宋体" w:hAnsi="宋体" w:eastAsia="宋体"/>
                <w:color w:val="auto"/>
                <w:szCs w:val="21"/>
              </w:rPr>
            </w:pPr>
            <w:r>
              <w:rPr>
                <w:rFonts w:hint="eastAsia" w:ascii="宋体" w:hAnsi="宋体" w:eastAsia="宋体"/>
                <w:color w:val="auto"/>
                <w:szCs w:val="21"/>
              </w:rPr>
              <w:t>开户银行：</w:t>
            </w:r>
          </w:p>
        </w:tc>
        <w:tc>
          <w:tcPr>
            <w:tcW w:w="2500" w:type="pct"/>
          </w:tcPr>
          <w:p>
            <w:pPr>
              <w:spacing w:line="360" w:lineRule="auto"/>
              <w:rPr>
                <w:rFonts w:ascii="宋体" w:hAnsi="宋体" w:eastAsia="宋体"/>
                <w:color w:val="auto"/>
                <w:szCs w:val="21"/>
              </w:rPr>
            </w:pPr>
            <w:r>
              <w:rPr>
                <w:rFonts w:hint="eastAsia" w:ascii="宋体" w:hAnsi="宋体" w:eastAsia="宋体"/>
                <w:color w:val="auto"/>
                <w:szCs w:val="21"/>
              </w:rPr>
              <w:t>开户银行：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pPr>
              <w:spacing w:line="360" w:lineRule="auto"/>
              <w:rPr>
                <w:rFonts w:ascii="宋体" w:hAnsi="宋体" w:eastAsia="宋体"/>
                <w:color w:val="auto"/>
                <w:szCs w:val="21"/>
              </w:rPr>
            </w:pPr>
            <w:r>
              <w:rPr>
                <w:rFonts w:hint="eastAsia" w:ascii="宋体" w:hAnsi="宋体" w:eastAsia="宋体"/>
                <w:color w:val="auto"/>
                <w:szCs w:val="21"/>
              </w:rPr>
              <w:t>银行账户：</w:t>
            </w:r>
          </w:p>
        </w:tc>
        <w:tc>
          <w:tcPr>
            <w:tcW w:w="2500" w:type="pct"/>
          </w:tcPr>
          <w:p>
            <w:pPr>
              <w:spacing w:line="360" w:lineRule="auto"/>
              <w:rPr>
                <w:rFonts w:ascii="宋体" w:hAnsi="宋体" w:eastAsia="宋体"/>
                <w:color w:val="auto"/>
                <w:szCs w:val="21"/>
              </w:rPr>
            </w:pPr>
            <w:r>
              <w:rPr>
                <w:rFonts w:hint="eastAsia" w:ascii="宋体" w:hAnsi="宋体" w:eastAsia="宋体"/>
                <w:color w:val="auto"/>
                <w:szCs w:val="21"/>
              </w:rPr>
              <w:t>银行账户：</w:t>
            </w:r>
          </w:p>
        </w:tc>
      </w:tr>
    </w:tbl>
    <w:p>
      <w:pPr>
        <w:pageBreakBefore/>
        <w:spacing w:before="156" w:beforeLines="50" w:after="156" w:afterLines="50" w:line="360" w:lineRule="auto"/>
        <w:jc w:val="left"/>
        <w:rPr>
          <w:rFonts w:ascii="宋体" w:hAnsi="宋体" w:eastAsia="宋体"/>
          <w:b/>
          <w:color w:val="auto"/>
          <w:spacing w:val="20"/>
          <w:szCs w:val="21"/>
        </w:rPr>
      </w:pPr>
      <w:r>
        <w:rPr>
          <w:rFonts w:hint="eastAsia" w:ascii="宋体" w:hAnsi="宋体" w:eastAsia="宋体"/>
          <w:b/>
          <w:color w:val="auto"/>
          <w:spacing w:val="20"/>
          <w:szCs w:val="21"/>
        </w:rPr>
        <w:t>合同附件</w:t>
      </w:r>
      <w:r>
        <w:rPr>
          <w:rFonts w:ascii="宋体" w:hAnsi="宋体" w:eastAsia="宋体"/>
          <w:b/>
          <w:color w:val="auto"/>
          <w:spacing w:val="20"/>
          <w:szCs w:val="21"/>
        </w:rPr>
        <w:t>(合同编号</w:t>
      </w:r>
      <w:r>
        <w:rPr>
          <w:rFonts w:ascii="宋体" w:hAnsi="宋体" w:eastAsia="宋体"/>
          <w:b/>
          <w:color w:val="auto"/>
          <w:spacing w:val="20"/>
          <w:szCs w:val="21"/>
          <w:u w:val="single"/>
        </w:rPr>
        <w:t xml:space="preserve">       </w:t>
      </w:r>
      <w:r>
        <w:rPr>
          <w:rFonts w:ascii="宋体" w:hAnsi="宋体" w:eastAsia="宋体"/>
          <w:b/>
          <w:color w:val="auto"/>
          <w:spacing w:val="20"/>
          <w:szCs w:val="21"/>
        </w:rPr>
        <w:t>)</w:t>
      </w:r>
    </w:p>
    <w:p>
      <w:pPr>
        <w:pStyle w:val="29"/>
        <w:numPr>
          <w:ilvl w:val="0"/>
          <w:numId w:val="102"/>
        </w:numPr>
        <w:spacing w:line="360" w:lineRule="auto"/>
        <w:ind w:firstLineChars="0"/>
        <w:rPr>
          <w:rFonts w:ascii="宋体" w:hAnsi="宋体" w:eastAsia="宋体"/>
          <w:color w:val="auto"/>
          <w:szCs w:val="21"/>
        </w:rPr>
      </w:pPr>
      <w:r>
        <w:rPr>
          <w:rFonts w:hint="eastAsia" w:ascii="宋体" w:hAnsi="宋体" w:eastAsia="宋体"/>
          <w:color w:val="auto"/>
          <w:szCs w:val="21"/>
        </w:rPr>
        <w:t>附件</w:t>
      </w:r>
      <w:r>
        <w:rPr>
          <w:rFonts w:ascii="宋体" w:hAnsi="宋体" w:eastAsia="宋体"/>
          <w:color w:val="auto"/>
          <w:szCs w:val="21"/>
        </w:rPr>
        <w:t>1.</w:t>
      </w:r>
      <w:r>
        <w:rPr>
          <w:rFonts w:hint="eastAsia" w:ascii="宋体" w:hAnsi="宋体" w:eastAsia="宋体"/>
          <w:color w:val="auto"/>
          <w:szCs w:val="21"/>
        </w:rPr>
        <w:t>空调检修服务考核评分表</w:t>
      </w:r>
    </w:p>
    <w:p>
      <w:pPr>
        <w:pStyle w:val="29"/>
        <w:numPr>
          <w:ilvl w:val="0"/>
          <w:numId w:val="102"/>
        </w:numPr>
        <w:spacing w:line="360" w:lineRule="auto"/>
        <w:ind w:firstLineChars="0"/>
        <w:rPr>
          <w:rFonts w:ascii="宋体" w:hAnsi="宋体" w:eastAsia="宋体"/>
          <w:color w:val="auto"/>
          <w:szCs w:val="21"/>
        </w:rPr>
      </w:pPr>
      <w:r>
        <w:rPr>
          <w:rFonts w:hint="eastAsia" w:ascii="宋体" w:hAnsi="宋体" w:eastAsia="宋体"/>
          <w:color w:val="auto"/>
          <w:szCs w:val="21"/>
        </w:rPr>
        <w:t>附件</w:t>
      </w:r>
      <w:r>
        <w:rPr>
          <w:rFonts w:ascii="宋体" w:hAnsi="宋体" w:eastAsia="宋体"/>
          <w:color w:val="auto"/>
          <w:szCs w:val="21"/>
        </w:rPr>
        <w:t>2.中标通知书</w:t>
      </w:r>
    </w:p>
    <w:p>
      <w:pPr>
        <w:pStyle w:val="29"/>
        <w:numPr>
          <w:ilvl w:val="0"/>
          <w:numId w:val="102"/>
        </w:numPr>
        <w:spacing w:line="360" w:lineRule="auto"/>
        <w:ind w:firstLineChars="0"/>
        <w:rPr>
          <w:rFonts w:ascii="宋体" w:hAnsi="宋体" w:eastAsia="宋体"/>
          <w:color w:val="auto"/>
          <w:szCs w:val="21"/>
        </w:rPr>
      </w:pPr>
      <w:r>
        <w:rPr>
          <w:rFonts w:hint="eastAsia" w:ascii="宋体" w:hAnsi="宋体" w:eastAsia="宋体"/>
          <w:color w:val="auto"/>
          <w:szCs w:val="21"/>
        </w:rPr>
        <w:t>附件</w:t>
      </w:r>
      <w:r>
        <w:rPr>
          <w:rFonts w:ascii="宋体" w:hAnsi="宋体" w:eastAsia="宋体"/>
          <w:color w:val="auto"/>
          <w:szCs w:val="21"/>
        </w:rPr>
        <w:t xml:space="preserve">3.招标文件 </w:t>
      </w:r>
    </w:p>
    <w:p>
      <w:pPr>
        <w:pStyle w:val="29"/>
        <w:numPr>
          <w:ilvl w:val="0"/>
          <w:numId w:val="102"/>
        </w:numPr>
        <w:spacing w:line="360" w:lineRule="auto"/>
        <w:ind w:firstLineChars="0"/>
        <w:rPr>
          <w:rFonts w:ascii="宋体" w:hAnsi="宋体" w:eastAsia="宋体"/>
          <w:color w:val="auto"/>
          <w:szCs w:val="21"/>
        </w:rPr>
      </w:pPr>
      <w:r>
        <w:rPr>
          <w:rFonts w:hint="eastAsia" w:ascii="宋体" w:hAnsi="宋体" w:eastAsia="宋体"/>
          <w:color w:val="auto"/>
          <w:szCs w:val="21"/>
        </w:rPr>
        <w:t>附件</w:t>
      </w:r>
      <w:r>
        <w:rPr>
          <w:rFonts w:hint="eastAsia" w:ascii="宋体" w:hAnsi="宋体" w:eastAsia="宋体"/>
          <w:color w:val="auto"/>
          <w:szCs w:val="21"/>
          <w:lang w:val="en-US" w:eastAsia="zh-CN"/>
        </w:rPr>
        <w:t>4</w:t>
      </w:r>
      <w:r>
        <w:rPr>
          <w:rFonts w:ascii="宋体" w:hAnsi="宋体" w:eastAsia="宋体"/>
          <w:color w:val="auto"/>
          <w:szCs w:val="21"/>
        </w:rPr>
        <w:t>.投标文件</w:t>
      </w:r>
    </w:p>
    <w:p>
      <w:pPr>
        <w:pStyle w:val="29"/>
        <w:spacing w:line="360" w:lineRule="auto"/>
        <w:ind w:left="420" w:firstLine="0" w:firstLineChars="0"/>
        <w:rPr>
          <w:rFonts w:ascii="宋体" w:hAnsi="宋体" w:eastAsia="宋体"/>
          <w:color w:val="auto"/>
          <w:szCs w:val="21"/>
        </w:rPr>
      </w:pPr>
      <w:r>
        <w:rPr>
          <w:rFonts w:hint="eastAsia" w:ascii="宋体" w:hAnsi="宋体" w:eastAsia="宋体"/>
          <w:color w:val="auto"/>
          <w:szCs w:val="21"/>
        </w:rPr>
        <w:t>．．．．．．</w:t>
      </w:r>
    </w:p>
    <w:p>
      <w:pPr>
        <w:pStyle w:val="29"/>
        <w:numPr>
          <w:ilvl w:val="0"/>
          <w:numId w:val="102"/>
        </w:numPr>
        <w:spacing w:before="312" w:beforeLines="100" w:line="360" w:lineRule="auto"/>
        <w:ind w:firstLineChars="0"/>
        <w:rPr>
          <w:rFonts w:ascii="宋体" w:hAnsi="宋体" w:eastAsia="宋体"/>
          <w:b/>
          <w:color w:val="auto"/>
          <w:spacing w:val="20"/>
          <w:szCs w:val="21"/>
        </w:rPr>
      </w:pPr>
      <w:r>
        <w:rPr>
          <w:rFonts w:hint="eastAsia" w:ascii="宋体" w:hAnsi="宋体" w:eastAsia="宋体"/>
          <w:b/>
          <w:color w:val="auto"/>
          <w:spacing w:val="20"/>
          <w:szCs w:val="21"/>
        </w:rPr>
        <w:t>备注：</w:t>
      </w:r>
    </w:p>
    <w:p>
      <w:pPr>
        <w:pStyle w:val="29"/>
        <w:numPr>
          <w:ilvl w:val="0"/>
          <w:numId w:val="103"/>
        </w:numPr>
        <w:spacing w:line="360" w:lineRule="auto"/>
        <w:ind w:firstLineChars="0"/>
        <w:rPr>
          <w:rFonts w:ascii="宋体" w:hAnsi="宋体" w:eastAsia="宋体"/>
          <w:color w:val="auto"/>
          <w:szCs w:val="21"/>
        </w:rPr>
      </w:pPr>
      <w:r>
        <w:rPr>
          <w:rFonts w:hint="eastAsia" w:ascii="宋体" w:hAnsi="宋体" w:eastAsia="宋体"/>
          <w:color w:val="auto"/>
          <w:szCs w:val="21"/>
        </w:rPr>
        <w:t>本合同所有附件均在签订合同时编制，其编制依据是招标文件“采购需求”中的要求和中标人的投标文件中的相应内容。</w:t>
      </w:r>
    </w:p>
    <w:p>
      <w:pPr>
        <w:pStyle w:val="29"/>
        <w:numPr>
          <w:ilvl w:val="0"/>
          <w:numId w:val="103"/>
        </w:numPr>
        <w:spacing w:line="360" w:lineRule="auto"/>
        <w:ind w:firstLineChars="0"/>
        <w:rPr>
          <w:rFonts w:ascii="宋体" w:hAnsi="宋体" w:eastAsia="宋体"/>
          <w:color w:val="auto"/>
          <w:szCs w:val="21"/>
        </w:rPr>
      </w:pPr>
      <w:r>
        <w:rPr>
          <w:rFonts w:hint="eastAsia" w:ascii="宋体" w:hAnsi="宋体" w:eastAsia="宋体"/>
          <w:color w:val="auto"/>
          <w:szCs w:val="21"/>
        </w:rPr>
        <w:t>合同附件的具体内容由双方在签订合同时确定。</w:t>
      </w:r>
    </w:p>
    <w:p>
      <w:pPr>
        <w:rPr>
          <w:rFonts w:ascii="宋体" w:hAnsi="宋体" w:eastAsia="宋体"/>
          <w:color w:val="auto"/>
        </w:rPr>
      </w:pPr>
      <w:r>
        <w:rPr>
          <w:rFonts w:ascii="宋体" w:hAnsi="宋体" w:eastAsia="宋体"/>
          <w:color w:val="auto"/>
        </w:rPr>
        <w:br w:type="page"/>
      </w:r>
    </w:p>
    <w:p>
      <w:pPr>
        <w:spacing w:line="360" w:lineRule="auto"/>
        <w:ind w:left="-136"/>
        <w:rPr>
          <w:rFonts w:ascii="宋体" w:hAnsi="宋体"/>
          <w:bCs/>
          <w:color w:val="auto"/>
          <w:kern w:val="0"/>
          <w:sz w:val="24"/>
        </w:rPr>
      </w:pPr>
      <w:r>
        <w:rPr>
          <w:rFonts w:hint="eastAsia" w:ascii="宋体" w:hAnsi="宋体"/>
          <w:bCs/>
          <w:color w:val="auto"/>
          <w:kern w:val="0"/>
          <w:sz w:val="24"/>
        </w:rPr>
        <w:t>附件</w:t>
      </w:r>
      <w:r>
        <w:rPr>
          <w:rFonts w:hint="eastAsia" w:ascii="宋体" w:hAnsi="宋体"/>
          <w:bCs/>
          <w:color w:val="auto"/>
          <w:kern w:val="0"/>
          <w:sz w:val="24"/>
          <w:lang w:val="en-US" w:eastAsia="zh-CN"/>
        </w:rPr>
        <w:t>1</w:t>
      </w:r>
      <w:r>
        <w:rPr>
          <w:rFonts w:hint="eastAsia" w:ascii="宋体" w:hAnsi="宋体"/>
          <w:bCs/>
          <w:color w:val="auto"/>
          <w:kern w:val="0"/>
          <w:sz w:val="24"/>
        </w:rPr>
        <w:t>：</w:t>
      </w:r>
    </w:p>
    <w:p>
      <w:pPr>
        <w:pStyle w:val="29"/>
        <w:spacing w:line="440" w:lineRule="exact"/>
        <w:ind w:left="304" w:firstLine="0" w:firstLineChars="0"/>
        <w:jc w:val="center"/>
        <w:rPr>
          <w:rFonts w:cs="宋体" w:asciiTheme="minorEastAsia" w:hAnsiTheme="minorEastAsia"/>
          <w:b/>
          <w:color w:val="auto"/>
          <w:kern w:val="24"/>
          <w:szCs w:val="21"/>
        </w:rPr>
      </w:pPr>
      <w:r>
        <w:rPr>
          <w:rFonts w:hint="eastAsia" w:cs="宋体" w:asciiTheme="minorEastAsia" w:hAnsiTheme="minorEastAsia"/>
          <w:b/>
          <w:color w:val="auto"/>
          <w:kern w:val="24"/>
          <w:szCs w:val="21"/>
        </w:rPr>
        <w:t>空调检修服务考核评分表</w:t>
      </w:r>
    </w:p>
    <w:p>
      <w:pPr>
        <w:pStyle w:val="29"/>
        <w:autoSpaceDE w:val="0"/>
        <w:autoSpaceDN w:val="0"/>
        <w:adjustRightInd w:val="0"/>
        <w:spacing w:before="93" w:beforeLines="30"/>
        <w:ind w:left="304" w:right="482" w:firstLine="0" w:firstLineChars="0"/>
        <w:jc w:val="right"/>
        <w:rPr>
          <w:rFonts w:cs="宋体" w:asciiTheme="minorEastAsia" w:hAnsiTheme="minorEastAsia"/>
          <w:color w:val="auto"/>
          <w:kern w:val="24"/>
          <w:szCs w:val="21"/>
        </w:rPr>
      </w:pPr>
      <w:r>
        <w:rPr>
          <w:rFonts w:hint="eastAsia" w:asciiTheme="minorEastAsia" w:hAnsiTheme="minorEastAsia"/>
          <w:b/>
          <w:bCs/>
          <w:color w:val="auto"/>
          <w:szCs w:val="21"/>
        </w:rPr>
        <w:t>评价时间：</w:t>
      </w:r>
      <w:r>
        <w:rPr>
          <w:rFonts w:hint="eastAsia" w:asciiTheme="minorEastAsia" w:hAnsiTheme="minorEastAsia"/>
          <w:b/>
          <w:bCs/>
          <w:color w:val="auto"/>
          <w:szCs w:val="21"/>
          <w:u w:val="single"/>
        </w:rPr>
        <w:t xml:space="preserve">    </w:t>
      </w:r>
      <w:r>
        <w:rPr>
          <w:rFonts w:hint="eastAsia" w:asciiTheme="minorEastAsia" w:hAnsiTheme="minorEastAsia"/>
          <w:b/>
          <w:bCs/>
          <w:color w:val="auto"/>
          <w:szCs w:val="21"/>
        </w:rPr>
        <w:t xml:space="preserve"> 年</w:t>
      </w:r>
      <w:r>
        <w:rPr>
          <w:rFonts w:hint="eastAsia" w:asciiTheme="minorEastAsia" w:hAnsiTheme="minorEastAsia"/>
          <w:b/>
          <w:bCs/>
          <w:color w:val="auto"/>
          <w:szCs w:val="21"/>
          <w:u w:val="single"/>
        </w:rPr>
        <w:t xml:space="preserve">    </w:t>
      </w:r>
      <w:r>
        <w:rPr>
          <w:rFonts w:hint="eastAsia" w:asciiTheme="minorEastAsia" w:hAnsiTheme="minorEastAsia"/>
          <w:b/>
          <w:bCs/>
          <w:color w:val="auto"/>
          <w:szCs w:val="21"/>
        </w:rPr>
        <w:t>月</w:t>
      </w:r>
      <w:r>
        <w:rPr>
          <w:rFonts w:hint="eastAsia" w:cs="宋体" w:asciiTheme="minorEastAsia" w:hAnsiTheme="minorEastAsia"/>
          <w:color w:val="auto"/>
          <w:kern w:val="24"/>
          <w:szCs w:val="21"/>
        </w:rPr>
        <w:t xml:space="preserve"> </w:t>
      </w:r>
    </w:p>
    <w:tbl>
      <w:tblPr>
        <w:tblStyle w:val="19"/>
        <w:tblW w:w="888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5"/>
        <w:gridCol w:w="3557"/>
        <w:gridCol w:w="2367"/>
        <w:gridCol w:w="14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vAlign w:val="center"/>
          </w:tcPr>
          <w:p>
            <w:pPr>
              <w:spacing w:line="360" w:lineRule="auto"/>
              <w:jc w:val="center"/>
              <w:rPr>
                <w:rFonts w:cs="宋体" w:asciiTheme="minorEastAsia" w:hAnsiTheme="minorEastAsia"/>
                <w:b/>
                <w:color w:val="auto"/>
                <w:kern w:val="24"/>
                <w:szCs w:val="21"/>
              </w:rPr>
            </w:pPr>
            <w:r>
              <w:rPr>
                <w:rFonts w:hint="eastAsia" w:cs="宋体" w:asciiTheme="minorEastAsia" w:hAnsiTheme="minorEastAsia"/>
                <w:b/>
                <w:color w:val="auto"/>
                <w:kern w:val="24"/>
                <w:szCs w:val="21"/>
              </w:rPr>
              <w:t>服务项目</w:t>
            </w:r>
          </w:p>
        </w:tc>
        <w:tc>
          <w:tcPr>
            <w:tcW w:w="3557" w:type="dxa"/>
            <w:vAlign w:val="center"/>
          </w:tcPr>
          <w:p>
            <w:pPr>
              <w:spacing w:line="360" w:lineRule="auto"/>
              <w:jc w:val="center"/>
              <w:rPr>
                <w:rFonts w:cs="宋体" w:asciiTheme="minorEastAsia" w:hAnsiTheme="minorEastAsia"/>
                <w:b/>
                <w:color w:val="auto"/>
                <w:kern w:val="24"/>
                <w:szCs w:val="21"/>
              </w:rPr>
            </w:pPr>
            <w:r>
              <w:rPr>
                <w:rFonts w:hint="eastAsia" w:cs="宋体" w:asciiTheme="minorEastAsia" w:hAnsiTheme="minorEastAsia"/>
                <w:b/>
                <w:color w:val="auto"/>
                <w:kern w:val="24"/>
                <w:szCs w:val="21"/>
              </w:rPr>
              <w:t>考核标准</w:t>
            </w:r>
          </w:p>
        </w:tc>
        <w:tc>
          <w:tcPr>
            <w:tcW w:w="2367" w:type="dxa"/>
            <w:vAlign w:val="center"/>
          </w:tcPr>
          <w:p>
            <w:pPr>
              <w:spacing w:line="360" w:lineRule="auto"/>
              <w:jc w:val="center"/>
              <w:rPr>
                <w:rFonts w:cs="宋体" w:asciiTheme="minorEastAsia" w:hAnsiTheme="minorEastAsia"/>
                <w:b/>
                <w:color w:val="auto"/>
                <w:kern w:val="24"/>
                <w:szCs w:val="21"/>
              </w:rPr>
            </w:pPr>
            <w:r>
              <w:rPr>
                <w:rFonts w:hint="eastAsia" w:cs="宋体" w:asciiTheme="minorEastAsia" w:hAnsiTheme="minorEastAsia"/>
                <w:b/>
                <w:color w:val="auto"/>
                <w:kern w:val="24"/>
                <w:szCs w:val="21"/>
              </w:rPr>
              <w:t>评分标准</w:t>
            </w:r>
          </w:p>
        </w:tc>
        <w:tc>
          <w:tcPr>
            <w:tcW w:w="1402" w:type="dxa"/>
            <w:vAlign w:val="center"/>
          </w:tcPr>
          <w:p>
            <w:pPr>
              <w:spacing w:line="360" w:lineRule="auto"/>
              <w:jc w:val="center"/>
              <w:rPr>
                <w:rFonts w:cs="宋体" w:asciiTheme="minorEastAsia" w:hAnsiTheme="minorEastAsia"/>
                <w:b/>
                <w:color w:val="auto"/>
                <w:kern w:val="24"/>
                <w:szCs w:val="21"/>
              </w:rPr>
            </w:pPr>
            <w:r>
              <w:rPr>
                <w:rFonts w:hint="eastAsia" w:cs="宋体" w:asciiTheme="minorEastAsia" w:hAnsiTheme="minorEastAsia"/>
                <w:b/>
                <w:color w:val="auto"/>
                <w:kern w:val="24"/>
                <w:szCs w:val="21"/>
              </w:rPr>
              <w:t>失分依据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0" w:hRule="atLeast"/>
        </w:trPr>
        <w:tc>
          <w:tcPr>
            <w:tcW w:w="1555" w:type="dxa"/>
            <w:vAlign w:val="center"/>
          </w:tcPr>
          <w:p>
            <w:pPr>
              <w:spacing w:line="360" w:lineRule="auto"/>
              <w:jc w:val="center"/>
              <w:rPr>
                <w:rFonts w:cs="宋体" w:asciiTheme="minorEastAsia" w:hAnsiTheme="minorEastAsia"/>
                <w:color w:val="auto"/>
                <w:kern w:val="24"/>
                <w:szCs w:val="21"/>
              </w:rPr>
            </w:pPr>
            <w:r>
              <w:rPr>
                <w:rFonts w:hint="eastAsia" w:cs="宋体" w:asciiTheme="minorEastAsia" w:hAnsiTheme="minorEastAsia"/>
                <w:color w:val="auto"/>
                <w:kern w:val="24"/>
                <w:szCs w:val="21"/>
              </w:rPr>
              <w:t>工作计划及实施情况</w:t>
            </w:r>
          </w:p>
        </w:tc>
        <w:tc>
          <w:tcPr>
            <w:tcW w:w="3557" w:type="dxa"/>
            <w:vAlign w:val="center"/>
          </w:tcPr>
          <w:p>
            <w:pPr>
              <w:spacing w:line="360" w:lineRule="auto"/>
              <w:rPr>
                <w:rFonts w:cs="宋体" w:asciiTheme="minorEastAsia" w:hAnsiTheme="minorEastAsia"/>
                <w:color w:val="auto"/>
                <w:kern w:val="24"/>
                <w:szCs w:val="21"/>
              </w:rPr>
            </w:pPr>
            <w:r>
              <w:rPr>
                <w:rFonts w:hint="eastAsia" w:cs="宋体" w:asciiTheme="minorEastAsia" w:hAnsiTheme="minorEastAsia"/>
                <w:color w:val="auto"/>
                <w:kern w:val="24"/>
                <w:szCs w:val="21"/>
              </w:rPr>
              <w:t>严格按服务要求和技术规范制定工作计划，并保证服务项目按期保质安全完成。</w:t>
            </w:r>
          </w:p>
        </w:tc>
        <w:tc>
          <w:tcPr>
            <w:tcW w:w="2367" w:type="dxa"/>
            <w:vAlign w:val="center"/>
          </w:tcPr>
          <w:p>
            <w:pPr>
              <w:spacing w:line="360" w:lineRule="auto"/>
              <w:rPr>
                <w:rFonts w:cs="宋体" w:asciiTheme="minorEastAsia" w:hAnsiTheme="minorEastAsia"/>
                <w:color w:val="auto"/>
                <w:kern w:val="24"/>
                <w:szCs w:val="21"/>
              </w:rPr>
            </w:pPr>
            <w:r>
              <w:rPr>
                <w:rFonts w:cs="宋体" w:asciiTheme="minorEastAsia" w:hAnsiTheme="minorEastAsia"/>
                <w:color w:val="auto"/>
                <w:kern w:val="24"/>
                <w:szCs w:val="21"/>
              </w:rPr>
              <w:t>15</w:t>
            </w:r>
            <w:r>
              <w:rPr>
                <w:rFonts w:hint="eastAsia" w:cs="宋体" w:asciiTheme="minorEastAsia" w:hAnsiTheme="minorEastAsia"/>
                <w:color w:val="auto"/>
                <w:kern w:val="24"/>
                <w:szCs w:val="21"/>
              </w:rPr>
              <w:t>分，每发现一项未按工作计划执行扣</w:t>
            </w:r>
            <w:r>
              <w:rPr>
                <w:rFonts w:cs="宋体" w:asciiTheme="minorEastAsia" w:hAnsiTheme="minorEastAsia"/>
                <w:color w:val="auto"/>
                <w:kern w:val="24"/>
                <w:szCs w:val="21"/>
              </w:rPr>
              <w:t>5</w:t>
            </w:r>
            <w:r>
              <w:rPr>
                <w:rFonts w:hint="eastAsia" w:cs="宋体" w:asciiTheme="minorEastAsia" w:hAnsiTheme="minorEastAsia"/>
                <w:color w:val="auto"/>
                <w:kern w:val="24"/>
                <w:szCs w:val="21"/>
              </w:rPr>
              <w:t>分。</w:t>
            </w:r>
          </w:p>
        </w:tc>
        <w:tc>
          <w:tcPr>
            <w:tcW w:w="1402" w:type="dxa"/>
            <w:vAlign w:val="center"/>
          </w:tcPr>
          <w:p>
            <w:pPr>
              <w:spacing w:line="360" w:lineRule="auto"/>
              <w:jc w:val="center"/>
              <w:rPr>
                <w:rFonts w:cs="宋体" w:asciiTheme="minorEastAsia" w:hAnsiTheme="minorEastAsia"/>
                <w:color w:val="auto"/>
                <w:kern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7" w:hRule="atLeast"/>
        </w:trPr>
        <w:tc>
          <w:tcPr>
            <w:tcW w:w="1555" w:type="dxa"/>
            <w:vMerge w:val="restart"/>
            <w:vAlign w:val="center"/>
          </w:tcPr>
          <w:p>
            <w:pPr>
              <w:spacing w:line="360" w:lineRule="auto"/>
              <w:jc w:val="center"/>
              <w:rPr>
                <w:rFonts w:cs="宋体" w:asciiTheme="minorEastAsia" w:hAnsiTheme="minorEastAsia"/>
                <w:color w:val="auto"/>
                <w:kern w:val="24"/>
                <w:szCs w:val="21"/>
              </w:rPr>
            </w:pPr>
            <w:r>
              <w:rPr>
                <w:rFonts w:hint="eastAsia" w:cs="宋体" w:asciiTheme="minorEastAsia" w:hAnsiTheme="minorEastAsia"/>
                <w:color w:val="auto"/>
                <w:kern w:val="24"/>
                <w:szCs w:val="21"/>
              </w:rPr>
              <w:t>服务情况</w:t>
            </w:r>
          </w:p>
        </w:tc>
        <w:tc>
          <w:tcPr>
            <w:tcW w:w="3557" w:type="dxa"/>
            <w:vAlign w:val="center"/>
          </w:tcPr>
          <w:p>
            <w:pPr>
              <w:spacing w:line="360" w:lineRule="auto"/>
              <w:rPr>
                <w:rFonts w:cs="宋体" w:asciiTheme="minorEastAsia" w:hAnsiTheme="minorEastAsia"/>
                <w:color w:val="auto"/>
                <w:kern w:val="24"/>
                <w:szCs w:val="21"/>
              </w:rPr>
            </w:pPr>
            <w:r>
              <w:rPr>
                <w:rFonts w:hint="eastAsia" w:cs="宋体" w:asciiTheme="minorEastAsia" w:hAnsiTheme="minorEastAsia"/>
                <w:color w:val="auto"/>
                <w:kern w:val="24"/>
                <w:szCs w:val="21"/>
              </w:rPr>
              <w:t>提供7×24小时的紧急报障报修处理服务，并做到即时响应；对于一般的报障保修12小时内到达现场，24小时内处理好故障；对无法即时处理的故障，应向采购人出具书面说明并提出处理方案且于3天内做出处理，让设备恢复正常。</w:t>
            </w:r>
          </w:p>
        </w:tc>
        <w:tc>
          <w:tcPr>
            <w:tcW w:w="2367" w:type="dxa"/>
            <w:vAlign w:val="center"/>
          </w:tcPr>
          <w:p>
            <w:pPr>
              <w:spacing w:line="360" w:lineRule="auto"/>
              <w:rPr>
                <w:rFonts w:cs="宋体" w:asciiTheme="minorEastAsia" w:hAnsiTheme="minorEastAsia"/>
                <w:color w:val="auto"/>
                <w:kern w:val="24"/>
                <w:szCs w:val="21"/>
              </w:rPr>
            </w:pPr>
            <w:r>
              <w:rPr>
                <w:rFonts w:cs="宋体" w:asciiTheme="minorEastAsia" w:hAnsiTheme="minorEastAsia"/>
                <w:color w:val="auto"/>
                <w:kern w:val="24"/>
                <w:szCs w:val="21"/>
              </w:rPr>
              <w:t>30</w:t>
            </w:r>
            <w:r>
              <w:rPr>
                <w:rFonts w:hint="eastAsia" w:cs="宋体" w:asciiTheme="minorEastAsia" w:hAnsiTheme="minorEastAsia"/>
                <w:color w:val="auto"/>
                <w:kern w:val="24"/>
                <w:szCs w:val="21"/>
              </w:rPr>
              <w:t>分，未按规定时间内抵达现场排除故障的，视情节严重扣1</w:t>
            </w:r>
            <w:r>
              <w:rPr>
                <w:rFonts w:cs="宋体" w:asciiTheme="minorEastAsia" w:hAnsiTheme="minorEastAsia"/>
                <w:color w:val="auto"/>
                <w:kern w:val="24"/>
                <w:szCs w:val="21"/>
              </w:rPr>
              <w:t>-20</w:t>
            </w:r>
            <w:r>
              <w:rPr>
                <w:rFonts w:hint="eastAsia" w:cs="宋体" w:asciiTheme="minorEastAsia" w:hAnsiTheme="minorEastAsia"/>
                <w:color w:val="auto"/>
                <w:kern w:val="24"/>
                <w:szCs w:val="21"/>
              </w:rPr>
              <w:t>分。</w:t>
            </w:r>
          </w:p>
        </w:tc>
        <w:tc>
          <w:tcPr>
            <w:tcW w:w="1402" w:type="dxa"/>
            <w:vAlign w:val="center"/>
          </w:tcPr>
          <w:p>
            <w:pPr>
              <w:spacing w:line="360" w:lineRule="auto"/>
              <w:jc w:val="center"/>
              <w:rPr>
                <w:rFonts w:cs="宋体" w:asciiTheme="minorEastAsia" w:hAnsiTheme="minorEastAsia"/>
                <w:color w:val="auto"/>
                <w:kern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1555" w:type="dxa"/>
            <w:vMerge w:val="continue"/>
            <w:vAlign w:val="center"/>
          </w:tcPr>
          <w:p>
            <w:pPr>
              <w:spacing w:line="360" w:lineRule="auto"/>
              <w:jc w:val="center"/>
              <w:rPr>
                <w:rFonts w:cs="宋体" w:asciiTheme="minorEastAsia" w:hAnsiTheme="minorEastAsia"/>
                <w:color w:val="auto"/>
                <w:kern w:val="24"/>
                <w:szCs w:val="21"/>
              </w:rPr>
            </w:pPr>
          </w:p>
        </w:tc>
        <w:tc>
          <w:tcPr>
            <w:tcW w:w="3557" w:type="dxa"/>
            <w:vAlign w:val="center"/>
          </w:tcPr>
          <w:p>
            <w:pPr>
              <w:spacing w:line="360" w:lineRule="auto"/>
              <w:rPr>
                <w:rFonts w:cs="宋体" w:asciiTheme="minorEastAsia" w:hAnsiTheme="minorEastAsia"/>
                <w:color w:val="auto"/>
                <w:kern w:val="24"/>
                <w:szCs w:val="21"/>
              </w:rPr>
            </w:pPr>
            <w:r>
              <w:rPr>
                <w:rFonts w:hint="eastAsia" w:cs="宋体" w:asciiTheme="minorEastAsia" w:hAnsiTheme="minorEastAsia"/>
                <w:color w:val="auto"/>
                <w:kern w:val="24"/>
                <w:szCs w:val="21"/>
              </w:rPr>
              <w:t>建立完整的台账。</w:t>
            </w:r>
          </w:p>
        </w:tc>
        <w:tc>
          <w:tcPr>
            <w:tcW w:w="2367" w:type="dxa"/>
            <w:vAlign w:val="center"/>
          </w:tcPr>
          <w:p>
            <w:pPr>
              <w:spacing w:line="360" w:lineRule="auto"/>
              <w:rPr>
                <w:rFonts w:cs="宋体" w:asciiTheme="minorEastAsia" w:hAnsiTheme="minorEastAsia"/>
                <w:color w:val="auto"/>
                <w:kern w:val="24"/>
                <w:szCs w:val="21"/>
              </w:rPr>
            </w:pPr>
            <w:r>
              <w:rPr>
                <w:rFonts w:cs="宋体" w:asciiTheme="minorEastAsia" w:hAnsiTheme="minorEastAsia"/>
                <w:color w:val="auto"/>
                <w:kern w:val="24"/>
                <w:szCs w:val="21"/>
              </w:rPr>
              <w:t>1</w:t>
            </w:r>
            <w:r>
              <w:rPr>
                <w:rFonts w:hint="eastAsia" w:cs="宋体" w:asciiTheme="minorEastAsia" w:hAnsiTheme="minorEastAsia"/>
                <w:color w:val="auto"/>
                <w:kern w:val="24"/>
                <w:szCs w:val="21"/>
              </w:rPr>
              <w:t>5分，未建立维保台账的，扣15分。</w:t>
            </w:r>
          </w:p>
        </w:tc>
        <w:tc>
          <w:tcPr>
            <w:tcW w:w="1402" w:type="dxa"/>
            <w:vAlign w:val="center"/>
          </w:tcPr>
          <w:p>
            <w:pPr>
              <w:spacing w:line="360" w:lineRule="auto"/>
              <w:jc w:val="center"/>
              <w:rPr>
                <w:rFonts w:cs="宋体" w:asciiTheme="minorEastAsia" w:hAnsiTheme="minorEastAsia"/>
                <w:color w:val="auto"/>
                <w:kern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vAlign w:val="center"/>
          </w:tcPr>
          <w:p>
            <w:pPr>
              <w:spacing w:line="360" w:lineRule="auto"/>
              <w:jc w:val="center"/>
              <w:rPr>
                <w:rFonts w:cs="宋体" w:asciiTheme="minorEastAsia" w:hAnsiTheme="minorEastAsia"/>
                <w:color w:val="auto"/>
                <w:kern w:val="24"/>
                <w:szCs w:val="21"/>
              </w:rPr>
            </w:pPr>
            <w:r>
              <w:rPr>
                <w:rFonts w:hint="eastAsia" w:cs="宋体" w:asciiTheme="minorEastAsia" w:hAnsiTheme="minorEastAsia"/>
                <w:color w:val="auto"/>
                <w:kern w:val="24"/>
                <w:szCs w:val="21"/>
              </w:rPr>
              <w:t>服务态度</w:t>
            </w:r>
          </w:p>
        </w:tc>
        <w:tc>
          <w:tcPr>
            <w:tcW w:w="3557" w:type="dxa"/>
            <w:vAlign w:val="center"/>
          </w:tcPr>
          <w:p>
            <w:pPr>
              <w:spacing w:line="360" w:lineRule="auto"/>
              <w:rPr>
                <w:rFonts w:cs="宋体" w:asciiTheme="minorEastAsia" w:hAnsiTheme="minorEastAsia"/>
                <w:color w:val="auto"/>
                <w:kern w:val="24"/>
                <w:szCs w:val="21"/>
              </w:rPr>
            </w:pPr>
            <w:r>
              <w:rPr>
                <w:rFonts w:hint="eastAsia" w:cs="宋体" w:asciiTheme="minorEastAsia" w:hAnsiTheme="minorEastAsia"/>
                <w:color w:val="auto"/>
                <w:kern w:val="24"/>
                <w:szCs w:val="21"/>
              </w:rPr>
              <w:t>设置2</w:t>
            </w:r>
            <w:r>
              <w:rPr>
                <w:rFonts w:cs="宋体" w:asciiTheme="minorEastAsia" w:hAnsiTheme="minorEastAsia"/>
                <w:color w:val="auto"/>
                <w:kern w:val="24"/>
                <w:szCs w:val="21"/>
              </w:rPr>
              <w:t>4</w:t>
            </w:r>
            <w:r>
              <w:rPr>
                <w:rFonts w:hint="eastAsia" w:cs="宋体" w:asciiTheme="minorEastAsia" w:hAnsiTheme="minorEastAsia"/>
                <w:color w:val="auto"/>
                <w:kern w:val="24"/>
                <w:szCs w:val="21"/>
              </w:rPr>
              <w:t>小时报障抢修电话，紧急故障及时响应，服务人员均及时为我院服务。</w:t>
            </w:r>
          </w:p>
        </w:tc>
        <w:tc>
          <w:tcPr>
            <w:tcW w:w="2367" w:type="dxa"/>
            <w:vAlign w:val="center"/>
          </w:tcPr>
          <w:p>
            <w:pPr>
              <w:spacing w:line="360" w:lineRule="auto"/>
              <w:rPr>
                <w:rFonts w:cs="宋体" w:asciiTheme="minorEastAsia" w:hAnsiTheme="minorEastAsia"/>
                <w:color w:val="auto"/>
                <w:kern w:val="24"/>
                <w:szCs w:val="21"/>
              </w:rPr>
            </w:pPr>
            <w:r>
              <w:rPr>
                <w:rFonts w:cs="宋体" w:asciiTheme="minorEastAsia" w:hAnsiTheme="minorEastAsia"/>
                <w:color w:val="auto"/>
                <w:kern w:val="24"/>
                <w:szCs w:val="21"/>
              </w:rPr>
              <w:t>10</w:t>
            </w:r>
            <w:r>
              <w:rPr>
                <w:rFonts w:hint="eastAsia" w:cs="宋体" w:asciiTheme="minorEastAsia" w:hAnsiTheme="minorEastAsia"/>
                <w:color w:val="auto"/>
                <w:kern w:val="24"/>
                <w:szCs w:val="21"/>
              </w:rPr>
              <w:t>分，每发现一次不符合扣</w:t>
            </w:r>
            <w:r>
              <w:rPr>
                <w:rFonts w:cs="宋体" w:asciiTheme="minorEastAsia" w:hAnsiTheme="minorEastAsia"/>
                <w:color w:val="auto"/>
                <w:kern w:val="24"/>
                <w:szCs w:val="21"/>
              </w:rPr>
              <w:t>5</w:t>
            </w:r>
            <w:r>
              <w:rPr>
                <w:rFonts w:hint="eastAsia" w:cs="宋体" w:asciiTheme="minorEastAsia" w:hAnsiTheme="minorEastAsia"/>
                <w:color w:val="auto"/>
                <w:kern w:val="24"/>
                <w:szCs w:val="21"/>
              </w:rPr>
              <w:t>分。</w:t>
            </w:r>
          </w:p>
        </w:tc>
        <w:tc>
          <w:tcPr>
            <w:tcW w:w="1402" w:type="dxa"/>
            <w:vAlign w:val="center"/>
          </w:tcPr>
          <w:p>
            <w:pPr>
              <w:spacing w:line="360" w:lineRule="auto"/>
              <w:jc w:val="center"/>
              <w:rPr>
                <w:rFonts w:cs="宋体" w:asciiTheme="minorEastAsia" w:hAnsiTheme="minorEastAsia"/>
                <w:color w:val="auto"/>
                <w:kern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vAlign w:val="center"/>
          </w:tcPr>
          <w:p>
            <w:pPr>
              <w:spacing w:line="360" w:lineRule="auto"/>
              <w:jc w:val="center"/>
              <w:rPr>
                <w:rFonts w:cs="宋体" w:asciiTheme="minorEastAsia" w:hAnsiTheme="minorEastAsia"/>
                <w:color w:val="auto"/>
                <w:kern w:val="24"/>
                <w:szCs w:val="21"/>
              </w:rPr>
            </w:pPr>
            <w:r>
              <w:rPr>
                <w:rFonts w:hint="eastAsia" w:cs="宋体" w:asciiTheme="minorEastAsia" w:hAnsiTheme="minorEastAsia"/>
                <w:color w:val="auto"/>
                <w:kern w:val="24"/>
                <w:szCs w:val="21"/>
              </w:rPr>
              <w:t>投诉处理</w:t>
            </w:r>
          </w:p>
        </w:tc>
        <w:tc>
          <w:tcPr>
            <w:tcW w:w="3557" w:type="dxa"/>
            <w:vAlign w:val="center"/>
          </w:tcPr>
          <w:p>
            <w:pPr>
              <w:spacing w:line="360" w:lineRule="auto"/>
              <w:rPr>
                <w:rFonts w:cs="宋体" w:asciiTheme="minorEastAsia" w:hAnsiTheme="minorEastAsia"/>
                <w:color w:val="auto"/>
                <w:kern w:val="24"/>
                <w:szCs w:val="21"/>
              </w:rPr>
            </w:pPr>
            <w:r>
              <w:rPr>
                <w:rFonts w:hint="eastAsia" w:cs="宋体" w:asciiTheme="minorEastAsia" w:hAnsiTheme="minorEastAsia"/>
                <w:color w:val="auto"/>
                <w:kern w:val="24"/>
                <w:szCs w:val="21"/>
              </w:rPr>
              <w:t>因未及时响应、抢修或服务工作不规范，造成严重影响的。</w:t>
            </w:r>
          </w:p>
        </w:tc>
        <w:tc>
          <w:tcPr>
            <w:tcW w:w="2367" w:type="dxa"/>
            <w:vAlign w:val="center"/>
          </w:tcPr>
          <w:p>
            <w:pPr>
              <w:spacing w:line="360" w:lineRule="auto"/>
              <w:rPr>
                <w:rFonts w:cs="宋体" w:asciiTheme="minorEastAsia" w:hAnsiTheme="minorEastAsia"/>
                <w:color w:val="auto"/>
                <w:kern w:val="24"/>
                <w:szCs w:val="21"/>
              </w:rPr>
            </w:pPr>
            <w:r>
              <w:rPr>
                <w:rFonts w:cs="宋体" w:asciiTheme="minorEastAsia" w:hAnsiTheme="minorEastAsia"/>
                <w:color w:val="auto"/>
                <w:kern w:val="24"/>
                <w:szCs w:val="21"/>
              </w:rPr>
              <w:t>30</w:t>
            </w:r>
            <w:r>
              <w:rPr>
                <w:rFonts w:hint="eastAsia" w:cs="宋体" w:asciiTheme="minorEastAsia" w:hAnsiTheme="minorEastAsia"/>
                <w:color w:val="auto"/>
                <w:kern w:val="24"/>
                <w:szCs w:val="21"/>
              </w:rPr>
              <w:t>分，如发生重大事故则全部扣除，并追究其相应法律责任。服务期间每发现一处问题，视情节严重扣1—5分。</w:t>
            </w:r>
          </w:p>
        </w:tc>
        <w:tc>
          <w:tcPr>
            <w:tcW w:w="1402" w:type="dxa"/>
            <w:vAlign w:val="center"/>
          </w:tcPr>
          <w:p>
            <w:pPr>
              <w:spacing w:line="360" w:lineRule="auto"/>
              <w:jc w:val="center"/>
              <w:rPr>
                <w:rFonts w:cs="宋体" w:asciiTheme="minorEastAsia" w:hAnsiTheme="minorEastAsia"/>
                <w:color w:val="auto"/>
                <w:kern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3" w:hRule="atLeast"/>
        </w:trPr>
        <w:tc>
          <w:tcPr>
            <w:tcW w:w="5112" w:type="dxa"/>
            <w:gridSpan w:val="2"/>
            <w:vAlign w:val="center"/>
          </w:tcPr>
          <w:p>
            <w:pPr>
              <w:spacing w:line="360" w:lineRule="auto"/>
              <w:rPr>
                <w:rFonts w:cs="宋体" w:asciiTheme="minorEastAsia" w:hAnsiTheme="minorEastAsia"/>
                <w:b/>
                <w:color w:val="auto"/>
                <w:kern w:val="24"/>
                <w:szCs w:val="21"/>
              </w:rPr>
            </w:pPr>
            <w:r>
              <w:rPr>
                <w:rFonts w:hint="eastAsia" w:cs="宋体" w:asciiTheme="minorEastAsia" w:hAnsiTheme="minorEastAsia"/>
                <w:b/>
                <w:color w:val="auto"/>
                <w:kern w:val="24"/>
                <w:szCs w:val="21"/>
              </w:rPr>
              <w:t>考核总得分=100分-总失分（得分分数保留到个位数）</w:t>
            </w:r>
          </w:p>
        </w:tc>
        <w:tc>
          <w:tcPr>
            <w:tcW w:w="3769" w:type="dxa"/>
            <w:gridSpan w:val="2"/>
            <w:vAlign w:val="center"/>
          </w:tcPr>
          <w:p>
            <w:pPr>
              <w:spacing w:line="360" w:lineRule="auto"/>
              <w:ind w:firstLine="422" w:firstLineChars="200"/>
              <w:rPr>
                <w:rFonts w:cs="宋体" w:asciiTheme="minorEastAsia" w:hAnsiTheme="minorEastAsia"/>
                <w:color w:val="auto"/>
                <w:kern w:val="24"/>
                <w:szCs w:val="21"/>
              </w:rPr>
            </w:pPr>
            <w:r>
              <w:rPr>
                <w:rFonts w:hint="eastAsia" w:cs="宋体" w:asciiTheme="minorEastAsia" w:hAnsiTheme="minorEastAsia"/>
                <w:b/>
                <w:color w:val="auto"/>
                <w:kern w:val="24"/>
                <w:szCs w:val="21"/>
              </w:rPr>
              <w:t>得分：</w:t>
            </w:r>
            <w:r>
              <w:rPr>
                <w:rFonts w:hint="eastAsia" w:cs="宋体" w:asciiTheme="minorEastAsia" w:hAnsiTheme="minorEastAsia"/>
                <w:b/>
                <w:bCs/>
                <w:color w:val="auto"/>
                <w:kern w:val="0"/>
                <w:szCs w:val="21"/>
                <w:u w:val="single"/>
              </w:rPr>
              <w:t xml:space="preserve">           </w:t>
            </w:r>
            <w:r>
              <w:rPr>
                <w:rFonts w:hint="eastAsia" w:cs="宋体" w:asciiTheme="minorEastAsia" w:hAnsiTheme="minorEastAsia"/>
                <w:b/>
                <w:bCs/>
                <w:color w:val="auto"/>
                <w:kern w:val="0"/>
                <w:szCs w:val="21"/>
              </w:rPr>
              <w:t xml:space="preserve">  </w:t>
            </w:r>
          </w:p>
        </w:tc>
      </w:tr>
    </w:tbl>
    <w:p>
      <w:pPr>
        <w:autoSpaceDE w:val="0"/>
        <w:autoSpaceDN w:val="0"/>
        <w:adjustRightInd w:val="0"/>
        <w:snapToGrid w:val="0"/>
        <w:spacing w:line="480" w:lineRule="auto"/>
        <w:jc w:val="left"/>
        <w:rPr>
          <w:rFonts w:cs="Times New Roman" w:asciiTheme="minorEastAsia" w:hAnsiTheme="minorEastAsia"/>
          <w:color w:val="auto"/>
          <w:kern w:val="0"/>
          <w:szCs w:val="21"/>
        </w:rPr>
      </w:pPr>
      <w:r>
        <w:rPr>
          <w:rFonts w:hint="eastAsia" w:cs="Times New Roman" w:asciiTheme="minorEastAsia" w:hAnsiTheme="minorEastAsia"/>
          <w:color w:val="auto"/>
          <w:kern w:val="0"/>
          <w:szCs w:val="21"/>
        </w:rPr>
        <w:t xml:space="preserve">经办人：                    科室负责人： </w:t>
      </w:r>
      <w:r>
        <w:rPr>
          <w:rFonts w:cs="Times New Roman" w:asciiTheme="minorEastAsia" w:hAnsiTheme="minorEastAsia"/>
          <w:color w:val="auto"/>
          <w:kern w:val="0"/>
          <w:szCs w:val="21"/>
        </w:rPr>
        <w:t xml:space="preserve">                         </w:t>
      </w:r>
      <w:r>
        <w:rPr>
          <w:rFonts w:hint="eastAsia" w:cs="Times New Roman" w:asciiTheme="minorEastAsia" w:hAnsiTheme="minorEastAsia"/>
          <w:color w:val="auto"/>
          <w:kern w:val="0"/>
          <w:szCs w:val="21"/>
        </w:rPr>
        <w:t>日期：</w:t>
      </w:r>
    </w:p>
    <w:p>
      <w:pPr>
        <w:rPr>
          <w:rFonts w:ascii="宋体" w:hAnsi="宋体" w:eastAsia="宋体"/>
          <w:color w:val="auto"/>
        </w:rPr>
      </w:pPr>
    </w:p>
    <w:p>
      <w:pPr>
        <w:spacing w:after="156" w:afterLines="50" w:line="360" w:lineRule="auto"/>
        <w:rPr>
          <w:rFonts w:ascii="宋体" w:hAnsi="宋体" w:eastAsia="宋体"/>
          <w:b/>
          <w:color w:val="auto"/>
          <w:spacing w:val="20"/>
          <w:szCs w:val="21"/>
        </w:rPr>
      </w:pPr>
    </w:p>
    <w:p>
      <w:pPr>
        <w:spacing w:after="156" w:afterLines="50" w:line="360" w:lineRule="auto"/>
        <w:rPr>
          <w:rFonts w:ascii="宋体" w:hAnsi="宋体" w:eastAsia="宋体"/>
          <w:b/>
          <w:color w:val="auto"/>
          <w:spacing w:val="20"/>
          <w:szCs w:val="21"/>
        </w:rPr>
      </w:pPr>
    </w:p>
    <w:p>
      <w:pPr>
        <w:pStyle w:val="2"/>
        <w:keepNext w:val="0"/>
        <w:keepLines w:val="0"/>
        <w:pageBreakBefore/>
        <w:spacing w:line="360" w:lineRule="auto"/>
        <w:jc w:val="center"/>
        <w:rPr>
          <w:rFonts w:ascii="宋体" w:hAnsi="宋体" w:eastAsia="宋体"/>
          <w:color w:val="auto"/>
          <w:spacing w:val="20"/>
          <w:sz w:val="32"/>
          <w:szCs w:val="32"/>
        </w:rPr>
      </w:pPr>
      <w:bookmarkStart w:id="72" w:name="_Toc391627753"/>
      <w:bookmarkStart w:id="73" w:name="_Toc17974"/>
      <w:bookmarkStart w:id="74" w:name="_Toc405313957"/>
      <w:r>
        <w:rPr>
          <w:rFonts w:hint="eastAsia" w:ascii="宋体" w:hAnsi="宋体" w:eastAsia="宋体"/>
          <w:color w:val="auto"/>
          <w:spacing w:val="20"/>
          <w:sz w:val="32"/>
          <w:szCs w:val="32"/>
        </w:rPr>
        <w:t>第七部分</w:t>
      </w:r>
      <w:r>
        <w:rPr>
          <w:rFonts w:ascii="宋体" w:hAnsi="宋体" w:eastAsia="宋体"/>
          <w:color w:val="auto"/>
          <w:spacing w:val="20"/>
          <w:sz w:val="32"/>
          <w:szCs w:val="32"/>
        </w:rPr>
        <w:t xml:space="preserve"> </w:t>
      </w:r>
      <w:r>
        <w:rPr>
          <w:rFonts w:hint="eastAsia" w:ascii="宋体" w:hAnsi="宋体" w:eastAsia="宋体"/>
          <w:color w:val="auto"/>
          <w:spacing w:val="20"/>
          <w:sz w:val="32"/>
          <w:szCs w:val="32"/>
        </w:rPr>
        <w:t>投标文件格式</w:t>
      </w:r>
      <w:bookmarkEnd w:id="72"/>
      <w:bookmarkEnd w:id="73"/>
      <w:bookmarkEnd w:id="74"/>
    </w:p>
    <w:p>
      <w:pPr>
        <w:pStyle w:val="29"/>
        <w:spacing w:after="312" w:afterLines="100" w:line="360" w:lineRule="auto"/>
        <w:ind w:left="420" w:right="108" w:firstLine="0" w:firstLineChars="0"/>
        <w:jc w:val="right"/>
        <w:rPr>
          <w:rFonts w:ascii="宋体" w:hAnsi="宋体" w:eastAsia="宋体"/>
          <w:b/>
          <w:color w:val="auto"/>
          <w:sz w:val="36"/>
          <w:szCs w:val="36"/>
        </w:rPr>
      </w:pPr>
      <w:r>
        <w:rPr>
          <w:rFonts w:hint="eastAsia" w:ascii="宋体" w:hAnsi="宋体" w:eastAsia="宋体"/>
          <w:b/>
          <w:color w:val="auto"/>
          <w:sz w:val="36"/>
          <w:szCs w:val="36"/>
        </w:rPr>
        <w:t>正本</w:t>
      </w:r>
      <w:r>
        <w:rPr>
          <w:rFonts w:ascii="宋体" w:hAnsi="宋体" w:eastAsia="宋体"/>
          <w:b/>
          <w:color w:val="auto"/>
          <w:sz w:val="36"/>
          <w:szCs w:val="36"/>
        </w:rPr>
        <w:t>/副本</w:t>
      </w:r>
    </w:p>
    <w:p>
      <w:pPr>
        <w:spacing w:line="360" w:lineRule="auto"/>
        <w:jc w:val="center"/>
        <w:rPr>
          <w:rFonts w:ascii="宋体" w:hAnsi="宋体" w:eastAsia="宋体"/>
          <w:b/>
          <w:color w:val="auto"/>
          <w:sz w:val="50"/>
          <w:szCs w:val="50"/>
        </w:rPr>
      </w:pPr>
      <w:r>
        <w:rPr>
          <w:rFonts w:hint="eastAsia" w:ascii="宋体" w:hAnsi="宋体" w:eastAsia="宋体"/>
          <w:b/>
          <w:color w:val="auto"/>
          <w:sz w:val="50"/>
          <w:szCs w:val="50"/>
        </w:rPr>
        <w:t>东莞市第七人民医院空调清洁检修服务项目</w:t>
      </w:r>
    </w:p>
    <w:p>
      <w:pPr>
        <w:spacing w:line="360" w:lineRule="auto"/>
        <w:jc w:val="center"/>
        <w:rPr>
          <w:rFonts w:ascii="宋体" w:hAnsi="宋体" w:eastAsia="宋体"/>
          <w:b/>
          <w:color w:val="auto"/>
          <w:sz w:val="50"/>
          <w:szCs w:val="50"/>
        </w:rPr>
      </w:pPr>
    </w:p>
    <w:p>
      <w:pPr>
        <w:spacing w:line="360" w:lineRule="auto"/>
        <w:jc w:val="center"/>
        <w:rPr>
          <w:rFonts w:ascii="宋体" w:hAnsi="宋体" w:eastAsia="宋体"/>
          <w:b/>
          <w:color w:val="auto"/>
          <w:szCs w:val="21"/>
        </w:rPr>
      </w:pPr>
      <w:r>
        <w:rPr>
          <w:rFonts w:hint="eastAsia" w:ascii="宋体" w:hAnsi="宋体" w:eastAsia="宋体"/>
          <w:b/>
          <w:color w:val="auto"/>
          <w:szCs w:val="21"/>
        </w:rPr>
        <w:t>（项目编号：</w:t>
      </w:r>
      <w:r>
        <w:rPr>
          <w:rFonts w:ascii="宋体" w:hAnsi="宋体" w:eastAsia="宋体"/>
          <w:b/>
          <w:color w:val="auto"/>
          <w:szCs w:val="21"/>
          <w:u w:val="single"/>
        </w:rPr>
        <w:t xml:space="preserve">             </w:t>
      </w:r>
      <w:r>
        <w:rPr>
          <w:rFonts w:hint="eastAsia" w:ascii="宋体" w:hAnsi="宋体" w:eastAsia="宋体"/>
          <w:b/>
          <w:color w:val="auto"/>
          <w:szCs w:val="21"/>
        </w:rPr>
        <w:t>）</w:t>
      </w:r>
    </w:p>
    <w:p>
      <w:pPr>
        <w:spacing w:before="1248" w:beforeLines="400" w:line="360" w:lineRule="auto"/>
        <w:jc w:val="center"/>
        <w:rPr>
          <w:rFonts w:ascii="宋体" w:hAnsi="宋体" w:eastAsia="宋体"/>
          <w:b/>
          <w:color w:val="auto"/>
          <w:spacing w:val="60"/>
          <w:sz w:val="72"/>
          <w:szCs w:val="72"/>
        </w:rPr>
      </w:pPr>
      <w:r>
        <w:rPr>
          <w:rFonts w:hint="eastAsia" w:ascii="宋体" w:hAnsi="宋体" w:eastAsia="宋体"/>
          <w:b/>
          <w:color w:val="auto"/>
          <w:spacing w:val="60"/>
          <w:sz w:val="72"/>
          <w:szCs w:val="72"/>
        </w:rPr>
        <w:t>投标文件</w:t>
      </w:r>
    </w:p>
    <w:p>
      <w:pPr>
        <w:spacing w:after="1560" w:afterLines="500" w:line="360" w:lineRule="auto"/>
        <w:jc w:val="center"/>
        <w:rPr>
          <w:rFonts w:ascii="宋体" w:hAnsi="宋体" w:eastAsia="宋体"/>
          <w:b/>
          <w:color w:val="auto"/>
          <w:szCs w:val="21"/>
        </w:rPr>
      </w:pPr>
      <w:r>
        <w:rPr>
          <w:rFonts w:hint="eastAsia" w:ascii="宋体" w:hAnsi="宋体" w:eastAsia="宋体"/>
          <w:b/>
          <w:color w:val="auto"/>
          <w:szCs w:val="21"/>
        </w:rPr>
        <w:t>（封面格式仅供参考）</w:t>
      </w:r>
    </w:p>
    <w:tbl>
      <w:tblPr>
        <w:tblStyle w:val="20"/>
        <w:tblW w:w="4184"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085"/>
        <w:gridCol w:w="525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7" w:hRule="atLeast"/>
          <w:jc w:val="center"/>
        </w:trPr>
        <w:tc>
          <w:tcPr>
            <w:tcW w:w="1421" w:type="pct"/>
            <w:vAlign w:val="center"/>
          </w:tcPr>
          <w:p>
            <w:pPr>
              <w:spacing w:line="360" w:lineRule="auto"/>
              <w:jc w:val="right"/>
              <w:rPr>
                <w:rFonts w:ascii="宋体" w:hAnsi="宋体" w:eastAsia="宋体"/>
                <w:color w:val="auto"/>
                <w:sz w:val="24"/>
                <w:szCs w:val="24"/>
              </w:rPr>
            </w:pPr>
            <w:r>
              <w:rPr>
                <w:rFonts w:hint="eastAsia" w:ascii="宋体" w:hAnsi="宋体" w:eastAsia="宋体"/>
                <w:color w:val="auto"/>
                <w:sz w:val="24"/>
                <w:szCs w:val="24"/>
              </w:rPr>
              <w:t>投标人名称：</w:t>
            </w:r>
          </w:p>
        </w:tc>
        <w:tc>
          <w:tcPr>
            <w:tcW w:w="3579" w:type="pct"/>
            <w:vAlign w:val="center"/>
          </w:tcPr>
          <w:p>
            <w:pPr>
              <w:spacing w:line="360" w:lineRule="auto"/>
              <w:jc w:val="left"/>
              <w:rPr>
                <w:rFonts w:ascii="宋体" w:hAnsi="宋体" w:eastAsia="宋体"/>
                <w:color w:val="auto"/>
                <w:sz w:val="24"/>
                <w:szCs w:val="24"/>
                <w:u w:val="single"/>
              </w:rPr>
            </w:pPr>
            <w:r>
              <w:rPr>
                <w:rFonts w:ascii="宋体" w:hAnsi="宋体" w:eastAsia="宋体"/>
                <w:color w:val="auto"/>
                <w:sz w:val="24"/>
                <w:szCs w:val="24"/>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6" w:hRule="atLeast"/>
          <w:jc w:val="center"/>
        </w:trPr>
        <w:tc>
          <w:tcPr>
            <w:tcW w:w="1421" w:type="pct"/>
            <w:vAlign w:val="center"/>
          </w:tcPr>
          <w:p>
            <w:pPr>
              <w:spacing w:line="360" w:lineRule="auto"/>
              <w:jc w:val="right"/>
              <w:rPr>
                <w:rFonts w:ascii="宋体" w:hAnsi="宋体" w:eastAsia="宋体"/>
                <w:color w:val="auto"/>
                <w:sz w:val="24"/>
                <w:szCs w:val="24"/>
              </w:rPr>
            </w:pPr>
            <w:r>
              <w:rPr>
                <w:rFonts w:hint="eastAsia" w:ascii="宋体" w:hAnsi="宋体" w:eastAsia="宋体"/>
                <w:color w:val="auto"/>
                <w:sz w:val="24"/>
                <w:szCs w:val="24"/>
              </w:rPr>
              <w:t>投标人地址：</w:t>
            </w:r>
          </w:p>
        </w:tc>
        <w:tc>
          <w:tcPr>
            <w:tcW w:w="3579" w:type="pct"/>
            <w:vAlign w:val="center"/>
          </w:tcPr>
          <w:p>
            <w:pPr>
              <w:spacing w:line="360" w:lineRule="auto"/>
              <w:jc w:val="left"/>
              <w:rPr>
                <w:rFonts w:ascii="宋体" w:hAnsi="宋体" w:eastAsia="宋体"/>
                <w:color w:val="auto"/>
                <w:sz w:val="24"/>
                <w:szCs w:val="24"/>
                <w:u w:val="single"/>
              </w:rPr>
            </w:pPr>
            <w:r>
              <w:rPr>
                <w:rFonts w:ascii="宋体" w:hAnsi="宋体" w:eastAsia="宋体"/>
                <w:color w:val="auto"/>
                <w:sz w:val="24"/>
                <w:szCs w:val="24"/>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0" w:hRule="atLeast"/>
          <w:jc w:val="center"/>
        </w:trPr>
        <w:tc>
          <w:tcPr>
            <w:tcW w:w="1421" w:type="pct"/>
            <w:vAlign w:val="center"/>
          </w:tcPr>
          <w:p>
            <w:pPr>
              <w:spacing w:line="360" w:lineRule="auto"/>
              <w:jc w:val="right"/>
              <w:rPr>
                <w:rFonts w:ascii="宋体" w:hAnsi="宋体" w:eastAsia="宋体"/>
                <w:color w:val="auto"/>
                <w:spacing w:val="-10"/>
                <w:sz w:val="24"/>
                <w:szCs w:val="24"/>
              </w:rPr>
            </w:pPr>
            <w:r>
              <w:rPr>
                <w:rFonts w:hint="eastAsia" w:ascii="宋体" w:hAnsi="宋体" w:eastAsia="宋体"/>
                <w:color w:val="auto"/>
                <w:sz w:val="24"/>
                <w:szCs w:val="24"/>
              </w:rPr>
              <w:t>投标联系人</w:t>
            </w:r>
            <w:r>
              <w:rPr>
                <w:rFonts w:hint="eastAsia" w:ascii="宋体" w:hAnsi="宋体" w:eastAsia="宋体"/>
                <w:color w:val="auto"/>
                <w:spacing w:val="-10"/>
                <w:sz w:val="24"/>
                <w:szCs w:val="24"/>
              </w:rPr>
              <w:t>：</w:t>
            </w:r>
          </w:p>
        </w:tc>
        <w:tc>
          <w:tcPr>
            <w:tcW w:w="3579" w:type="pct"/>
            <w:vAlign w:val="center"/>
          </w:tcPr>
          <w:p>
            <w:pPr>
              <w:spacing w:line="360" w:lineRule="auto"/>
              <w:jc w:val="left"/>
              <w:rPr>
                <w:rFonts w:ascii="宋体" w:hAnsi="宋体" w:eastAsia="宋体"/>
                <w:color w:val="auto"/>
                <w:sz w:val="24"/>
                <w:szCs w:val="24"/>
                <w:u w:val="single"/>
              </w:rPr>
            </w:pPr>
            <w:r>
              <w:rPr>
                <w:rFonts w:ascii="宋体" w:hAnsi="宋体" w:eastAsia="宋体"/>
                <w:color w:val="auto"/>
                <w:sz w:val="24"/>
                <w:szCs w:val="24"/>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8" w:hRule="atLeast"/>
          <w:jc w:val="center"/>
        </w:trPr>
        <w:tc>
          <w:tcPr>
            <w:tcW w:w="1421" w:type="pct"/>
            <w:vAlign w:val="center"/>
          </w:tcPr>
          <w:p>
            <w:pPr>
              <w:tabs>
                <w:tab w:val="left" w:pos="170"/>
              </w:tabs>
              <w:spacing w:line="360" w:lineRule="auto"/>
              <w:jc w:val="right"/>
              <w:rPr>
                <w:rFonts w:ascii="宋体" w:hAnsi="宋体" w:eastAsia="宋体"/>
                <w:color w:val="auto"/>
                <w:sz w:val="24"/>
                <w:szCs w:val="24"/>
              </w:rPr>
            </w:pPr>
            <w:r>
              <w:rPr>
                <w:rFonts w:hint="eastAsia" w:ascii="宋体" w:hAnsi="宋体" w:eastAsia="宋体"/>
                <w:color w:val="auto"/>
                <w:spacing w:val="24"/>
                <w:sz w:val="24"/>
                <w:szCs w:val="24"/>
              </w:rPr>
              <w:t>联系电话</w:t>
            </w:r>
            <w:r>
              <w:rPr>
                <w:rFonts w:hint="eastAsia" w:ascii="宋体" w:hAnsi="宋体" w:eastAsia="宋体"/>
                <w:color w:val="auto"/>
                <w:sz w:val="24"/>
                <w:szCs w:val="24"/>
              </w:rPr>
              <w:t>：</w:t>
            </w:r>
          </w:p>
        </w:tc>
        <w:tc>
          <w:tcPr>
            <w:tcW w:w="3579" w:type="pct"/>
            <w:vAlign w:val="center"/>
          </w:tcPr>
          <w:p>
            <w:pPr>
              <w:spacing w:line="360" w:lineRule="auto"/>
              <w:jc w:val="left"/>
              <w:rPr>
                <w:rFonts w:ascii="宋体" w:hAnsi="宋体" w:eastAsia="宋体"/>
                <w:color w:val="auto"/>
                <w:sz w:val="24"/>
                <w:szCs w:val="24"/>
                <w:u w:val="single"/>
              </w:rPr>
            </w:pPr>
            <w:r>
              <w:rPr>
                <w:rFonts w:ascii="宋体" w:hAnsi="宋体" w:eastAsia="宋体"/>
                <w:color w:val="auto"/>
                <w:sz w:val="24"/>
                <w:szCs w:val="24"/>
                <w:u w:val="single"/>
              </w:rPr>
              <w:t xml:space="preserve">                                       </w:t>
            </w:r>
          </w:p>
        </w:tc>
      </w:tr>
    </w:tbl>
    <w:p>
      <w:pPr>
        <w:spacing w:before="936" w:beforeLines="300" w:line="600" w:lineRule="exact"/>
        <w:jc w:val="center"/>
        <w:rPr>
          <w:rFonts w:ascii="宋体" w:hAnsi="宋体" w:eastAsia="宋体"/>
          <w:b/>
          <w:color w:val="auto"/>
          <w:spacing w:val="40"/>
          <w:sz w:val="24"/>
          <w:szCs w:val="24"/>
        </w:rPr>
      </w:pPr>
      <w:r>
        <w:rPr>
          <w:rFonts w:hint="eastAsia" w:ascii="宋体" w:hAnsi="宋体" w:eastAsia="宋体"/>
          <w:b/>
          <w:color w:val="auto"/>
          <w:spacing w:val="40"/>
          <w:sz w:val="24"/>
          <w:szCs w:val="24"/>
        </w:rPr>
        <w:t>日期：</w:t>
      </w:r>
      <w:r>
        <w:rPr>
          <w:rFonts w:hint="eastAsia" w:ascii="宋体" w:hAnsi="宋体" w:eastAsia="宋体"/>
          <w:b/>
          <w:color w:val="auto"/>
          <w:spacing w:val="20"/>
          <w:szCs w:val="21"/>
        </w:rPr>
        <w:t xml:space="preserve">    </w:t>
      </w:r>
      <w:r>
        <w:rPr>
          <w:rFonts w:hint="eastAsia" w:ascii="宋体" w:hAnsi="宋体" w:eastAsia="宋体"/>
          <w:b/>
          <w:color w:val="auto"/>
          <w:spacing w:val="40"/>
          <w:sz w:val="24"/>
          <w:szCs w:val="24"/>
        </w:rPr>
        <w:t>年</w:t>
      </w:r>
      <w:r>
        <w:rPr>
          <w:rFonts w:ascii="宋体" w:hAnsi="宋体" w:eastAsia="宋体"/>
          <w:b/>
          <w:color w:val="auto"/>
          <w:spacing w:val="40"/>
          <w:sz w:val="24"/>
          <w:szCs w:val="24"/>
        </w:rPr>
        <w:t xml:space="preserve">  </w:t>
      </w:r>
      <w:r>
        <w:rPr>
          <w:rFonts w:hint="eastAsia" w:ascii="宋体" w:hAnsi="宋体" w:eastAsia="宋体"/>
          <w:b/>
          <w:color w:val="auto"/>
          <w:spacing w:val="40"/>
          <w:sz w:val="24"/>
          <w:szCs w:val="24"/>
        </w:rPr>
        <w:t>月</w:t>
      </w:r>
      <w:r>
        <w:rPr>
          <w:rFonts w:ascii="宋体" w:hAnsi="宋体" w:eastAsia="宋体"/>
          <w:b/>
          <w:color w:val="auto"/>
          <w:spacing w:val="40"/>
          <w:sz w:val="24"/>
          <w:szCs w:val="24"/>
        </w:rPr>
        <w:t xml:space="preserve">  </w:t>
      </w:r>
      <w:r>
        <w:rPr>
          <w:rFonts w:hint="eastAsia" w:ascii="宋体" w:hAnsi="宋体" w:eastAsia="宋体"/>
          <w:b/>
          <w:color w:val="auto"/>
          <w:spacing w:val="40"/>
          <w:sz w:val="24"/>
          <w:szCs w:val="24"/>
        </w:rPr>
        <w:t>日</w:t>
      </w:r>
    </w:p>
    <w:p>
      <w:pPr>
        <w:spacing w:before="936" w:beforeLines="300" w:line="600" w:lineRule="exact"/>
        <w:jc w:val="center"/>
        <w:rPr>
          <w:rFonts w:ascii="宋体" w:hAnsi="宋体" w:eastAsia="宋体"/>
          <w:b/>
          <w:color w:val="auto"/>
          <w:spacing w:val="40"/>
          <w:sz w:val="24"/>
          <w:szCs w:val="24"/>
        </w:rPr>
      </w:pPr>
    </w:p>
    <w:p>
      <w:pPr>
        <w:rPr>
          <w:rFonts w:ascii="宋体" w:hAnsi="宋体" w:eastAsia="宋体"/>
          <w:b/>
          <w:bCs/>
          <w:color w:val="auto"/>
        </w:rPr>
      </w:pPr>
      <w:bookmarkStart w:id="75" w:name="_Toc405313958"/>
      <w:bookmarkStart w:id="76" w:name="_Toc391627754"/>
      <w:bookmarkStart w:id="77" w:name="_Hlk81205692"/>
      <w:r>
        <w:rPr>
          <w:rFonts w:hint="eastAsia" w:ascii="宋体" w:hAnsi="宋体" w:eastAsia="宋体"/>
          <w:b/>
          <w:bCs/>
          <w:color w:val="auto"/>
        </w:rPr>
        <w:t>投标文件目录（投标文件包括但不限于以下组成内容，请按顺序制作。）</w:t>
      </w:r>
      <w:r>
        <w:rPr>
          <w:rFonts w:ascii="宋体" w:hAnsi="宋体" w:eastAsia="宋体"/>
          <w:b/>
          <w:bCs/>
          <w:color w:val="auto"/>
        </w:rPr>
        <w:cr/>
      </w:r>
    </w:p>
    <w:p>
      <w:pPr>
        <w:pStyle w:val="29"/>
        <w:numPr>
          <w:ilvl w:val="3"/>
          <w:numId w:val="104"/>
        </w:numPr>
        <w:spacing w:line="360" w:lineRule="auto"/>
        <w:ind w:left="567" w:hanging="425" w:firstLineChars="0"/>
        <w:jc w:val="left"/>
        <w:rPr>
          <w:rFonts w:ascii="宋体" w:hAnsi="宋体" w:eastAsia="宋体"/>
          <w:color w:val="auto"/>
        </w:rPr>
      </w:pPr>
      <w:r>
        <w:rPr>
          <w:rFonts w:ascii="宋体" w:hAnsi="宋体" w:eastAsia="宋体"/>
          <w:color w:val="auto"/>
        </w:rPr>
        <w:t>资格性自查索引表</w:t>
      </w:r>
    </w:p>
    <w:p>
      <w:pPr>
        <w:pStyle w:val="29"/>
        <w:numPr>
          <w:ilvl w:val="3"/>
          <w:numId w:val="104"/>
        </w:numPr>
        <w:spacing w:line="360" w:lineRule="auto"/>
        <w:ind w:left="567" w:hanging="425" w:firstLineChars="0"/>
        <w:jc w:val="left"/>
        <w:rPr>
          <w:rFonts w:ascii="宋体" w:hAnsi="宋体" w:eastAsia="宋体"/>
          <w:color w:val="auto"/>
        </w:rPr>
      </w:pPr>
      <w:r>
        <w:rPr>
          <w:rFonts w:ascii="宋体" w:hAnsi="宋体" w:eastAsia="宋体"/>
          <w:color w:val="auto"/>
        </w:rPr>
        <w:t>符合性自查索引表</w:t>
      </w:r>
    </w:p>
    <w:p>
      <w:pPr>
        <w:pStyle w:val="29"/>
        <w:numPr>
          <w:ilvl w:val="3"/>
          <w:numId w:val="104"/>
        </w:numPr>
        <w:spacing w:line="360" w:lineRule="auto"/>
        <w:ind w:left="567" w:hanging="425" w:firstLineChars="0"/>
        <w:jc w:val="left"/>
        <w:rPr>
          <w:rFonts w:ascii="宋体" w:hAnsi="宋体" w:eastAsia="宋体"/>
          <w:color w:val="auto"/>
        </w:rPr>
      </w:pPr>
      <w:r>
        <w:rPr>
          <w:rFonts w:ascii="宋体" w:hAnsi="宋体" w:eastAsia="宋体"/>
          <w:color w:val="auto"/>
        </w:rPr>
        <w:t>详细评审索引表</w:t>
      </w:r>
    </w:p>
    <w:p>
      <w:pPr>
        <w:pStyle w:val="29"/>
        <w:numPr>
          <w:ilvl w:val="3"/>
          <w:numId w:val="104"/>
        </w:numPr>
        <w:spacing w:line="360" w:lineRule="auto"/>
        <w:ind w:left="567" w:hanging="425" w:firstLineChars="0"/>
        <w:jc w:val="left"/>
        <w:rPr>
          <w:rFonts w:ascii="宋体" w:hAnsi="宋体" w:eastAsia="宋体"/>
          <w:color w:val="auto"/>
        </w:rPr>
      </w:pPr>
      <w:r>
        <w:rPr>
          <w:rFonts w:ascii="宋体" w:hAnsi="宋体" w:eastAsia="宋体"/>
          <w:color w:val="auto"/>
        </w:rPr>
        <w:t>开标一览表</w:t>
      </w:r>
    </w:p>
    <w:p>
      <w:pPr>
        <w:pStyle w:val="29"/>
        <w:numPr>
          <w:ilvl w:val="3"/>
          <w:numId w:val="104"/>
        </w:numPr>
        <w:spacing w:line="360" w:lineRule="auto"/>
        <w:ind w:left="567" w:hanging="425" w:firstLineChars="0"/>
        <w:jc w:val="left"/>
        <w:rPr>
          <w:rFonts w:ascii="宋体" w:hAnsi="宋体" w:eastAsia="宋体"/>
          <w:color w:val="auto"/>
        </w:rPr>
      </w:pPr>
      <w:r>
        <w:rPr>
          <w:rFonts w:ascii="宋体" w:hAnsi="宋体" w:eastAsia="宋体"/>
          <w:color w:val="auto"/>
        </w:rPr>
        <w:t>中小企业声明函（如需）</w:t>
      </w:r>
    </w:p>
    <w:p>
      <w:pPr>
        <w:pStyle w:val="29"/>
        <w:numPr>
          <w:ilvl w:val="3"/>
          <w:numId w:val="104"/>
        </w:numPr>
        <w:spacing w:line="360" w:lineRule="auto"/>
        <w:ind w:left="567" w:hanging="425" w:firstLineChars="0"/>
        <w:jc w:val="left"/>
        <w:rPr>
          <w:rFonts w:ascii="宋体" w:hAnsi="宋体" w:eastAsia="宋体"/>
          <w:color w:val="auto"/>
        </w:rPr>
      </w:pPr>
      <w:r>
        <w:rPr>
          <w:rFonts w:ascii="宋体" w:hAnsi="宋体" w:eastAsia="宋体"/>
          <w:color w:val="auto"/>
        </w:rPr>
        <w:t>残疾人福利性单位声明函（如需）</w:t>
      </w:r>
    </w:p>
    <w:p>
      <w:pPr>
        <w:pStyle w:val="29"/>
        <w:numPr>
          <w:ilvl w:val="3"/>
          <w:numId w:val="104"/>
        </w:numPr>
        <w:spacing w:line="360" w:lineRule="auto"/>
        <w:ind w:left="567" w:hanging="425" w:firstLineChars="0"/>
        <w:jc w:val="left"/>
        <w:rPr>
          <w:rFonts w:ascii="宋体" w:hAnsi="宋体" w:eastAsia="宋体"/>
          <w:color w:val="auto"/>
        </w:rPr>
      </w:pPr>
      <w:r>
        <w:rPr>
          <w:rFonts w:ascii="宋体" w:hAnsi="宋体" w:eastAsia="宋体"/>
          <w:color w:val="auto"/>
        </w:rPr>
        <w:t>监狱企业的证明文件（如需）</w:t>
      </w:r>
    </w:p>
    <w:p>
      <w:pPr>
        <w:pStyle w:val="29"/>
        <w:numPr>
          <w:ilvl w:val="3"/>
          <w:numId w:val="104"/>
        </w:numPr>
        <w:spacing w:line="360" w:lineRule="auto"/>
        <w:ind w:left="567" w:hanging="425" w:firstLineChars="0"/>
        <w:jc w:val="left"/>
        <w:rPr>
          <w:rFonts w:ascii="宋体" w:hAnsi="宋体" w:eastAsia="宋体"/>
          <w:color w:val="auto"/>
        </w:rPr>
      </w:pPr>
      <w:r>
        <w:rPr>
          <w:rFonts w:ascii="宋体" w:hAnsi="宋体" w:eastAsia="宋体"/>
          <w:color w:val="auto"/>
        </w:rPr>
        <w:t>政策适用性说明（如需）</w:t>
      </w:r>
    </w:p>
    <w:p>
      <w:pPr>
        <w:pStyle w:val="29"/>
        <w:numPr>
          <w:ilvl w:val="3"/>
          <w:numId w:val="104"/>
        </w:numPr>
        <w:spacing w:line="360" w:lineRule="auto"/>
        <w:ind w:left="567" w:hanging="425" w:firstLineChars="0"/>
        <w:jc w:val="left"/>
        <w:rPr>
          <w:rFonts w:ascii="宋体" w:hAnsi="宋体" w:eastAsia="宋体"/>
          <w:color w:val="auto"/>
        </w:rPr>
      </w:pPr>
      <w:r>
        <w:rPr>
          <w:rFonts w:ascii="宋体" w:hAnsi="宋体" w:eastAsia="宋体"/>
          <w:color w:val="auto"/>
        </w:rPr>
        <w:t>投标函</w:t>
      </w:r>
    </w:p>
    <w:p>
      <w:pPr>
        <w:pStyle w:val="29"/>
        <w:numPr>
          <w:ilvl w:val="3"/>
          <w:numId w:val="104"/>
        </w:numPr>
        <w:spacing w:line="360" w:lineRule="auto"/>
        <w:ind w:left="567" w:hanging="425" w:firstLineChars="0"/>
        <w:jc w:val="left"/>
        <w:rPr>
          <w:rFonts w:ascii="宋体" w:hAnsi="宋体" w:eastAsia="宋体"/>
          <w:color w:val="auto"/>
        </w:rPr>
      </w:pPr>
      <w:r>
        <w:rPr>
          <w:rFonts w:ascii="宋体" w:hAnsi="宋体" w:eastAsia="宋体"/>
          <w:color w:val="auto"/>
        </w:rPr>
        <w:t>资格声明函</w:t>
      </w:r>
    </w:p>
    <w:p>
      <w:pPr>
        <w:pStyle w:val="29"/>
        <w:numPr>
          <w:ilvl w:val="3"/>
          <w:numId w:val="104"/>
        </w:numPr>
        <w:spacing w:line="360" w:lineRule="auto"/>
        <w:ind w:left="567" w:hanging="425" w:firstLineChars="0"/>
        <w:jc w:val="left"/>
        <w:rPr>
          <w:rFonts w:ascii="宋体" w:hAnsi="宋体" w:eastAsia="宋体"/>
          <w:color w:val="auto"/>
        </w:rPr>
      </w:pPr>
      <w:r>
        <w:rPr>
          <w:rFonts w:ascii="宋体" w:hAnsi="宋体" w:eastAsia="宋体"/>
          <w:color w:val="auto"/>
        </w:rPr>
        <w:t>法定代表人身份证明书</w:t>
      </w:r>
    </w:p>
    <w:p>
      <w:pPr>
        <w:pStyle w:val="29"/>
        <w:numPr>
          <w:ilvl w:val="3"/>
          <w:numId w:val="104"/>
        </w:numPr>
        <w:spacing w:line="360" w:lineRule="auto"/>
        <w:ind w:left="567" w:hanging="425" w:firstLineChars="0"/>
        <w:jc w:val="left"/>
        <w:rPr>
          <w:rFonts w:ascii="宋体" w:hAnsi="宋体" w:eastAsia="宋体"/>
          <w:color w:val="auto"/>
        </w:rPr>
      </w:pPr>
      <w:r>
        <w:rPr>
          <w:rFonts w:ascii="宋体" w:hAnsi="宋体" w:eastAsia="宋体"/>
          <w:color w:val="auto"/>
        </w:rPr>
        <w:t>法定代表人授权委托书</w:t>
      </w:r>
    </w:p>
    <w:p>
      <w:pPr>
        <w:pStyle w:val="29"/>
        <w:numPr>
          <w:ilvl w:val="3"/>
          <w:numId w:val="104"/>
        </w:numPr>
        <w:spacing w:line="360" w:lineRule="auto"/>
        <w:ind w:left="567" w:hanging="425" w:firstLineChars="0"/>
        <w:jc w:val="left"/>
        <w:rPr>
          <w:rFonts w:ascii="宋体" w:hAnsi="宋体" w:eastAsia="宋体"/>
          <w:color w:val="auto"/>
        </w:rPr>
      </w:pPr>
      <w:r>
        <w:rPr>
          <w:rFonts w:ascii="宋体" w:hAnsi="宋体" w:eastAsia="宋体"/>
          <w:color w:val="auto"/>
        </w:rPr>
        <w:t>投标人基本情况说明</w:t>
      </w:r>
    </w:p>
    <w:p>
      <w:pPr>
        <w:spacing w:line="360" w:lineRule="auto"/>
        <w:ind w:left="567" w:hanging="425"/>
        <w:jc w:val="left"/>
        <w:rPr>
          <w:rFonts w:ascii="宋体" w:hAnsi="宋体" w:eastAsia="宋体"/>
          <w:color w:val="auto"/>
        </w:rPr>
      </w:pPr>
      <w:r>
        <w:rPr>
          <w:rFonts w:hint="eastAsia" w:ascii="宋体" w:hAnsi="宋体" w:eastAsia="宋体"/>
          <w:color w:val="auto"/>
        </w:rPr>
        <w:t>1</w:t>
      </w:r>
      <w:r>
        <w:rPr>
          <w:rFonts w:ascii="宋体" w:hAnsi="宋体" w:eastAsia="宋体"/>
          <w:color w:val="auto"/>
        </w:rPr>
        <w:t>4.1</w:t>
      </w:r>
      <w:bookmarkStart w:id="78" w:name="_Hlk81207453"/>
      <w:r>
        <w:rPr>
          <w:rFonts w:hint="eastAsia" w:ascii="宋体" w:hAnsi="宋体" w:eastAsia="宋体"/>
          <w:color w:val="auto"/>
        </w:rPr>
        <w:t>投标人资格证明文件</w:t>
      </w:r>
      <w:bookmarkEnd w:id="78"/>
    </w:p>
    <w:p>
      <w:pPr>
        <w:pStyle w:val="29"/>
        <w:numPr>
          <w:ilvl w:val="3"/>
          <w:numId w:val="104"/>
        </w:numPr>
        <w:spacing w:line="360" w:lineRule="auto"/>
        <w:ind w:left="567" w:hanging="425" w:firstLineChars="0"/>
        <w:jc w:val="left"/>
        <w:rPr>
          <w:rFonts w:ascii="宋体" w:hAnsi="宋体" w:eastAsia="宋体"/>
          <w:color w:val="auto"/>
        </w:rPr>
      </w:pPr>
      <w:r>
        <w:rPr>
          <w:rFonts w:ascii="宋体" w:hAnsi="宋体" w:eastAsia="宋体"/>
          <w:color w:val="auto"/>
        </w:rPr>
        <w:t>业绩表</w:t>
      </w:r>
      <w:r>
        <w:rPr>
          <w:rFonts w:ascii="宋体" w:hAnsi="宋体" w:eastAsia="宋体"/>
          <w:color w:val="auto"/>
        </w:rPr>
        <w:tab/>
      </w:r>
    </w:p>
    <w:p>
      <w:pPr>
        <w:pStyle w:val="29"/>
        <w:numPr>
          <w:ilvl w:val="3"/>
          <w:numId w:val="104"/>
        </w:numPr>
        <w:spacing w:line="360" w:lineRule="auto"/>
        <w:ind w:left="567" w:hanging="425" w:firstLineChars="0"/>
        <w:jc w:val="left"/>
        <w:rPr>
          <w:rFonts w:ascii="宋体" w:hAnsi="宋体" w:eastAsia="宋体"/>
          <w:color w:val="auto"/>
        </w:rPr>
      </w:pPr>
      <w:r>
        <w:rPr>
          <w:rFonts w:ascii="宋体" w:hAnsi="宋体" w:eastAsia="宋体"/>
          <w:color w:val="auto"/>
        </w:rPr>
        <w:t>商务要求偏离表</w:t>
      </w:r>
      <w:r>
        <w:rPr>
          <w:rFonts w:ascii="宋体" w:hAnsi="宋体" w:eastAsia="宋体"/>
          <w:color w:val="auto"/>
        </w:rPr>
        <w:tab/>
      </w:r>
    </w:p>
    <w:p>
      <w:pPr>
        <w:pStyle w:val="29"/>
        <w:numPr>
          <w:ilvl w:val="3"/>
          <w:numId w:val="104"/>
        </w:numPr>
        <w:spacing w:line="360" w:lineRule="auto"/>
        <w:ind w:left="567" w:hanging="425" w:firstLineChars="0"/>
        <w:jc w:val="left"/>
        <w:rPr>
          <w:rFonts w:ascii="宋体" w:hAnsi="宋体" w:eastAsia="宋体"/>
          <w:color w:val="auto"/>
        </w:rPr>
      </w:pPr>
      <w:r>
        <w:rPr>
          <w:rFonts w:ascii="宋体" w:hAnsi="宋体" w:eastAsia="宋体"/>
          <w:color w:val="auto"/>
        </w:rPr>
        <w:t>拟投入本项目设备情况表</w:t>
      </w:r>
    </w:p>
    <w:p>
      <w:pPr>
        <w:pStyle w:val="29"/>
        <w:numPr>
          <w:ilvl w:val="3"/>
          <w:numId w:val="104"/>
        </w:numPr>
        <w:spacing w:line="360" w:lineRule="auto"/>
        <w:ind w:left="567" w:hanging="425" w:firstLineChars="0"/>
        <w:jc w:val="left"/>
        <w:rPr>
          <w:rFonts w:ascii="宋体" w:hAnsi="宋体" w:eastAsia="宋体"/>
          <w:color w:val="auto"/>
        </w:rPr>
      </w:pPr>
      <w:r>
        <w:rPr>
          <w:rFonts w:ascii="宋体" w:hAnsi="宋体" w:eastAsia="宋体"/>
          <w:color w:val="auto"/>
        </w:rPr>
        <w:t>项目技术服务人员情况表</w:t>
      </w:r>
    </w:p>
    <w:p>
      <w:pPr>
        <w:pStyle w:val="29"/>
        <w:numPr>
          <w:ilvl w:val="3"/>
          <w:numId w:val="104"/>
        </w:numPr>
        <w:spacing w:line="360" w:lineRule="auto"/>
        <w:ind w:left="567" w:hanging="425" w:firstLineChars="0"/>
        <w:jc w:val="left"/>
        <w:rPr>
          <w:rFonts w:ascii="宋体" w:hAnsi="宋体" w:eastAsia="宋体"/>
          <w:color w:val="auto"/>
        </w:rPr>
      </w:pPr>
      <w:r>
        <w:rPr>
          <w:rFonts w:ascii="宋体" w:hAnsi="宋体" w:eastAsia="宋体"/>
          <w:color w:val="auto"/>
        </w:rPr>
        <w:t>项目负责人简历表</w:t>
      </w:r>
    </w:p>
    <w:p>
      <w:pPr>
        <w:pStyle w:val="29"/>
        <w:numPr>
          <w:ilvl w:val="3"/>
          <w:numId w:val="104"/>
        </w:numPr>
        <w:spacing w:line="360" w:lineRule="auto"/>
        <w:ind w:left="567" w:hanging="425" w:firstLineChars="0"/>
        <w:jc w:val="left"/>
        <w:rPr>
          <w:rFonts w:ascii="宋体" w:hAnsi="宋体" w:eastAsia="宋体"/>
          <w:color w:val="auto"/>
        </w:rPr>
      </w:pPr>
      <w:r>
        <w:rPr>
          <w:rFonts w:ascii="宋体" w:hAnsi="宋体" w:eastAsia="宋体"/>
          <w:color w:val="auto"/>
        </w:rPr>
        <w:t>技术要求偏离表</w:t>
      </w:r>
    </w:p>
    <w:p>
      <w:pPr>
        <w:pStyle w:val="29"/>
        <w:numPr>
          <w:ilvl w:val="3"/>
          <w:numId w:val="104"/>
        </w:numPr>
        <w:spacing w:line="360" w:lineRule="auto"/>
        <w:ind w:left="567" w:hanging="425" w:firstLineChars="0"/>
        <w:jc w:val="left"/>
        <w:rPr>
          <w:rFonts w:ascii="宋体" w:hAnsi="宋体" w:eastAsia="宋体"/>
          <w:color w:val="auto"/>
        </w:rPr>
      </w:pPr>
      <w:r>
        <w:rPr>
          <w:rFonts w:hint="eastAsia" w:ascii="宋体" w:hAnsi="宋体" w:eastAsia="宋体"/>
          <w:color w:val="auto"/>
        </w:rPr>
        <w:t>★号条款响应一览表</w:t>
      </w:r>
    </w:p>
    <w:p>
      <w:pPr>
        <w:pStyle w:val="29"/>
        <w:numPr>
          <w:ilvl w:val="3"/>
          <w:numId w:val="104"/>
        </w:numPr>
        <w:spacing w:line="360" w:lineRule="auto"/>
        <w:ind w:left="567" w:hanging="425" w:firstLineChars="0"/>
        <w:jc w:val="left"/>
        <w:rPr>
          <w:rFonts w:ascii="宋体" w:hAnsi="宋体" w:eastAsia="宋体"/>
          <w:color w:val="auto"/>
        </w:rPr>
      </w:pPr>
      <w:r>
        <w:rPr>
          <w:rFonts w:hint="eastAsia" w:ascii="宋体" w:hAnsi="宋体" w:eastAsia="宋体"/>
          <w:color w:val="auto"/>
        </w:rPr>
        <w:t>▲号条款要求扣分明细响应表（如需）</w:t>
      </w:r>
    </w:p>
    <w:p>
      <w:pPr>
        <w:pStyle w:val="29"/>
        <w:numPr>
          <w:ilvl w:val="3"/>
          <w:numId w:val="104"/>
        </w:numPr>
        <w:spacing w:line="360" w:lineRule="auto"/>
        <w:ind w:left="567" w:hanging="425" w:firstLineChars="0"/>
        <w:jc w:val="left"/>
        <w:rPr>
          <w:rFonts w:ascii="宋体" w:hAnsi="宋体" w:eastAsia="宋体"/>
          <w:color w:val="auto"/>
        </w:rPr>
      </w:pPr>
      <w:r>
        <w:rPr>
          <w:rFonts w:ascii="宋体" w:hAnsi="宋体" w:eastAsia="宋体"/>
          <w:color w:val="auto"/>
        </w:rPr>
        <w:t>项目实施</w:t>
      </w:r>
      <w:r>
        <w:rPr>
          <w:rFonts w:hint="eastAsia" w:ascii="宋体" w:hAnsi="宋体" w:eastAsia="宋体"/>
          <w:color w:val="auto"/>
        </w:rPr>
        <w:t>各类</w:t>
      </w:r>
      <w:r>
        <w:rPr>
          <w:rFonts w:ascii="宋体" w:hAnsi="宋体" w:eastAsia="宋体"/>
          <w:color w:val="auto"/>
        </w:rPr>
        <w:t>方案（投标人自行编写）</w:t>
      </w:r>
    </w:p>
    <w:p>
      <w:pPr>
        <w:spacing w:line="360" w:lineRule="auto"/>
        <w:jc w:val="left"/>
        <w:rPr>
          <w:rFonts w:ascii="宋体" w:hAnsi="宋体" w:eastAsia="宋体"/>
          <w:color w:val="auto"/>
        </w:rPr>
      </w:pPr>
    </w:p>
    <w:p>
      <w:pPr>
        <w:rPr>
          <w:rFonts w:ascii="宋体" w:hAnsi="宋体" w:eastAsia="宋体"/>
          <w:color w:val="auto"/>
        </w:rPr>
      </w:pPr>
    </w:p>
    <w:p>
      <w:pPr>
        <w:pStyle w:val="29"/>
        <w:pageBreakBefore/>
        <w:numPr>
          <w:ilvl w:val="0"/>
          <w:numId w:val="105"/>
        </w:numPr>
        <w:tabs>
          <w:tab w:val="left" w:pos="284"/>
          <w:tab w:val="left" w:pos="426"/>
          <w:tab w:val="left" w:pos="709"/>
        </w:tabs>
        <w:ind w:left="1679" w:hanging="1537" w:firstLineChars="0"/>
        <w:jc w:val="left"/>
        <w:rPr>
          <w:rFonts w:ascii="宋体" w:hAnsi="宋体" w:eastAsia="宋体"/>
          <w:b/>
          <w:bCs/>
          <w:color w:val="auto"/>
        </w:rPr>
      </w:pPr>
      <w:r>
        <w:rPr>
          <w:rFonts w:hint="eastAsia" w:ascii="宋体" w:hAnsi="宋体" w:eastAsia="宋体"/>
          <w:b/>
          <w:bCs/>
          <w:color w:val="auto"/>
        </w:rPr>
        <w:t>资格性自查索引表</w:t>
      </w:r>
    </w:p>
    <w:p>
      <w:pPr>
        <w:spacing w:before="312" w:beforeLines="100" w:after="312" w:afterLines="100"/>
        <w:jc w:val="center"/>
        <w:rPr>
          <w:rFonts w:ascii="宋体" w:hAnsi="宋体" w:eastAsia="宋体" w:cs="Times New Roman"/>
          <w:b/>
          <w:color w:val="auto"/>
          <w:spacing w:val="20"/>
          <w:sz w:val="30"/>
          <w:szCs w:val="30"/>
        </w:rPr>
      </w:pPr>
      <w:r>
        <w:rPr>
          <w:rFonts w:hint="eastAsia" w:ascii="宋体" w:hAnsi="宋体" w:eastAsia="宋体" w:cs="Times New Roman"/>
          <w:b/>
          <w:color w:val="auto"/>
          <w:spacing w:val="20"/>
          <w:sz w:val="30"/>
          <w:szCs w:val="30"/>
        </w:rPr>
        <w:t>资格性自查索引表</w:t>
      </w:r>
    </w:p>
    <w:tbl>
      <w:tblPr>
        <w:tblStyle w:val="1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3"/>
        <w:gridCol w:w="4936"/>
        <w:gridCol w:w="1312"/>
        <w:gridCol w:w="18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407" w:type="pct"/>
            <w:vAlign w:val="center"/>
          </w:tcPr>
          <w:p>
            <w:pPr>
              <w:spacing w:line="360" w:lineRule="auto"/>
              <w:jc w:val="center"/>
              <w:rPr>
                <w:rFonts w:ascii="宋体" w:hAnsi="宋体" w:eastAsia="宋体"/>
                <w:b/>
                <w:bCs/>
                <w:color w:val="auto"/>
                <w:szCs w:val="21"/>
              </w:rPr>
            </w:pPr>
            <w:r>
              <w:rPr>
                <w:rFonts w:hint="eastAsia" w:ascii="宋体" w:hAnsi="宋体" w:eastAsia="宋体"/>
                <w:b/>
                <w:bCs/>
                <w:color w:val="auto"/>
                <w:szCs w:val="21"/>
              </w:rPr>
              <w:t>序号</w:t>
            </w:r>
          </w:p>
        </w:tc>
        <w:tc>
          <w:tcPr>
            <w:tcW w:w="2815" w:type="pct"/>
            <w:tcBorders>
              <w:bottom w:val="single" w:color="auto" w:sz="4" w:space="0"/>
              <w:tl2br w:val="nil"/>
            </w:tcBorders>
            <w:vAlign w:val="center"/>
          </w:tcPr>
          <w:p>
            <w:pPr>
              <w:spacing w:line="360" w:lineRule="auto"/>
              <w:ind w:left="211" w:hanging="211" w:hangingChars="100"/>
              <w:jc w:val="center"/>
              <w:rPr>
                <w:rFonts w:ascii="宋体" w:hAnsi="宋体" w:eastAsia="宋体"/>
                <w:b/>
                <w:bCs/>
                <w:color w:val="auto"/>
                <w:szCs w:val="21"/>
              </w:rPr>
            </w:pPr>
            <w:r>
              <w:rPr>
                <w:rFonts w:hint="eastAsia" w:ascii="宋体" w:hAnsi="宋体" w:eastAsia="宋体"/>
                <w:b/>
                <w:bCs/>
                <w:color w:val="auto"/>
                <w:szCs w:val="21"/>
              </w:rPr>
              <w:t>审查内容</w:t>
            </w:r>
          </w:p>
        </w:tc>
        <w:tc>
          <w:tcPr>
            <w:tcW w:w="748" w:type="pct"/>
            <w:vAlign w:val="center"/>
          </w:tcPr>
          <w:p>
            <w:pPr>
              <w:spacing w:line="360" w:lineRule="auto"/>
              <w:jc w:val="center"/>
              <w:rPr>
                <w:rFonts w:ascii="宋体" w:hAnsi="宋体" w:eastAsia="宋体"/>
                <w:b/>
                <w:bCs/>
                <w:color w:val="auto"/>
                <w:szCs w:val="21"/>
              </w:rPr>
            </w:pPr>
            <w:r>
              <w:rPr>
                <w:rFonts w:hint="eastAsia" w:ascii="宋体" w:hAnsi="宋体" w:eastAsia="宋体"/>
                <w:b/>
                <w:bCs/>
                <w:color w:val="auto"/>
                <w:szCs w:val="21"/>
              </w:rPr>
              <w:t>自查</w:t>
            </w:r>
          </w:p>
          <w:p>
            <w:pPr>
              <w:spacing w:line="360" w:lineRule="auto"/>
              <w:jc w:val="center"/>
              <w:rPr>
                <w:rFonts w:ascii="宋体" w:hAnsi="宋体" w:eastAsia="宋体"/>
                <w:b/>
                <w:bCs/>
                <w:color w:val="auto"/>
                <w:szCs w:val="21"/>
              </w:rPr>
            </w:pPr>
            <w:r>
              <w:rPr>
                <w:rFonts w:hint="eastAsia" w:ascii="宋体" w:hAnsi="宋体" w:eastAsia="宋体"/>
                <w:b/>
                <w:bCs/>
                <w:color w:val="auto"/>
                <w:szCs w:val="21"/>
              </w:rPr>
              <w:t>结论</w:t>
            </w:r>
          </w:p>
        </w:tc>
        <w:tc>
          <w:tcPr>
            <w:tcW w:w="1030" w:type="pct"/>
            <w:vAlign w:val="center"/>
          </w:tcPr>
          <w:p>
            <w:pPr>
              <w:spacing w:line="360" w:lineRule="auto"/>
              <w:jc w:val="center"/>
              <w:rPr>
                <w:rFonts w:ascii="宋体" w:hAnsi="宋体" w:eastAsia="宋体"/>
                <w:b/>
                <w:bCs/>
                <w:color w:val="auto"/>
                <w:spacing w:val="-10"/>
                <w:szCs w:val="21"/>
              </w:rPr>
            </w:pPr>
            <w:r>
              <w:rPr>
                <w:rFonts w:ascii="宋体" w:hAnsi="宋体" w:eastAsia="宋体"/>
                <w:b/>
                <w:bCs/>
                <w:color w:val="auto"/>
                <w:spacing w:val="-10"/>
                <w:szCs w:val="21"/>
              </w:rPr>
              <w:t>投标文件响应页码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07" w:type="pct"/>
            <w:vAlign w:val="center"/>
          </w:tcPr>
          <w:p>
            <w:pPr>
              <w:spacing w:line="360" w:lineRule="auto"/>
              <w:jc w:val="center"/>
              <w:rPr>
                <w:rFonts w:ascii="宋体" w:hAnsi="宋体" w:eastAsia="宋体"/>
                <w:bCs/>
                <w:color w:val="auto"/>
                <w:szCs w:val="21"/>
              </w:rPr>
            </w:pPr>
            <w:r>
              <w:rPr>
                <w:rFonts w:ascii="宋体" w:hAnsi="宋体" w:eastAsia="宋体"/>
                <w:bCs/>
                <w:color w:val="auto"/>
                <w:szCs w:val="21"/>
              </w:rPr>
              <w:t>1</w:t>
            </w:r>
          </w:p>
        </w:tc>
        <w:tc>
          <w:tcPr>
            <w:tcW w:w="2815" w:type="pct"/>
            <w:tcBorders>
              <w:tl2br w:val="nil"/>
            </w:tcBorders>
            <w:vAlign w:val="center"/>
          </w:tcPr>
          <w:p>
            <w:pPr>
              <w:jc w:val="left"/>
              <w:rPr>
                <w:rFonts w:ascii="宋体" w:hAnsi="宋体" w:eastAsia="宋体"/>
                <w:color w:val="auto"/>
              </w:rPr>
            </w:pPr>
          </w:p>
        </w:tc>
        <w:tc>
          <w:tcPr>
            <w:tcW w:w="748" w:type="pct"/>
            <w:vAlign w:val="center"/>
          </w:tcPr>
          <w:p>
            <w:pPr>
              <w:spacing w:line="360" w:lineRule="auto"/>
              <w:jc w:val="center"/>
              <w:rPr>
                <w:rFonts w:ascii="宋体" w:hAnsi="宋体" w:eastAsia="宋体"/>
                <w:bCs/>
                <w:color w:val="auto"/>
                <w:szCs w:val="21"/>
              </w:rPr>
            </w:pPr>
          </w:p>
        </w:tc>
        <w:tc>
          <w:tcPr>
            <w:tcW w:w="1030" w:type="pct"/>
            <w:vAlign w:val="center"/>
          </w:tcPr>
          <w:p>
            <w:pPr>
              <w:spacing w:line="360" w:lineRule="auto"/>
              <w:jc w:val="center"/>
              <w:rPr>
                <w:rFonts w:ascii="宋体" w:hAnsi="宋体" w:eastAsia="宋体"/>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7" w:type="pct"/>
            <w:vAlign w:val="center"/>
          </w:tcPr>
          <w:p>
            <w:pPr>
              <w:spacing w:line="360" w:lineRule="auto"/>
              <w:jc w:val="center"/>
              <w:rPr>
                <w:rFonts w:ascii="宋体" w:hAnsi="宋体" w:eastAsia="宋体"/>
                <w:bCs/>
                <w:color w:val="auto"/>
                <w:szCs w:val="21"/>
              </w:rPr>
            </w:pPr>
            <w:r>
              <w:rPr>
                <w:rFonts w:ascii="宋体" w:hAnsi="宋体" w:eastAsia="宋体"/>
                <w:bCs/>
                <w:color w:val="auto"/>
                <w:szCs w:val="21"/>
              </w:rPr>
              <w:t>2</w:t>
            </w:r>
          </w:p>
        </w:tc>
        <w:tc>
          <w:tcPr>
            <w:tcW w:w="2815" w:type="pct"/>
            <w:vAlign w:val="center"/>
          </w:tcPr>
          <w:p>
            <w:pPr>
              <w:spacing w:line="360" w:lineRule="auto"/>
              <w:jc w:val="left"/>
              <w:rPr>
                <w:rFonts w:ascii="宋体" w:hAnsi="宋体" w:eastAsia="宋体"/>
                <w:b/>
                <w:bCs/>
                <w:color w:val="auto"/>
                <w:szCs w:val="21"/>
              </w:rPr>
            </w:pPr>
          </w:p>
        </w:tc>
        <w:tc>
          <w:tcPr>
            <w:tcW w:w="748" w:type="pct"/>
            <w:vAlign w:val="center"/>
          </w:tcPr>
          <w:p>
            <w:pPr>
              <w:spacing w:line="360" w:lineRule="auto"/>
              <w:jc w:val="center"/>
              <w:rPr>
                <w:rFonts w:ascii="宋体" w:hAnsi="宋体" w:eastAsia="宋体"/>
                <w:b/>
                <w:bCs/>
                <w:color w:val="auto"/>
                <w:szCs w:val="21"/>
              </w:rPr>
            </w:pPr>
          </w:p>
        </w:tc>
        <w:tc>
          <w:tcPr>
            <w:tcW w:w="1030" w:type="pct"/>
            <w:vAlign w:val="center"/>
          </w:tcPr>
          <w:p>
            <w:pPr>
              <w:spacing w:line="360" w:lineRule="auto"/>
              <w:jc w:val="center"/>
              <w:rPr>
                <w:rFonts w:ascii="宋体" w:hAnsi="宋体" w:eastAsia="宋体"/>
                <w:b/>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7" w:type="pct"/>
            <w:vAlign w:val="center"/>
          </w:tcPr>
          <w:p>
            <w:pPr>
              <w:spacing w:line="360" w:lineRule="auto"/>
              <w:jc w:val="center"/>
              <w:rPr>
                <w:rFonts w:ascii="宋体" w:hAnsi="宋体" w:eastAsia="宋体"/>
                <w:bCs/>
                <w:color w:val="auto"/>
                <w:szCs w:val="21"/>
              </w:rPr>
            </w:pPr>
            <w:r>
              <w:rPr>
                <w:rFonts w:ascii="宋体" w:hAnsi="宋体" w:eastAsia="宋体"/>
                <w:bCs/>
                <w:color w:val="auto"/>
                <w:szCs w:val="21"/>
              </w:rPr>
              <w:t>3</w:t>
            </w:r>
          </w:p>
        </w:tc>
        <w:tc>
          <w:tcPr>
            <w:tcW w:w="2815" w:type="pct"/>
            <w:vAlign w:val="center"/>
          </w:tcPr>
          <w:p>
            <w:pPr>
              <w:spacing w:line="360" w:lineRule="auto"/>
              <w:jc w:val="left"/>
              <w:rPr>
                <w:rFonts w:ascii="宋体" w:hAnsi="宋体" w:eastAsia="宋体"/>
                <w:b/>
                <w:bCs/>
                <w:color w:val="auto"/>
                <w:szCs w:val="21"/>
              </w:rPr>
            </w:pPr>
          </w:p>
        </w:tc>
        <w:tc>
          <w:tcPr>
            <w:tcW w:w="748" w:type="pct"/>
            <w:vAlign w:val="center"/>
          </w:tcPr>
          <w:p>
            <w:pPr>
              <w:spacing w:line="360" w:lineRule="auto"/>
              <w:jc w:val="center"/>
              <w:rPr>
                <w:rFonts w:ascii="宋体" w:hAnsi="宋体" w:eastAsia="宋体"/>
                <w:b/>
                <w:bCs/>
                <w:color w:val="auto"/>
                <w:szCs w:val="21"/>
              </w:rPr>
            </w:pPr>
          </w:p>
        </w:tc>
        <w:tc>
          <w:tcPr>
            <w:tcW w:w="1030" w:type="pct"/>
            <w:vAlign w:val="center"/>
          </w:tcPr>
          <w:p>
            <w:pPr>
              <w:spacing w:line="360" w:lineRule="auto"/>
              <w:jc w:val="center"/>
              <w:rPr>
                <w:rFonts w:ascii="宋体" w:hAnsi="宋体" w:eastAsia="宋体"/>
                <w:b/>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7" w:type="pct"/>
            <w:vAlign w:val="center"/>
          </w:tcPr>
          <w:p>
            <w:pPr>
              <w:spacing w:line="360" w:lineRule="auto"/>
              <w:jc w:val="center"/>
              <w:rPr>
                <w:rFonts w:ascii="宋体" w:hAnsi="宋体" w:eastAsia="宋体"/>
                <w:bCs/>
                <w:color w:val="auto"/>
                <w:szCs w:val="21"/>
              </w:rPr>
            </w:pPr>
            <w:r>
              <w:rPr>
                <w:rFonts w:ascii="宋体" w:hAnsi="宋体" w:eastAsia="宋体"/>
                <w:bCs/>
                <w:color w:val="auto"/>
                <w:szCs w:val="21"/>
              </w:rPr>
              <w:t>4</w:t>
            </w:r>
          </w:p>
        </w:tc>
        <w:tc>
          <w:tcPr>
            <w:tcW w:w="2815" w:type="pct"/>
            <w:vAlign w:val="center"/>
          </w:tcPr>
          <w:p>
            <w:pPr>
              <w:spacing w:line="360" w:lineRule="auto"/>
              <w:jc w:val="left"/>
              <w:rPr>
                <w:rFonts w:ascii="宋体" w:hAnsi="宋体" w:eastAsia="宋体"/>
                <w:b/>
                <w:bCs/>
                <w:color w:val="auto"/>
                <w:szCs w:val="21"/>
              </w:rPr>
            </w:pPr>
          </w:p>
        </w:tc>
        <w:tc>
          <w:tcPr>
            <w:tcW w:w="748" w:type="pct"/>
            <w:vAlign w:val="center"/>
          </w:tcPr>
          <w:p>
            <w:pPr>
              <w:spacing w:line="360" w:lineRule="auto"/>
              <w:jc w:val="center"/>
              <w:rPr>
                <w:rFonts w:ascii="宋体" w:hAnsi="宋体" w:eastAsia="宋体"/>
                <w:b/>
                <w:bCs/>
                <w:color w:val="auto"/>
                <w:szCs w:val="21"/>
              </w:rPr>
            </w:pPr>
          </w:p>
        </w:tc>
        <w:tc>
          <w:tcPr>
            <w:tcW w:w="1030" w:type="pct"/>
            <w:vAlign w:val="center"/>
          </w:tcPr>
          <w:p>
            <w:pPr>
              <w:spacing w:line="360" w:lineRule="auto"/>
              <w:jc w:val="center"/>
              <w:rPr>
                <w:rFonts w:ascii="宋体" w:hAnsi="宋体" w:eastAsia="宋体"/>
                <w:b/>
                <w:bCs/>
                <w:color w:val="auto"/>
                <w:szCs w:val="21"/>
              </w:rPr>
            </w:pPr>
          </w:p>
        </w:tc>
      </w:tr>
    </w:tbl>
    <w:p>
      <w:pPr>
        <w:spacing w:before="156" w:beforeLines="50" w:line="360" w:lineRule="auto"/>
        <w:rPr>
          <w:rFonts w:ascii="宋体" w:hAnsi="宋体" w:eastAsia="宋体"/>
          <w:color w:val="auto"/>
        </w:rPr>
      </w:pPr>
      <w:r>
        <w:rPr>
          <w:rFonts w:hint="eastAsia" w:ascii="宋体" w:hAnsi="宋体" w:eastAsia="宋体"/>
          <w:color w:val="auto"/>
        </w:rPr>
        <w:t>注明：</w:t>
      </w:r>
    </w:p>
    <w:p>
      <w:pPr>
        <w:pStyle w:val="29"/>
        <w:numPr>
          <w:ilvl w:val="0"/>
          <w:numId w:val="106"/>
        </w:numPr>
        <w:spacing w:line="360" w:lineRule="auto"/>
        <w:ind w:firstLineChars="0"/>
        <w:rPr>
          <w:rFonts w:ascii="宋体" w:hAnsi="宋体" w:eastAsia="宋体"/>
          <w:color w:val="auto"/>
        </w:rPr>
      </w:pPr>
      <w:r>
        <w:rPr>
          <w:rFonts w:hint="eastAsia" w:ascii="宋体" w:hAnsi="宋体" w:eastAsia="宋体"/>
          <w:color w:val="auto"/>
        </w:rPr>
        <w:t>自查结论处请填写：通过</w:t>
      </w:r>
      <w:r>
        <w:rPr>
          <w:rFonts w:ascii="宋体" w:hAnsi="宋体" w:eastAsia="宋体"/>
          <w:color w:val="auto"/>
        </w:rPr>
        <w:t>/不通过；</w:t>
      </w:r>
    </w:p>
    <w:p>
      <w:pPr>
        <w:pStyle w:val="29"/>
        <w:numPr>
          <w:ilvl w:val="0"/>
          <w:numId w:val="106"/>
        </w:numPr>
        <w:spacing w:line="360" w:lineRule="auto"/>
        <w:ind w:firstLineChars="0"/>
        <w:rPr>
          <w:rFonts w:ascii="宋体" w:hAnsi="宋体" w:eastAsia="宋体"/>
          <w:color w:val="auto"/>
        </w:rPr>
      </w:pPr>
      <w:r>
        <w:rPr>
          <w:rFonts w:hint="eastAsia" w:ascii="宋体" w:hAnsi="宋体" w:eastAsia="宋体"/>
          <w:color w:val="auto"/>
          <w:szCs w:val="21"/>
        </w:rPr>
        <w:t>按招标文件第五部分</w:t>
      </w:r>
      <w:r>
        <w:rPr>
          <w:rFonts w:ascii="宋体" w:hAnsi="宋体" w:eastAsia="宋体"/>
          <w:color w:val="auto"/>
          <w:szCs w:val="21"/>
        </w:rPr>
        <w:t xml:space="preserve"> </w:t>
      </w:r>
      <w:r>
        <w:rPr>
          <w:rFonts w:hint="eastAsia" w:ascii="宋体" w:hAnsi="宋体" w:eastAsia="宋体"/>
          <w:color w:val="auto"/>
          <w:szCs w:val="21"/>
        </w:rPr>
        <w:t>评标方法、步骤、标准之附表资格性审查表（</w:t>
      </w:r>
      <w:r>
        <w:rPr>
          <w:rFonts w:hint="eastAsia" w:ascii="宋体" w:hAnsi="宋体" w:eastAsia="宋体"/>
          <w:color w:val="auto"/>
          <w:kern w:val="0"/>
          <w:szCs w:val="21"/>
        </w:rPr>
        <w:t>附表一）</w:t>
      </w:r>
      <w:r>
        <w:rPr>
          <w:rFonts w:hint="eastAsia" w:ascii="宋体" w:hAnsi="宋体" w:eastAsia="宋体"/>
          <w:color w:val="auto"/>
          <w:szCs w:val="21"/>
        </w:rPr>
        <w:t>相对应条款填写</w:t>
      </w:r>
      <w:r>
        <w:rPr>
          <w:rFonts w:hint="eastAsia" w:ascii="宋体" w:hAnsi="宋体" w:eastAsia="宋体"/>
          <w:color w:val="auto"/>
        </w:rPr>
        <w:t>。</w:t>
      </w:r>
    </w:p>
    <w:p>
      <w:pPr>
        <w:spacing w:line="360" w:lineRule="auto"/>
        <w:rPr>
          <w:rFonts w:ascii="宋体" w:hAnsi="宋体" w:eastAsia="宋体"/>
          <w:color w:val="auto"/>
        </w:rPr>
      </w:pPr>
    </w:p>
    <w:p>
      <w:pPr>
        <w:spacing w:line="360" w:lineRule="auto"/>
        <w:rPr>
          <w:rFonts w:ascii="宋体" w:hAnsi="宋体" w:eastAsia="宋体"/>
          <w:color w:val="auto"/>
        </w:rPr>
      </w:pPr>
    </w:p>
    <w:p>
      <w:pPr>
        <w:spacing w:line="360" w:lineRule="auto"/>
        <w:rPr>
          <w:rFonts w:ascii="宋体" w:hAnsi="宋体" w:eastAsia="宋体"/>
          <w:color w:val="auto"/>
        </w:rPr>
      </w:pPr>
    </w:p>
    <w:tbl>
      <w:tblPr>
        <w:tblStyle w:val="19"/>
        <w:tblW w:w="0" w:type="auto"/>
        <w:tblInd w:w="0" w:type="dxa"/>
        <w:tblLayout w:type="autofit"/>
        <w:tblCellMar>
          <w:top w:w="0" w:type="dxa"/>
          <w:left w:w="108" w:type="dxa"/>
          <w:bottom w:w="0" w:type="dxa"/>
          <w:right w:w="108" w:type="dxa"/>
        </w:tblCellMar>
      </w:tblPr>
      <w:tblGrid>
        <w:gridCol w:w="5353"/>
        <w:gridCol w:w="3175"/>
      </w:tblGrid>
      <w:tr>
        <w:tblPrEx>
          <w:tblCellMar>
            <w:top w:w="0" w:type="dxa"/>
            <w:left w:w="108" w:type="dxa"/>
            <w:bottom w:w="0" w:type="dxa"/>
            <w:right w:w="108" w:type="dxa"/>
          </w:tblCellMar>
        </w:tblPrEx>
        <w:tc>
          <w:tcPr>
            <w:tcW w:w="5353" w:type="dxa"/>
          </w:tcPr>
          <w:p>
            <w:pPr>
              <w:overflowPunct w:val="0"/>
              <w:adjustRightInd w:val="0"/>
              <w:spacing w:line="360" w:lineRule="auto"/>
              <w:rPr>
                <w:rFonts w:ascii="宋体" w:hAnsi="宋体" w:eastAsia="宋体"/>
                <w:color w:val="auto"/>
                <w:szCs w:val="21"/>
              </w:rPr>
            </w:pPr>
            <w:r>
              <w:rPr>
                <w:rFonts w:hint="eastAsia" w:ascii="宋体" w:hAnsi="宋体" w:eastAsia="宋体"/>
                <w:color w:val="auto"/>
                <w:szCs w:val="21"/>
              </w:rPr>
              <w:t>投标人名称（加盖公章）：</w:t>
            </w:r>
            <w:r>
              <w:rPr>
                <w:rFonts w:ascii="宋体" w:hAnsi="宋体" w:eastAsia="宋体"/>
                <w:color w:val="auto"/>
                <w:szCs w:val="21"/>
                <w:u w:val="single"/>
              </w:rPr>
              <w:t xml:space="preserve">                         </w:t>
            </w:r>
          </w:p>
        </w:tc>
        <w:tc>
          <w:tcPr>
            <w:tcW w:w="3175" w:type="dxa"/>
          </w:tcPr>
          <w:p>
            <w:pPr>
              <w:spacing w:line="360" w:lineRule="auto"/>
              <w:rPr>
                <w:rFonts w:ascii="宋体" w:hAnsi="宋体" w:eastAsia="宋体"/>
                <w:color w:val="auto"/>
                <w:szCs w:val="21"/>
              </w:rPr>
            </w:pPr>
          </w:p>
        </w:tc>
      </w:tr>
      <w:tr>
        <w:tblPrEx>
          <w:tblCellMar>
            <w:top w:w="0" w:type="dxa"/>
            <w:left w:w="108" w:type="dxa"/>
            <w:bottom w:w="0" w:type="dxa"/>
            <w:right w:w="108" w:type="dxa"/>
          </w:tblCellMar>
        </w:tblPrEx>
        <w:tc>
          <w:tcPr>
            <w:tcW w:w="5353" w:type="dxa"/>
          </w:tcPr>
          <w:p>
            <w:pPr>
              <w:spacing w:line="360" w:lineRule="auto"/>
              <w:rPr>
                <w:rFonts w:ascii="宋体" w:hAnsi="宋体" w:eastAsia="宋体"/>
                <w:color w:val="auto"/>
                <w:szCs w:val="21"/>
              </w:rPr>
            </w:pPr>
            <w:r>
              <w:rPr>
                <w:rFonts w:hint="eastAsia" w:ascii="宋体" w:hAnsi="宋体" w:eastAsia="宋体"/>
                <w:color w:val="auto"/>
                <w:szCs w:val="21"/>
              </w:rPr>
              <w:t>日期：</w:t>
            </w:r>
            <w:r>
              <w:rPr>
                <w:rFonts w:ascii="宋体" w:hAnsi="宋体" w:eastAsia="宋体"/>
                <w:color w:val="auto"/>
                <w:szCs w:val="21"/>
                <w:u w:val="single"/>
              </w:rPr>
              <w:t xml:space="preserve">             年           月            日</w:t>
            </w:r>
          </w:p>
        </w:tc>
        <w:tc>
          <w:tcPr>
            <w:tcW w:w="3175" w:type="dxa"/>
          </w:tcPr>
          <w:p>
            <w:pPr>
              <w:spacing w:line="360" w:lineRule="auto"/>
              <w:rPr>
                <w:rFonts w:ascii="宋体" w:hAnsi="宋体" w:eastAsia="宋体"/>
                <w:color w:val="auto"/>
                <w:szCs w:val="21"/>
              </w:rPr>
            </w:pPr>
          </w:p>
        </w:tc>
      </w:tr>
    </w:tbl>
    <w:p>
      <w:pPr>
        <w:rPr>
          <w:rFonts w:ascii="宋体" w:hAnsi="宋体" w:eastAsia="宋体"/>
          <w:color w:val="auto"/>
        </w:rPr>
      </w:pPr>
    </w:p>
    <w:p>
      <w:pPr>
        <w:rPr>
          <w:rFonts w:ascii="宋体" w:hAnsi="宋体" w:eastAsia="宋体"/>
          <w:color w:val="auto"/>
        </w:rPr>
      </w:pPr>
    </w:p>
    <w:p>
      <w:pPr>
        <w:rPr>
          <w:rFonts w:ascii="宋体" w:hAnsi="宋体" w:eastAsia="宋体"/>
          <w:color w:val="auto"/>
        </w:rPr>
      </w:pPr>
    </w:p>
    <w:p>
      <w:pPr>
        <w:pStyle w:val="29"/>
        <w:pageBreakBefore/>
        <w:numPr>
          <w:ilvl w:val="0"/>
          <w:numId w:val="105"/>
        </w:numPr>
        <w:tabs>
          <w:tab w:val="left" w:pos="284"/>
          <w:tab w:val="left" w:pos="426"/>
          <w:tab w:val="left" w:pos="709"/>
        </w:tabs>
        <w:ind w:left="1679" w:hanging="1537" w:firstLineChars="0"/>
        <w:jc w:val="left"/>
        <w:rPr>
          <w:rFonts w:ascii="宋体" w:hAnsi="宋体" w:eastAsia="宋体"/>
          <w:b/>
          <w:bCs/>
          <w:color w:val="auto"/>
        </w:rPr>
      </w:pPr>
      <w:r>
        <w:rPr>
          <w:rFonts w:hint="eastAsia" w:ascii="宋体" w:hAnsi="宋体" w:eastAsia="宋体"/>
          <w:b/>
          <w:bCs/>
          <w:color w:val="auto"/>
        </w:rPr>
        <w:t>符合性自查索引表</w:t>
      </w:r>
    </w:p>
    <w:p>
      <w:pPr>
        <w:spacing w:before="312" w:beforeLines="100" w:after="312" w:afterLines="100"/>
        <w:jc w:val="center"/>
        <w:rPr>
          <w:rFonts w:ascii="宋体" w:hAnsi="宋体" w:eastAsia="宋体" w:cs="Times New Roman"/>
          <w:b/>
          <w:color w:val="auto"/>
          <w:spacing w:val="20"/>
          <w:sz w:val="30"/>
          <w:szCs w:val="30"/>
        </w:rPr>
      </w:pPr>
      <w:r>
        <w:rPr>
          <w:rFonts w:hint="eastAsia" w:ascii="宋体" w:hAnsi="宋体" w:eastAsia="宋体" w:cs="Times New Roman"/>
          <w:b/>
          <w:color w:val="auto"/>
          <w:spacing w:val="20"/>
          <w:sz w:val="30"/>
          <w:szCs w:val="30"/>
        </w:rPr>
        <w:t>符合性自查索引表</w:t>
      </w:r>
    </w:p>
    <w:tbl>
      <w:tblPr>
        <w:tblStyle w:val="1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3"/>
        <w:gridCol w:w="4936"/>
        <w:gridCol w:w="1312"/>
        <w:gridCol w:w="18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407" w:type="pct"/>
            <w:vAlign w:val="center"/>
          </w:tcPr>
          <w:p>
            <w:pPr>
              <w:spacing w:line="360" w:lineRule="auto"/>
              <w:jc w:val="center"/>
              <w:rPr>
                <w:rFonts w:ascii="宋体" w:hAnsi="宋体" w:eastAsia="宋体"/>
                <w:b/>
                <w:bCs/>
                <w:color w:val="auto"/>
                <w:szCs w:val="21"/>
              </w:rPr>
            </w:pPr>
            <w:r>
              <w:rPr>
                <w:rFonts w:hint="eastAsia" w:ascii="宋体" w:hAnsi="宋体" w:eastAsia="宋体"/>
                <w:b/>
                <w:bCs/>
                <w:color w:val="auto"/>
                <w:szCs w:val="21"/>
              </w:rPr>
              <w:t>序号</w:t>
            </w:r>
          </w:p>
        </w:tc>
        <w:tc>
          <w:tcPr>
            <w:tcW w:w="2815" w:type="pct"/>
            <w:tcBorders>
              <w:bottom w:val="single" w:color="auto" w:sz="4" w:space="0"/>
              <w:tl2br w:val="nil"/>
            </w:tcBorders>
            <w:vAlign w:val="center"/>
          </w:tcPr>
          <w:p>
            <w:pPr>
              <w:spacing w:line="360" w:lineRule="auto"/>
              <w:ind w:left="211" w:hanging="211" w:hangingChars="100"/>
              <w:jc w:val="center"/>
              <w:rPr>
                <w:rFonts w:ascii="宋体" w:hAnsi="宋体" w:eastAsia="宋体"/>
                <w:b/>
                <w:bCs/>
                <w:color w:val="auto"/>
                <w:szCs w:val="21"/>
              </w:rPr>
            </w:pPr>
            <w:r>
              <w:rPr>
                <w:rFonts w:hint="eastAsia" w:ascii="宋体" w:hAnsi="宋体" w:eastAsia="宋体"/>
                <w:b/>
                <w:bCs/>
                <w:color w:val="auto"/>
                <w:szCs w:val="21"/>
              </w:rPr>
              <w:t>审查内容</w:t>
            </w:r>
          </w:p>
        </w:tc>
        <w:tc>
          <w:tcPr>
            <w:tcW w:w="748" w:type="pct"/>
            <w:vAlign w:val="center"/>
          </w:tcPr>
          <w:p>
            <w:pPr>
              <w:spacing w:line="360" w:lineRule="auto"/>
              <w:jc w:val="center"/>
              <w:rPr>
                <w:rFonts w:ascii="宋体" w:hAnsi="宋体" w:eastAsia="宋体"/>
                <w:b/>
                <w:bCs/>
                <w:color w:val="auto"/>
                <w:szCs w:val="21"/>
              </w:rPr>
            </w:pPr>
            <w:r>
              <w:rPr>
                <w:rFonts w:hint="eastAsia" w:ascii="宋体" w:hAnsi="宋体" w:eastAsia="宋体"/>
                <w:b/>
                <w:bCs/>
                <w:color w:val="auto"/>
                <w:szCs w:val="21"/>
              </w:rPr>
              <w:t>自查</w:t>
            </w:r>
          </w:p>
          <w:p>
            <w:pPr>
              <w:spacing w:line="360" w:lineRule="auto"/>
              <w:jc w:val="center"/>
              <w:rPr>
                <w:rFonts w:ascii="宋体" w:hAnsi="宋体" w:eastAsia="宋体"/>
                <w:b/>
                <w:bCs/>
                <w:color w:val="auto"/>
                <w:szCs w:val="21"/>
              </w:rPr>
            </w:pPr>
            <w:r>
              <w:rPr>
                <w:rFonts w:hint="eastAsia" w:ascii="宋体" w:hAnsi="宋体" w:eastAsia="宋体"/>
                <w:b/>
                <w:bCs/>
                <w:color w:val="auto"/>
                <w:szCs w:val="21"/>
              </w:rPr>
              <w:t>结论</w:t>
            </w:r>
          </w:p>
        </w:tc>
        <w:tc>
          <w:tcPr>
            <w:tcW w:w="1030" w:type="pct"/>
            <w:vAlign w:val="center"/>
          </w:tcPr>
          <w:p>
            <w:pPr>
              <w:spacing w:line="360" w:lineRule="auto"/>
              <w:jc w:val="center"/>
              <w:rPr>
                <w:rFonts w:ascii="宋体" w:hAnsi="宋体" w:eastAsia="宋体"/>
                <w:b/>
                <w:bCs/>
                <w:color w:val="auto"/>
                <w:spacing w:val="-10"/>
                <w:szCs w:val="21"/>
              </w:rPr>
            </w:pPr>
            <w:r>
              <w:rPr>
                <w:rFonts w:ascii="宋体" w:hAnsi="宋体" w:eastAsia="宋体"/>
                <w:b/>
                <w:bCs/>
                <w:color w:val="auto"/>
                <w:spacing w:val="-10"/>
                <w:szCs w:val="21"/>
              </w:rPr>
              <w:t>投标文件响应页码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07" w:type="pct"/>
            <w:vAlign w:val="center"/>
          </w:tcPr>
          <w:p>
            <w:pPr>
              <w:spacing w:line="360" w:lineRule="auto"/>
              <w:jc w:val="center"/>
              <w:rPr>
                <w:rFonts w:ascii="宋体" w:hAnsi="宋体" w:eastAsia="宋体"/>
                <w:bCs/>
                <w:color w:val="auto"/>
                <w:szCs w:val="21"/>
              </w:rPr>
            </w:pPr>
            <w:r>
              <w:rPr>
                <w:rFonts w:ascii="宋体" w:hAnsi="宋体" w:eastAsia="宋体"/>
                <w:bCs/>
                <w:color w:val="auto"/>
                <w:szCs w:val="21"/>
              </w:rPr>
              <w:t>1</w:t>
            </w:r>
          </w:p>
        </w:tc>
        <w:tc>
          <w:tcPr>
            <w:tcW w:w="2815" w:type="pct"/>
            <w:tcBorders>
              <w:tl2br w:val="nil"/>
            </w:tcBorders>
            <w:vAlign w:val="center"/>
          </w:tcPr>
          <w:p>
            <w:pPr>
              <w:jc w:val="left"/>
              <w:rPr>
                <w:rFonts w:ascii="宋体" w:hAnsi="宋体" w:eastAsia="宋体"/>
                <w:color w:val="auto"/>
              </w:rPr>
            </w:pPr>
          </w:p>
        </w:tc>
        <w:tc>
          <w:tcPr>
            <w:tcW w:w="748" w:type="pct"/>
            <w:vAlign w:val="center"/>
          </w:tcPr>
          <w:p>
            <w:pPr>
              <w:spacing w:line="360" w:lineRule="auto"/>
              <w:jc w:val="center"/>
              <w:rPr>
                <w:rFonts w:ascii="宋体" w:hAnsi="宋体" w:eastAsia="宋体"/>
                <w:bCs/>
                <w:color w:val="auto"/>
                <w:szCs w:val="21"/>
              </w:rPr>
            </w:pPr>
          </w:p>
        </w:tc>
        <w:tc>
          <w:tcPr>
            <w:tcW w:w="1030" w:type="pct"/>
            <w:vAlign w:val="center"/>
          </w:tcPr>
          <w:p>
            <w:pPr>
              <w:spacing w:line="360" w:lineRule="auto"/>
              <w:jc w:val="center"/>
              <w:rPr>
                <w:rFonts w:ascii="宋体" w:hAnsi="宋体" w:eastAsia="宋体"/>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7" w:type="pct"/>
            <w:vAlign w:val="center"/>
          </w:tcPr>
          <w:p>
            <w:pPr>
              <w:spacing w:line="360" w:lineRule="auto"/>
              <w:jc w:val="center"/>
              <w:rPr>
                <w:rFonts w:ascii="宋体" w:hAnsi="宋体" w:eastAsia="宋体"/>
                <w:bCs/>
                <w:color w:val="auto"/>
                <w:szCs w:val="21"/>
              </w:rPr>
            </w:pPr>
            <w:r>
              <w:rPr>
                <w:rFonts w:ascii="宋体" w:hAnsi="宋体" w:eastAsia="宋体"/>
                <w:bCs/>
                <w:color w:val="auto"/>
                <w:szCs w:val="21"/>
              </w:rPr>
              <w:t>2</w:t>
            </w:r>
          </w:p>
        </w:tc>
        <w:tc>
          <w:tcPr>
            <w:tcW w:w="2815" w:type="pct"/>
            <w:vAlign w:val="center"/>
          </w:tcPr>
          <w:p>
            <w:pPr>
              <w:spacing w:line="360" w:lineRule="auto"/>
              <w:jc w:val="left"/>
              <w:rPr>
                <w:rFonts w:ascii="宋体" w:hAnsi="宋体" w:eastAsia="宋体"/>
                <w:b/>
                <w:bCs/>
                <w:color w:val="auto"/>
                <w:szCs w:val="21"/>
              </w:rPr>
            </w:pPr>
          </w:p>
        </w:tc>
        <w:tc>
          <w:tcPr>
            <w:tcW w:w="748" w:type="pct"/>
            <w:vAlign w:val="center"/>
          </w:tcPr>
          <w:p>
            <w:pPr>
              <w:spacing w:line="360" w:lineRule="auto"/>
              <w:jc w:val="center"/>
              <w:rPr>
                <w:rFonts w:ascii="宋体" w:hAnsi="宋体" w:eastAsia="宋体"/>
                <w:b/>
                <w:bCs/>
                <w:color w:val="auto"/>
                <w:szCs w:val="21"/>
              </w:rPr>
            </w:pPr>
          </w:p>
        </w:tc>
        <w:tc>
          <w:tcPr>
            <w:tcW w:w="1030" w:type="pct"/>
            <w:vAlign w:val="center"/>
          </w:tcPr>
          <w:p>
            <w:pPr>
              <w:spacing w:line="360" w:lineRule="auto"/>
              <w:jc w:val="center"/>
              <w:rPr>
                <w:rFonts w:ascii="宋体" w:hAnsi="宋体" w:eastAsia="宋体"/>
                <w:b/>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7" w:type="pct"/>
            <w:vAlign w:val="center"/>
          </w:tcPr>
          <w:p>
            <w:pPr>
              <w:spacing w:line="360" w:lineRule="auto"/>
              <w:jc w:val="center"/>
              <w:rPr>
                <w:rFonts w:ascii="宋体" w:hAnsi="宋体" w:eastAsia="宋体"/>
                <w:bCs/>
                <w:color w:val="auto"/>
                <w:szCs w:val="21"/>
              </w:rPr>
            </w:pPr>
            <w:r>
              <w:rPr>
                <w:rFonts w:ascii="宋体" w:hAnsi="宋体" w:eastAsia="宋体"/>
                <w:bCs/>
                <w:color w:val="auto"/>
                <w:szCs w:val="21"/>
              </w:rPr>
              <w:t>3</w:t>
            </w:r>
          </w:p>
        </w:tc>
        <w:tc>
          <w:tcPr>
            <w:tcW w:w="2815" w:type="pct"/>
            <w:vAlign w:val="center"/>
          </w:tcPr>
          <w:p>
            <w:pPr>
              <w:spacing w:line="360" w:lineRule="auto"/>
              <w:jc w:val="left"/>
              <w:rPr>
                <w:rFonts w:ascii="宋体" w:hAnsi="宋体" w:eastAsia="宋体"/>
                <w:b/>
                <w:bCs/>
                <w:color w:val="auto"/>
                <w:szCs w:val="21"/>
              </w:rPr>
            </w:pPr>
          </w:p>
        </w:tc>
        <w:tc>
          <w:tcPr>
            <w:tcW w:w="748" w:type="pct"/>
            <w:vAlign w:val="center"/>
          </w:tcPr>
          <w:p>
            <w:pPr>
              <w:spacing w:line="360" w:lineRule="auto"/>
              <w:jc w:val="center"/>
              <w:rPr>
                <w:rFonts w:ascii="宋体" w:hAnsi="宋体" w:eastAsia="宋体"/>
                <w:b/>
                <w:bCs/>
                <w:color w:val="auto"/>
                <w:szCs w:val="21"/>
              </w:rPr>
            </w:pPr>
          </w:p>
        </w:tc>
        <w:tc>
          <w:tcPr>
            <w:tcW w:w="1030" w:type="pct"/>
            <w:vAlign w:val="center"/>
          </w:tcPr>
          <w:p>
            <w:pPr>
              <w:spacing w:line="360" w:lineRule="auto"/>
              <w:jc w:val="center"/>
              <w:rPr>
                <w:rFonts w:ascii="宋体" w:hAnsi="宋体" w:eastAsia="宋体"/>
                <w:b/>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7" w:type="pct"/>
            <w:vAlign w:val="center"/>
          </w:tcPr>
          <w:p>
            <w:pPr>
              <w:spacing w:line="360" w:lineRule="auto"/>
              <w:jc w:val="center"/>
              <w:rPr>
                <w:rFonts w:ascii="宋体" w:hAnsi="宋体" w:eastAsia="宋体"/>
                <w:bCs/>
                <w:color w:val="auto"/>
                <w:szCs w:val="21"/>
              </w:rPr>
            </w:pPr>
            <w:r>
              <w:rPr>
                <w:rFonts w:ascii="宋体" w:hAnsi="宋体" w:eastAsia="宋体"/>
                <w:bCs/>
                <w:color w:val="auto"/>
                <w:szCs w:val="21"/>
              </w:rPr>
              <w:t>4</w:t>
            </w:r>
          </w:p>
        </w:tc>
        <w:tc>
          <w:tcPr>
            <w:tcW w:w="2815" w:type="pct"/>
            <w:vAlign w:val="center"/>
          </w:tcPr>
          <w:p>
            <w:pPr>
              <w:spacing w:line="360" w:lineRule="auto"/>
              <w:jc w:val="left"/>
              <w:rPr>
                <w:rFonts w:ascii="宋体" w:hAnsi="宋体" w:eastAsia="宋体"/>
                <w:b/>
                <w:bCs/>
                <w:color w:val="auto"/>
                <w:szCs w:val="21"/>
              </w:rPr>
            </w:pPr>
          </w:p>
        </w:tc>
        <w:tc>
          <w:tcPr>
            <w:tcW w:w="748" w:type="pct"/>
            <w:vAlign w:val="center"/>
          </w:tcPr>
          <w:p>
            <w:pPr>
              <w:spacing w:line="360" w:lineRule="auto"/>
              <w:jc w:val="center"/>
              <w:rPr>
                <w:rFonts w:ascii="宋体" w:hAnsi="宋体" w:eastAsia="宋体"/>
                <w:b/>
                <w:bCs/>
                <w:color w:val="auto"/>
                <w:szCs w:val="21"/>
              </w:rPr>
            </w:pPr>
          </w:p>
        </w:tc>
        <w:tc>
          <w:tcPr>
            <w:tcW w:w="1030" w:type="pct"/>
            <w:vAlign w:val="center"/>
          </w:tcPr>
          <w:p>
            <w:pPr>
              <w:spacing w:line="360" w:lineRule="auto"/>
              <w:jc w:val="center"/>
              <w:rPr>
                <w:rFonts w:ascii="宋体" w:hAnsi="宋体" w:eastAsia="宋体"/>
                <w:b/>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407" w:type="pct"/>
            <w:vAlign w:val="center"/>
          </w:tcPr>
          <w:p>
            <w:pPr>
              <w:spacing w:line="360" w:lineRule="auto"/>
              <w:jc w:val="center"/>
              <w:rPr>
                <w:rFonts w:ascii="宋体" w:hAnsi="宋体" w:eastAsia="宋体"/>
                <w:bCs/>
                <w:color w:val="auto"/>
                <w:szCs w:val="21"/>
              </w:rPr>
            </w:pPr>
            <w:r>
              <w:rPr>
                <w:rFonts w:ascii="宋体" w:hAnsi="宋体" w:eastAsia="宋体"/>
                <w:bCs/>
                <w:color w:val="auto"/>
                <w:szCs w:val="21"/>
              </w:rPr>
              <w:t>5</w:t>
            </w:r>
          </w:p>
        </w:tc>
        <w:tc>
          <w:tcPr>
            <w:tcW w:w="2815" w:type="pct"/>
            <w:vAlign w:val="center"/>
          </w:tcPr>
          <w:p>
            <w:pPr>
              <w:spacing w:line="360" w:lineRule="auto"/>
              <w:jc w:val="left"/>
              <w:rPr>
                <w:rFonts w:ascii="宋体" w:hAnsi="宋体" w:eastAsia="宋体"/>
                <w:color w:val="auto"/>
                <w:szCs w:val="21"/>
              </w:rPr>
            </w:pPr>
          </w:p>
        </w:tc>
        <w:tc>
          <w:tcPr>
            <w:tcW w:w="748" w:type="pct"/>
            <w:vAlign w:val="center"/>
          </w:tcPr>
          <w:p>
            <w:pPr>
              <w:spacing w:line="360" w:lineRule="auto"/>
              <w:jc w:val="center"/>
              <w:rPr>
                <w:rFonts w:ascii="宋体" w:hAnsi="宋体" w:eastAsia="宋体"/>
                <w:b/>
                <w:bCs/>
                <w:color w:val="auto"/>
                <w:szCs w:val="21"/>
              </w:rPr>
            </w:pPr>
          </w:p>
        </w:tc>
        <w:tc>
          <w:tcPr>
            <w:tcW w:w="1030" w:type="pct"/>
            <w:vAlign w:val="center"/>
          </w:tcPr>
          <w:p>
            <w:pPr>
              <w:spacing w:line="360" w:lineRule="auto"/>
              <w:jc w:val="center"/>
              <w:rPr>
                <w:rFonts w:ascii="宋体" w:hAnsi="宋体" w:eastAsia="宋体"/>
                <w:b/>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trPr>
        <w:tc>
          <w:tcPr>
            <w:tcW w:w="407" w:type="pct"/>
            <w:vAlign w:val="center"/>
          </w:tcPr>
          <w:p>
            <w:pPr>
              <w:spacing w:line="360" w:lineRule="auto"/>
              <w:jc w:val="center"/>
              <w:rPr>
                <w:rFonts w:ascii="宋体" w:hAnsi="宋体" w:eastAsia="宋体"/>
                <w:bCs/>
                <w:color w:val="auto"/>
                <w:szCs w:val="21"/>
              </w:rPr>
            </w:pPr>
            <w:r>
              <w:rPr>
                <w:rFonts w:ascii="宋体" w:hAnsi="宋体" w:eastAsia="宋体"/>
                <w:bCs/>
                <w:color w:val="auto"/>
                <w:szCs w:val="21"/>
              </w:rPr>
              <w:t>6</w:t>
            </w:r>
          </w:p>
        </w:tc>
        <w:tc>
          <w:tcPr>
            <w:tcW w:w="2815" w:type="pct"/>
            <w:vAlign w:val="center"/>
          </w:tcPr>
          <w:p>
            <w:pPr>
              <w:spacing w:line="360" w:lineRule="auto"/>
              <w:jc w:val="left"/>
              <w:rPr>
                <w:rFonts w:ascii="宋体" w:hAnsi="宋体" w:eastAsia="宋体"/>
                <w:b/>
                <w:bCs/>
                <w:color w:val="auto"/>
                <w:szCs w:val="21"/>
              </w:rPr>
            </w:pPr>
          </w:p>
        </w:tc>
        <w:tc>
          <w:tcPr>
            <w:tcW w:w="748" w:type="pct"/>
            <w:vAlign w:val="center"/>
          </w:tcPr>
          <w:p>
            <w:pPr>
              <w:spacing w:line="360" w:lineRule="auto"/>
              <w:jc w:val="center"/>
              <w:rPr>
                <w:rFonts w:ascii="宋体" w:hAnsi="宋体" w:eastAsia="宋体"/>
                <w:b/>
                <w:bCs/>
                <w:color w:val="auto"/>
                <w:szCs w:val="21"/>
              </w:rPr>
            </w:pPr>
          </w:p>
        </w:tc>
        <w:tc>
          <w:tcPr>
            <w:tcW w:w="1030" w:type="pct"/>
            <w:vAlign w:val="center"/>
          </w:tcPr>
          <w:p>
            <w:pPr>
              <w:spacing w:line="360" w:lineRule="auto"/>
              <w:jc w:val="center"/>
              <w:rPr>
                <w:rFonts w:ascii="宋体" w:hAnsi="宋体" w:eastAsia="宋体"/>
                <w:b/>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7" w:type="pct"/>
            <w:vAlign w:val="center"/>
          </w:tcPr>
          <w:p>
            <w:pPr>
              <w:spacing w:line="360" w:lineRule="auto"/>
              <w:jc w:val="center"/>
              <w:rPr>
                <w:rFonts w:ascii="宋体" w:hAnsi="宋体" w:eastAsia="宋体"/>
                <w:bCs/>
                <w:color w:val="auto"/>
                <w:szCs w:val="21"/>
              </w:rPr>
            </w:pPr>
            <w:r>
              <w:rPr>
                <w:rFonts w:ascii="宋体" w:hAnsi="宋体" w:eastAsia="宋体"/>
                <w:bCs/>
                <w:color w:val="auto"/>
                <w:szCs w:val="21"/>
              </w:rPr>
              <w:t>7</w:t>
            </w:r>
          </w:p>
        </w:tc>
        <w:tc>
          <w:tcPr>
            <w:tcW w:w="2815" w:type="pct"/>
            <w:vAlign w:val="center"/>
          </w:tcPr>
          <w:p>
            <w:pPr>
              <w:spacing w:line="360" w:lineRule="auto"/>
              <w:jc w:val="left"/>
              <w:rPr>
                <w:rFonts w:ascii="宋体" w:hAnsi="宋体" w:eastAsia="宋体"/>
                <w:color w:val="auto"/>
                <w:szCs w:val="21"/>
              </w:rPr>
            </w:pPr>
          </w:p>
        </w:tc>
        <w:tc>
          <w:tcPr>
            <w:tcW w:w="748" w:type="pct"/>
            <w:vAlign w:val="center"/>
          </w:tcPr>
          <w:p>
            <w:pPr>
              <w:spacing w:line="360" w:lineRule="auto"/>
              <w:jc w:val="center"/>
              <w:rPr>
                <w:rFonts w:ascii="宋体" w:hAnsi="宋体" w:eastAsia="宋体"/>
                <w:b/>
                <w:bCs/>
                <w:color w:val="auto"/>
                <w:szCs w:val="21"/>
              </w:rPr>
            </w:pPr>
          </w:p>
        </w:tc>
        <w:tc>
          <w:tcPr>
            <w:tcW w:w="1030" w:type="pct"/>
            <w:vAlign w:val="center"/>
          </w:tcPr>
          <w:p>
            <w:pPr>
              <w:spacing w:line="360" w:lineRule="auto"/>
              <w:jc w:val="center"/>
              <w:rPr>
                <w:rFonts w:ascii="宋体" w:hAnsi="宋体" w:eastAsia="宋体"/>
                <w:b/>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407" w:type="pct"/>
            <w:vAlign w:val="center"/>
          </w:tcPr>
          <w:p>
            <w:pPr>
              <w:spacing w:line="360" w:lineRule="auto"/>
              <w:jc w:val="center"/>
              <w:rPr>
                <w:rFonts w:ascii="宋体" w:hAnsi="宋体" w:eastAsia="宋体"/>
                <w:bCs/>
                <w:color w:val="auto"/>
                <w:szCs w:val="21"/>
              </w:rPr>
            </w:pPr>
            <w:r>
              <w:rPr>
                <w:rFonts w:ascii="宋体" w:hAnsi="宋体" w:eastAsia="宋体"/>
                <w:bCs/>
                <w:color w:val="auto"/>
                <w:szCs w:val="21"/>
              </w:rPr>
              <w:t>8</w:t>
            </w:r>
          </w:p>
        </w:tc>
        <w:tc>
          <w:tcPr>
            <w:tcW w:w="2815" w:type="pct"/>
            <w:vAlign w:val="center"/>
          </w:tcPr>
          <w:p>
            <w:pPr>
              <w:spacing w:line="360" w:lineRule="auto"/>
              <w:jc w:val="left"/>
              <w:rPr>
                <w:rFonts w:ascii="宋体" w:hAnsi="宋体" w:eastAsia="宋体"/>
                <w:color w:val="auto"/>
                <w:szCs w:val="21"/>
              </w:rPr>
            </w:pPr>
          </w:p>
        </w:tc>
        <w:tc>
          <w:tcPr>
            <w:tcW w:w="748" w:type="pct"/>
            <w:vAlign w:val="center"/>
          </w:tcPr>
          <w:p>
            <w:pPr>
              <w:spacing w:line="360" w:lineRule="auto"/>
              <w:jc w:val="center"/>
              <w:rPr>
                <w:rFonts w:ascii="宋体" w:hAnsi="宋体" w:eastAsia="宋体"/>
                <w:b/>
                <w:bCs/>
                <w:color w:val="auto"/>
                <w:szCs w:val="21"/>
              </w:rPr>
            </w:pPr>
          </w:p>
        </w:tc>
        <w:tc>
          <w:tcPr>
            <w:tcW w:w="1030" w:type="pct"/>
            <w:vAlign w:val="center"/>
          </w:tcPr>
          <w:p>
            <w:pPr>
              <w:spacing w:line="360" w:lineRule="auto"/>
              <w:jc w:val="center"/>
              <w:rPr>
                <w:rFonts w:ascii="宋体" w:hAnsi="宋体" w:eastAsia="宋体"/>
                <w:b/>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407" w:type="pct"/>
            <w:vAlign w:val="center"/>
          </w:tcPr>
          <w:p>
            <w:pPr>
              <w:spacing w:line="360" w:lineRule="auto"/>
              <w:jc w:val="center"/>
              <w:rPr>
                <w:rFonts w:ascii="宋体" w:hAnsi="宋体" w:eastAsia="宋体"/>
                <w:bCs/>
                <w:color w:val="auto"/>
                <w:szCs w:val="21"/>
              </w:rPr>
            </w:pPr>
            <w:r>
              <w:rPr>
                <w:rFonts w:ascii="宋体" w:hAnsi="宋体" w:eastAsia="宋体"/>
                <w:bCs/>
                <w:color w:val="auto"/>
                <w:szCs w:val="21"/>
              </w:rPr>
              <w:t>9</w:t>
            </w:r>
          </w:p>
        </w:tc>
        <w:tc>
          <w:tcPr>
            <w:tcW w:w="2815" w:type="pct"/>
            <w:vAlign w:val="center"/>
          </w:tcPr>
          <w:p>
            <w:pPr>
              <w:spacing w:line="360" w:lineRule="auto"/>
              <w:jc w:val="left"/>
              <w:rPr>
                <w:rFonts w:ascii="宋体" w:hAnsi="宋体" w:eastAsia="宋体"/>
                <w:bCs/>
                <w:color w:val="auto"/>
                <w:szCs w:val="21"/>
              </w:rPr>
            </w:pPr>
          </w:p>
        </w:tc>
        <w:tc>
          <w:tcPr>
            <w:tcW w:w="748" w:type="pct"/>
            <w:vAlign w:val="center"/>
          </w:tcPr>
          <w:p>
            <w:pPr>
              <w:spacing w:line="360" w:lineRule="auto"/>
              <w:jc w:val="center"/>
              <w:rPr>
                <w:rFonts w:ascii="宋体" w:hAnsi="宋体" w:eastAsia="宋体"/>
                <w:b/>
                <w:bCs/>
                <w:color w:val="auto"/>
                <w:szCs w:val="21"/>
              </w:rPr>
            </w:pPr>
          </w:p>
        </w:tc>
        <w:tc>
          <w:tcPr>
            <w:tcW w:w="1030" w:type="pct"/>
            <w:vAlign w:val="center"/>
          </w:tcPr>
          <w:p>
            <w:pPr>
              <w:spacing w:line="360" w:lineRule="auto"/>
              <w:jc w:val="center"/>
              <w:rPr>
                <w:rFonts w:ascii="宋体" w:hAnsi="宋体" w:eastAsia="宋体"/>
                <w:b/>
                <w:bCs/>
                <w:color w:val="auto"/>
                <w:szCs w:val="21"/>
              </w:rPr>
            </w:pPr>
          </w:p>
        </w:tc>
      </w:tr>
    </w:tbl>
    <w:p>
      <w:pPr>
        <w:spacing w:before="156" w:beforeLines="50" w:line="360" w:lineRule="auto"/>
        <w:rPr>
          <w:rFonts w:ascii="宋体" w:hAnsi="宋体" w:eastAsia="宋体"/>
          <w:color w:val="auto"/>
        </w:rPr>
      </w:pPr>
      <w:r>
        <w:rPr>
          <w:rFonts w:hint="eastAsia" w:ascii="宋体" w:hAnsi="宋体" w:eastAsia="宋体"/>
          <w:color w:val="auto"/>
        </w:rPr>
        <w:t>注明：</w:t>
      </w:r>
    </w:p>
    <w:p>
      <w:pPr>
        <w:pStyle w:val="29"/>
        <w:numPr>
          <w:ilvl w:val="0"/>
          <w:numId w:val="107"/>
        </w:numPr>
        <w:spacing w:line="360" w:lineRule="auto"/>
        <w:ind w:firstLineChars="0"/>
        <w:rPr>
          <w:rFonts w:ascii="宋体" w:hAnsi="宋体" w:eastAsia="宋体"/>
          <w:color w:val="auto"/>
        </w:rPr>
      </w:pPr>
      <w:r>
        <w:rPr>
          <w:rFonts w:hint="eastAsia" w:ascii="宋体" w:hAnsi="宋体" w:eastAsia="宋体"/>
          <w:color w:val="auto"/>
        </w:rPr>
        <w:t>自查结论处请填写：通过</w:t>
      </w:r>
      <w:r>
        <w:rPr>
          <w:rFonts w:ascii="宋体" w:hAnsi="宋体" w:eastAsia="宋体"/>
          <w:color w:val="auto"/>
        </w:rPr>
        <w:t>/不通过</w:t>
      </w:r>
      <w:r>
        <w:rPr>
          <w:rFonts w:hint="eastAsia" w:ascii="宋体" w:hAnsi="宋体" w:eastAsia="宋体"/>
          <w:color w:val="auto"/>
        </w:rPr>
        <w:t>；</w:t>
      </w:r>
    </w:p>
    <w:p>
      <w:pPr>
        <w:pStyle w:val="29"/>
        <w:numPr>
          <w:ilvl w:val="0"/>
          <w:numId w:val="107"/>
        </w:numPr>
        <w:spacing w:line="360" w:lineRule="auto"/>
        <w:ind w:firstLineChars="0"/>
        <w:rPr>
          <w:rFonts w:ascii="宋体" w:hAnsi="宋体" w:eastAsia="宋体"/>
          <w:color w:val="auto"/>
        </w:rPr>
      </w:pPr>
      <w:r>
        <w:rPr>
          <w:rFonts w:hint="eastAsia" w:ascii="宋体" w:hAnsi="宋体" w:eastAsia="宋体"/>
          <w:color w:val="auto"/>
          <w:szCs w:val="21"/>
        </w:rPr>
        <w:t>按招标文件第五部分</w:t>
      </w:r>
      <w:r>
        <w:rPr>
          <w:rFonts w:ascii="宋体" w:hAnsi="宋体" w:eastAsia="宋体"/>
          <w:color w:val="auto"/>
          <w:szCs w:val="21"/>
        </w:rPr>
        <w:t xml:space="preserve"> </w:t>
      </w:r>
      <w:r>
        <w:rPr>
          <w:rFonts w:hint="eastAsia" w:ascii="宋体" w:hAnsi="宋体" w:eastAsia="宋体"/>
          <w:color w:val="auto"/>
          <w:szCs w:val="21"/>
        </w:rPr>
        <w:t>评标方法、步骤、标准之符合性审查表（</w:t>
      </w:r>
      <w:r>
        <w:rPr>
          <w:rFonts w:hint="eastAsia" w:ascii="宋体" w:hAnsi="宋体" w:eastAsia="宋体"/>
          <w:color w:val="auto"/>
          <w:kern w:val="0"/>
          <w:szCs w:val="21"/>
        </w:rPr>
        <w:t>附表二）</w:t>
      </w:r>
      <w:r>
        <w:rPr>
          <w:rFonts w:hint="eastAsia" w:ascii="宋体" w:hAnsi="宋体" w:eastAsia="宋体"/>
          <w:color w:val="auto"/>
          <w:szCs w:val="21"/>
        </w:rPr>
        <w:t>相对应条款填写</w:t>
      </w:r>
      <w:r>
        <w:rPr>
          <w:rFonts w:hint="eastAsia" w:ascii="宋体" w:hAnsi="宋体" w:eastAsia="宋体"/>
          <w:color w:val="auto"/>
        </w:rPr>
        <w:t>。</w:t>
      </w:r>
    </w:p>
    <w:p>
      <w:pPr>
        <w:spacing w:line="360" w:lineRule="auto"/>
        <w:rPr>
          <w:rFonts w:ascii="宋体" w:hAnsi="宋体" w:eastAsia="宋体"/>
          <w:color w:val="auto"/>
        </w:rPr>
      </w:pPr>
    </w:p>
    <w:p>
      <w:pPr>
        <w:spacing w:line="360" w:lineRule="auto"/>
        <w:rPr>
          <w:rFonts w:ascii="宋体" w:hAnsi="宋体" w:eastAsia="宋体"/>
          <w:color w:val="auto"/>
        </w:rPr>
      </w:pPr>
    </w:p>
    <w:tbl>
      <w:tblPr>
        <w:tblStyle w:val="19"/>
        <w:tblW w:w="0" w:type="auto"/>
        <w:tblInd w:w="0" w:type="dxa"/>
        <w:tblLayout w:type="autofit"/>
        <w:tblCellMar>
          <w:top w:w="0" w:type="dxa"/>
          <w:left w:w="108" w:type="dxa"/>
          <w:bottom w:w="0" w:type="dxa"/>
          <w:right w:w="108" w:type="dxa"/>
        </w:tblCellMar>
      </w:tblPr>
      <w:tblGrid>
        <w:gridCol w:w="5353"/>
        <w:gridCol w:w="3175"/>
      </w:tblGrid>
      <w:tr>
        <w:tblPrEx>
          <w:tblCellMar>
            <w:top w:w="0" w:type="dxa"/>
            <w:left w:w="108" w:type="dxa"/>
            <w:bottom w:w="0" w:type="dxa"/>
            <w:right w:w="108" w:type="dxa"/>
          </w:tblCellMar>
        </w:tblPrEx>
        <w:tc>
          <w:tcPr>
            <w:tcW w:w="5353" w:type="dxa"/>
          </w:tcPr>
          <w:p>
            <w:pPr>
              <w:overflowPunct w:val="0"/>
              <w:adjustRightInd w:val="0"/>
              <w:spacing w:line="360" w:lineRule="auto"/>
              <w:rPr>
                <w:rFonts w:ascii="宋体" w:hAnsi="宋体" w:eastAsia="宋体"/>
                <w:color w:val="auto"/>
                <w:szCs w:val="21"/>
              </w:rPr>
            </w:pPr>
            <w:r>
              <w:rPr>
                <w:rFonts w:hint="eastAsia" w:ascii="宋体" w:hAnsi="宋体" w:eastAsia="宋体"/>
                <w:color w:val="auto"/>
                <w:szCs w:val="21"/>
              </w:rPr>
              <w:t>投标人名称（加盖公章）：</w:t>
            </w:r>
            <w:r>
              <w:rPr>
                <w:rFonts w:ascii="宋体" w:hAnsi="宋体" w:eastAsia="宋体"/>
                <w:color w:val="auto"/>
                <w:szCs w:val="21"/>
                <w:u w:val="single"/>
              </w:rPr>
              <w:t xml:space="preserve">                         </w:t>
            </w:r>
          </w:p>
        </w:tc>
        <w:tc>
          <w:tcPr>
            <w:tcW w:w="3175" w:type="dxa"/>
          </w:tcPr>
          <w:p>
            <w:pPr>
              <w:spacing w:line="360" w:lineRule="auto"/>
              <w:rPr>
                <w:rFonts w:ascii="宋体" w:hAnsi="宋体" w:eastAsia="宋体"/>
                <w:color w:val="auto"/>
                <w:szCs w:val="21"/>
              </w:rPr>
            </w:pPr>
          </w:p>
        </w:tc>
      </w:tr>
      <w:tr>
        <w:tblPrEx>
          <w:tblCellMar>
            <w:top w:w="0" w:type="dxa"/>
            <w:left w:w="108" w:type="dxa"/>
            <w:bottom w:w="0" w:type="dxa"/>
            <w:right w:w="108" w:type="dxa"/>
          </w:tblCellMar>
        </w:tblPrEx>
        <w:tc>
          <w:tcPr>
            <w:tcW w:w="5353" w:type="dxa"/>
          </w:tcPr>
          <w:p>
            <w:pPr>
              <w:spacing w:line="360" w:lineRule="auto"/>
              <w:rPr>
                <w:rFonts w:ascii="宋体" w:hAnsi="宋体" w:eastAsia="宋体"/>
                <w:color w:val="auto"/>
                <w:szCs w:val="21"/>
              </w:rPr>
            </w:pPr>
            <w:r>
              <w:rPr>
                <w:rFonts w:hint="eastAsia" w:ascii="宋体" w:hAnsi="宋体" w:eastAsia="宋体"/>
                <w:color w:val="auto"/>
                <w:szCs w:val="21"/>
              </w:rPr>
              <w:t>日期：</w:t>
            </w:r>
            <w:r>
              <w:rPr>
                <w:rFonts w:ascii="宋体" w:hAnsi="宋体" w:eastAsia="宋体"/>
                <w:color w:val="auto"/>
                <w:szCs w:val="21"/>
                <w:u w:val="single"/>
              </w:rPr>
              <w:t xml:space="preserve">             年           月            日</w:t>
            </w:r>
          </w:p>
        </w:tc>
        <w:tc>
          <w:tcPr>
            <w:tcW w:w="3175" w:type="dxa"/>
          </w:tcPr>
          <w:p>
            <w:pPr>
              <w:spacing w:line="360" w:lineRule="auto"/>
              <w:rPr>
                <w:rFonts w:ascii="宋体" w:hAnsi="宋体" w:eastAsia="宋体"/>
                <w:color w:val="auto"/>
                <w:szCs w:val="21"/>
              </w:rPr>
            </w:pPr>
          </w:p>
        </w:tc>
      </w:tr>
    </w:tbl>
    <w:p>
      <w:pPr>
        <w:pStyle w:val="29"/>
        <w:pageBreakBefore/>
        <w:numPr>
          <w:ilvl w:val="0"/>
          <w:numId w:val="105"/>
        </w:numPr>
        <w:tabs>
          <w:tab w:val="left" w:pos="284"/>
          <w:tab w:val="left" w:pos="426"/>
          <w:tab w:val="left" w:pos="709"/>
        </w:tabs>
        <w:ind w:left="1679" w:hanging="1537" w:firstLineChars="0"/>
        <w:jc w:val="left"/>
        <w:rPr>
          <w:rFonts w:ascii="宋体" w:hAnsi="宋体" w:eastAsia="宋体"/>
          <w:b/>
          <w:bCs/>
          <w:color w:val="auto"/>
        </w:rPr>
      </w:pPr>
      <w:r>
        <w:rPr>
          <w:rFonts w:hint="eastAsia" w:ascii="宋体" w:hAnsi="宋体" w:eastAsia="宋体"/>
          <w:b/>
          <w:bCs/>
          <w:color w:val="auto"/>
        </w:rPr>
        <w:t>详细评审索引表</w:t>
      </w:r>
    </w:p>
    <w:p>
      <w:pPr>
        <w:spacing w:before="312" w:beforeLines="100" w:after="312" w:afterLines="100"/>
        <w:jc w:val="center"/>
        <w:rPr>
          <w:rFonts w:ascii="宋体" w:hAnsi="宋体" w:eastAsia="宋体"/>
          <w:b/>
          <w:color w:val="auto"/>
          <w:spacing w:val="20"/>
          <w:sz w:val="30"/>
          <w:szCs w:val="30"/>
        </w:rPr>
      </w:pPr>
      <w:r>
        <w:rPr>
          <w:rFonts w:hint="eastAsia" w:ascii="宋体" w:hAnsi="宋体" w:eastAsia="宋体"/>
          <w:b/>
          <w:color w:val="auto"/>
          <w:spacing w:val="20"/>
          <w:sz w:val="30"/>
          <w:szCs w:val="30"/>
        </w:rPr>
        <w:t>详细评审索引表</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97"/>
        <w:gridCol w:w="1551"/>
        <w:gridCol w:w="3382"/>
        <w:gridCol w:w="24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82" w:type="dxa"/>
            <w:gridSpan w:val="4"/>
            <w:vAlign w:val="center"/>
          </w:tcPr>
          <w:p>
            <w:pPr>
              <w:spacing w:line="360" w:lineRule="auto"/>
              <w:jc w:val="center"/>
              <w:rPr>
                <w:rFonts w:ascii="宋体" w:hAnsi="宋体" w:eastAsia="宋体"/>
                <w:b/>
                <w:color w:val="auto"/>
                <w:szCs w:val="21"/>
              </w:rPr>
            </w:pPr>
            <w:r>
              <w:rPr>
                <w:rFonts w:hint="eastAsia" w:ascii="宋体" w:hAnsi="宋体" w:eastAsia="宋体"/>
                <w:b/>
                <w:color w:val="auto"/>
                <w:szCs w:val="21"/>
              </w:rPr>
              <w:t>商务评审细则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pPr>
              <w:spacing w:line="360" w:lineRule="auto"/>
              <w:jc w:val="center"/>
              <w:rPr>
                <w:rFonts w:ascii="宋体" w:hAnsi="宋体" w:eastAsia="宋体"/>
                <w:b/>
                <w:color w:val="auto"/>
                <w:szCs w:val="21"/>
              </w:rPr>
            </w:pPr>
            <w:r>
              <w:rPr>
                <w:rFonts w:hint="eastAsia" w:ascii="宋体" w:hAnsi="宋体" w:eastAsia="宋体"/>
                <w:b/>
                <w:color w:val="auto"/>
                <w:szCs w:val="21"/>
              </w:rPr>
              <w:t>序号</w:t>
            </w:r>
          </w:p>
        </w:tc>
        <w:tc>
          <w:tcPr>
            <w:tcW w:w="1551" w:type="dxa"/>
            <w:vAlign w:val="center"/>
          </w:tcPr>
          <w:p>
            <w:pPr>
              <w:spacing w:line="360" w:lineRule="auto"/>
              <w:jc w:val="center"/>
              <w:rPr>
                <w:rFonts w:ascii="宋体" w:hAnsi="宋体" w:eastAsia="宋体"/>
                <w:b/>
                <w:color w:val="auto"/>
                <w:szCs w:val="21"/>
              </w:rPr>
            </w:pPr>
            <w:r>
              <w:rPr>
                <w:rFonts w:hint="eastAsia" w:ascii="宋体" w:hAnsi="宋体" w:eastAsia="宋体"/>
                <w:b/>
                <w:color w:val="auto"/>
                <w:szCs w:val="21"/>
              </w:rPr>
              <w:t>评分内容</w:t>
            </w:r>
          </w:p>
        </w:tc>
        <w:tc>
          <w:tcPr>
            <w:tcW w:w="3382" w:type="dxa"/>
            <w:vAlign w:val="center"/>
          </w:tcPr>
          <w:p>
            <w:pPr>
              <w:spacing w:line="360" w:lineRule="auto"/>
              <w:jc w:val="center"/>
              <w:rPr>
                <w:rFonts w:ascii="宋体" w:hAnsi="宋体" w:eastAsia="宋体"/>
                <w:b/>
                <w:color w:val="auto"/>
                <w:szCs w:val="21"/>
              </w:rPr>
            </w:pPr>
            <w:r>
              <w:rPr>
                <w:rFonts w:hint="eastAsia" w:ascii="宋体" w:hAnsi="宋体" w:eastAsia="宋体"/>
                <w:b/>
                <w:color w:val="auto"/>
                <w:szCs w:val="21"/>
              </w:rPr>
              <w:t>评分标准</w:t>
            </w:r>
          </w:p>
        </w:tc>
        <w:tc>
          <w:tcPr>
            <w:tcW w:w="2452" w:type="dxa"/>
            <w:vAlign w:val="center"/>
          </w:tcPr>
          <w:p>
            <w:pPr>
              <w:spacing w:line="360" w:lineRule="auto"/>
              <w:jc w:val="center"/>
              <w:rPr>
                <w:rFonts w:ascii="宋体" w:hAnsi="宋体" w:eastAsia="宋体"/>
                <w:b/>
                <w:color w:val="auto"/>
                <w:szCs w:val="21"/>
              </w:rPr>
            </w:pPr>
            <w:r>
              <w:rPr>
                <w:rFonts w:hint="eastAsia" w:ascii="宋体" w:hAnsi="宋体" w:eastAsia="宋体"/>
                <w:b/>
                <w:color w:val="auto"/>
                <w:szCs w:val="21"/>
              </w:rPr>
              <w:t>投标文件响应页码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pPr>
              <w:spacing w:line="360" w:lineRule="auto"/>
              <w:jc w:val="center"/>
              <w:rPr>
                <w:rFonts w:ascii="宋体" w:hAnsi="宋体" w:eastAsia="宋体"/>
                <w:b/>
                <w:color w:val="auto"/>
                <w:szCs w:val="21"/>
              </w:rPr>
            </w:pPr>
          </w:p>
        </w:tc>
        <w:tc>
          <w:tcPr>
            <w:tcW w:w="1551" w:type="dxa"/>
            <w:vAlign w:val="center"/>
          </w:tcPr>
          <w:p>
            <w:pPr>
              <w:spacing w:line="360" w:lineRule="auto"/>
              <w:jc w:val="center"/>
              <w:rPr>
                <w:rFonts w:ascii="宋体" w:hAnsi="宋体" w:eastAsia="宋体"/>
                <w:b/>
                <w:color w:val="auto"/>
                <w:szCs w:val="21"/>
              </w:rPr>
            </w:pPr>
          </w:p>
        </w:tc>
        <w:tc>
          <w:tcPr>
            <w:tcW w:w="3382" w:type="dxa"/>
            <w:vAlign w:val="center"/>
          </w:tcPr>
          <w:p>
            <w:pPr>
              <w:spacing w:line="360" w:lineRule="auto"/>
              <w:jc w:val="center"/>
              <w:rPr>
                <w:rFonts w:ascii="宋体" w:hAnsi="宋体" w:eastAsia="宋体"/>
                <w:b/>
                <w:color w:val="auto"/>
                <w:szCs w:val="21"/>
              </w:rPr>
            </w:pPr>
          </w:p>
        </w:tc>
        <w:tc>
          <w:tcPr>
            <w:tcW w:w="2452" w:type="dxa"/>
            <w:vAlign w:val="center"/>
          </w:tcPr>
          <w:p>
            <w:pPr>
              <w:spacing w:line="360" w:lineRule="auto"/>
              <w:jc w:val="center"/>
              <w:rPr>
                <w:rFonts w:ascii="宋体" w:hAnsi="宋体" w:eastAsia="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pPr>
              <w:spacing w:line="360" w:lineRule="auto"/>
              <w:jc w:val="center"/>
              <w:rPr>
                <w:rFonts w:ascii="宋体" w:hAnsi="宋体" w:eastAsia="宋体"/>
                <w:b/>
                <w:color w:val="auto"/>
                <w:szCs w:val="21"/>
              </w:rPr>
            </w:pPr>
          </w:p>
        </w:tc>
        <w:tc>
          <w:tcPr>
            <w:tcW w:w="1551" w:type="dxa"/>
            <w:vAlign w:val="center"/>
          </w:tcPr>
          <w:p>
            <w:pPr>
              <w:spacing w:line="360" w:lineRule="auto"/>
              <w:jc w:val="center"/>
              <w:rPr>
                <w:rFonts w:ascii="宋体" w:hAnsi="宋体" w:eastAsia="宋体"/>
                <w:b/>
                <w:color w:val="auto"/>
                <w:szCs w:val="21"/>
              </w:rPr>
            </w:pPr>
          </w:p>
        </w:tc>
        <w:tc>
          <w:tcPr>
            <w:tcW w:w="3382" w:type="dxa"/>
            <w:vAlign w:val="center"/>
          </w:tcPr>
          <w:p>
            <w:pPr>
              <w:spacing w:line="360" w:lineRule="auto"/>
              <w:jc w:val="center"/>
              <w:rPr>
                <w:rFonts w:ascii="宋体" w:hAnsi="宋体" w:eastAsia="宋体"/>
                <w:b/>
                <w:color w:val="auto"/>
                <w:szCs w:val="21"/>
              </w:rPr>
            </w:pPr>
          </w:p>
        </w:tc>
        <w:tc>
          <w:tcPr>
            <w:tcW w:w="2452" w:type="dxa"/>
            <w:vAlign w:val="center"/>
          </w:tcPr>
          <w:p>
            <w:pPr>
              <w:spacing w:line="360" w:lineRule="auto"/>
              <w:jc w:val="center"/>
              <w:rPr>
                <w:rFonts w:ascii="宋体" w:hAnsi="宋体" w:eastAsia="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pPr>
              <w:spacing w:line="360" w:lineRule="auto"/>
              <w:jc w:val="center"/>
              <w:rPr>
                <w:rFonts w:ascii="宋体" w:hAnsi="宋体" w:eastAsia="宋体"/>
                <w:b/>
                <w:color w:val="auto"/>
                <w:szCs w:val="21"/>
              </w:rPr>
            </w:pPr>
          </w:p>
        </w:tc>
        <w:tc>
          <w:tcPr>
            <w:tcW w:w="1551" w:type="dxa"/>
            <w:vAlign w:val="center"/>
          </w:tcPr>
          <w:p>
            <w:pPr>
              <w:spacing w:line="360" w:lineRule="auto"/>
              <w:jc w:val="center"/>
              <w:rPr>
                <w:rFonts w:ascii="宋体" w:hAnsi="宋体" w:eastAsia="宋体"/>
                <w:b/>
                <w:color w:val="auto"/>
                <w:szCs w:val="21"/>
              </w:rPr>
            </w:pPr>
          </w:p>
        </w:tc>
        <w:tc>
          <w:tcPr>
            <w:tcW w:w="3382" w:type="dxa"/>
            <w:vAlign w:val="center"/>
          </w:tcPr>
          <w:p>
            <w:pPr>
              <w:spacing w:line="360" w:lineRule="auto"/>
              <w:jc w:val="center"/>
              <w:rPr>
                <w:rFonts w:ascii="宋体" w:hAnsi="宋体" w:eastAsia="宋体"/>
                <w:b/>
                <w:color w:val="auto"/>
                <w:szCs w:val="21"/>
              </w:rPr>
            </w:pPr>
          </w:p>
        </w:tc>
        <w:tc>
          <w:tcPr>
            <w:tcW w:w="2452" w:type="dxa"/>
            <w:vAlign w:val="center"/>
          </w:tcPr>
          <w:p>
            <w:pPr>
              <w:spacing w:line="360" w:lineRule="auto"/>
              <w:jc w:val="center"/>
              <w:rPr>
                <w:rFonts w:ascii="宋体" w:hAnsi="宋体" w:eastAsia="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pPr>
              <w:spacing w:line="360" w:lineRule="auto"/>
              <w:jc w:val="center"/>
              <w:rPr>
                <w:rFonts w:ascii="宋体" w:hAnsi="宋体" w:eastAsia="宋体"/>
                <w:b/>
                <w:color w:val="auto"/>
                <w:szCs w:val="21"/>
              </w:rPr>
            </w:pPr>
          </w:p>
        </w:tc>
        <w:tc>
          <w:tcPr>
            <w:tcW w:w="1551" w:type="dxa"/>
            <w:vAlign w:val="center"/>
          </w:tcPr>
          <w:p>
            <w:pPr>
              <w:spacing w:line="360" w:lineRule="auto"/>
              <w:jc w:val="center"/>
              <w:rPr>
                <w:rFonts w:ascii="宋体" w:hAnsi="宋体" w:eastAsia="宋体"/>
                <w:b/>
                <w:color w:val="auto"/>
                <w:szCs w:val="21"/>
              </w:rPr>
            </w:pPr>
          </w:p>
        </w:tc>
        <w:tc>
          <w:tcPr>
            <w:tcW w:w="3382" w:type="dxa"/>
            <w:vAlign w:val="center"/>
          </w:tcPr>
          <w:p>
            <w:pPr>
              <w:spacing w:line="360" w:lineRule="auto"/>
              <w:jc w:val="center"/>
              <w:rPr>
                <w:rFonts w:ascii="宋体" w:hAnsi="宋体" w:eastAsia="宋体"/>
                <w:b/>
                <w:color w:val="auto"/>
                <w:szCs w:val="21"/>
              </w:rPr>
            </w:pPr>
          </w:p>
        </w:tc>
        <w:tc>
          <w:tcPr>
            <w:tcW w:w="2452" w:type="dxa"/>
            <w:vAlign w:val="center"/>
          </w:tcPr>
          <w:p>
            <w:pPr>
              <w:spacing w:line="360" w:lineRule="auto"/>
              <w:jc w:val="center"/>
              <w:rPr>
                <w:rFonts w:ascii="宋体" w:hAnsi="宋体" w:eastAsia="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82" w:type="dxa"/>
            <w:gridSpan w:val="4"/>
            <w:vAlign w:val="center"/>
          </w:tcPr>
          <w:p>
            <w:pPr>
              <w:spacing w:line="360" w:lineRule="auto"/>
              <w:jc w:val="center"/>
              <w:rPr>
                <w:rFonts w:ascii="宋体" w:hAnsi="宋体" w:eastAsia="宋体"/>
                <w:b/>
                <w:color w:val="auto"/>
                <w:szCs w:val="21"/>
              </w:rPr>
            </w:pPr>
            <w:r>
              <w:rPr>
                <w:rFonts w:hint="eastAsia" w:ascii="宋体" w:hAnsi="宋体" w:eastAsia="宋体"/>
                <w:b/>
                <w:color w:val="auto"/>
                <w:szCs w:val="21"/>
              </w:rPr>
              <w:t>技术评审细则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pPr>
              <w:spacing w:line="360" w:lineRule="auto"/>
              <w:jc w:val="center"/>
              <w:rPr>
                <w:rFonts w:ascii="宋体" w:hAnsi="宋体" w:eastAsia="宋体"/>
                <w:b/>
                <w:color w:val="auto"/>
                <w:szCs w:val="21"/>
              </w:rPr>
            </w:pPr>
            <w:r>
              <w:rPr>
                <w:rFonts w:hint="eastAsia" w:ascii="宋体" w:hAnsi="宋体" w:eastAsia="宋体"/>
                <w:b/>
                <w:color w:val="auto"/>
                <w:szCs w:val="21"/>
              </w:rPr>
              <w:t>序号</w:t>
            </w:r>
          </w:p>
        </w:tc>
        <w:tc>
          <w:tcPr>
            <w:tcW w:w="1551" w:type="dxa"/>
            <w:vAlign w:val="center"/>
          </w:tcPr>
          <w:p>
            <w:pPr>
              <w:spacing w:line="360" w:lineRule="auto"/>
              <w:jc w:val="center"/>
              <w:rPr>
                <w:rFonts w:ascii="宋体" w:hAnsi="宋体" w:eastAsia="宋体"/>
                <w:b/>
                <w:color w:val="auto"/>
                <w:szCs w:val="21"/>
              </w:rPr>
            </w:pPr>
            <w:r>
              <w:rPr>
                <w:rFonts w:hint="eastAsia" w:ascii="宋体" w:hAnsi="宋体" w:eastAsia="宋体"/>
                <w:b/>
                <w:color w:val="auto"/>
                <w:szCs w:val="21"/>
              </w:rPr>
              <w:t>评分内容</w:t>
            </w:r>
          </w:p>
        </w:tc>
        <w:tc>
          <w:tcPr>
            <w:tcW w:w="3382" w:type="dxa"/>
            <w:vAlign w:val="center"/>
          </w:tcPr>
          <w:p>
            <w:pPr>
              <w:spacing w:line="360" w:lineRule="auto"/>
              <w:jc w:val="center"/>
              <w:rPr>
                <w:rFonts w:ascii="宋体" w:hAnsi="宋体" w:eastAsia="宋体"/>
                <w:b/>
                <w:color w:val="auto"/>
                <w:szCs w:val="21"/>
              </w:rPr>
            </w:pPr>
            <w:r>
              <w:rPr>
                <w:rFonts w:hint="eastAsia" w:ascii="宋体" w:hAnsi="宋体" w:eastAsia="宋体"/>
                <w:b/>
                <w:color w:val="auto"/>
                <w:szCs w:val="21"/>
              </w:rPr>
              <w:t>评分标准</w:t>
            </w:r>
          </w:p>
        </w:tc>
        <w:tc>
          <w:tcPr>
            <w:tcW w:w="2452" w:type="dxa"/>
            <w:vAlign w:val="center"/>
          </w:tcPr>
          <w:p>
            <w:pPr>
              <w:spacing w:line="360" w:lineRule="auto"/>
              <w:jc w:val="center"/>
              <w:rPr>
                <w:rFonts w:ascii="宋体" w:hAnsi="宋体" w:eastAsia="宋体"/>
                <w:b/>
                <w:color w:val="auto"/>
                <w:szCs w:val="21"/>
              </w:rPr>
            </w:pPr>
            <w:r>
              <w:rPr>
                <w:rFonts w:hint="eastAsia" w:ascii="宋体" w:hAnsi="宋体" w:eastAsia="宋体"/>
                <w:b/>
                <w:color w:val="auto"/>
                <w:szCs w:val="21"/>
              </w:rPr>
              <w:t>投标文件响应页码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pPr>
              <w:spacing w:line="360" w:lineRule="auto"/>
              <w:jc w:val="center"/>
              <w:rPr>
                <w:rFonts w:ascii="宋体" w:hAnsi="宋体" w:eastAsia="宋体"/>
                <w:b/>
                <w:color w:val="auto"/>
                <w:szCs w:val="21"/>
              </w:rPr>
            </w:pPr>
          </w:p>
        </w:tc>
        <w:tc>
          <w:tcPr>
            <w:tcW w:w="1551" w:type="dxa"/>
            <w:vAlign w:val="center"/>
          </w:tcPr>
          <w:p>
            <w:pPr>
              <w:spacing w:line="360" w:lineRule="auto"/>
              <w:jc w:val="center"/>
              <w:rPr>
                <w:rFonts w:ascii="宋体" w:hAnsi="宋体" w:eastAsia="宋体"/>
                <w:b/>
                <w:color w:val="auto"/>
                <w:szCs w:val="21"/>
              </w:rPr>
            </w:pPr>
          </w:p>
        </w:tc>
        <w:tc>
          <w:tcPr>
            <w:tcW w:w="3382" w:type="dxa"/>
            <w:vAlign w:val="center"/>
          </w:tcPr>
          <w:p>
            <w:pPr>
              <w:spacing w:line="360" w:lineRule="auto"/>
              <w:jc w:val="center"/>
              <w:rPr>
                <w:rFonts w:ascii="宋体" w:hAnsi="宋体" w:eastAsia="宋体"/>
                <w:b/>
                <w:color w:val="auto"/>
                <w:szCs w:val="21"/>
              </w:rPr>
            </w:pPr>
          </w:p>
        </w:tc>
        <w:tc>
          <w:tcPr>
            <w:tcW w:w="2452" w:type="dxa"/>
            <w:vAlign w:val="center"/>
          </w:tcPr>
          <w:p>
            <w:pPr>
              <w:spacing w:line="360" w:lineRule="auto"/>
              <w:jc w:val="center"/>
              <w:rPr>
                <w:rFonts w:ascii="宋体" w:hAnsi="宋体" w:eastAsia="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pPr>
              <w:spacing w:line="360" w:lineRule="auto"/>
              <w:jc w:val="center"/>
              <w:rPr>
                <w:rFonts w:ascii="宋体" w:hAnsi="宋体" w:eastAsia="宋体"/>
                <w:b/>
                <w:color w:val="auto"/>
                <w:szCs w:val="21"/>
              </w:rPr>
            </w:pPr>
          </w:p>
        </w:tc>
        <w:tc>
          <w:tcPr>
            <w:tcW w:w="1551" w:type="dxa"/>
            <w:vAlign w:val="center"/>
          </w:tcPr>
          <w:p>
            <w:pPr>
              <w:spacing w:line="360" w:lineRule="auto"/>
              <w:jc w:val="center"/>
              <w:rPr>
                <w:rFonts w:ascii="宋体" w:hAnsi="宋体" w:eastAsia="宋体"/>
                <w:b/>
                <w:color w:val="auto"/>
                <w:szCs w:val="21"/>
              </w:rPr>
            </w:pPr>
          </w:p>
        </w:tc>
        <w:tc>
          <w:tcPr>
            <w:tcW w:w="3382" w:type="dxa"/>
            <w:vAlign w:val="center"/>
          </w:tcPr>
          <w:p>
            <w:pPr>
              <w:spacing w:line="360" w:lineRule="auto"/>
              <w:jc w:val="center"/>
              <w:rPr>
                <w:rFonts w:ascii="宋体" w:hAnsi="宋体" w:eastAsia="宋体"/>
                <w:b/>
                <w:color w:val="auto"/>
                <w:szCs w:val="21"/>
              </w:rPr>
            </w:pPr>
          </w:p>
        </w:tc>
        <w:tc>
          <w:tcPr>
            <w:tcW w:w="2452" w:type="dxa"/>
            <w:vAlign w:val="center"/>
          </w:tcPr>
          <w:p>
            <w:pPr>
              <w:spacing w:line="360" w:lineRule="auto"/>
              <w:jc w:val="center"/>
              <w:rPr>
                <w:rFonts w:ascii="宋体" w:hAnsi="宋体" w:eastAsia="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pPr>
              <w:spacing w:line="360" w:lineRule="auto"/>
              <w:jc w:val="center"/>
              <w:rPr>
                <w:rFonts w:ascii="宋体" w:hAnsi="宋体" w:eastAsia="宋体"/>
                <w:b/>
                <w:color w:val="auto"/>
                <w:szCs w:val="21"/>
              </w:rPr>
            </w:pPr>
          </w:p>
        </w:tc>
        <w:tc>
          <w:tcPr>
            <w:tcW w:w="1551" w:type="dxa"/>
            <w:vAlign w:val="center"/>
          </w:tcPr>
          <w:p>
            <w:pPr>
              <w:spacing w:line="360" w:lineRule="auto"/>
              <w:jc w:val="center"/>
              <w:rPr>
                <w:rFonts w:ascii="宋体" w:hAnsi="宋体" w:eastAsia="宋体"/>
                <w:b/>
                <w:color w:val="auto"/>
                <w:szCs w:val="21"/>
              </w:rPr>
            </w:pPr>
          </w:p>
        </w:tc>
        <w:tc>
          <w:tcPr>
            <w:tcW w:w="3382" w:type="dxa"/>
            <w:vAlign w:val="center"/>
          </w:tcPr>
          <w:p>
            <w:pPr>
              <w:spacing w:line="360" w:lineRule="auto"/>
              <w:jc w:val="center"/>
              <w:rPr>
                <w:rFonts w:ascii="宋体" w:hAnsi="宋体" w:eastAsia="宋体"/>
                <w:b/>
                <w:color w:val="auto"/>
                <w:szCs w:val="21"/>
              </w:rPr>
            </w:pPr>
          </w:p>
        </w:tc>
        <w:tc>
          <w:tcPr>
            <w:tcW w:w="2452" w:type="dxa"/>
            <w:vAlign w:val="center"/>
          </w:tcPr>
          <w:p>
            <w:pPr>
              <w:spacing w:line="360" w:lineRule="auto"/>
              <w:jc w:val="center"/>
              <w:rPr>
                <w:rFonts w:ascii="宋体" w:hAnsi="宋体" w:eastAsia="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pPr>
              <w:spacing w:line="360" w:lineRule="auto"/>
              <w:jc w:val="center"/>
              <w:rPr>
                <w:rFonts w:ascii="宋体" w:hAnsi="宋体" w:eastAsia="宋体"/>
                <w:b/>
                <w:color w:val="auto"/>
                <w:szCs w:val="21"/>
              </w:rPr>
            </w:pPr>
          </w:p>
        </w:tc>
        <w:tc>
          <w:tcPr>
            <w:tcW w:w="1551" w:type="dxa"/>
            <w:vAlign w:val="center"/>
          </w:tcPr>
          <w:p>
            <w:pPr>
              <w:spacing w:line="360" w:lineRule="auto"/>
              <w:jc w:val="center"/>
              <w:rPr>
                <w:rFonts w:ascii="宋体" w:hAnsi="宋体" w:eastAsia="宋体"/>
                <w:b/>
                <w:color w:val="auto"/>
                <w:szCs w:val="21"/>
              </w:rPr>
            </w:pPr>
          </w:p>
        </w:tc>
        <w:tc>
          <w:tcPr>
            <w:tcW w:w="3382" w:type="dxa"/>
            <w:vAlign w:val="center"/>
          </w:tcPr>
          <w:p>
            <w:pPr>
              <w:spacing w:line="360" w:lineRule="auto"/>
              <w:jc w:val="center"/>
              <w:rPr>
                <w:rFonts w:ascii="宋体" w:hAnsi="宋体" w:eastAsia="宋体"/>
                <w:b/>
                <w:color w:val="auto"/>
                <w:szCs w:val="21"/>
              </w:rPr>
            </w:pPr>
          </w:p>
        </w:tc>
        <w:tc>
          <w:tcPr>
            <w:tcW w:w="2452" w:type="dxa"/>
            <w:vAlign w:val="center"/>
          </w:tcPr>
          <w:p>
            <w:pPr>
              <w:spacing w:line="360" w:lineRule="auto"/>
              <w:jc w:val="center"/>
              <w:rPr>
                <w:rFonts w:ascii="宋体" w:hAnsi="宋体" w:eastAsia="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pPr>
              <w:spacing w:line="360" w:lineRule="auto"/>
              <w:jc w:val="center"/>
              <w:rPr>
                <w:rFonts w:ascii="宋体" w:hAnsi="宋体" w:eastAsia="宋体"/>
                <w:b/>
                <w:color w:val="auto"/>
                <w:szCs w:val="21"/>
              </w:rPr>
            </w:pPr>
          </w:p>
        </w:tc>
        <w:tc>
          <w:tcPr>
            <w:tcW w:w="1551" w:type="dxa"/>
            <w:vAlign w:val="center"/>
          </w:tcPr>
          <w:p>
            <w:pPr>
              <w:spacing w:line="360" w:lineRule="auto"/>
              <w:jc w:val="center"/>
              <w:rPr>
                <w:rFonts w:ascii="宋体" w:hAnsi="宋体" w:eastAsia="宋体"/>
                <w:b/>
                <w:color w:val="auto"/>
                <w:szCs w:val="21"/>
              </w:rPr>
            </w:pPr>
          </w:p>
        </w:tc>
        <w:tc>
          <w:tcPr>
            <w:tcW w:w="3382" w:type="dxa"/>
            <w:vAlign w:val="center"/>
          </w:tcPr>
          <w:p>
            <w:pPr>
              <w:spacing w:line="360" w:lineRule="auto"/>
              <w:jc w:val="center"/>
              <w:rPr>
                <w:rFonts w:ascii="宋体" w:hAnsi="宋体" w:eastAsia="宋体"/>
                <w:b/>
                <w:color w:val="auto"/>
                <w:szCs w:val="21"/>
              </w:rPr>
            </w:pPr>
          </w:p>
        </w:tc>
        <w:tc>
          <w:tcPr>
            <w:tcW w:w="2452" w:type="dxa"/>
            <w:vAlign w:val="center"/>
          </w:tcPr>
          <w:p>
            <w:pPr>
              <w:spacing w:line="360" w:lineRule="auto"/>
              <w:jc w:val="center"/>
              <w:rPr>
                <w:rFonts w:ascii="宋体" w:hAnsi="宋体" w:eastAsia="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pPr>
              <w:spacing w:line="360" w:lineRule="auto"/>
              <w:jc w:val="center"/>
              <w:rPr>
                <w:rFonts w:ascii="宋体" w:hAnsi="宋体" w:eastAsia="宋体"/>
                <w:b/>
                <w:color w:val="auto"/>
                <w:szCs w:val="21"/>
              </w:rPr>
            </w:pPr>
          </w:p>
        </w:tc>
        <w:tc>
          <w:tcPr>
            <w:tcW w:w="1551" w:type="dxa"/>
            <w:vAlign w:val="center"/>
          </w:tcPr>
          <w:p>
            <w:pPr>
              <w:spacing w:line="360" w:lineRule="auto"/>
              <w:jc w:val="center"/>
              <w:rPr>
                <w:rFonts w:ascii="宋体" w:hAnsi="宋体" w:eastAsia="宋体"/>
                <w:b/>
                <w:color w:val="auto"/>
                <w:szCs w:val="21"/>
              </w:rPr>
            </w:pPr>
          </w:p>
        </w:tc>
        <w:tc>
          <w:tcPr>
            <w:tcW w:w="3382" w:type="dxa"/>
            <w:vAlign w:val="center"/>
          </w:tcPr>
          <w:p>
            <w:pPr>
              <w:spacing w:line="360" w:lineRule="auto"/>
              <w:jc w:val="center"/>
              <w:rPr>
                <w:rFonts w:ascii="宋体" w:hAnsi="宋体" w:eastAsia="宋体"/>
                <w:b/>
                <w:color w:val="auto"/>
                <w:szCs w:val="21"/>
              </w:rPr>
            </w:pPr>
          </w:p>
        </w:tc>
        <w:tc>
          <w:tcPr>
            <w:tcW w:w="2452" w:type="dxa"/>
            <w:vAlign w:val="center"/>
          </w:tcPr>
          <w:p>
            <w:pPr>
              <w:spacing w:line="360" w:lineRule="auto"/>
              <w:jc w:val="center"/>
              <w:rPr>
                <w:rFonts w:ascii="宋体" w:hAnsi="宋体" w:eastAsia="宋体"/>
                <w:b/>
                <w:color w:val="auto"/>
                <w:szCs w:val="21"/>
              </w:rPr>
            </w:pPr>
          </w:p>
        </w:tc>
      </w:tr>
    </w:tbl>
    <w:p>
      <w:pPr>
        <w:spacing w:before="156" w:beforeLines="50" w:line="360" w:lineRule="auto"/>
        <w:rPr>
          <w:rFonts w:ascii="宋体" w:hAnsi="宋体" w:eastAsia="宋体"/>
          <w:color w:val="auto"/>
        </w:rPr>
      </w:pPr>
      <w:r>
        <w:rPr>
          <w:rFonts w:hint="eastAsia" w:ascii="宋体" w:hAnsi="宋体" w:eastAsia="宋体"/>
          <w:color w:val="auto"/>
          <w:szCs w:val="21"/>
        </w:rPr>
        <w:t>注明：按招标文件第五部分</w:t>
      </w:r>
      <w:r>
        <w:rPr>
          <w:rFonts w:ascii="宋体" w:hAnsi="宋体" w:eastAsia="宋体"/>
          <w:color w:val="auto"/>
          <w:szCs w:val="21"/>
        </w:rPr>
        <w:t xml:space="preserve"> </w:t>
      </w:r>
      <w:r>
        <w:rPr>
          <w:rFonts w:hint="eastAsia" w:ascii="宋体" w:hAnsi="宋体" w:eastAsia="宋体"/>
          <w:color w:val="auto"/>
          <w:szCs w:val="21"/>
        </w:rPr>
        <w:t>评标方法、步骤、标准之附表三详细评审表相对应条款填写。</w:t>
      </w:r>
    </w:p>
    <w:p>
      <w:pPr>
        <w:spacing w:line="360" w:lineRule="auto"/>
        <w:rPr>
          <w:rFonts w:ascii="宋体" w:hAnsi="宋体" w:eastAsia="宋体"/>
          <w:color w:val="auto"/>
        </w:rPr>
      </w:pPr>
    </w:p>
    <w:p>
      <w:pPr>
        <w:spacing w:line="360" w:lineRule="auto"/>
        <w:rPr>
          <w:rFonts w:ascii="宋体" w:hAnsi="宋体" w:eastAsia="宋体"/>
          <w:color w:val="auto"/>
        </w:rPr>
      </w:pPr>
    </w:p>
    <w:p>
      <w:pPr>
        <w:spacing w:line="360" w:lineRule="auto"/>
        <w:rPr>
          <w:rFonts w:ascii="宋体" w:hAnsi="宋体" w:eastAsia="宋体"/>
          <w:color w:val="auto"/>
        </w:rPr>
      </w:pPr>
    </w:p>
    <w:tbl>
      <w:tblPr>
        <w:tblStyle w:val="19"/>
        <w:tblW w:w="0" w:type="auto"/>
        <w:tblInd w:w="0" w:type="dxa"/>
        <w:tblLayout w:type="autofit"/>
        <w:tblCellMar>
          <w:top w:w="0" w:type="dxa"/>
          <w:left w:w="108" w:type="dxa"/>
          <w:bottom w:w="0" w:type="dxa"/>
          <w:right w:w="108" w:type="dxa"/>
        </w:tblCellMar>
      </w:tblPr>
      <w:tblGrid>
        <w:gridCol w:w="5353"/>
        <w:gridCol w:w="3175"/>
      </w:tblGrid>
      <w:tr>
        <w:tblPrEx>
          <w:tblCellMar>
            <w:top w:w="0" w:type="dxa"/>
            <w:left w:w="108" w:type="dxa"/>
            <w:bottom w:w="0" w:type="dxa"/>
            <w:right w:w="108" w:type="dxa"/>
          </w:tblCellMar>
        </w:tblPrEx>
        <w:tc>
          <w:tcPr>
            <w:tcW w:w="5353" w:type="dxa"/>
          </w:tcPr>
          <w:p>
            <w:pPr>
              <w:overflowPunct w:val="0"/>
              <w:adjustRightInd w:val="0"/>
              <w:spacing w:line="360" w:lineRule="auto"/>
              <w:rPr>
                <w:rFonts w:ascii="宋体" w:hAnsi="宋体" w:eastAsia="宋体"/>
                <w:color w:val="auto"/>
                <w:szCs w:val="21"/>
              </w:rPr>
            </w:pPr>
            <w:r>
              <w:rPr>
                <w:rFonts w:hint="eastAsia" w:ascii="宋体" w:hAnsi="宋体" w:eastAsia="宋体"/>
                <w:color w:val="auto"/>
                <w:szCs w:val="21"/>
              </w:rPr>
              <w:t>投标人名称（加盖公章）：</w:t>
            </w:r>
            <w:r>
              <w:rPr>
                <w:rFonts w:ascii="宋体" w:hAnsi="宋体" w:eastAsia="宋体"/>
                <w:color w:val="auto"/>
                <w:szCs w:val="21"/>
                <w:u w:val="single"/>
              </w:rPr>
              <w:t xml:space="preserve">                         </w:t>
            </w:r>
          </w:p>
        </w:tc>
        <w:tc>
          <w:tcPr>
            <w:tcW w:w="3175" w:type="dxa"/>
          </w:tcPr>
          <w:p>
            <w:pPr>
              <w:spacing w:line="360" w:lineRule="auto"/>
              <w:rPr>
                <w:rFonts w:ascii="宋体" w:hAnsi="宋体" w:eastAsia="宋体"/>
                <w:color w:val="auto"/>
                <w:szCs w:val="21"/>
              </w:rPr>
            </w:pPr>
          </w:p>
        </w:tc>
      </w:tr>
      <w:tr>
        <w:tblPrEx>
          <w:tblCellMar>
            <w:top w:w="0" w:type="dxa"/>
            <w:left w:w="108" w:type="dxa"/>
            <w:bottom w:w="0" w:type="dxa"/>
            <w:right w:w="108" w:type="dxa"/>
          </w:tblCellMar>
        </w:tblPrEx>
        <w:tc>
          <w:tcPr>
            <w:tcW w:w="5353" w:type="dxa"/>
          </w:tcPr>
          <w:p>
            <w:pPr>
              <w:spacing w:line="360" w:lineRule="auto"/>
              <w:rPr>
                <w:rFonts w:ascii="宋体" w:hAnsi="宋体" w:eastAsia="宋体"/>
                <w:color w:val="auto"/>
                <w:szCs w:val="21"/>
              </w:rPr>
            </w:pPr>
            <w:r>
              <w:rPr>
                <w:rFonts w:hint="eastAsia" w:ascii="宋体" w:hAnsi="宋体" w:eastAsia="宋体"/>
                <w:color w:val="auto"/>
                <w:szCs w:val="21"/>
              </w:rPr>
              <w:t>日期：</w:t>
            </w:r>
            <w:r>
              <w:rPr>
                <w:rFonts w:ascii="宋体" w:hAnsi="宋体" w:eastAsia="宋体"/>
                <w:color w:val="auto"/>
                <w:szCs w:val="21"/>
                <w:u w:val="single"/>
              </w:rPr>
              <w:t xml:space="preserve">             年           月            日</w:t>
            </w:r>
          </w:p>
        </w:tc>
        <w:tc>
          <w:tcPr>
            <w:tcW w:w="3175" w:type="dxa"/>
          </w:tcPr>
          <w:p>
            <w:pPr>
              <w:spacing w:line="360" w:lineRule="auto"/>
              <w:rPr>
                <w:rFonts w:ascii="宋体" w:hAnsi="宋体" w:eastAsia="宋体"/>
                <w:color w:val="auto"/>
                <w:szCs w:val="21"/>
              </w:rPr>
            </w:pPr>
          </w:p>
        </w:tc>
      </w:tr>
    </w:tbl>
    <w:p>
      <w:pPr>
        <w:pStyle w:val="29"/>
        <w:pageBreakBefore/>
        <w:numPr>
          <w:ilvl w:val="0"/>
          <w:numId w:val="105"/>
        </w:numPr>
        <w:tabs>
          <w:tab w:val="left" w:pos="284"/>
          <w:tab w:val="left" w:pos="426"/>
          <w:tab w:val="left" w:pos="709"/>
        </w:tabs>
        <w:ind w:left="1679" w:hanging="1537" w:firstLineChars="0"/>
        <w:jc w:val="left"/>
        <w:rPr>
          <w:rFonts w:ascii="宋体" w:hAnsi="宋体" w:eastAsia="宋体"/>
          <w:b/>
          <w:bCs/>
          <w:color w:val="auto"/>
        </w:rPr>
      </w:pPr>
      <w:r>
        <w:rPr>
          <w:rFonts w:hint="eastAsia" w:ascii="宋体" w:hAnsi="宋体" w:eastAsia="宋体"/>
          <w:b/>
          <w:bCs/>
          <w:color w:val="auto"/>
        </w:rPr>
        <w:t>开标一览表</w:t>
      </w:r>
      <w:bookmarkEnd w:id="75"/>
      <w:bookmarkEnd w:id="76"/>
    </w:p>
    <w:p>
      <w:pPr>
        <w:spacing w:before="624" w:beforeLines="200" w:after="312" w:afterLines="100" w:line="360" w:lineRule="auto"/>
        <w:jc w:val="center"/>
        <w:rPr>
          <w:rFonts w:ascii="宋体" w:hAnsi="宋体" w:eastAsia="宋体"/>
          <w:b/>
          <w:color w:val="auto"/>
          <w:spacing w:val="20"/>
          <w:sz w:val="28"/>
          <w:szCs w:val="28"/>
        </w:rPr>
      </w:pPr>
      <w:r>
        <w:rPr>
          <w:rFonts w:hint="eastAsia" w:ascii="宋体" w:hAnsi="宋体" w:eastAsia="宋体"/>
          <w:b/>
          <w:color w:val="auto"/>
          <w:spacing w:val="20"/>
          <w:sz w:val="28"/>
          <w:szCs w:val="28"/>
        </w:rPr>
        <w:t>开标一览表</w:t>
      </w:r>
    </w:p>
    <w:tbl>
      <w:tblPr>
        <w:tblStyle w:val="19"/>
        <w:tblW w:w="5000"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694"/>
        <w:gridCol w:w="3935"/>
        <w:gridCol w:w="3060"/>
        <w:gridCol w:w="107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65" w:hRule="atLeast"/>
          <w:jc w:val="center"/>
        </w:trPr>
        <w:tc>
          <w:tcPr>
            <w:tcW w:w="396" w:type="pct"/>
            <w:tcBorders>
              <w:top w:val="single" w:color="auto" w:sz="4" w:space="0"/>
              <w:left w:val="single" w:color="auto" w:sz="4" w:space="0"/>
              <w:right w:val="single" w:color="auto" w:sz="4" w:space="0"/>
            </w:tcBorders>
            <w:vAlign w:val="center"/>
          </w:tcPr>
          <w:p>
            <w:pPr>
              <w:overflowPunct w:val="0"/>
              <w:adjustRightInd w:val="0"/>
              <w:spacing w:line="460" w:lineRule="exact"/>
              <w:jc w:val="center"/>
              <w:rPr>
                <w:rFonts w:ascii="宋体" w:hAnsi="宋体" w:eastAsia="宋体"/>
                <w:b/>
                <w:color w:val="auto"/>
                <w:szCs w:val="21"/>
              </w:rPr>
            </w:pPr>
            <w:r>
              <w:rPr>
                <w:rFonts w:hint="eastAsia" w:ascii="宋体" w:hAnsi="宋体" w:eastAsia="宋体"/>
                <w:b/>
                <w:color w:val="auto"/>
                <w:szCs w:val="21"/>
              </w:rPr>
              <w:t>序号</w:t>
            </w:r>
          </w:p>
        </w:tc>
        <w:tc>
          <w:tcPr>
            <w:tcW w:w="2244" w:type="pct"/>
            <w:tcBorders>
              <w:top w:val="single" w:color="auto" w:sz="4" w:space="0"/>
              <w:left w:val="single" w:color="auto" w:sz="4" w:space="0"/>
              <w:right w:val="single" w:color="auto" w:sz="4" w:space="0"/>
            </w:tcBorders>
            <w:vAlign w:val="center"/>
          </w:tcPr>
          <w:p>
            <w:pPr>
              <w:overflowPunct w:val="0"/>
              <w:adjustRightInd w:val="0"/>
              <w:spacing w:line="460" w:lineRule="exact"/>
              <w:jc w:val="center"/>
              <w:rPr>
                <w:rFonts w:ascii="宋体" w:hAnsi="宋体" w:eastAsia="宋体"/>
                <w:b/>
                <w:color w:val="auto"/>
                <w:szCs w:val="21"/>
              </w:rPr>
            </w:pPr>
            <w:r>
              <w:rPr>
                <w:rFonts w:hint="eastAsia" w:ascii="宋体" w:hAnsi="宋体" w:eastAsia="宋体"/>
                <w:b/>
                <w:color w:val="auto"/>
                <w:szCs w:val="21"/>
              </w:rPr>
              <w:t>项目名称及项目编号</w:t>
            </w:r>
          </w:p>
        </w:tc>
        <w:tc>
          <w:tcPr>
            <w:tcW w:w="1745" w:type="pct"/>
            <w:tcBorders>
              <w:top w:val="single" w:color="auto" w:sz="4" w:space="0"/>
              <w:left w:val="single" w:color="auto" w:sz="4" w:space="0"/>
              <w:bottom w:val="single" w:color="auto" w:sz="4" w:space="0"/>
              <w:right w:val="single" w:color="auto" w:sz="4" w:space="0"/>
            </w:tcBorders>
            <w:vAlign w:val="center"/>
          </w:tcPr>
          <w:p>
            <w:pPr>
              <w:overflowPunct w:val="0"/>
              <w:adjustRightInd w:val="0"/>
              <w:spacing w:line="460" w:lineRule="exact"/>
              <w:jc w:val="center"/>
              <w:rPr>
                <w:rFonts w:ascii="宋体" w:hAnsi="宋体" w:eastAsia="宋体"/>
                <w:b/>
                <w:color w:val="auto"/>
                <w:szCs w:val="21"/>
              </w:rPr>
            </w:pPr>
            <w:r>
              <w:rPr>
                <w:rFonts w:hint="eastAsia" w:ascii="宋体" w:hAnsi="宋体" w:eastAsia="宋体"/>
                <w:b/>
                <w:color w:val="auto"/>
                <w:szCs w:val="21"/>
              </w:rPr>
              <w:t>下浮率（单位：%）</w:t>
            </w:r>
          </w:p>
        </w:tc>
        <w:tc>
          <w:tcPr>
            <w:tcW w:w="615" w:type="pct"/>
            <w:tcBorders>
              <w:top w:val="single" w:color="auto" w:sz="4" w:space="0"/>
              <w:left w:val="single" w:color="auto" w:sz="4" w:space="0"/>
              <w:right w:val="single" w:color="auto" w:sz="4" w:space="0"/>
            </w:tcBorders>
            <w:vAlign w:val="center"/>
          </w:tcPr>
          <w:p>
            <w:pPr>
              <w:overflowPunct w:val="0"/>
              <w:adjustRightInd w:val="0"/>
              <w:spacing w:line="460" w:lineRule="exact"/>
              <w:jc w:val="center"/>
              <w:rPr>
                <w:rFonts w:ascii="宋体" w:hAnsi="宋体" w:eastAsia="宋体"/>
                <w:b/>
                <w:color w:val="auto"/>
                <w:szCs w:val="21"/>
              </w:rPr>
            </w:pPr>
            <w:r>
              <w:rPr>
                <w:rFonts w:hint="eastAsia" w:ascii="宋体" w:hAnsi="宋体" w:eastAsia="宋体"/>
                <w:b/>
                <w:color w:val="auto"/>
                <w:szCs w:val="21"/>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83" w:hRule="atLeast"/>
          <w:jc w:val="center"/>
        </w:trPr>
        <w:tc>
          <w:tcPr>
            <w:tcW w:w="396" w:type="pct"/>
            <w:tcBorders>
              <w:top w:val="single" w:color="auto" w:sz="4" w:space="0"/>
              <w:left w:val="single" w:color="auto" w:sz="4" w:space="0"/>
              <w:bottom w:val="single" w:color="auto" w:sz="4" w:space="0"/>
              <w:right w:val="single" w:color="auto" w:sz="4" w:space="0"/>
            </w:tcBorders>
            <w:vAlign w:val="center"/>
          </w:tcPr>
          <w:p>
            <w:pPr>
              <w:overflowPunct w:val="0"/>
              <w:adjustRightInd w:val="0"/>
              <w:spacing w:line="460" w:lineRule="exact"/>
              <w:jc w:val="center"/>
              <w:rPr>
                <w:rFonts w:ascii="宋体" w:hAnsi="宋体" w:eastAsia="宋体"/>
                <w:color w:val="auto"/>
                <w:szCs w:val="21"/>
              </w:rPr>
            </w:pPr>
            <w:r>
              <w:rPr>
                <w:rFonts w:ascii="宋体" w:hAnsi="宋体" w:eastAsia="宋体"/>
                <w:color w:val="auto"/>
                <w:szCs w:val="21"/>
              </w:rPr>
              <w:t>1</w:t>
            </w:r>
          </w:p>
        </w:tc>
        <w:tc>
          <w:tcPr>
            <w:tcW w:w="2244" w:type="pct"/>
            <w:tcBorders>
              <w:top w:val="single" w:color="auto" w:sz="4" w:space="0"/>
              <w:left w:val="single" w:color="auto" w:sz="4" w:space="0"/>
              <w:bottom w:val="single" w:color="auto" w:sz="4" w:space="0"/>
              <w:right w:val="single" w:color="auto" w:sz="4" w:space="0"/>
            </w:tcBorders>
            <w:vAlign w:val="center"/>
          </w:tcPr>
          <w:p>
            <w:pPr>
              <w:overflowPunct w:val="0"/>
              <w:adjustRightInd w:val="0"/>
              <w:spacing w:line="460" w:lineRule="exact"/>
              <w:jc w:val="center"/>
              <w:rPr>
                <w:rFonts w:ascii="宋体" w:hAnsi="宋体" w:eastAsia="宋体"/>
                <w:color w:val="auto"/>
                <w:szCs w:val="21"/>
              </w:rPr>
            </w:pPr>
          </w:p>
        </w:tc>
        <w:tc>
          <w:tcPr>
            <w:tcW w:w="1745" w:type="pct"/>
            <w:tcBorders>
              <w:top w:val="single" w:color="auto" w:sz="4" w:space="0"/>
              <w:left w:val="single" w:color="auto" w:sz="4" w:space="0"/>
              <w:bottom w:val="single" w:color="auto" w:sz="4" w:space="0"/>
              <w:right w:val="single" w:color="auto" w:sz="4" w:space="0"/>
            </w:tcBorders>
            <w:vAlign w:val="center"/>
          </w:tcPr>
          <w:p>
            <w:pPr>
              <w:overflowPunct w:val="0"/>
              <w:adjustRightInd w:val="0"/>
              <w:spacing w:line="460" w:lineRule="exact"/>
              <w:jc w:val="left"/>
              <w:rPr>
                <w:rFonts w:ascii="宋体" w:hAnsi="宋体" w:eastAsia="宋体"/>
                <w:color w:val="auto"/>
                <w:szCs w:val="21"/>
              </w:rPr>
            </w:pPr>
            <w:r>
              <w:rPr>
                <w:rFonts w:hint="eastAsia" w:ascii="宋体" w:hAnsi="宋体" w:eastAsia="宋体"/>
                <w:color w:val="auto"/>
                <w:szCs w:val="21"/>
              </w:rPr>
              <w:t>大写：</w:t>
            </w:r>
            <w:r>
              <w:rPr>
                <w:rFonts w:ascii="宋体" w:hAnsi="宋体" w:eastAsia="宋体"/>
                <w:color w:val="auto"/>
                <w:szCs w:val="21"/>
                <w:u w:val="single"/>
              </w:rPr>
              <w:t xml:space="preserve">                    </w:t>
            </w:r>
          </w:p>
          <w:p>
            <w:pPr>
              <w:overflowPunct w:val="0"/>
              <w:adjustRightInd w:val="0"/>
              <w:spacing w:line="460" w:lineRule="exact"/>
              <w:jc w:val="left"/>
              <w:rPr>
                <w:rFonts w:ascii="宋体" w:hAnsi="宋体" w:eastAsia="宋体"/>
                <w:color w:val="auto"/>
                <w:szCs w:val="21"/>
              </w:rPr>
            </w:pPr>
            <w:r>
              <w:rPr>
                <w:rFonts w:hint="eastAsia" w:ascii="宋体" w:hAnsi="宋体" w:eastAsia="宋体"/>
                <w:color w:val="auto"/>
                <w:szCs w:val="21"/>
              </w:rPr>
              <w:t>小写：</w:t>
            </w:r>
            <w:r>
              <w:rPr>
                <w:rFonts w:ascii="宋体" w:hAnsi="宋体" w:eastAsia="宋体"/>
                <w:color w:val="auto"/>
                <w:szCs w:val="21"/>
                <w:u w:val="single"/>
              </w:rPr>
              <w:t xml:space="preserve">                    </w:t>
            </w:r>
          </w:p>
        </w:tc>
        <w:tc>
          <w:tcPr>
            <w:tcW w:w="615" w:type="pct"/>
            <w:tcBorders>
              <w:top w:val="single" w:color="auto" w:sz="4" w:space="0"/>
              <w:left w:val="single" w:color="auto" w:sz="4" w:space="0"/>
              <w:bottom w:val="single" w:color="auto" w:sz="4" w:space="0"/>
              <w:right w:val="single" w:color="auto" w:sz="4" w:space="0"/>
            </w:tcBorders>
            <w:vAlign w:val="center"/>
          </w:tcPr>
          <w:p>
            <w:pPr>
              <w:overflowPunct w:val="0"/>
              <w:adjustRightInd w:val="0"/>
              <w:spacing w:line="460" w:lineRule="exact"/>
              <w:jc w:val="center"/>
              <w:rPr>
                <w:rFonts w:ascii="宋体" w:hAnsi="宋体" w:eastAsia="宋体"/>
                <w:color w:val="auto"/>
                <w:szCs w:val="21"/>
              </w:rPr>
            </w:pPr>
          </w:p>
        </w:tc>
      </w:tr>
    </w:tbl>
    <w:p>
      <w:pPr>
        <w:spacing w:before="312" w:beforeLines="100" w:line="360" w:lineRule="auto"/>
        <w:rPr>
          <w:rFonts w:ascii="宋体" w:hAnsi="宋体" w:eastAsia="宋体"/>
          <w:color w:val="auto"/>
          <w:szCs w:val="21"/>
        </w:rPr>
      </w:pPr>
      <w:r>
        <w:rPr>
          <w:rFonts w:hint="eastAsia" w:ascii="宋体" w:hAnsi="宋体" w:eastAsia="宋体"/>
          <w:color w:val="auto"/>
          <w:szCs w:val="21"/>
        </w:rPr>
        <w:t>注明：</w:t>
      </w:r>
    </w:p>
    <w:p>
      <w:pPr>
        <w:pStyle w:val="29"/>
        <w:numPr>
          <w:ilvl w:val="0"/>
          <w:numId w:val="108"/>
        </w:numPr>
        <w:spacing w:line="360" w:lineRule="auto"/>
        <w:ind w:firstLineChars="0"/>
        <w:rPr>
          <w:rFonts w:ascii="宋体" w:hAnsi="宋体" w:eastAsia="宋体"/>
          <w:color w:val="auto"/>
          <w:szCs w:val="21"/>
        </w:rPr>
      </w:pPr>
      <w:r>
        <w:rPr>
          <w:rFonts w:hint="eastAsia" w:ascii="宋体" w:hAnsi="宋体" w:eastAsia="宋体"/>
          <w:color w:val="auto"/>
          <w:szCs w:val="21"/>
        </w:rPr>
        <w:t>投标</w:t>
      </w:r>
      <w:r>
        <w:rPr>
          <w:rFonts w:hint="eastAsia" w:ascii="宋体" w:hAnsi="宋体" w:eastAsia="宋体"/>
          <w:color w:val="auto"/>
          <w:szCs w:val="21"/>
          <w:lang w:val="en-US" w:eastAsia="zh-CN"/>
        </w:rPr>
        <w:t>报</w:t>
      </w:r>
      <w:r>
        <w:rPr>
          <w:rFonts w:hint="eastAsia" w:ascii="宋体" w:hAnsi="宋体" w:eastAsia="宋体"/>
          <w:color w:val="auto"/>
          <w:szCs w:val="21"/>
        </w:rPr>
        <w:t>价栏须用文字和数字两种方式表示的投标</w:t>
      </w:r>
      <w:r>
        <w:rPr>
          <w:rFonts w:hint="eastAsia" w:ascii="宋体" w:hAnsi="宋体" w:eastAsia="宋体"/>
          <w:color w:val="auto"/>
          <w:szCs w:val="21"/>
          <w:lang w:val="en-US" w:eastAsia="zh-CN"/>
        </w:rPr>
        <w:t>报</w:t>
      </w:r>
      <w:r>
        <w:rPr>
          <w:rFonts w:hint="eastAsia" w:ascii="宋体" w:hAnsi="宋体" w:eastAsia="宋体"/>
          <w:color w:val="auto"/>
          <w:szCs w:val="21"/>
        </w:rPr>
        <w:t>价。</w:t>
      </w:r>
    </w:p>
    <w:p>
      <w:pPr>
        <w:pStyle w:val="29"/>
        <w:numPr>
          <w:ilvl w:val="0"/>
          <w:numId w:val="108"/>
        </w:numPr>
        <w:spacing w:line="360" w:lineRule="auto"/>
        <w:ind w:firstLineChars="0"/>
        <w:rPr>
          <w:rFonts w:ascii="宋体" w:hAnsi="宋体" w:eastAsia="宋体"/>
          <w:color w:val="auto"/>
          <w:szCs w:val="21"/>
        </w:rPr>
      </w:pPr>
      <w:r>
        <w:rPr>
          <w:rFonts w:hint="eastAsia" w:ascii="宋体" w:hAnsi="宋体" w:eastAsia="宋体"/>
          <w:color w:val="auto"/>
          <w:szCs w:val="21"/>
        </w:rPr>
        <w:t>开标一览表内容与投标文件中相应内容不一致的，以开标一览表为准。</w:t>
      </w:r>
    </w:p>
    <w:p>
      <w:pPr>
        <w:pStyle w:val="29"/>
        <w:numPr>
          <w:ilvl w:val="0"/>
          <w:numId w:val="108"/>
        </w:numPr>
        <w:spacing w:line="360" w:lineRule="auto"/>
        <w:ind w:firstLineChars="0"/>
        <w:rPr>
          <w:rFonts w:ascii="宋体" w:hAnsi="宋体" w:eastAsia="宋体"/>
          <w:color w:val="auto"/>
          <w:szCs w:val="21"/>
        </w:rPr>
      </w:pPr>
      <w:r>
        <w:rPr>
          <w:rFonts w:hint="eastAsia" w:ascii="宋体" w:hAnsi="宋体" w:eastAsia="宋体"/>
          <w:color w:val="auto"/>
          <w:szCs w:val="21"/>
        </w:rPr>
        <w:t>大写金额和小写金额不一致的，以大写金额为准。</w:t>
      </w:r>
    </w:p>
    <w:p>
      <w:pPr>
        <w:spacing w:line="360" w:lineRule="auto"/>
        <w:rPr>
          <w:rFonts w:ascii="宋体" w:hAnsi="宋体" w:eastAsia="宋体"/>
          <w:color w:val="auto"/>
          <w:szCs w:val="21"/>
        </w:rPr>
      </w:pPr>
    </w:p>
    <w:p>
      <w:pPr>
        <w:spacing w:line="360" w:lineRule="auto"/>
        <w:rPr>
          <w:rFonts w:ascii="宋体" w:hAnsi="宋体" w:eastAsia="宋体"/>
          <w:color w:val="auto"/>
          <w:szCs w:val="21"/>
        </w:rPr>
      </w:pPr>
    </w:p>
    <w:p>
      <w:pPr>
        <w:spacing w:line="360" w:lineRule="auto"/>
        <w:rPr>
          <w:rFonts w:ascii="宋体" w:hAnsi="宋体" w:eastAsia="宋体"/>
          <w:color w:val="auto"/>
          <w:szCs w:val="21"/>
        </w:rPr>
      </w:pPr>
    </w:p>
    <w:p>
      <w:pPr>
        <w:spacing w:line="360" w:lineRule="auto"/>
        <w:rPr>
          <w:rFonts w:ascii="宋体" w:hAnsi="宋体" w:eastAsia="宋体"/>
          <w:color w:val="auto"/>
          <w:szCs w:val="21"/>
        </w:rPr>
      </w:pP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62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6629" w:type="dxa"/>
          </w:tcPr>
          <w:p>
            <w:pPr>
              <w:overflowPunct w:val="0"/>
              <w:adjustRightInd w:val="0"/>
              <w:spacing w:line="480" w:lineRule="auto"/>
              <w:rPr>
                <w:rFonts w:ascii="宋体" w:hAnsi="宋体" w:eastAsia="宋体"/>
                <w:color w:val="auto"/>
                <w:szCs w:val="21"/>
              </w:rPr>
            </w:pPr>
            <w:r>
              <w:rPr>
                <w:rFonts w:hint="eastAsia" w:ascii="宋体" w:hAnsi="宋体" w:eastAsia="宋体"/>
                <w:color w:val="auto"/>
                <w:szCs w:val="21"/>
              </w:rPr>
              <w:t>投标人名称（加盖公章）：</w:t>
            </w:r>
            <w:r>
              <w:rPr>
                <w:rFonts w:ascii="宋体" w:hAnsi="宋体" w:eastAsia="宋体"/>
                <w:color w:val="auto"/>
                <w:szCs w:val="21"/>
                <w:u w:val="single"/>
              </w:rPr>
              <w:t xml:space="preserve">                         </w:t>
            </w:r>
            <w:r>
              <w:rPr>
                <w:rFonts w:hint="eastAsia" w:ascii="宋体" w:hAnsi="宋体" w:eastAsia="宋体"/>
                <w:color w:val="auto"/>
                <w:szCs w:val="21"/>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6629" w:type="dxa"/>
          </w:tcPr>
          <w:p>
            <w:pPr>
              <w:spacing w:line="480" w:lineRule="auto"/>
              <w:rPr>
                <w:rFonts w:ascii="宋体" w:hAnsi="宋体" w:eastAsia="宋体"/>
                <w:color w:val="auto"/>
                <w:szCs w:val="21"/>
              </w:rPr>
            </w:pPr>
            <w:r>
              <w:rPr>
                <w:rFonts w:hint="eastAsia" w:ascii="宋体" w:hAnsi="宋体" w:eastAsia="宋体"/>
                <w:color w:val="auto"/>
                <w:szCs w:val="21"/>
              </w:rPr>
              <w:t>投标人法定代表人或被授权人（签名或盖私章）：</w:t>
            </w:r>
            <w:r>
              <w:rPr>
                <w:rFonts w:ascii="宋体" w:hAnsi="宋体" w:eastAsia="宋体"/>
                <w:color w:val="auto"/>
                <w:szCs w:val="21"/>
                <w:u w:val="single"/>
              </w:rPr>
              <w:t xml:space="preserve">     </w:t>
            </w:r>
            <w:r>
              <w:rPr>
                <w:rFonts w:hint="eastAsia" w:ascii="宋体" w:hAnsi="宋体" w:eastAsia="宋体"/>
                <w:color w:val="auto"/>
                <w:szCs w:val="21"/>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6629" w:type="dxa"/>
          </w:tcPr>
          <w:p>
            <w:pPr>
              <w:spacing w:line="480" w:lineRule="auto"/>
              <w:rPr>
                <w:rFonts w:ascii="宋体" w:hAnsi="宋体" w:eastAsia="宋体"/>
                <w:color w:val="auto"/>
                <w:szCs w:val="21"/>
              </w:rPr>
            </w:pPr>
            <w:r>
              <w:rPr>
                <w:rFonts w:hint="eastAsia" w:ascii="宋体" w:hAnsi="宋体" w:eastAsia="宋体"/>
                <w:color w:val="auto"/>
                <w:szCs w:val="21"/>
              </w:rPr>
              <w:t>日期：</w:t>
            </w:r>
            <w:r>
              <w:rPr>
                <w:rFonts w:ascii="宋体" w:hAnsi="宋体" w:eastAsia="宋体"/>
                <w:color w:val="auto"/>
                <w:szCs w:val="21"/>
                <w:u w:val="single"/>
              </w:rPr>
              <w:t xml:space="preserve">             年           月            日</w:t>
            </w:r>
          </w:p>
        </w:tc>
      </w:tr>
    </w:tbl>
    <w:p>
      <w:pPr>
        <w:spacing w:line="360" w:lineRule="auto"/>
        <w:rPr>
          <w:rFonts w:ascii="宋体" w:hAnsi="宋体" w:eastAsia="宋体"/>
          <w:color w:val="auto"/>
          <w:szCs w:val="21"/>
        </w:rPr>
      </w:pPr>
    </w:p>
    <w:p>
      <w:pPr>
        <w:spacing w:line="360" w:lineRule="auto"/>
        <w:rPr>
          <w:rFonts w:ascii="宋体" w:hAnsi="宋体" w:eastAsia="宋体"/>
          <w:color w:val="auto"/>
          <w:szCs w:val="21"/>
        </w:rPr>
      </w:pPr>
    </w:p>
    <w:p>
      <w:pPr>
        <w:pStyle w:val="29"/>
        <w:pageBreakBefore/>
        <w:numPr>
          <w:ilvl w:val="0"/>
          <w:numId w:val="105"/>
        </w:numPr>
        <w:tabs>
          <w:tab w:val="left" w:pos="284"/>
          <w:tab w:val="left" w:pos="426"/>
        </w:tabs>
        <w:ind w:left="1679" w:hanging="1537" w:firstLineChars="0"/>
        <w:jc w:val="left"/>
        <w:rPr>
          <w:rFonts w:ascii="宋体" w:hAnsi="宋体" w:eastAsia="宋体"/>
          <w:b/>
          <w:bCs/>
          <w:color w:val="auto"/>
        </w:rPr>
      </w:pPr>
      <w:r>
        <w:rPr>
          <w:rFonts w:hint="eastAsia" w:ascii="宋体" w:hAnsi="宋体" w:eastAsia="宋体"/>
          <w:b/>
          <w:bCs/>
          <w:color w:val="auto"/>
        </w:rPr>
        <w:t>中小企业声明函（如需）</w:t>
      </w:r>
    </w:p>
    <w:p>
      <w:pPr>
        <w:spacing w:before="312" w:beforeLines="100" w:after="312" w:afterLines="100" w:line="360" w:lineRule="auto"/>
        <w:jc w:val="center"/>
        <w:rPr>
          <w:rFonts w:ascii="宋体" w:hAnsi="宋体" w:eastAsia="宋体"/>
          <w:b/>
          <w:color w:val="auto"/>
          <w:spacing w:val="20"/>
          <w:sz w:val="30"/>
          <w:szCs w:val="30"/>
        </w:rPr>
      </w:pPr>
      <w:r>
        <w:rPr>
          <w:rFonts w:hint="eastAsia" w:ascii="宋体" w:hAnsi="宋体" w:eastAsia="宋体"/>
          <w:b/>
          <w:color w:val="auto"/>
          <w:spacing w:val="20"/>
          <w:sz w:val="30"/>
          <w:szCs w:val="30"/>
        </w:rPr>
        <w:t>中小企业声明函（工程、服务）</w:t>
      </w:r>
    </w:p>
    <w:p>
      <w:pPr>
        <w:spacing w:line="360" w:lineRule="auto"/>
        <w:ind w:firstLine="420" w:firstLineChars="200"/>
        <w:rPr>
          <w:rFonts w:ascii="宋体" w:hAnsi="宋体" w:eastAsia="宋体"/>
          <w:color w:val="auto"/>
          <w:szCs w:val="21"/>
        </w:rPr>
      </w:pPr>
      <w:r>
        <w:rPr>
          <w:rFonts w:hint="eastAsia" w:ascii="宋体" w:hAnsi="宋体" w:eastAsia="宋体"/>
          <w:color w:val="auto"/>
          <w:szCs w:val="21"/>
        </w:rPr>
        <w:t>本公司（联合体）郑重声明，根据《政府采购促进中小企业发展管理办法》（财库﹝2020﹞46 号）的规定，本公司（联合体）参加</w:t>
      </w:r>
      <w:r>
        <w:rPr>
          <w:rFonts w:hint="eastAsia" w:ascii="宋体" w:hAnsi="宋体" w:eastAsia="宋体"/>
          <w:color w:val="auto"/>
          <w:szCs w:val="21"/>
          <w:u w:val="single"/>
        </w:rPr>
        <w:t>（单位名称）</w:t>
      </w:r>
      <w:r>
        <w:rPr>
          <w:rFonts w:hint="eastAsia" w:ascii="宋体" w:hAnsi="宋体" w:eastAsia="宋体"/>
          <w:color w:val="auto"/>
          <w:szCs w:val="21"/>
        </w:rPr>
        <w:t>的</w:t>
      </w:r>
      <w:r>
        <w:rPr>
          <w:rFonts w:hint="eastAsia" w:ascii="宋体" w:hAnsi="宋体" w:eastAsia="宋体"/>
          <w:color w:val="auto"/>
          <w:szCs w:val="21"/>
          <w:u w:val="single"/>
        </w:rPr>
        <w:t>（项目名称）</w:t>
      </w:r>
      <w:r>
        <w:rPr>
          <w:rFonts w:hint="eastAsia" w:ascii="宋体" w:hAnsi="宋体" w:eastAsia="宋体"/>
          <w:color w:val="auto"/>
          <w:szCs w:val="21"/>
        </w:rPr>
        <w:t>采购活动，工程的施工单位全部为符合政策要求的中小企业（或者：服务全部由符合政策要求的中小企业承接）。相关企业（含联合体中的中小企业、签订分包意向协议的中小企业）的具体情况如下：</w:t>
      </w:r>
    </w:p>
    <w:p>
      <w:pPr>
        <w:spacing w:line="360" w:lineRule="auto"/>
        <w:ind w:firstLine="420" w:firstLineChars="200"/>
        <w:rPr>
          <w:rFonts w:ascii="宋体" w:hAnsi="宋体" w:eastAsia="宋体"/>
          <w:color w:val="auto"/>
          <w:szCs w:val="21"/>
        </w:rPr>
      </w:pPr>
      <w:r>
        <w:rPr>
          <w:rFonts w:hint="eastAsia" w:ascii="宋体" w:hAnsi="宋体" w:eastAsia="宋体"/>
          <w:color w:val="auto"/>
          <w:szCs w:val="21"/>
        </w:rPr>
        <w:t>1.</w:t>
      </w:r>
      <w:r>
        <w:rPr>
          <w:rFonts w:hint="eastAsia" w:ascii="宋体" w:hAnsi="宋体" w:eastAsia="宋体"/>
          <w:color w:val="auto"/>
          <w:szCs w:val="21"/>
          <w:u w:val="single"/>
        </w:rPr>
        <w:t>（标的名称）</w:t>
      </w:r>
      <w:r>
        <w:rPr>
          <w:rFonts w:hint="eastAsia" w:ascii="宋体" w:hAnsi="宋体" w:eastAsia="宋体"/>
          <w:color w:val="auto"/>
          <w:szCs w:val="21"/>
        </w:rPr>
        <w:t>，属于</w:t>
      </w:r>
      <w:r>
        <w:rPr>
          <w:rFonts w:hint="eastAsia" w:ascii="宋体" w:hAnsi="宋体" w:eastAsia="宋体"/>
          <w:color w:val="auto"/>
          <w:szCs w:val="21"/>
          <w:u w:val="single"/>
        </w:rPr>
        <w:t>（采购文件中明确的所属行业）</w:t>
      </w:r>
      <w:r>
        <w:rPr>
          <w:rFonts w:hint="eastAsia" w:ascii="宋体" w:hAnsi="宋体" w:eastAsia="宋体"/>
          <w:color w:val="auto"/>
          <w:szCs w:val="21"/>
        </w:rPr>
        <w:t>；承建（承接）企业为</w:t>
      </w:r>
      <w:r>
        <w:rPr>
          <w:rFonts w:hint="eastAsia" w:ascii="宋体" w:hAnsi="宋体" w:eastAsia="宋体"/>
          <w:color w:val="auto"/>
          <w:szCs w:val="21"/>
          <w:u w:val="single"/>
        </w:rPr>
        <w:t>（企业名称）</w:t>
      </w:r>
      <w:r>
        <w:rPr>
          <w:rFonts w:hint="eastAsia" w:ascii="宋体" w:hAnsi="宋体" w:eastAsia="宋体"/>
          <w:color w:val="auto"/>
          <w:szCs w:val="21"/>
        </w:rPr>
        <w:t>，从业人员</w:t>
      </w:r>
      <w:r>
        <w:rPr>
          <w:rFonts w:hint="eastAsia" w:ascii="宋体" w:hAnsi="宋体" w:eastAsia="宋体"/>
          <w:color w:val="auto"/>
          <w:szCs w:val="21"/>
          <w:u w:val="single"/>
        </w:rPr>
        <w:t xml:space="preserve">      </w:t>
      </w:r>
      <w:r>
        <w:rPr>
          <w:rFonts w:hint="eastAsia" w:ascii="宋体" w:hAnsi="宋体" w:eastAsia="宋体"/>
          <w:color w:val="auto"/>
          <w:szCs w:val="21"/>
        </w:rPr>
        <w:t>人，营业收入为</w:t>
      </w:r>
      <w:r>
        <w:rPr>
          <w:rFonts w:hint="eastAsia" w:ascii="宋体" w:hAnsi="宋体" w:eastAsia="宋体"/>
          <w:color w:val="auto"/>
          <w:szCs w:val="21"/>
          <w:u w:val="single"/>
        </w:rPr>
        <w:t xml:space="preserve">       </w:t>
      </w:r>
      <w:r>
        <w:rPr>
          <w:rFonts w:hint="eastAsia" w:ascii="宋体" w:hAnsi="宋体" w:eastAsia="宋体"/>
          <w:color w:val="auto"/>
          <w:szCs w:val="21"/>
        </w:rPr>
        <w:t>万元，资产总额为</w:t>
      </w:r>
      <w:r>
        <w:rPr>
          <w:rFonts w:hint="eastAsia" w:ascii="宋体" w:hAnsi="宋体" w:eastAsia="宋体"/>
          <w:color w:val="auto"/>
          <w:szCs w:val="21"/>
          <w:u w:val="single"/>
        </w:rPr>
        <w:t xml:space="preserve">      </w:t>
      </w:r>
      <w:r>
        <w:rPr>
          <w:rFonts w:hint="eastAsia" w:ascii="宋体" w:hAnsi="宋体" w:eastAsia="宋体"/>
          <w:color w:val="auto"/>
          <w:szCs w:val="21"/>
        </w:rPr>
        <w:t>万元</w:t>
      </w:r>
      <w:r>
        <w:rPr>
          <w:rFonts w:hint="eastAsia" w:ascii="宋体" w:hAnsi="宋体" w:eastAsia="宋体"/>
          <w:color w:val="auto"/>
          <w:szCs w:val="21"/>
          <w:vertAlign w:val="superscript"/>
        </w:rPr>
        <w:t>1</w:t>
      </w:r>
      <w:r>
        <w:rPr>
          <w:rFonts w:hint="eastAsia" w:ascii="宋体" w:hAnsi="宋体" w:eastAsia="宋体"/>
          <w:color w:val="auto"/>
          <w:szCs w:val="21"/>
        </w:rPr>
        <w:t>，属于（中型企业、小型企业、微型企业）；</w:t>
      </w:r>
    </w:p>
    <w:p>
      <w:pPr>
        <w:spacing w:line="360" w:lineRule="auto"/>
        <w:ind w:firstLine="420" w:firstLineChars="200"/>
        <w:rPr>
          <w:rFonts w:ascii="宋体" w:hAnsi="宋体" w:eastAsia="宋体"/>
          <w:color w:val="auto"/>
          <w:szCs w:val="21"/>
        </w:rPr>
      </w:pPr>
      <w:r>
        <w:rPr>
          <w:rFonts w:hint="eastAsia" w:ascii="宋体" w:hAnsi="宋体" w:eastAsia="宋体"/>
          <w:color w:val="auto"/>
          <w:szCs w:val="21"/>
        </w:rPr>
        <w:t>2.</w:t>
      </w:r>
      <w:r>
        <w:rPr>
          <w:rFonts w:hint="eastAsia" w:ascii="宋体" w:hAnsi="宋体" w:eastAsia="宋体"/>
          <w:color w:val="auto"/>
          <w:szCs w:val="21"/>
          <w:u w:val="single"/>
        </w:rPr>
        <w:t>（标的名称）</w:t>
      </w:r>
      <w:r>
        <w:rPr>
          <w:rFonts w:hint="eastAsia" w:ascii="宋体" w:hAnsi="宋体" w:eastAsia="宋体"/>
          <w:color w:val="auto"/>
          <w:szCs w:val="21"/>
        </w:rPr>
        <w:t>，属于</w:t>
      </w:r>
      <w:r>
        <w:rPr>
          <w:rFonts w:hint="eastAsia" w:ascii="宋体" w:hAnsi="宋体" w:eastAsia="宋体"/>
          <w:color w:val="auto"/>
          <w:szCs w:val="21"/>
          <w:u w:val="single"/>
        </w:rPr>
        <w:t>（采购文件中明确的所属行业）</w:t>
      </w:r>
      <w:r>
        <w:rPr>
          <w:rFonts w:hint="eastAsia" w:ascii="宋体" w:hAnsi="宋体" w:eastAsia="宋体"/>
          <w:color w:val="auto"/>
          <w:szCs w:val="21"/>
        </w:rPr>
        <w:t>；承建（承接）企业为</w:t>
      </w:r>
      <w:r>
        <w:rPr>
          <w:rFonts w:hint="eastAsia" w:ascii="宋体" w:hAnsi="宋体" w:eastAsia="宋体"/>
          <w:color w:val="auto"/>
          <w:szCs w:val="21"/>
          <w:u w:val="single"/>
        </w:rPr>
        <w:t>（企业名称）</w:t>
      </w:r>
      <w:r>
        <w:rPr>
          <w:rFonts w:hint="eastAsia" w:ascii="宋体" w:hAnsi="宋体" w:eastAsia="宋体"/>
          <w:color w:val="auto"/>
          <w:szCs w:val="21"/>
        </w:rPr>
        <w:t>，从业人员</w:t>
      </w:r>
      <w:r>
        <w:rPr>
          <w:rFonts w:hint="eastAsia" w:ascii="宋体" w:hAnsi="宋体" w:eastAsia="宋体"/>
          <w:color w:val="auto"/>
          <w:szCs w:val="21"/>
          <w:u w:val="single"/>
        </w:rPr>
        <w:t xml:space="preserve">      </w:t>
      </w:r>
      <w:r>
        <w:rPr>
          <w:rFonts w:hint="eastAsia" w:ascii="宋体" w:hAnsi="宋体" w:eastAsia="宋体"/>
          <w:color w:val="auto"/>
          <w:szCs w:val="21"/>
        </w:rPr>
        <w:t>人，营业收入为</w:t>
      </w:r>
      <w:r>
        <w:rPr>
          <w:rFonts w:hint="eastAsia" w:ascii="宋体" w:hAnsi="宋体" w:eastAsia="宋体"/>
          <w:color w:val="auto"/>
          <w:szCs w:val="21"/>
          <w:u w:val="single"/>
        </w:rPr>
        <w:t xml:space="preserve">      </w:t>
      </w:r>
      <w:r>
        <w:rPr>
          <w:rFonts w:hint="eastAsia" w:ascii="宋体" w:hAnsi="宋体" w:eastAsia="宋体"/>
          <w:color w:val="auto"/>
          <w:szCs w:val="21"/>
        </w:rPr>
        <w:t>万元，资产总额为</w:t>
      </w:r>
      <w:r>
        <w:rPr>
          <w:rFonts w:hint="eastAsia" w:ascii="宋体" w:hAnsi="宋体" w:eastAsia="宋体"/>
          <w:color w:val="auto"/>
          <w:szCs w:val="21"/>
          <w:u w:val="single"/>
        </w:rPr>
        <w:t xml:space="preserve">      </w:t>
      </w:r>
      <w:r>
        <w:rPr>
          <w:rFonts w:hint="eastAsia" w:ascii="宋体" w:hAnsi="宋体" w:eastAsia="宋体"/>
          <w:color w:val="auto"/>
          <w:szCs w:val="21"/>
        </w:rPr>
        <w:t>万元，属于</w:t>
      </w:r>
      <w:r>
        <w:rPr>
          <w:rFonts w:hint="eastAsia" w:ascii="宋体" w:hAnsi="宋体" w:eastAsia="宋体"/>
          <w:color w:val="auto"/>
          <w:szCs w:val="21"/>
          <w:u w:val="single"/>
        </w:rPr>
        <w:t>（中型企业、小型企业、微型企业）</w:t>
      </w:r>
      <w:r>
        <w:rPr>
          <w:rFonts w:hint="eastAsia" w:ascii="宋体" w:hAnsi="宋体" w:eastAsia="宋体"/>
          <w:color w:val="auto"/>
          <w:szCs w:val="21"/>
        </w:rPr>
        <w:t>；</w:t>
      </w:r>
    </w:p>
    <w:p>
      <w:pPr>
        <w:spacing w:line="360" w:lineRule="auto"/>
        <w:rPr>
          <w:rFonts w:ascii="宋体" w:hAnsi="宋体" w:eastAsia="宋体"/>
          <w:color w:val="auto"/>
          <w:szCs w:val="21"/>
        </w:rPr>
      </w:pPr>
      <w:r>
        <w:rPr>
          <w:rFonts w:hint="eastAsia" w:ascii="宋体" w:hAnsi="宋体" w:eastAsia="宋体"/>
          <w:color w:val="auto"/>
          <w:szCs w:val="21"/>
        </w:rPr>
        <w:t>……</w:t>
      </w:r>
    </w:p>
    <w:p>
      <w:pPr>
        <w:spacing w:line="360" w:lineRule="auto"/>
        <w:ind w:firstLine="420" w:firstLineChars="200"/>
        <w:rPr>
          <w:rFonts w:ascii="宋体" w:hAnsi="宋体" w:eastAsia="宋体"/>
          <w:color w:val="auto"/>
          <w:szCs w:val="21"/>
        </w:rPr>
      </w:pPr>
      <w:r>
        <w:rPr>
          <w:rFonts w:hint="eastAsia" w:ascii="宋体" w:hAnsi="宋体" w:eastAsia="宋体"/>
          <w:color w:val="auto"/>
          <w:szCs w:val="21"/>
        </w:rPr>
        <w:t>以上企业，不属于大企业的分支机构，不存在控股股东为大企业的情形，也不存在与大企业的负责人为同一人的情形。</w:t>
      </w:r>
    </w:p>
    <w:p>
      <w:pPr>
        <w:spacing w:line="360" w:lineRule="auto"/>
        <w:ind w:firstLine="420" w:firstLineChars="200"/>
        <w:rPr>
          <w:rFonts w:ascii="宋体" w:hAnsi="宋体" w:eastAsia="宋体"/>
          <w:color w:val="auto"/>
          <w:szCs w:val="21"/>
        </w:rPr>
      </w:pPr>
      <w:r>
        <w:rPr>
          <w:rFonts w:hint="eastAsia" w:ascii="宋体" w:hAnsi="宋体" w:eastAsia="宋体"/>
          <w:color w:val="auto"/>
          <w:szCs w:val="21"/>
        </w:rPr>
        <w:t>本企业对上述声明内容的真实性负责。如有虚假，将依法承担相应责任。</w:t>
      </w:r>
    </w:p>
    <w:p>
      <w:pPr>
        <w:spacing w:line="360" w:lineRule="auto"/>
        <w:rPr>
          <w:rFonts w:ascii="宋体" w:hAnsi="宋体" w:eastAsia="宋体"/>
          <w:color w:val="auto"/>
          <w:szCs w:val="21"/>
        </w:rPr>
      </w:pPr>
    </w:p>
    <w:p>
      <w:pPr>
        <w:spacing w:line="360" w:lineRule="auto"/>
        <w:ind w:right="420"/>
        <w:jc w:val="center"/>
        <w:rPr>
          <w:rFonts w:ascii="宋体" w:hAnsi="宋体" w:eastAsia="宋体"/>
          <w:color w:val="auto"/>
          <w:szCs w:val="21"/>
        </w:rPr>
      </w:pPr>
    </w:p>
    <w:p>
      <w:pPr>
        <w:spacing w:before="312" w:beforeLines="100" w:line="360" w:lineRule="auto"/>
        <w:ind w:right="420"/>
        <w:jc w:val="center"/>
        <w:rPr>
          <w:rFonts w:ascii="宋体" w:hAnsi="宋体" w:eastAsia="宋体"/>
          <w:color w:val="auto"/>
          <w:szCs w:val="21"/>
        </w:rPr>
      </w:pPr>
      <w:r>
        <w:rPr>
          <w:rFonts w:hint="eastAsia" w:ascii="宋体" w:hAnsi="宋体" w:eastAsia="宋体"/>
          <w:color w:val="auto"/>
          <w:szCs w:val="21"/>
        </w:rPr>
        <w:t xml:space="preserve">         企业名称（盖章）：</w:t>
      </w:r>
    </w:p>
    <w:p>
      <w:pPr>
        <w:spacing w:line="360" w:lineRule="auto"/>
        <w:ind w:right="420" w:firstLine="4725" w:firstLineChars="2250"/>
        <w:rPr>
          <w:rFonts w:ascii="宋体" w:hAnsi="宋体" w:eastAsia="宋体"/>
          <w:color w:val="auto"/>
          <w:szCs w:val="21"/>
        </w:rPr>
      </w:pPr>
      <w:r>
        <w:rPr>
          <w:rFonts w:hint="eastAsia" w:ascii="宋体" w:hAnsi="宋体" w:eastAsia="宋体"/>
          <w:color w:val="auto"/>
          <w:szCs w:val="21"/>
        </w:rPr>
        <w:t>日期：</w:t>
      </w:r>
    </w:p>
    <w:p>
      <w:pPr>
        <w:spacing w:line="360" w:lineRule="auto"/>
        <w:ind w:right="420" w:firstLine="4725" w:firstLineChars="2250"/>
        <w:rPr>
          <w:rFonts w:ascii="宋体" w:hAnsi="宋体" w:eastAsia="宋体"/>
          <w:color w:val="auto"/>
          <w:szCs w:val="21"/>
        </w:rPr>
      </w:pPr>
    </w:p>
    <w:p>
      <w:pPr>
        <w:spacing w:before="936" w:beforeLines="300" w:line="360" w:lineRule="auto"/>
        <w:ind w:right="-51"/>
        <w:jc w:val="left"/>
        <w:rPr>
          <w:rFonts w:ascii="宋体" w:hAnsi="宋体" w:eastAsia="宋体"/>
          <w:color w:val="auto"/>
          <w:spacing w:val="-4"/>
          <w:szCs w:val="21"/>
        </w:rPr>
      </w:pPr>
      <w:r>
        <w:rPr>
          <w:rFonts w:hint="eastAsia" w:ascii="宋体" w:hAnsi="宋体" w:eastAsia="宋体"/>
          <w:color w:val="auto"/>
          <w:spacing w:val="-4"/>
          <w:szCs w:val="21"/>
        </w:rPr>
        <w:t>1.从业人员、营业收入、资产总额填报上一年度数据，无上一年度数据的新成立企业可不填报。</w:t>
      </w:r>
    </w:p>
    <w:p>
      <w:pPr>
        <w:spacing w:before="468" w:beforeLines="150" w:after="312" w:afterLines="100" w:line="360" w:lineRule="auto"/>
        <w:jc w:val="center"/>
        <w:rPr>
          <w:rFonts w:ascii="宋体" w:hAnsi="宋体" w:eastAsia="宋体"/>
          <w:color w:val="auto"/>
          <w:spacing w:val="-4"/>
          <w:szCs w:val="21"/>
        </w:rPr>
      </w:pPr>
      <w:bookmarkStart w:id="79" w:name="_Hlk90663850"/>
    </w:p>
    <w:bookmarkEnd w:id="79"/>
    <w:p>
      <w:pPr>
        <w:pStyle w:val="29"/>
        <w:pageBreakBefore/>
        <w:numPr>
          <w:ilvl w:val="0"/>
          <w:numId w:val="105"/>
        </w:numPr>
        <w:tabs>
          <w:tab w:val="left" w:pos="284"/>
          <w:tab w:val="left" w:pos="426"/>
          <w:tab w:val="left" w:pos="709"/>
        </w:tabs>
        <w:ind w:left="1679" w:hanging="1537" w:firstLineChars="0"/>
        <w:jc w:val="left"/>
        <w:rPr>
          <w:rFonts w:ascii="宋体" w:hAnsi="宋体" w:eastAsia="宋体"/>
          <w:b/>
          <w:bCs/>
          <w:color w:val="auto"/>
        </w:rPr>
      </w:pPr>
      <w:r>
        <w:rPr>
          <w:rFonts w:hint="eastAsia" w:ascii="宋体" w:hAnsi="宋体" w:eastAsia="宋体"/>
          <w:b/>
          <w:bCs/>
          <w:color w:val="auto"/>
        </w:rPr>
        <w:t>残疾人福利性单位声明函（如需）</w:t>
      </w:r>
    </w:p>
    <w:p>
      <w:pPr>
        <w:spacing w:before="312" w:beforeLines="100" w:after="312" w:afterLines="100" w:line="360" w:lineRule="auto"/>
        <w:jc w:val="center"/>
        <w:rPr>
          <w:rFonts w:ascii="宋体" w:hAnsi="宋体" w:eastAsia="宋体"/>
          <w:b/>
          <w:color w:val="auto"/>
          <w:spacing w:val="20"/>
          <w:sz w:val="30"/>
          <w:szCs w:val="30"/>
        </w:rPr>
      </w:pPr>
      <w:r>
        <w:rPr>
          <w:rFonts w:hint="eastAsia" w:ascii="宋体" w:hAnsi="宋体" w:eastAsia="宋体"/>
          <w:b/>
          <w:color w:val="auto"/>
          <w:spacing w:val="20"/>
          <w:sz w:val="30"/>
          <w:szCs w:val="30"/>
        </w:rPr>
        <w:t>残疾人福利性单位声明函</w:t>
      </w:r>
    </w:p>
    <w:p>
      <w:pPr>
        <w:spacing w:line="480" w:lineRule="auto"/>
        <w:ind w:firstLine="630" w:firstLineChars="300"/>
        <w:rPr>
          <w:rFonts w:ascii="宋体" w:hAnsi="宋体" w:eastAsia="宋体"/>
          <w:color w:val="auto"/>
        </w:rPr>
      </w:pPr>
      <w:r>
        <w:rPr>
          <w:rFonts w:hint="eastAsia" w:ascii="宋体" w:hAnsi="宋体" w:eastAsia="宋体"/>
          <w:bCs/>
          <w:color w:val="auto"/>
        </w:rPr>
        <w:t>本单位郑重声明，根据《财政部</w:t>
      </w:r>
      <w:r>
        <w:rPr>
          <w:rFonts w:ascii="宋体" w:hAnsi="宋体" w:eastAsia="宋体"/>
          <w:bCs/>
          <w:color w:val="auto"/>
        </w:rPr>
        <w:t xml:space="preserve"> </w:t>
      </w:r>
      <w:r>
        <w:rPr>
          <w:rFonts w:hint="eastAsia" w:ascii="宋体" w:hAnsi="宋体" w:eastAsia="宋体"/>
          <w:bCs/>
          <w:color w:val="auto"/>
        </w:rPr>
        <w:t>民政部</w:t>
      </w:r>
      <w:r>
        <w:rPr>
          <w:rFonts w:ascii="宋体" w:hAnsi="宋体" w:eastAsia="宋体"/>
          <w:bCs/>
          <w:color w:val="auto"/>
        </w:rPr>
        <w:t xml:space="preserve"> </w:t>
      </w:r>
      <w:r>
        <w:rPr>
          <w:rFonts w:hint="eastAsia" w:ascii="宋体" w:hAnsi="宋体" w:eastAsia="宋体"/>
          <w:bCs/>
          <w:color w:val="auto"/>
        </w:rPr>
        <w:t>中国残疾人联合会关于促进残疾人就业政府采购政策的通知》（财库〔</w:t>
      </w:r>
      <w:r>
        <w:rPr>
          <w:rFonts w:ascii="宋体" w:hAnsi="宋体" w:eastAsia="宋体"/>
          <w:bCs/>
          <w:color w:val="auto"/>
        </w:rPr>
        <w:t>2017〕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480" w:lineRule="auto"/>
        <w:ind w:firstLine="420" w:firstLineChars="200"/>
        <w:rPr>
          <w:rFonts w:ascii="宋体" w:hAnsi="宋体" w:eastAsia="宋体"/>
          <w:color w:val="auto"/>
        </w:rPr>
      </w:pPr>
      <w:r>
        <w:rPr>
          <w:rFonts w:hint="eastAsia" w:ascii="宋体" w:hAnsi="宋体" w:eastAsia="宋体"/>
          <w:color w:val="auto"/>
        </w:rPr>
        <w:t>本单位对上述声明的真实性负责。如有虚假，将依法承担相应责任。</w:t>
      </w:r>
    </w:p>
    <w:p>
      <w:pPr>
        <w:spacing w:line="360" w:lineRule="auto"/>
        <w:rPr>
          <w:rFonts w:ascii="宋体" w:hAnsi="宋体" w:eastAsia="宋体"/>
          <w:color w:val="auto"/>
        </w:rPr>
      </w:pPr>
    </w:p>
    <w:p>
      <w:pPr>
        <w:spacing w:line="360" w:lineRule="auto"/>
        <w:rPr>
          <w:rFonts w:ascii="宋体" w:hAnsi="宋体" w:eastAsia="宋体"/>
          <w:color w:val="auto"/>
        </w:rPr>
      </w:pPr>
    </w:p>
    <w:p>
      <w:pPr>
        <w:spacing w:line="360" w:lineRule="auto"/>
        <w:rPr>
          <w:rFonts w:ascii="宋体" w:hAnsi="宋体" w:eastAsia="宋体"/>
          <w:color w:val="auto"/>
        </w:rPr>
      </w:pPr>
    </w:p>
    <w:tbl>
      <w:tblPr>
        <w:tblStyle w:val="19"/>
        <w:tblW w:w="0" w:type="auto"/>
        <w:tblInd w:w="0" w:type="dxa"/>
        <w:tblLayout w:type="autofit"/>
        <w:tblCellMar>
          <w:top w:w="0" w:type="dxa"/>
          <w:left w:w="108" w:type="dxa"/>
          <w:bottom w:w="0" w:type="dxa"/>
          <w:right w:w="108" w:type="dxa"/>
        </w:tblCellMar>
      </w:tblPr>
      <w:tblGrid>
        <w:gridCol w:w="5353"/>
        <w:gridCol w:w="3175"/>
      </w:tblGrid>
      <w:tr>
        <w:tblPrEx>
          <w:tblCellMar>
            <w:top w:w="0" w:type="dxa"/>
            <w:left w:w="108" w:type="dxa"/>
            <w:bottom w:w="0" w:type="dxa"/>
            <w:right w:w="108" w:type="dxa"/>
          </w:tblCellMar>
        </w:tblPrEx>
        <w:tc>
          <w:tcPr>
            <w:tcW w:w="5353" w:type="dxa"/>
            <w:shd w:val="clear" w:color="auto" w:fill="auto"/>
          </w:tcPr>
          <w:p>
            <w:pPr>
              <w:overflowPunct w:val="0"/>
              <w:adjustRightInd w:val="0"/>
              <w:spacing w:line="360" w:lineRule="auto"/>
              <w:rPr>
                <w:rFonts w:ascii="宋体" w:hAnsi="宋体" w:eastAsia="宋体"/>
                <w:color w:val="auto"/>
                <w:szCs w:val="21"/>
              </w:rPr>
            </w:pPr>
            <w:r>
              <w:rPr>
                <w:rFonts w:hint="eastAsia" w:ascii="宋体" w:hAnsi="宋体" w:eastAsia="宋体"/>
                <w:color w:val="auto"/>
                <w:szCs w:val="21"/>
              </w:rPr>
              <w:t>投标人名称（加盖公章）：</w:t>
            </w:r>
            <w:r>
              <w:rPr>
                <w:rFonts w:ascii="宋体" w:hAnsi="宋体" w:eastAsia="宋体"/>
                <w:color w:val="auto"/>
                <w:szCs w:val="21"/>
                <w:u w:val="single"/>
              </w:rPr>
              <w:t xml:space="preserve">                         </w:t>
            </w:r>
          </w:p>
        </w:tc>
        <w:tc>
          <w:tcPr>
            <w:tcW w:w="3175" w:type="dxa"/>
            <w:shd w:val="clear" w:color="auto" w:fill="auto"/>
          </w:tcPr>
          <w:p>
            <w:pPr>
              <w:spacing w:line="360" w:lineRule="auto"/>
              <w:rPr>
                <w:rFonts w:ascii="宋体" w:hAnsi="宋体" w:eastAsia="宋体"/>
                <w:color w:val="auto"/>
                <w:szCs w:val="21"/>
              </w:rPr>
            </w:pPr>
          </w:p>
        </w:tc>
      </w:tr>
      <w:tr>
        <w:tblPrEx>
          <w:tblCellMar>
            <w:top w:w="0" w:type="dxa"/>
            <w:left w:w="108" w:type="dxa"/>
            <w:bottom w:w="0" w:type="dxa"/>
            <w:right w:w="108" w:type="dxa"/>
          </w:tblCellMar>
        </w:tblPrEx>
        <w:tc>
          <w:tcPr>
            <w:tcW w:w="5353" w:type="dxa"/>
            <w:shd w:val="clear" w:color="auto" w:fill="auto"/>
          </w:tcPr>
          <w:p>
            <w:pPr>
              <w:spacing w:line="360" w:lineRule="auto"/>
              <w:rPr>
                <w:rFonts w:ascii="宋体" w:hAnsi="宋体" w:eastAsia="宋体"/>
                <w:color w:val="auto"/>
                <w:szCs w:val="21"/>
              </w:rPr>
            </w:pPr>
            <w:r>
              <w:rPr>
                <w:rFonts w:hint="eastAsia" w:ascii="宋体" w:hAnsi="宋体" w:eastAsia="宋体"/>
                <w:color w:val="auto"/>
                <w:szCs w:val="21"/>
              </w:rPr>
              <w:t>日期：</w:t>
            </w:r>
            <w:r>
              <w:rPr>
                <w:rFonts w:ascii="宋体" w:hAnsi="宋体" w:eastAsia="宋体"/>
                <w:color w:val="auto"/>
                <w:szCs w:val="21"/>
                <w:u w:val="single"/>
              </w:rPr>
              <w:t xml:space="preserve">             年           月            日</w:t>
            </w:r>
          </w:p>
        </w:tc>
        <w:tc>
          <w:tcPr>
            <w:tcW w:w="3175" w:type="dxa"/>
            <w:shd w:val="clear" w:color="auto" w:fill="auto"/>
          </w:tcPr>
          <w:p>
            <w:pPr>
              <w:spacing w:line="360" w:lineRule="auto"/>
              <w:rPr>
                <w:rFonts w:ascii="宋体" w:hAnsi="宋体" w:eastAsia="宋体"/>
                <w:color w:val="auto"/>
                <w:szCs w:val="21"/>
              </w:rPr>
            </w:pPr>
          </w:p>
        </w:tc>
      </w:tr>
    </w:tbl>
    <w:p>
      <w:pPr>
        <w:rPr>
          <w:rFonts w:ascii="宋体" w:hAnsi="宋体" w:eastAsia="宋体"/>
          <w:color w:val="auto"/>
        </w:rPr>
      </w:pPr>
    </w:p>
    <w:p>
      <w:pPr>
        <w:pStyle w:val="29"/>
        <w:pageBreakBefore/>
        <w:numPr>
          <w:ilvl w:val="0"/>
          <w:numId w:val="105"/>
        </w:numPr>
        <w:tabs>
          <w:tab w:val="left" w:pos="284"/>
          <w:tab w:val="left" w:pos="426"/>
          <w:tab w:val="left" w:pos="709"/>
        </w:tabs>
        <w:ind w:left="1679" w:hanging="1537" w:firstLineChars="0"/>
        <w:jc w:val="left"/>
        <w:rPr>
          <w:rFonts w:ascii="宋体" w:hAnsi="宋体" w:eastAsia="宋体"/>
          <w:b/>
          <w:bCs/>
          <w:color w:val="auto"/>
        </w:rPr>
      </w:pPr>
      <w:r>
        <w:rPr>
          <w:rFonts w:hint="eastAsia" w:ascii="宋体" w:hAnsi="宋体" w:eastAsia="宋体"/>
          <w:b/>
          <w:bCs/>
          <w:color w:val="auto"/>
        </w:rPr>
        <w:t>监狱企业的证明文件（如需）</w:t>
      </w:r>
    </w:p>
    <w:p>
      <w:pPr>
        <w:rPr>
          <w:rFonts w:ascii="宋体" w:hAnsi="宋体" w:eastAsia="宋体"/>
          <w:color w:val="auto"/>
        </w:rPr>
      </w:pPr>
    </w:p>
    <w:p>
      <w:pPr>
        <w:spacing w:before="312" w:beforeLines="100" w:after="312" w:afterLines="100" w:line="360" w:lineRule="auto"/>
        <w:jc w:val="center"/>
        <w:rPr>
          <w:rFonts w:ascii="宋体" w:hAnsi="宋体" w:eastAsia="宋体"/>
          <w:b/>
          <w:color w:val="auto"/>
          <w:spacing w:val="20"/>
          <w:sz w:val="30"/>
          <w:szCs w:val="30"/>
        </w:rPr>
      </w:pPr>
      <w:r>
        <w:rPr>
          <w:rFonts w:hint="eastAsia" w:ascii="宋体" w:hAnsi="宋体" w:eastAsia="宋体"/>
          <w:b/>
          <w:color w:val="auto"/>
          <w:spacing w:val="20"/>
          <w:sz w:val="30"/>
          <w:szCs w:val="30"/>
        </w:rPr>
        <w:t>监狱企业的证明文件</w:t>
      </w:r>
    </w:p>
    <w:p>
      <w:pPr>
        <w:spacing w:line="440" w:lineRule="exact"/>
        <w:rPr>
          <w:rFonts w:ascii="宋体" w:hAnsi="宋体" w:eastAsia="宋体"/>
          <w:color w:val="auto"/>
        </w:rPr>
      </w:pPr>
      <w:r>
        <w:rPr>
          <w:rFonts w:hint="eastAsia" w:ascii="宋体" w:hAnsi="宋体" w:eastAsia="宋体"/>
          <w:color w:val="auto"/>
        </w:rPr>
        <w:t>说明：监狱企业参加政府采购活动时，应当提供由省级以上监狱管理局、戒毒管理局（含新疆生产建设兵团）出具的属于监狱企业的证明文件并加盖投标单位公章。</w:t>
      </w:r>
    </w:p>
    <w:p>
      <w:pPr>
        <w:rPr>
          <w:rFonts w:ascii="宋体" w:hAnsi="宋体" w:eastAsia="宋体"/>
          <w:color w:val="auto"/>
        </w:rPr>
      </w:pPr>
    </w:p>
    <w:p>
      <w:pPr>
        <w:pStyle w:val="29"/>
        <w:pageBreakBefore/>
        <w:numPr>
          <w:ilvl w:val="0"/>
          <w:numId w:val="105"/>
        </w:numPr>
        <w:tabs>
          <w:tab w:val="left" w:pos="284"/>
          <w:tab w:val="left" w:pos="426"/>
          <w:tab w:val="left" w:pos="709"/>
        </w:tabs>
        <w:ind w:left="1679" w:hanging="1537" w:firstLineChars="0"/>
        <w:jc w:val="left"/>
        <w:rPr>
          <w:rFonts w:ascii="宋体" w:hAnsi="宋体" w:eastAsia="宋体"/>
          <w:b/>
          <w:bCs/>
          <w:color w:val="auto"/>
        </w:rPr>
      </w:pPr>
      <w:r>
        <w:rPr>
          <w:rFonts w:hint="eastAsia" w:ascii="宋体" w:hAnsi="宋体" w:eastAsia="宋体"/>
          <w:b/>
          <w:bCs/>
          <w:color w:val="auto"/>
        </w:rPr>
        <w:t>政策适用性说明（如需）</w:t>
      </w:r>
    </w:p>
    <w:p>
      <w:pPr>
        <w:spacing w:before="312" w:beforeLines="100" w:after="312" w:afterLines="100" w:line="360" w:lineRule="auto"/>
        <w:jc w:val="center"/>
        <w:rPr>
          <w:rFonts w:ascii="宋体" w:hAnsi="宋体" w:eastAsia="宋体"/>
          <w:b/>
          <w:color w:val="auto"/>
          <w:spacing w:val="20"/>
          <w:sz w:val="30"/>
          <w:szCs w:val="30"/>
        </w:rPr>
      </w:pPr>
      <w:r>
        <w:rPr>
          <w:rFonts w:hint="eastAsia" w:ascii="宋体" w:hAnsi="宋体" w:eastAsia="宋体"/>
          <w:b/>
          <w:color w:val="auto"/>
          <w:spacing w:val="20"/>
          <w:sz w:val="30"/>
          <w:szCs w:val="30"/>
        </w:rPr>
        <w:t>政策适用性说明</w:t>
      </w:r>
    </w:p>
    <w:p>
      <w:pPr>
        <w:spacing w:after="156" w:afterLines="50" w:line="360" w:lineRule="auto"/>
        <w:rPr>
          <w:rFonts w:ascii="宋体" w:hAnsi="宋体" w:eastAsia="宋体"/>
          <w:bCs/>
          <w:color w:val="auto"/>
          <w:szCs w:val="21"/>
          <w:lang w:val="zh-CN"/>
        </w:rPr>
      </w:pPr>
      <w:r>
        <w:rPr>
          <w:rFonts w:hint="eastAsia" w:ascii="宋体" w:hAnsi="宋体" w:eastAsia="宋体"/>
          <w:bCs/>
          <w:color w:val="auto"/>
          <w:szCs w:val="21"/>
          <w:lang w:val="zh-CN"/>
        </w:rPr>
        <w:t>按照政府采购有关政策的要求，在本次的技术方案中，采用符合政策的小型或微型企业产品、节能产品、环保标志产品，主要产品与核心技术介绍说明如下：</w:t>
      </w:r>
    </w:p>
    <w:tbl>
      <w:tblPr>
        <w:tblStyle w:val="1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03"/>
        <w:gridCol w:w="2185"/>
        <w:gridCol w:w="1020"/>
        <w:gridCol w:w="1022"/>
        <w:gridCol w:w="733"/>
        <w:gridCol w:w="877"/>
        <w:gridCol w:w="868"/>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jc w:val="center"/>
        </w:trPr>
        <w:tc>
          <w:tcPr>
            <w:tcW w:w="230" w:type="pct"/>
            <w:vAlign w:val="center"/>
          </w:tcPr>
          <w:p>
            <w:pPr>
              <w:tabs>
                <w:tab w:val="left" w:pos="1260"/>
              </w:tabs>
              <w:ind w:left="-53" w:leftChars="-25" w:right="-53" w:rightChars="-25"/>
              <w:jc w:val="center"/>
              <w:rPr>
                <w:rFonts w:ascii="宋体" w:hAnsi="宋体" w:eastAsia="宋体"/>
                <w:color w:val="auto"/>
                <w:szCs w:val="21"/>
                <w:lang w:val="en-GB"/>
              </w:rPr>
            </w:pPr>
            <w:r>
              <w:rPr>
                <w:rFonts w:hint="eastAsia" w:ascii="宋体" w:hAnsi="宋体" w:eastAsia="宋体"/>
                <w:color w:val="auto"/>
                <w:szCs w:val="21"/>
                <w:lang w:val="en-GB"/>
              </w:rPr>
              <w:t>序号</w:t>
            </w:r>
          </w:p>
        </w:tc>
        <w:tc>
          <w:tcPr>
            <w:tcW w:w="1246" w:type="pct"/>
            <w:vAlign w:val="center"/>
          </w:tcPr>
          <w:p>
            <w:pPr>
              <w:tabs>
                <w:tab w:val="left" w:pos="1260"/>
              </w:tabs>
              <w:ind w:left="-53" w:leftChars="-25" w:right="-53" w:rightChars="-25"/>
              <w:jc w:val="center"/>
              <w:rPr>
                <w:rFonts w:ascii="宋体" w:hAnsi="宋体" w:eastAsia="宋体"/>
                <w:color w:val="auto"/>
                <w:szCs w:val="21"/>
                <w:lang w:val="en-GB"/>
              </w:rPr>
            </w:pPr>
            <w:r>
              <w:rPr>
                <w:rFonts w:hint="eastAsia" w:ascii="宋体" w:hAnsi="宋体" w:eastAsia="宋体"/>
                <w:color w:val="auto"/>
                <w:szCs w:val="21"/>
                <w:lang w:val="en-GB"/>
              </w:rPr>
              <w:t>主要产品</w:t>
            </w:r>
            <w:r>
              <w:rPr>
                <w:rFonts w:ascii="宋体" w:hAnsi="宋体" w:eastAsia="宋体"/>
                <w:color w:val="auto"/>
                <w:szCs w:val="21"/>
                <w:lang w:val="en-GB"/>
              </w:rPr>
              <w:t>/技术名称</w:t>
            </w:r>
          </w:p>
          <w:p>
            <w:pPr>
              <w:tabs>
                <w:tab w:val="left" w:pos="1260"/>
              </w:tabs>
              <w:ind w:left="-53" w:leftChars="-25" w:right="-53" w:rightChars="-25"/>
              <w:jc w:val="center"/>
              <w:rPr>
                <w:rFonts w:ascii="宋体" w:hAnsi="宋体" w:eastAsia="宋体"/>
                <w:color w:val="auto"/>
                <w:szCs w:val="21"/>
                <w:lang w:val="en-GB"/>
              </w:rPr>
            </w:pPr>
            <w:r>
              <w:rPr>
                <w:rFonts w:ascii="宋体" w:hAnsi="宋体" w:eastAsia="宋体"/>
                <w:color w:val="auto"/>
                <w:spacing w:val="-6"/>
                <w:szCs w:val="21"/>
                <w:lang w:val="en-GB"/>
              </w:rPr>
              <w:t>(规格型号、注册商标)</w:t>
            </w:r>
          </w:p>
        </w:tc>
        <w:tc>
          <w:tcPr>
            <w:tcW w:w="582" w:type="pct"/>
            <w:vAlign w:val="center"/>
          </w:tcPr>
          <w:p>
            <w:pPr>
              <w:tabs>
                <w:tab w:val="left" w:pos="1260"/>
              </w:tabs>
              <w:ind w:left="-53" w:leftChars="-25" w:right="-53" w:rightChars="-25"/>
              <w:jc w:val="center"/>
              <w:rPr>
                <w:rFonts w:ascii="宋体" w:hAnsi="宋体" w:eastAsia="宋体"/>
                <w:color w:val="auto"/>
                <w:szCs w:val="21"/>
                <w:lang w:val="en-GB"/>
              </w:rPr>
            </w:pPr>
            <w:r>
              <w:rPr>
                <w:rFonts w:hint="eastAsia" w:ascii="宋体" w:hAnsi="宋体" w:eastAsia="宋体"/>
                <w:color w:val="auto"/>
                <w:szCs w:val="21"/>
                <w:lang w:val="en-GB"/>
              </w:rPr>
              <w:t>制造商</w:t>
            </w:r>
            <w:r>
              <w:rPr>
                <w:rFonts w:ascii="宋体" w:hAnsi="宋体" w:eastAsia="宋体"/>
                <w:color w:val="auto"/>
                <w:szCs w:val="21"/>
                <w:lang w:val="en-GB"/>
              </w:rPr>
              <w:br w:type="textWrapping"/>
            </w:r>
            <w:r>
              <w:rPr>
                <w:rFonts w:ascii="宋体" w:hAnsi="宋体" w:eastAsia="宋体"/>
                <w:color w:val="auto"/>
                <w:spacing w:val="-6"/>
                <w:szCs w:val="21"/>
                <w:lang w:val="en-GB"/>
              </w:rPr>
              <w:t>(开发商)</w:t>
            </w:r>
          </w:p>
        </w:tc>
        <w:tc>
          <w:tcPr>
            <w:tcW w:w="583" w:type="pct"/>
            <w:vAlign w:val="center"/>
          </w:tcPr>
          <w:p>
            <w:pPr>
              <w:tabs>
                <w:tab w:val="left" w:pos="1260"/>
              </w:tabs>
              <w:ind w:left="-53" w:leftChars="-25" w:right="-53" w:rightChars="-25"/>
              <w:jc w:val="center"/>
              <w:rPr>
                <w:rFonts w:ascii="宋体" w:hAnsi="宋体" w:eastAsia="宋体"/>
                <w:color w:val="auto"/>
                <w:szCs w:val="21"/>
                <w:lang w:val="en-GB"/>
              </w:rPr>
            </w:pPr>
            <w:r>
              <w:rPr>
                <w:rFonts w:hint="eastAsia" w:ascii="宋体" w:hAnsi="宋体" w:eastAsia="宋体"/>
                <w:color w:val="auto"/>
                <w:szCs w:val="21"/>
                <w:lang w:val="en-GB"/>
              </w:rPr>
              <w:t>制造商</w:t>
            </w:r>
            <w:r>
              <w:rPr>
                <w:rFonts w:ascii="宋体" w:hAnsi="宋体" w:eastAsia="宋体"/>
                <w:color w:val="auto"/>
                <w:szCs w:val="21"/>
                <w:lang w:val="en-GB"/>
              </w:rPr>
              <w:br w:type="textWrapping"/>
            </w:r>
            <w:r>
              <w:rPr>
                <w:rFonts w:hint="eastAsia" w:ascii="宋体" w:hAnsi="宋体" w:eastAsia="宋体"/>
                <w:color w:val="auto"/>
                <w:spacing w:val="-8"/>
                <w:szCs w:val="21"/>
                <w:lang w:val="en-GB"/>
              </w:rPr>
              <w:t>企业类型</w:t>
            </w:r>
          </w:p>
        </w:tc>
        <w:tc>
          <w:tcPr>
            <w:tcW w:w="418" w:type="pct"/>
            <w:vAlign w:val="center"/>
          </w:tcPr>
          <w:p>
            <w:pPr>
              <w:tabs>
                <w:tab w:val="left" w:pos="1260"/>
              </w:tabs>
              <w:ind w:left="-53" w:leftChars="-25" w:right="-53" w:rightChars="-25"/>
              <w:jc w:val="center"/>
              <w:rPr>
                <w:rFonts w:ascii="宋体" w:hAnsi="宋体" w:eastAsia="宋体"/>
                <w:color w:val="auto"/>
                <w:szCs w:val="21"/>
                <w:lang w:val="en-GB"/>
              </w:rPr>
            </w:pPr>
            <w:r>
              <w:rPr>
                <w:rFonts w:hint="eastAsia" w:ascii="宋体" w:hAnsi="宋体" w:eastAsia="宋体"/>
                <w:color w:val="auto"/>
                <w:szCs w:val="21"/>
                <w:lang w:val="en-GB"/>
              </w:rPr>
              <w:t>节能</w:t>
            </w:r>
            <w:r>
              <w:rPr>
                <w:rFonts w:ascii="宋体" w:hAnsi="宋体" w:eastAsia="宋体"/>
                <w:color w:val="auto"/>
                <w:szCs w:val="21"/>
                <w:lang w:val="en-GB"/>
              </w:rPr>
              <w:br w:type="textWrapping"/>
            </w:r>
            <w:r>
              <w:rPr>
                <w:rFonts w:hint="eastAsia" w:ascii="宋体" w:hAnsi="宋体" w:eastAsia="宋体"/>
                <w:color w:val="auto"/>
                <w:szCs w:val="21"/>
                <w:lang w:val="en-GB"/>
              </w:rPr>
              <w:t>产品</w:t>
            </w:r>
          </w:p>
        </w:tc>
        <w:tc>
          <w:tcPr>
            <w:tcW w:w="500" w:type="pct"/>
            <w:vAlign w:val="center"/>
          </w:tcPr>
          <w:p>
            <w:pPr>
              <w:tabs>
                <w:tab w:val="left" w:pos="1260"/>
              </w:tabs>
              <w:ind w:left="-53" w:leftChars="-25" w:right="-53" w:rightChars="-25"/>
              <w:jc w:val="center"/>
              <w:rPr>
                <w:rFonts w:ascii="宋体" w:hAnsi="宋体" w:eastAsia="宋体"/>
                <w:color w:val="auto"/>
                <w:szCs w:val="21"/>
                <w:lang w:val="en-GB"/>
              </w:rPr>
            </w:pPr>
            <w:r>
              <w:rPr>
                <w:rFonts w:hint="eastAsia" w:ascii="宋体" w:hAnsi="宋体" w:eastAsia="宋体"/>
                <w:color w:val="auto"/>
                <w:szCs w:val="21"/>
                <w:lang w:val="en-GB"/>
              </w:rPr>
              <w:t>环保标</w:t>
            </w:r>
          </w:p>
          <w:p>
            <w:pPr>
              <w:tabs>
                <w:tab w:val="left" w:pos="1260"/>
              </w:tabs>
              <w:ind w:left="-53" w:leftChars="-25" w:right="-53" w:rightChars="-25"/>
              <w:jc w:val="center"/>
              <w:rPr>
                <w:rFonts w:ascii="宋体" w:hAnsi="宋体" w:eastAsia="宋体"/>
                <w:color w:val="auto"/>
                <w:szCs w:val="21"/>
                <w:lang w:val="en-GB"/>
              </w:rPr>
            </w:pPr>
            <w:r>
              <w:rPr>
                <w:rFonts w:hint="eastAsia" w:ascii="宋体" w:hAnsi="宋体" w:eastAsia="宋体"/>
                <w:color w:val="auto"/>
                <w:szCs w:val="21"/>
                <w:lang w:val="en-GB"/>
              </w:rPr>
              <w:t>志产品</w:t>
            </w:r>
          </w:p>
        </w:tc>
        <w:tc>
          <w:tcPr>
            <w:tcW w:w="495" w:type="pct"/>
            <w:vAlign w:val="center"/>
          </w:tcPr>
          <w:p>
            <w:pPr>
              <w:tabs>
                <w:tab w:val="left" w:pos="1260"/>
              </w:tabs>
              <w:ind w:left="-53" w:leftChars="-25" w:right="-53" w:rightChars="-25"/>
              <w:jc w:val="center"/>
              <w:rPr>
                <w:rFonts w:ascii="宋体" w:hAnsi="宋体" w:eastAsia="宋体"/>
                <w:color w:val="auto"/>
                <w:szCs w:val="21"/>
                <w:lang w:val="en-GB"/>
              </w:rPr>
            </w:pPr>
            <w:r>
              <w:rPr>
                <w:rFonts w:hint="eastAsia" w:ascii="宋体" w:hAnsi="宋体" w:eastAsia="宋体"/>
                <w:color w:val="auto"/>
                <w:szCs w:val="21"/>
                <w:lang w:val="en-GB"/>
              </w:rPr>
              <w:t>认证证</w:t>
            </w:r>
          </w:p>
          <w:p>
            <w:pPr>
              <w:tabs>
                <w:tab w:val="left" w:pos="1260"/>
              </w:tabs>
              <w:ind w:left="-53" w:leftChars="-25" w:right="-53" w:rightChars="-25"/>
              <w:jc w:val="center"/>
              <w:rPr>
                <w:rFonts w:ascii="宋体" w:hAnsi="宋体" w:eastAsia="宋体"/>
                <w:color w:val="auto"/>
                <w:szCs w:val="21"/>
                <w:lang w:val="en-GB"/>
              </w:rPr>
            </w:pPr>
            <w:r>
              <w:rPr>
                <w:rFonts w:hint="eastAsia" w:ascii="宋体" w:hAnsi="宋体" w:eastAsia="宋体"/>
                <w:color w:val="auto"/>
                <w:szCs w:val="21"/>
                <w:lang w:val="en-GB"/>
              </w:rPr>
              <w:t>书编号</w:t>
            </w:r>
          </w:p>
        </w:tc>
        <w:tc>
          <w:tcPr>
            <w:tcW w:w="946" w:type="pct"/>
            <w:vAlign w:val="center"/>
          </w:tcPr>
          <w:p>
            <w:pPr>
              <w:tabs>
                <w:tab w:val="left" w:pos="1260"/>
              </w:tabs>
              <w:ind w:left="-53" w:leftChars="-25" w:right="-53" w:rightChars="-25"/>
              <w:jc w:val="center"/>
              <w:rPr>
                <w:rFonts w:ascii="宋体" w:hAnsi="宋体" w:eastAsia="宋体"/>
                <w:color w:val="auto"/>
                <w:szCs w:val="21"/>
                <w:lang w:val="en-GB"/>
              </w:rPr>
            </w:pPr>
            <w:r>
              <w:rPr>
                <w:rFonts w:hint="eastAsia" w:ascii="宋体" w:hAnsi="宋体" w:eastAsia="宋体"/>
                <w:color w:val="auto"/>
                <w:szCs w:val="21"/>
                <w:lang w:val="en-GB"/>
              </w:rPr>
              <w:t>该产品报价在总报价中占比</w:t>
            </w:r>
            <w:r>
              <w:rPr>
                <w:rFonts w:ascii="宋体" w:hAnsi="宋体" w:eastAsia="宋体"/>
                <w:color w:val="auto"/>
                <w:szCs w:val="21"/>
                <w:lang w:val="en-GB"/>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230" w:type="pct"/>
            <w:vAlign w:val="center"/>
          </w:tcPr>
          <w:p>
            <w:pPr>
              <w:tabs>
                <w:tab w:val="left" w:pos="1260"/>
              </w:tabs>
              <w:ind w:left="-53" w:leftChars="-25" w:right="-53" w:rightChars="-25"/>
              <w:jc w:val="center"/>
              <w:rPr>
                <w:rFonts w:ascii="宋体" w:hAnsi="宋体" w:eastAsia="宋体"/>
                <w:color w:val="auto"/>
                <w:szCs w:val="21"/>
                <w:lang w:val="en-GB"/>
              </w:rPr>
            </w:pPr>
            <w:r>
              <w:rPr>
                <w:rFonts w:ascii="宋体" w:hAnsi="宋体" w:eastAsia="宋体"/>
                <w:color w:val="auto"/>
                <w:szCs w:val="21"/>
                <w:lang w:val="en-GB"/>
              </w:rPr>
              <w:t>1</w:t>
            </w:r>
          </w:p>
        </w:tc>
        <w:tc>
          <w:tcPr>
            <w:tcW w:w="1246" w:type="pct"/>
            <w:vAlign w:val="center"/>
          </w:tcPr>
          <w:p>
            <w:pPr>
              <w:tabs>
                <w:tab w:val="left" w:pos="1260"/>
              </w:tabs>
              <w:ind w:left="-53" w:leftChars="-25" w:right="-53" w:rightChars="-25"/>
              <w:jc w:val="center"/>
              <w:rPr>
                <w:rFonts w:ascii="宋体" w:hAnsi="宋体" w:eastAsia="宋体"/>
                <w:color w:val="auto"/>
                <w:szCs w:val="21"/>
                <w:lang w:val="en-GB"/>
              </w:rPr>
            </w:pPr>
          </w:p>
        </w:tc>
        <w:tc>
          <w:tcPr>
            <w:tcW w:w="582" w:type="pct"/>
            <w:vAlign w:val="center"/>
          </w:tcPr>
          <w:p>
            <w:pPr>
              <w:tabs>
                <w:tab w:val="left" w:pos="1260"/>
              </w:tabs>
              <w:ind w:left="-53" w:leftChars="-25" w:right="-53" w:rightChars="-25"/>
              <w:jc w:val="center"/>
              <w:rPr>
                <w:rFonts w:ascii="宋体" w:hAnsi="宋体" w:eastAsia="宋体"/>
                <w:color w:val="auto"/>
                <w:szCs w:val="21"/>
                <w:lang w:val="en-GB"/>
              </w:rPr>
            </w:pPr>
          </w:p>
        </w:tc>
        <w:tc>
          <w:tcPr>
            <w:tcW w:w="583" w:type="pct"/>
            <w:vAlign w:val="center"/>
          </w:tcPr>
          <w:p>
            <w:pPr>
              <w:tabs>
                <w:tab w:val="left" w:pos="1260"/>
              </w:tabs>
              <w:ind w:left="-53" w:leftChars="-25" w:right="-53" w:rightChars="-25"/>
              <w:jc w:val="center"/>
              <w:rPr>
                <w:rFonts w:ascii="宋体" w:hAnsi="宋体" w:eastAsia="宋体"/>
                <w:color w:val="auto"/>
                <w:szCs w:val="21"/>
                <w:lang w:val="en-GB"/>
              </w:rPr>
            </w:pPr>
          </w:p>
        </w:tc>
        <w:tc>
          <w:tcPr>
            <w:tcW w:w="418" w:type="pct"/>
            <w:vAlign w:val="center"/>
          </w:tcPr>
          <w:p>
            <w:pPr>
              <w:tabs>
                <w:tab w:val="left" w:pos="1260"/>
              </w:tabs>
              <w:ind w:left="-53" w:leftChars="-25" w:right="-53" w:rightChars="-25"/>
              <w:jc w:val="center"/>
              <w:rPr>
                <w:rFonts w:ascii="宋体" w:hAnsi="宋体" w:eastAsia="宋体"/>
                <w:color w:val="auto"/>
                <w:szCs w:val="21"/>
                <w:lang w:val="en-GB"/>
              </w:rPr>
            </w:pPr>
          </w:p>
        </w:tc>
        <w:tc>
          <w:tcPr>
            <w:tcW w:w="500" w:type="pct"/>
            <w:vAlign w:val="center"/>
          </w:tcPr>
          <w:p>
            <w:pPr>
              <w:tabs>
                <w:tab w:val="left" w:pos="1260"/>
              </w:tabs>
              <w:ind w:left="-53" w:leftChars="-25" w:right="-53" w:rightChars="-25"/>
              <w:jc w:val="center"/>
              <w:rPr>
                <w:rFonts w:ascii="宋体" w:hAnsi="宋体" w:eastAsia="宋体"/>
                <w:color w:val="auto"/>
                <w:szCs w:val="21"/>
                <w:lang w:val="en-GB"/>
              </w:rPr>
            </w:pPr>
          </w:p>
        </w:tc>
        <w:tc>
          <w:tcPr>
            <w:tcW w:w="495" w:type="pct"/>
            <w:vAlign w:val="center"/>
          </w:tcPr>
          <w:p>
            <w:pPr>
              <w:tabs>
                <w:tab w:val="left" w:pos="1260"/>
              </w:tabs>
              <w:ind w:left="-53" w:leftChars="-25" w:right="-53" w:rightChars="-25"/>
              <w:jc w:val="center"/>
              <w:rPr>
                <w:rFonts w:ascii="宋体" w:hAnsi="宋体" w:eastAsia="宋体"/>
                <w:color w:val="auto"/>
                <w:szCs w:val="21"/>
                <w:lang w:val="en-GB"/>
              </w:rPr>
            </w:pPr>
          </w:p>
        </w:tc>
        <w:tc>
          <w:tcPr>
            <w:tcW w:w="946" w:type="pct"/>
            <w:vAlign w:val="center"/>
          </w:tcPr>
          <w:p>
            <w:pPr>
              <w:tabs>
                <w:tab w:val="left" w:pos="1260"/>
              </w:tabs>
              <w:ind w:left="-53" w:leftChars="-25" w:right="-53" w:rightChars="-25"/>
              <w:jc w:val="center"/>
              <w:rPr>
                <w:rFonts w:ascii="宋体" w:hAnsi="宋体" w:eastAsia="宋体"/>
                <w:color w:val="auto"/>
                <w:szCs w:val="21"/>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230" w:type="pct"/>
            <w:vAlign w:val="center"/>
          </w:tcPr>
          <w:p>
            <w:pPr>
              <w:tabs>
                <w:tab w:val="left" w:pos="1260"/>
              </w:tabs>
              <w:ind w:left="-53" w:leftChars="-25" w:right="-53" w:rightChars="-25"/>
              <w:jc w:val="center"/>
              <w:rPr>
                <w:rFonts w:ascii="宋体" w:hAnsi="宋体" w:eastAsia="宋体"/>
                <w:color w:val="auto"/>
                <w:szCs w:val="21"/>
                <w:lang w:val="en-GB"/>
              </w:rPr>
            </w:pPr>
            <w:r>
              <w:rPr>
                <w:rFonts w:ascii="宋体" w:hAnsi="宋体" w:eastAsia="宋体"/>
                <w:color w:val="auto"/>
                <w:szCs w:val="21"/>
                <w:lang w:val="en-GB"/>
              </w:rPr>
              <w:t>2</w:t>
            </w:r>
          </w:p>
        </w:tc>
        <w:tc>
          <w:tcPr>
            <w:tcW w:w="1246" w:type="pct"/>
            <w:vAlign w:val="center"/>
          </w:tcPr>
          <w:p>
            <w:pPr>
              <w:tabs>
                <w:tab w:val="left" w:pos="1260"/>
              </w:tabs>
              <w:ind w:left="-53" w:leftChars="-25" w:right="-53" w:rightChars="-25"/>
              <w:jc w:val="center"/>
              <w:rPr>
                <w:rFonts w:ascii="宋体" w:hAnsi="宋体" w:eastAsia="宋体"/>
                <w:color w:val="auto"/>
                <w:szCs w:val="21"/>
                <w:lang w:val="en-GB"/>
              </w:rPr>
            </w:pPr>
          </w:p>
        </w:tc>
        <w:tc>
          <w:tcPr>
            <w:tcW w:w="582" w:type="pct"/>
            <w:vAlign w:val="center"/>
          </w:tcPr>
          <w:p>
            <w:pPr>
              <w:tabs>
                <w:tab w:val="left" w:pos="1260"/>
              </w:tabs>
              <w:ind w:left="-53" w:leftChars="-25" w:right="-53" w:rightChars="-25"/>
              <w:jc w:val="center"/>
              <w:rPr>
                <w:rFonts w:ascii="宋体" w:hAnsi="宋体" w:eastAsia="宋体"/>
                <w:color w:val="auto"/>
                <w:szCs w:val="21"/>
                <w:lang w:val="en-GB"/>
              </w:rPr>
            </w:pPr>
          </w:p>
        </w:tc>
        <w:tc>
          <w:tcPr>
            <w:tcW w:w="583" w:type="pct"/>
            <w:vAlign w:val="center"/>
          </w:tcPr>
          <w:p>
            <w:pPr>
              <w:tabs>
                <w:tab w:val="left" w:pos="1260"/>
              </w:tabs>
              <w:ind w:left="-53" w:leftChars="-25" w:right="-53" w:rightChars="-25"/>
              <w:jc w:val="center"/>
              <w:rPr>
                <w:rFonts w:ascii="宋体" w:hAnsi="宋体" w:eastAsia="宋体"/>
                <w:color w:val="auto"/>
                <w:szCs w:val="21"/>
                <w:lang w:val="en-GB"/>
              </w:rPr>
            </w:pPr>
          </w:p>
        </w:tc>
        <w:tc>
          <w:tcPr>
            <w:tcW w:w="418" w:type="pct"/>
            <w:vAlign w:val="center"/>
          </w:tcPr>
          <w:p>
            <w:pPr>
              <w:tabs>
                <w:tab w:val="left" w:pos="1260"/>
              </w:tabs>
              <w:ind w:left="-53" w:leftChars="-25" w:right="-53" w:rightChars="-25"/>
              <w:jc w:val="center"/>
              <w:rPr>
                <w:rFonts w:ascii="宋体" w:hAnsi="宋体" w:eastAsia="宋体"/>
                <w:color w:val="auto"/>
                <w:szCs w:val="21"/>
                <w:lang w:val="en-GB"/>
              </w:rPr>
            </w:pPr>
          </w:p>
        </w:tc>
        <w:tc>
          <w:tcPr>
            <w:tcW w:w="500" w:type="pct"/>
            <w:vAlign w:val="center"/>
          </w:tcPr>
          <w:p>
            <w:pPr>
              <w:tabs>
                <w:tab w:val="left" w:pos="1260"/>
              </w:tabs>
              <w:ind w:left="-53" w:leftChars="-25" w:right="-53" w:rightChars="-25"/>
              <w:jc w:val="center"/>
              <w:rPr>
                <w:rFonts w:ascii="宋体" w:hAnsi="宋体" w:eastAsia="宋体"/>
                <w:color w:val="auto"/>
                <w:szCs w:val="21"/>
                <w:lang w:val="en-GB"/>
              </w:rPr>
            </w:pPr>
          </w:p>
        </w:tc>
        <w:tc>
          <w:tcPr>
            <w:tcW w:w="495" w:type="pct"/>
            <w:vAlign w:val="center"/>
          </w:tcPr>
          <w:p>
            <w:pPr>
              <w:tabs>
                <w:tab w:val="left" w:pos="1260"/>
              </w:tabs>
              <w:ind w:left="-53" w:leftChars="-25" w:right="-53" w:rightChars="-25"/>
              <w:jc w:val="center"/>
              <w:rPr>
                <w:rFonts w:ascii="宋体" w:hAnsi="宋体" w:eastAsia="宋体"/>
                <w:color w:val="auto"/>
                <w:szCs w:val="21"/>
                <w:lang w:val="en-GB"/>
              </w:rPr>
            </w:pPr>
          </w:p>
        </w:tc>
        <w:tc>
          <w:tcPr>
            <w:tcW w:w="946" w:type="pct"/>
            <w:vAlign w:val="center"/>
          </w:tcPr>
          <w:p>
            <w:pPr>
              <w:tabs>
                <w:tab w:val="left" w:pos="1260"/>
              </w:tabs>
              <w:ind w:left="-53" w:leftChars="-25" w:right="-53" w:rightChars="-25"/>
              <w:jc w:val="center"/>
              <w:rPr>
                <w:rFonts w:ascii="宋体" w:hAnsi="宋体" w:eastAsia="宋体"/>
                <w:color w:val="auto"/>
                <w:szCs w:val="21"/>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230" w:type="pct"/>
            <w:vAlign w:val="center"/>
          </w:tcPr>
          <w:p>
            <w:pPr>
              <w:tabs>
                <w:tab w:val="left" w:pos="1260"/>
              </w:tabs>
              <w:ind w:left="-53" w:leftChars="-25" w:right="-53" w:rightChars="-25"/>
              <w:jc w:val="center"/>
              <w:rPr>
                <w:rFonts w:ascii="宋体" w:hAnsi="宋体" w:eastAsia="宋体"/>
                <w:color w:val="auto"/>
                <w:szCs w:val="21"/>
                <w:lang w:val="en-GB"/>
              </w:rPr>
            </w:pPr>
            <w:r>
              <w:rPr>
                <w:rFonts w:ascii="宋体" w:hAnsi="宋体" w:eastAsia="宋体"/>
                <w:color w:val="auto"/>
                <w:szCs w:val="21"/>
                <w:lang w:val="en-GB"/>
              </w:rPr>
              <w:t>3</w:t>
            </w:r>
          </w:p>
        </w:tc>
        <w:tc>
          <w:tcPr>
            <w:tcW w:w="1246" w:type="pct"/>
            <w:vAlign w:val="center"/>
          </w:tcPr>
          <w:p>
            <w:pPr>
              <w:tabs>
                <w:tab w:val="left" w:pos="1260"/>
              </w:tabs>
              <w:ind w:left="-53" w:leftChars="-25" w:right="-53" w:rightChars="-25"/>
              <w:jc w:val="center"/>
              <w:rPr>
                <w:rFonts w:ascii="宋体" w:hAnsi="宋体" w:eastAsia="宋体"/>
                <w:color w:val="auto"/>
                <w:szCs w:val="21"/>
                <w:lang w:val="en-GB"/>
              </w:rPr>
            </w:pPr>
          </w:p>
        </w:tc>
        <w:tc>
          <w:tcPr>
            <w:tcW w:w="582" w:type="pct"/>
            <w:vAlign w:val="center"/>
          </w:tcPr>
          <w:p>
            <w:pPr>
              <w:tabs>
                <w:tab w:val="left" w:pos="1260"/>
              </w:tabs>
              <w:ind w:left="-53" w:leftChars="-25" w:right="-53" w:rightChars="-25"/>
              <w:jc w:val="center"/>
              <w:rPr>
                <w:rFonts w:ascii="宋体" w:hAnsi="宋体" w:eastAsia="宋体"/>
                <w:color w:val="auto"/>
                <w:szCs w:val="21"/>
                <w:lang w:val="en-GB"/>
              </w:rPr>
            </w:pPr>
          </w:p>
        </w:tc>
        <w:tc>
          <w:tcPr>
            <w:tcW w:w="583" w:type="pct"/>
            <w:vAlign w:val="center"/>
          </w:tcPr>
          <w:p>
            <w:pPr>
              <w:tabs>
                <w:tab w:val="left" w:pos="1260"/>
              </w:tabs>
              <w:ind w:left="-53" w:leftChars="-25" w:right="-53" w:rightChars="-25"/>
              <w:jc w:val="center"/>
              <w:rPr>
                <w:rFonts w:ascii="宋体" w:hAnsi="宋体" w:eastAsia="宋体"/>
                <w:color w:val="auto"/>
                <w:szCs w:val="21"/>
                <w:lang w:val="en-GB"/>
              </w:rPr>
            </w:pPr>
          </w:p>
        </w:tc>
        <w:tc>
          <w:tcPr>
            <w:tcW w:w="418" w:type="pct"/>
            <w:vAlign w:val="center"/>
          </w:tcPr>
          <w:p>
            <w:pPr>
              <w:tabs>
                <w:tab w:val="left" w:pos="1260"/>
              </w:tabs>
              <w:ind w:left="-53" w:leftChars="-25" w:right="-53" w:rightChars="-25"/>
              <w:jc w:val="center"/>
              <w:rPr>
                <w:rFonts w:ascii="宋体" w:hAnsi="宋体" w:eastAsia="宋体"/>
                <w:color w:val="auto"/>
                <w:szCs w:val="21"/>
                <w:lang w:val="en-GB"/>
              </w:rPr>
            </w:pPr>
          </w:p>
        </w:tc>
        <w:tc>
          <w:tcPr>
            <w:tcW w:w="500" w:type="pct"/>
            <w:vAlign w:val="center"/>
          </w:tcPr>
          <w:p>
            <w:pPr>
              <w:tabs>
                <w:tab w:val="left" w:pos="1260"/>
              </w:tabs>
              <w:ind w:left="-53" w:leftChars="-25" w:right="-53" w:rightChars="-25"/>
              <w:jc w:val="center"/>
              <w:rPr>
                <w:rFonts w:ascii="宋体" w:hAnsi="宋体" w:eastAsia="宋体"/>
                <w:color w:val="auto"/>
                <w:szCs w:val="21"/>
                <w:lang w:val="en-GB"/>
              </w:rPr>
            </w:pPr>
          </w:p>
        </w:tc>
        <w:tc>
          <w:tcPr>
            <w:tcW w:w="495" w:type="pct"/>
            <w:vAlign w:val="center"/>
          </w:tcPr>
          <w:p>
            <w:pPr>
              <w:tabs>
                <w:tab w:val="left" w:pos="1260"/>
              </w:tabs>
              <w:ind w:left="-53" w:leftChars="-25" w:right="-53" w:rightChars="-25"/>
              <w:jc w:val="center"/>
              <w:rPr>
                <w:rFonts w:ascii="宋体" w:hAnsi="宋体" w:eastAsia="宋体"/>
                <w:color w:val="auto"/>
                <w:szCs w:val="21"/>
                <w:lang w:val="en-GB"/>
              </w:rPr>
            </w:pPr>
          </w:p>
        </w:tc>
        <w:tc>
          <w:tcPr>
            <w:tcW w:w="946" w:type="pct"/>
            <w:vAlign w:val="center"/>
          </w:tcPr>
          <w:p>
            <w:pPr>
              <w:tabs>
                <w:tab w:val="left" w:pos="1260"/>
              </w:tabs>
              <w:ind w:left="-53" w:leftChars="-25" w:right="-53" w:rightChars="-25"/>
              <w:jc w:val="center"/>
              <w:rPr>
                <w:rFonts w:ascii="宋体" w:hAnsi="宋体" w:eastAsia="宋体"/>
                <w:color w:val="auto"/>
                <w:szCs w:val="21"/>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230" w:type="pct"/>
            <w:vAlign w:val="center"/>
          </w:tcPr>
          <w:p>
            <w:pPr>
              <w:tabs>
                <w:tab w:val="left" w:pos="1260"/>
              </w:tabs>
              <w:ind w:left="-53" w:leftChars="-25" w:right="-53" w:rightChars="-25"/>
              <w:jc w:val="center"/>
              <w:rPr>
                <w:rFonts w:ascii="宋体" w:hAnsi="宋体" w:eastAsia="宋体"/>
                <w:color w:val="auto"/>
                <w:szCs w:val="21"/>
                <w:lang w:val="en-GB"/>
              </w:rPr>
            </w:pPr>
            <w:r>
              <w:rPr>
                <w:rFonts w:ascii="宋体" w:hAnsi="宋体" w:eastAsia="宋体"/>
                <w:color w:val="auto"/>
                <w:szCs w:val="21"/>
                <w:lang w:val="en-GB"/>
              </w:rPr>
              <w:t>4</w:t>
            </w:r>
          </w:p>
        </w:tc>
        <w:tc>
          <w:tcPr>
            <w:tcW w:w="1246" w:type="pct"/>
            <w:vAlign w:val="center"/>
          </w:tcPr>
          <w:p>
            <w:pPr>
              <w:tabs>
                <w:tab w:val="left" w:pos="1260"/>
              </w:tabs>
              <w:ind w:left="-53" w:leftChars="-25" w:right="-53" w:rightChars="-25"/>
              <w:jc w:val="center"/>
              <w:rPr>
                <w:rFonts w:ascii="宋体" w:hAnsi="宋体" w:eastAsia="宋体"/>
                <w:color w:val="auto"/>
                <w:szCs w:val="21"/>
                <w:lang w:val="en-GB"/>
              </w:rPr>
            </w:pPr>
          </w:p>
        </w:tc>
        <w:tc>
          <w:tcPr>
            <w:tcW w:w="582" w:type="pct"/>
            <w:vAlign w:val="center"/>
          </w:tcPr>
          <w:p>
            <w:pPr>
              <w:tabs>
                <w:tab w:val="left" w:pos="1260"/>
              </w:tabs>
              <w:ind w:left="-53" w:leftChars="-25" w:right="-53" w:rightChars="-25"/>
              <w:jc w:val="center"/>
              <w:rPr>
                <w:rFonts w:ascii="宋体" w:hAnsi="宋体" w:eastAsia="宋体"/>
                <w:color w:val="auto"/>
                <w:szCs w:val="21"/>
                <w:lang w:val="en-GB"/>
              </w:rPr>
            </w:pPr>
          </w:p>
        </w:tc>
        <w:tc>
          <w:tcPr>
            <w:tcW w:w="583" w:type="pct"/>
            <w:vAlign w:val="center"/>
          </w:tcPr>
          <w:p>
            <w:pPr>
              <w:tabs>
                <w:tab w:val="left" w:pos="1260"/>
              </w:tabs>
              <w:ind w:left="-53" w:leftChars="-25" w:right="-53" w:rightChars="-25"/>
              <w:jc w:val="center"/>
              <w:rPr>
                <w:rFonts w:ascii="宋体" w:hAnsi="宋体" w:eastAsia="宋体"/>
                <w:color w:val="auto"/>
                <w:szCs w:val="21"/>
                <w:lang w:val="en-GB"/>
              </w:rPr>
            </w:pPr>
          </w:p>
        </w:tc>
        <w:tc>
          <w:tcPr>
            <w:tcW w:w="418" w:type="pct"/>
            <w:vAlign w:val="center"/>
          </w:tcPr>
          <w:p>
            <w:pPr>
              <w:tabs>
                <w:tab w:val="left" w:pos="1260"/>
              </w:tabs>
              <w:ind w:left="-53" w:leftChars="-25" w:right="-53" w:rightChars="-25"/>
              <w:jc w:val="center"/>
              <w:rPr>
                <w:rFonts w:ascii="宋体" w:hAnsi="宋体" w:eastAsia="宋体"/>
                <w:color w:val="auto"/>
                <w:szCs w:val="21"/>
                <w:lang w:val="en-GB"/>
              </w:rPr>
            </w:pPr>
          </w:p>
        </w:tc>
        <w:tc>
          <w:tcPr>
            <w:tcW w:w="500" w:type="pct"/>
            <w:vAlign w:val="center"/>
          </w:tcPr>
          <w:p>
            <w:pPr>
              <w:tabs>
                <w:tab w:val="left" w:pos="1260"/>
              </w:tabs>
              <w:ind w:left="-53" w:leftChars="-25" w:right="-53" w:rightChars="-25"/>
              <w:jc w:val="center"/>
              <w:rPr>
                <w:rFonts w:ascii="宋体" w:hAnsi="宋体" w:eastAsia="宋体"/>
                <w:color w:val="auto"/>
                <w:szCs w:val="21"/>
                <w:lang w:val="en-GB"/>
              </w:rPr>
            </w:pPr>
          </w:p>
        </w:tc>
        <w:tc>
          <w:tcPr>
            <w:tcW w:w="495" w:type="pct"/>
            <w:vAlign w:val="center"/>
          </w:tcPr>
          <w:p>
            <w:pPr>
              <w:tabs>
                <w:tab w:val="left" w:pos="1260"/>
              </w:tabs>
              <w:ind w:left="-53" w:leftChars="-25" w:right="-53" w:rightChars="-25"/>
              <w:jc w:val="center"/>
              <w:rPr>
                <w:rFonts w:ascii="宋体" w:hAnsi="宋体" w:eastAsia="宋体"/>
                <w:color w:val="auto"/>
                <w:szCs w:val="21"/>
                <w:lang w:val="en-GB"/>
              </w:rPr>
            </w:pPr>
          </w:p>
        </w:tc>
        <w:tc>
          <w:tcPr>
            <w:tcW w:w="946" w:type="pct"/>
            <w:vAlign w:val="center"/>
          </w:tcPr>
          <w:p>
            <w:pPr>
              <w:tabs>
                <w:tab w:val="left" w:pos="1260"/>
              </w:tabs>
              <w:ind w:left="-53" w:leftChars="-25" w:right="-53" w:rightChars="-25"/>
              <w:jc w:val="center"/>
              <w:rPr>
                <w:rFonts w:ascii="宋体" w:hAnsi="宋体" w:eastAsia="宋体"/>
                <w:color w:val="auto"/>
                <w:szCs w:val="21"/>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230" w:type="pct"/>
            <w:vAlign w:val="center"/>
          </w:tcPr>
          <w:p>
            <w:pPr>
              <w:tabs>
                <w:tab w:val="left" w:pos="1260"/>
              </w:tabs>
              <w:ind w:left="-53" w:leftChars="-25" w:right="-53" w:rightChars="-25"/>
              <w:jc w:val="center"/>
              <w:rPr>
                <w:rFonts w:ascii="宋体" w:hAnsi="宋体" w:eastAsia="宋体"/>
                <w:color w:val="auto"/>
                <w:szCs w:val="21"/>
                <w:lang w:val="en-GB"/>
              </w:rPr>
            </w:pPr>
            <w:r>
              <w:rPr>
                <w:rFonts w:ascii="宋体" w:hAnsi="宋体" w:eastAsia="宋体"/>
                <w:color w:val="auto"/>
                <w:szCs w:val="21"/>
                <w:lang w:val="en-GB"/>
              </w:rPr>
              <w:t>5</w:t>
            </w:r>
          </w:p>
        </w:tc>
        <w:tc>
          <w:tcPr>
            <w:tcW w:w="1246" w:type="pct"/>
            <w:vAlign w:val="center"/>
          </w:tcPr>
          <w:p>
            <w:pPr>
              <w:tabs>
                <w:tab w:val="left" w:pos="1260"/>
              </w:tabs>
              <w:ind w:left="-53" w:leftChars="-25" w:right="-53" w:rightChars="-25"/>
              <w:jc w:val="center"/>
              <w:rPr>
                <w:rFonts w:ascii="宋体" w:hAnsi="宋体" w:eastAsia="宋体"/>
                <w:color w:val="auto"/>
                <w:szCs w:val="21"/>
                <w:lang w:val="en-GB"/>
              </w:rPr>
            </w:pPr>
          </w:p>
        </w:tc>
        <w:tc>
          <w:tcPr>
            <w:tcW w:w="582" w:type="pct"/>
            <w:vAlign w:val="center"/>
          </w:tcPr>
          <w:p>
            <w:pPr>
              <w:tabs>
                <w:tab w:val="left" w:pos="1260"/>
              </w:tabs>
              <w:ind w:left="-53" w:leftChars="-25" w:right="-53" w:rightChars="-25"/>
              <w:jc w:val="center"/>
              <w:rPr>
                <w:rFonts w:ascii="宋体" w:hAnsi="宋体" w:eastAsia="宋体"/>
                <w:color w:val="auto"/>
                <w:szCs w:val="21"/>
                <w:lang w:val="en-GB"/>
              </w:rPr>
            </w:pPr>
          </w:p>
        </w:tc>
        <w:tc>
          <w:tcPr>
            <w:tcW w:w="583" w:type="pct"/>
            <w:vAlign w:val="center"/>
          </w:tcPr>
          <w:p>
            <w:pPr>
              <w:tabs>
                <w:tab w:val="left" w:pos="1260"/>
              </w:tabs>
              <w:ind w:left="-53" w:leftChars="-25" w:right="-53" w:rightChars="-25"/>
              <w:jc w:val="center"/>
              <w:rPr>
                <w:rFonts w:ascii="宋体" w:hAnsi="宋体" w:eastAsia="宋体"/>
                <w:color w:val="auto"/>
                <w:szCs w:val="21"/>
                <w:lang w:val="en-GB"/>
              </w:rPr>
            </w:pPr>
          </w:p>
        </w:tc>
        <w:tc>
          <w:tcPr>
            <w:tcW w:w="418" w:type="pct"/>
            <w:vAlign w:val="center"/>
          </w:tcPr>
          <w:p>
            <w:pPr>
              <w:tabs>
                <w:tab w:val="left" w:pos="1260"/>
              </w:tabs>
              <w:ind w:left="-53" w:leftChars="-25" w:right="-53" w:rightChars="-25"/>
              <w:jc w:val="center"/>
              <w:rPr>
                <w:rFonts w:ascii="宋体" w:hAnsi="宋体" w:eastAsia="宋体"/>
                <w:color w:val="auto"/>
                <w:szCs w:val="21"/>
                <w:lang w:val="en-GB"/>
              </w:rPr>
            </w:pPr>
          </w:p>
        </w:tc>
        <w:tc>
          <w:tcPr>
            <w:tcW w:w="500" w:type="pct"/>
            <w:vAlign w:val="center"/>
          </w:tcPr>
          <w:p>
            <w:pPr>
              <w:tabs>
                <w:tab w:val="left" w:pos="1260"/>
              </w:tabs>
              <w:ind w:left="-53" w:leftChars="-25" w:right="-53" w:rightChars="-25"/>
              <w:jc w:val="center"/>
              <w:rPr>
                <w:rFonts w:ascii="宋体" w:hAnsi="宋体" w:eastAsia="宋体"/>
                <w:color w:val="auto"/>
                <w:szCs w:val="21"/>
                <w:lang w:val="en-GB"/>
              </w:rPr>
            </w:pPr>
          </w:p>
        </w:tc>
        <w:tc>
          <w:tcPr>
            <w:tcW w:w="495" w:type="pct"/>
            <w:vAlign w:val="center"/>
          </w:tcPr>
          <w:p>
            <w:pPr>
              <w:tabs>
                <w:tab w:val="left" w:pos="1260"/>
              </w:tabs>
              <w:ind w:left="-53" w:leftChars="-25" w:right="-53" w:rightChars="-25"/>
              <w:jc w:val="center"/>
              <w:rPr>
                <w:rFonts w:ascii="宋体" w:hAnsi="宋体" w:eastAsia="宋体"/>
                <w:color w:val="auto"/>
                <w:szCs w:val="21"/>
                <w:lang w:val="en-GB"/>
              </w:rPr>
            </w:pPr>
          </w:p>
        </w:tc>
        <w:tc>
          <w:tcPr>
            <w:tcW w:w="946" w:type="pct"/>
            <w:vAlign w:val="center"/>
          </w:tcPr>
          <w:p>
            <w:pPr>
              <w:tabs>
                <w:tab w:val="left" w:pos="1260"/>
              </w:tabs>
              <w:ind w:left="-53" w:leftChars="-25" w:right="-53" w:rightChars="-25"/>
              <w:jc w:val="center"/>
              <w:rPr>
                <w:rFonts w:ascii="宋体" w:hAnsi="宋体" w:eastAsia="宋体"/>
                <w:color w:val="auto"/>
                <w:szCs w:val="21"/>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230" w:type="pct"/>
            <w:vAlign w:val="center"/>
          </w:tcPr>
          <w:p>
            <w:pPr>
              <w:tabs>
                <w:tab w:val="left" w:pos="1260"/>
              </w:tabs>
              <w:ind w:left="-53" w:leftChars="-25" w:right="-53" w:rightChars="-25"/>
              <w:jc w:val="center"/>
              <w:rPr>
                <w:rFonts w:ascii="宋体" w:hAnsi="宋体" w:eastAsia="宋体"/>
                <w:color w:val="auto"/>
                <w:szCs w:val="21"/>
                <w:lang w:val="en-GB"/>
              </w:rPr>
            </w:pPr>
            <w:r>
              <w:rPr>
                <w:rFonts w:ascii="宋体" w:hAnsi="宋体" w:eastAsia="宋体"/>
                <w:color w:val="auto"/>
                <w:szCs w:val="21"/>
                <w:lang w:val="en-GB"/>
              </w:rPr>
              <w:t>…</w:t>
            </w:r>
          </w:p>
        </w:tc>
        <w:tc>
          <w:tcPr>
            <w:tcW w:w="1246" w:type="pct"/>
            <w:vAlign w:val="center"/>
          </w:tcPr>
          <w:p>
            <w:pPr>
              <w:tabs>
                <w:tab w:val="left" w:pos="1260"/>
              </w:tabs>
              <w:ind w:left="-53" w:leftChars="-25" w:right="-53" w:rightChars="-25"/>
              <w:jc w:val="center"/>
              <w:rPr>
                <w:rFonts w:ascii="宋体" w:hAnsi="宋体" w:eastAsia="宋体"/>
                <w:color w:val="auto"/>
                <w:szCs w:val="21"/>
                <w:lang w:val="en-GB"/>
              </w:rPr>
            </w:pPr>
          </w:p>
        </w:tc>
        <w:tc>
          <w:tcPr>
            <w:tcW w:w="582" w:type="pct"/>
            <w:vAlign w:val="center"/>
          </w:tcPr>
          <w:p>
            <w:pPr>
              <w:tabs>
                <w:tab w:val="left" w:pos="1260"/>
              </w:tabs>
              <w:ind w:left="-53" w:leftChars="-25" w:right="-53" w:rightChars="-25"/>
              <w:jc w:val="center"/>
              <w:rPr>
                <w:rFonts w:ascii="宋体" w:hAnsi="宋体" w:eastAsia="宋体"/>
                <w:color w:val="auto"/>
                <w:szCs w:val="21"/>
                <w:lang w:val="en-GB"/>
              </w:rPr>
            </w:pPr>
          </w:p>
        </w:tc>
        <w:tc>
          <w:tcPr>
            <w:tcW w:w="583" w:type="pct"/>
            <w:vAlign w:val="center"/>
          </w:tcPr>
          <w:p>
            <w:pPr>
              <w:tabs>
                <w:tab w:val="left" w:pos="1260"/>
              </w:tabs>
              <w:ind w:left="-53" w:leftChars="-25" w:right="-53" w:rightChars="-25"/>
              <w:jc w:val="center"/>
              <w:rPr>
                <w:rFonts w:ascii="宋体" w:hAnsi="宋体" w:eastAsia="宋体"/>
                <w:color w:val="auto"/>
                <w:szCs w:val="21"/>
                <w:lang w:val="en-GB"/>
              </w:rPr>
            </w:pPr>
          </w:p>
        </w:tc>
        <w:tc>
          <w:tcPr>
            <w:tcW w:w="418" w:type="pct"/>
            <w:vAlign w:val="center"/>
          </w:tcPr>
          <w:p>
            <w:pPr>
              <w:tabs>
                <w:tab w:val="left" w:pos="1260"/>
              </w:tabs>
              <w:ind w:left="-53" w:leftChars="-25" w:right="-53" w:rightChars="-25"/>
              <w:jc w:val="center"/>
              <w:rPr>
                <w:rFonts w:ascii="宋体" w:hAnsi="宋体" w:eastAsia="宋体"/>
                <w:color w:val="auto"/>
                <w:szCs w:val="21"/>
                <w:lang w:val="en-GB"/>
              </w:rPr>
            </w:pPr>
          </w:p>
        </w:tc>
        <w:tc>
          <w:tcPr>
            <w:tcW w:w="500" w:type="pct"/>
            <w:vAlign w:val="center"/>
          </w:tcPr>
          <w:p>
            <w:pPr>
              <w:tabs>
                <w:tab w:val="left" w:pos="1260"/>
              </w:tabs>
              <w:ind w:left="-53" w:leftChars="-25" w:right="-53" w:rightChars="-25"/>
              <w:jc w:val="center"/>
              <w:rPr>
                <w:rFonts w:ascii="宋体" w:hAnsi="宋体" w:eastAsia="宋体"/>
                <w:color w:val="auto"/>
                <w:szCs w:val="21"/>
                <w:lang w:val="en-GB"/>
              </w:rPr>
            </w:pPr>
          </w:p>
        </w:tc>
        <w:tc>
          <w:tcPr>
            <w:tcW w:w="495" w:type="pct"/>
            <w:vAlign w:val="center"/>
          </w:tcPr>
          <w:p>
            <w:pPr>
              <w:tabs>
                <w:tab w:val="left" w:pos="1260"/>
              </w:tabs>
              <w:ind w:left="-53" w:leftChars="-25" w:right="-53" w:rightChars="-25"/>
              <w:jc w:val="center"/>
              <w:rPr>
                <w:rFonts w:ascii="宋体" w:hAnsi="宋体" w:eastAsia="宋体"/>
                <w:color w:val="auto"/>
                <w:szCs w:val="21"/>
                <w:lang w:val="en-GB"/>
              </w:rPr>
            </w:pPr>
          </w:p>
        </w:tc>
        <w:tc>
          <w:tcPr>
            <w:tcW w:w="946" w:type="pct"/>
            <w:vAlign w:val="center"/>
          </w:tcPr>
          <w:p>
            <w:pPr>
              <w:tabs>
                <w:tab w:val="left" w:pos="1260"/>
              </w:tabs>
              <w:ind w:left="-53" w:leftChars="-25" w:right="-53" w:rightChars="-25"/>
              <w:jc w:val="center"/>
              <w:rPr>
                <w:rFonts w:ascii="宋体" w:hAnsi="宋体" w:eastAsia="宋体"/>
                <w:color w:val="auto"/>
                <w:szCs w:val="21"/>
                <w:lang w:val="en-GB"/>
              </w:rPr>
            </w:pPr>
          </w:p>
        </w:tc>
      </w:tr>
    </w:tbl>
    <w:p>
      <w:pPr>
        <w:spacing w:before="156" w:beforeLines="50" w:line="360" w:lineRule="auto"/>
        <w:rPr>
          <w:rFonts w:ascii="宋体" w:hAnsi="宋体" w:eastAsia="宋体"/>
          <w:bCs/>
          <w:color w:val="auto"/>
          <w:szCs w:val="21"/>
          <w:lang w:val="en-GB"/>
        </w:rPr>
      </w:pPr>
      <w:r>
        <w:rPr>
          <w:rFonts w:hint="eastAsia" w:ascii="宋体" w:hAnsi="宋体" w:eastAsia="宋体"/>
          <w:bCs/>
          <w:color w:val="auto"/>
          <w:szCs w:val="21"/>
          <w:lang w:val="en-GB"/>
        </w:rPr>
        <w:t>注明：</w:t>
      </w:r>
    </w:p>
    <w:p>
      <w:pPr>
        <w:pStyle w:val="29"/>
        <w:numPr>
          <w:ilvl w:val="0"/>
          <w:numId w:val="109"/>
        </w:numPr>
        <w:spacing w:line="360" w:lineRule="auto"/>
        <w:ind w:left="284" w:hanging="284" w:firstLineChars="0"/>
        <w:rPr>
          <w:rFonts w:ascii="宋体" w:hAnsi="宋体" w:eastAsia="宋体"/>
          <w:bCs/>
          <w:color w:val="auto"/>
          <w:szCs w:val="21"/>
          <w:lang w:val="en-GB"/>
        </w:rPr>
      </w:pPr>
      <w:r>
        <w:rPr>
          <w:rFonts w:hint="eastAsia" w:ascii="宋体" w:hAnsi="宋体" w:eastAsia="宋体"/>
          <w:bCs/>
          <w:color w:val="auto"/>
          <w:szCs w:val="21"/>
          <w:lang w:val="en-GB"/>
        </w:rPr>
        <w:t>制造商为小型或微型企业时才需要填“制造商企业类型”栏，填写内容为“小型”或“微型”；</w:t>
      </w:r>
    </w:p>
    <w:p>
      <w:pPr>
        <w:pStyle w:val="29"/>
        <w:numPr>
          <w:ilvl w:val="0"/>
          <w:numId w:val="109"/>
        </w:numPr>
        <w:tabs>
          <w:tab w:val="left" w:pos="142"/>
        </w:tabs>
        <w:spacing w:line="360" w:lineRule="auto"/>
        <w:ind w:left="272" w:leftChars="-1" w:hanging="274" w:hangingChars="136"/>
        <w:rPr>
          <w:rFonts w:ascii="宋体" w:hAnsi="宋体" w:eastAsia="宋体"/>
          <w:bCs/>
          <w:color w:val="auto"/>
          <w:spacing w:val="-4"/>
          <w:szCs w:val="21"/>
          <w:lang w:val="en-GB"/>
        </w:rPr>
      </w:pPr>
      <w:r>
        <w:rPr>
          <w:rFonts w:hint="eastAsia" w:ascii="宋体" w:hAnsi="宋体" w:eastAsia="宋体"/>
          <w:bCs/>
          <w:color w:val="auto"/>
          <w:spacing w:val="-4"/>
          <w:szCs w:val="21"/>
          <w:lang w:val="en-GB"/>
        </w:rPr>
        <w:t>节能产品须填写认证证书编号，并提供投标产品的节能产品认证证书复印件加盖投标人公章；</w:t>
      </w:r>
    </w:p>
    <w:p>
      <w:pPr>
        <w:pStyle w:val="29"/>
        <w:numPr>
          <w:ilvl w:val="0"/>
          <w:numId w:val="109"/>
        </w:numPr>
        <w:spacing w:line="360" w:lineRule="auto"/>
        <w:ind w:left="284" w:hanging="284" w:firstLineChars="0"/>
        <w:rPr>
          <w:rFonts w:ascii="宋体" w:hAnsi="宋体" w:eastAsia="宋体"/>
          <w:bCs/>
          <w:color w:val="auto"/>
          <w:szCs w:val="21"/>
          <w:lang w:val="en-GB"/>
        </w:rPr>
      </w:pPr>
      <w:r>
        <w:rPr>
          <w:rFonts w:hint="eastAsia" w:ascii="宋体" w:hAnsi="宋体" w:eastAsia="宋体"/>
          <w:bCs/>
          <w:color w:val="auto"/>
          <w:szCs w:val="21"/>
          <w:lang w:val="en-GB"/>
        </w:rPr>
        <w:t>环保标志产品须填写认证证书编号，并提供投标产品的环保标志产品认证证书复印件加盖投标人公章。</w:t>
      </w:r>
    </w:p>
    <w:p>
      <w:pPr>
        <w:pStyle w:val="29"/>
        <w:numPr>
          <w:ilvl w:val="0"/>
          <w:numId w:val="109"/>
        </w:numPr>
        <w:spacing w:line="360" w:lineRule="auto"/>
        <w:ind w:left="284" w:hanging="284" w:firstLineChars="0"/>
        <w:rPr>
          <w:rFonts w:ascii="宋体" w:hAnsi="宋体" w:eastAsia="宋体"/>
          <w:bCs/>
          <w:color w:val="auto"/>
          <w:szCs w:val="21"/>
          <w:lang w:val="en-GB"/>
        </w:rPr>
      </w:pPr>
      <w:r>
        <w:rPr>
          <w:rFonts w:hint="eastAsia" w:ascii="宋体" w:hAnsi="宋体" w:eastAsia="宋体"/>
          <w:bCs/>
          <w:color w:val="auto"/>
          <w:szCs w:val="21"/>
          <w:lang w:val="en-GB"/>
        </w:rPr>
        <w:t>以上证明资料未按要求提供或未提供完整的，视为未提供处理。</w:t>
      </w:r>
    </w:p>
    <w:p>
      <w:pPr>
        <w:spacing w:line="360" w:lineRule="auto"/>
        <w:rPr>
          <w:rFonts w:ascii="宋体" w:hAnsi="宋体" w:eastAsia="宋体"/>
          <w:bCs/>
          <w:color w:val="auto"/>
          <w:szCs w:val="21"/>
          <w:lang w:val="en-GB"/>
        </w:rPr>
      </w:pPr>
    </w:p>
    <w:tbl>
      <w:tblPr>
        <w:tblStyle w:val="19"/>
        <w:tblW w:w="0" w:type="auto"/>
        <w:tblInd w:w="0" w:type="dxa"/>
        <w:tblLayout w:type="autofit"/>
        <w:tblCellMar>
          <w:top w:w="0" w:type="dxa"/>
          <w:left w:w="108" w:type="dxa"/>
          <w:bottom w:w="0" w:type="dxa"/>
          <w:right w:w="108" w:type="dxa"/>
        </w:tblCellMar>
      </w:tblPr>
      <w:tblGrid>
        <w:gridCol w:w="5991"/>
        <w:gridCol w:w="2537"/>
      </w:tblGrid>
      <w:tr>
        <w:tblPrEx>
          <w:tblCellMar>
            <w:top w:w="0" w:type="dxa"/>
            <w:left w:w="108" w:type="dxa"/>
            <w:bottom w:w="0" w:type="dxa"/>
            <w:right w:w="108" w:type="dxa"/>
          </w:tblCellMar>
        </w:tblPrEx>
        <w:tc>
          <w:tcPr>
            <w:tcW w:w="5991" w:type="dxa"/>
            <w:shd w:val="clear" w:color="auto" w:fill="auto"/>
          </w:tcPr>
          <w:p>
            <w:pPr>
              <w:overflowPunct w:val="0"/>
              <w:adjustRightInd w:val="0"/>
              <w:spacing w:line="360" w:lineRule="auto"/>
              <w:rPr>
                <w:rFonts w:ascii="宋体" w:hAnsi="宋体" w:eastAsia="宋体"/>
                <w:color w:val="auto"/>
                <w:szCs w:val="21"/>
              </w:rPr>
            </w:pPr>
            <w:r>
              <w:rPr>
                <w:rFonts w:hint="eastAsia" w:ascii="宋体" w:hAnsi="宋体" w:eastAsia="宋体"/>
                <w:color w:val="auto"/>
                <w:szCs w:val="21"/>
              </w:rPr>
              <w:t xml:space="preserve">投标人名称（加盖公章）： </w:t>
            </w:r>
            <w:r>
              <w:rPr>
                <w:rFonts w:ascii="宋体" w:hAnsi="宋体" w:eastAsia="宋体"/>
                <w:color w:val="auto"/>
                <w:szCs w:val="21"/>
                <w:u w:val="single"/>
              </w:rPr>
              <w:t xml:space="preserve">                        </w:t>
            </w:r>
          </w:p>
        </w:tc>
        <w:tc>
          <w:tcPr>
            <w:tcW w:w="2537" w:type="dxa"/>
            <w:shd w:val="clear" w:color="auto" w:fill="auto"/>
          </w:tcPr>
          <w:p>
            <w:pPr>
              <w:overflowPunct w:val="0"/>
              <w:adjustRightInd w:val="0"/>
              <w:spacing w:line="360" w:lineRule="auto"/>
              <w:rPr>
                <w:rFonts w:ascii="宋体" w:hAnsi="宋体" w:eastAsia="宋体"/>
                <w:color w:val="auto"/>
                <w:szCs w:val="21"/>
              </w:rPr>
            </w:pPr>
          </w:p>
        </w:tc>
      </w:tr>
      <w:tr>
        <w:tc>
          <w:tcPr>
            <w:tcW w:w="5991" w:type="dxa"/>
            <w:shd w:val="clear" w:color="auto" w:fill="auto"/>
          </w:tcPr>
          <w:p>
            <w:pPr>
              <w:overflowPunct w:val="0"/>
              <w:adjustRightInd w:val="0"/>
              <w:spacing w:line="360" w:lineRule="auto"/>
              <w:rPr>
                <w:rFonts w:ascii="宋体" w:hAnsi="宋体" w:eastAsia="宋体"/>
                <w:color w:val="auto"/>
                <w:szCs w:val="21"/>
                <w:u w:val="single"/>
              </w:rPr>
            </w:pPr>
            <w:r>
              <w:rPr>
                <w:rFonts w:hint="eastAsia" w:ascii="宋体" w:hAnsi="宋体" w:eastAsia="宋体"/>
                <w:color w:val="auto"/>
                <w:szCs w:val="21"/>
              </w:rPr>
              <w:t>日期：</w:t>
            </w:r>
            <w:r>
              <w:rPr>
                <w:rFonts w:ascii="宋体" w:hAnsi="宋体" w:eastAsia="宋体"/>
                <w:color w:val="auto"/>
                <w:szCs w:val="21"/>
              </w:rPr>
              <w:t xml:space="preserve"> </w:t>
            </w:r>
            <w:r>
              <w:rPr>
                <w:rFonts w:ascii="宋体" w:hAnsi="宋体" w:eastAsia="宋体"/>
                <w:color w:val="auto"/>
                <w:szCs w:val="21"/>
                <w:u w:val="single"/>
              </w:rPr>
              <w:t xml:space="preserve">            年           月            日</w:t>
            </w:r>
          </w:p>
        </w:tc>
        <w:tc>
          <w:tcPr>
            <w:tcW w:w="2537" w:type="dxa"/>
            <w:shd w:val="clear" w:color="auto" w:fill="auto"/>
          </w:tcPr>
          <w:p>
            <w:pPr>
              <w:overflowPunct w:val="0"/>
              <w:adjustRightInd w:val="0"/>
              <w:spacing w:line="360" w:lineRule="auto"/>
              <w:rPr>
                <w:rFonts w:ascii="宋体" w:hAnsi="宋体" w:eastAsia="宋体"/>
                <w:color w:val="auto"/>
                <w:szCs w:val="21"/>
                <w:u w:val="single"/>
              </w:rPr>
            </w:pPr>
          </w:p>
        </w:tc>
      </w:tr>
    </w:tbl>
    <w:p>
      <w:pPr>
        <w:tabs>
          <w:tab w:val="left" w:pos="1180"/>
        </w:tabs>
        <w:rPr>
          <w:rFonts w:ascii="宋体" w:hAnsi="宋体" w:eastAsia="宋体"/>
          <w:color w:val="auto"/>
          <w:sz w:val="28"/>
          <w:szCs w:val="28"/>
        </w:rPr>
      </w:pPr>
    </w:p>
    <w:p>
      <w:pPr>
        <w:pStyle w:val="35"/>
        <w:spacing w:before="156" w:beforeLines="50" w:line="360" w:lineRule="auto"/>
        <w:ind w:firstLine="0" w:firstLineChars="0"/>
        <w:rPr>
          <w:rFonts w:ascii="宋体" w:eastAsia="宋体"/>
          <w:b/>
          <w:color w:val="auto"/>
          <w:sz w:val="21"/>
          <w:szCs w:val="21"/>
        </w:rPr>
      </w:pPr>
    </w:p>
    <w:p>
      <w:pPr>
        <w:pStyle w:val="35"/>
        <w:spacing w:before="156" w:beforeLines="50" w:line="360" w:lineRule="auto"/>
        <w:ind w:firstLine="0" w:firstLineChars="0"/>
        <w:rPr>
          <w:rFonts w:ascii="宋体" w:eastAsia="宋体"/>
          <w:b/>
          <w:color w:val="auto"/>
          <w:sz w:val="21"/>
          <w:szCs w:val="21"/>
        </w:rPr>
      </w:pPr>
    </w:p>
    <w:p>
      <w:pPr>
        <w:pStyle w:val="29"/>
        <w:pageBreakBefore/>
        <w:numPr>
          <w:ilvl w:val="0"/>
          <w:numId w:val="105"/>
        </w:numPr>
        <w:tabs>
          <w:tab w:val="left" w:pos="284"/>
          <w:tab w:val="left" w:pos="567"/>
          <w:tab w:val="left" w:pos="709"/>
        </w:tabs>
        <w:ind w:left="1679" w:hanging="1537" w:firstLineChars="0"/>
        <w:jc w:val="left"/>
        <w:rPr>
          <w:rFonts w:ascii="宋体" w:hAnsi="宋体" w:eastAsia="宋体"/>
          <w:b/>
          <w:bCs/>
          <w:color w:val="auto"/>
        </w:rPr>
      </w:pPr>
      <w:bookmarkStart w:id="80" w:name="_Toc391627757"/>
      <w:bookmarkStart w:id="81" w:name="_Toc405313961"/>
      <w:r>
        <w:rPr>
          <w:rFonts w:hint="eastAsia" w:ascii="宋体" w:hAnsi="宋体" w:eastAsia="宋体"/>
          <w:b/>
          <w:bCs/>
          <w:color w:val="auto"/>
        </w:rPr>
        <w:t>投标函</w:t>
      </w:r>
      <w:bookmarkEnd w:id="80"/>
      <w:bookmarkEnd w:id="81"/>
    </w:p>
    <w:p>
      <w:pPr>
        <w:spacing w:before="156" w:beforeLines="50" w:after="156" w:afterLines="50" w:line="360" w:lineRule="auto"/>
        <w:jc w:val="center"/>
        <w:rPr>
          <w:rFonts w:ascii="宋体" w:hAnsi="宋体" w:eastAsia="宋体"/>
          <w:b/>
          <w:color w:val="auto"/>
          <w:spacing w:val="20"/>
          <w:sz w:val="30"/>
          <w:szCs w:val="30"/>
        </w:rPr>
      </w:pPr>
      <w:r>
        <w:rPr>
          <w:rFonts w:hint="eastAsia" w:ascii="宋体" w:hAnsi="宋体" w:eastAsia="宋体"/>
          <w:b/>
          <w:color w:val="auto"/>
          <w:spacing w:val="20"/>
          <w:sz w:val="30"/>
          <w:szCs w:val="30"/>
        </w:rPr>
        <w:t>投标函</w:t>
      </w:r>
    </w:p>
    <w:p>
      <w:pPr>
        <w:spacing w:before="156" w:beforeLines="50" w:after="156" w:afterLines="50" w:line="360" w:lineRule="auto"/>
        <w:rPr>
          <w:rFonts w:ascii="宋体" w:hAnsi="宋体" w:eastAsia="宋体"/>
          <w:b/>
          <w:color w:val="auto"/>
        </w:rPr>
      </w:pPr>
      <w:r>
        <w:rPr>
          <w:rFonts w:hint="eastAsia" w:ascii="宋体" w:hAnsi="宋体" w:eastAsia="宋体"/>
          <w:b/>
          <w:color w:val="auto"/>
        </w:rPr>
        <w:t>致：广东智汇城市招标采购有限公司</w:t>
      </w:r>
    </w:p>
    <w:p>
      <w:pPr>
        <w:autoSpaceDE w:val="0"/>
        <w:autoSpaceDN w:val="0"/>
        <w:adjustRightInd w:val="0"/>
        <w:spacing w:line="360" w:lineRule="auto"/>
        <w:ind w:right="26" w:firstLine="420" w:firstLineChars="200"/>
        <w:rPr>
          <w:rFonts w:ascii="宋体" w:hAnsi="宋体" w:eastAsia="宋体"/>
          <w:color w:val="auto"/>
          <w:kern w:val="0"/>
          <w:szCs w:val="21"/>
        </w:rPr>
      </w:pPr>
      <w:r>
        <w:rPr>
          <w:rFonts w:hint="eastAsia" w:ascii="宋体" w:hAnsi="宋体" w:eastAsia="宋体"/>
          <w:bCs/>
          <w:color w:val="auto"/>
          <w:kern w:val="0"/>
          <w:szCs w:val="21"/>
        </w:rPr>
        <w:t>依据贵方</w:t>
      </w:r>
      <w:r>
        <w:rPr>
          <w:rFonts w:ascii="宋体" w:hAnsi="宋体" w:eastAsia="宋体"/>
          <w:bCs/>
          <w:color w:val="auto"/>
          <w:kern w:val="0"/>
          <w:szCs w:val="21"/>
          <w:u w:val="single"/>
        </w:rPr>
        <w:t xml:space="preserve">    </w:t>
      </w:r>
      <w:r>
        <w:rPr>
          <w:rFonts w:hint="eastAsia" w:ascii="宋体" w:hAnsi="宋体" w:eastAsia="宋体"/>
          <w:b/>
          <w:bCs/>
          <w:color w:val="auto"/>
          <w:szCs w:val="21"/>
          <w:u w:val="single"/>
        </w:rPr>
        <w:t>项目名称</w:t>
      </w:r>
      <w:r>
        <w:rPr>
          <w:rFonts w:ascii="宋体" w:hAnsi="宋体" w:eastAsia="宋体"/>
          <w:b/>
          <w:bCs/>
          <w:color w:val="auto"/>
          <w:szCs w:val="21"/>
          <w:u w:val="single"/>
        </w:rPr>
        <w:t xml:space="preserve"> </w:t>
      </w:r>
      <w:r>
        <w:rPr>
          <w:rFonts w:ascii="宋体" w:hAnsi="宋体" w:eastAsia="宋体"/>
          <w:bCs/>
          <w:color w:val="auto"/>
          <w:szCs w:val="21"/>
          <w:u w:val="single"/>
        </w:rPr>
        <w:t xml:space="preserve">    </w:t>
      </w:r>
      <w:r>
        <w:rPr>
          <w:rFonts w:hint="eastAsia" w:ascii="宋体" w:hAnsi="宋体" w:eastAsia="宋体"/>
          <w:bCs/>
          <w:color w:val="auto"/>
          <w:kern w:val="0"/>
          <w:szCs w:val="21"/>
        </w:rPr>
        <w:t>项目</w:t>
      </w:r>
      <w:r>
        <w:rPr>
          <w:rFonts w:hint="eastAsia" w:ascii="宋体" w:hAnsi="宋体" w:eastAsia="宋体"/>
          <w:bCs/>
          <w:color w:val="auto"/>
          <w:szCs w:val="21"/>
          <w:u w:val="single"/>
        </w:rPr>
        <w:t>（</w:t>
      </w:r>
      <w:r>
        <w:rPr>
          <w:rFonts w:hint="eastAsia" w:ascii="宋体" w:hAnsi="宋体" w:eastAsia="宋体"/>
          <w:b/>
          <w:bCs/>
          <w:color w:val="auto"/>
          <w:szCs w:val="21"/>
          <w:u w:val="single"/>
        </w:rPr>
        <w:t>项目编号：</w:t>
      </w:r>
      <w:r>
        <w:rPr>
          <w:rFonts w:ascii="宋体" w:hAnsi="宋体" w:eastAsia="宋体"/>
          <w:bCs/>
          <w:color w:val="auto"/>
          <w:szCs w:val="21"/>
          <w:u w:val="single"/>
        </w:rPr>
        <w:t xml:space="preserve">        )</w:t>
      </w:r>
      <w:r>
        <w:rPr>
          <w:rFonts w:hint="eastAsia" w:ascii="宋体" w:hAnsi="宋体" w:eastAsia="宋体"/>
          <w:bCs/>
          <w:color w:val="auto"/>
          <w:kern w:val="0"/>
          <w:szCs w:val="21"/>
        </w:rPr>
        <w:t>的投标邀请，我方代表</w:t>
      </w:r>
      <w:r>
        <w:rPr>
          <w:rFonts w:ascii="宋体" w:hAnsi="宋体" w:eastAsia="宋体"/>
          <w:bCs/>
          <w:color w:val="auto"/>
          <w:kern w:val="0"/>
          <w:szCs w:val="21"/>
          <w:u w:val="single"/>
        </w:rPr>
        <w:t xml:space="preserve"> </w:t>
      </w:r>
      <w:r>
        <w:rPr>
          <w:rFonts w:hint="eastAsia" w:ascii="宋体" w:hAnsi="宋体" w:eastAsia="宋体"/>
          <w:b/>
          <w:bCs/>
          <w:color w:val="auto"/>
          <w:szCs w:val="21"/>
          <w:u w:val="single"/>
        </w:rPr>
        <w:t>（姓名、职务）</w:t>
      </w:r>
      <w:r>
        <w:rPr>
          <w:rFonts w:ascii="宋体" w:hAnsi="宋体" w:eastAsia="宋体"/>
          <w:bCs/>
          <w:color w:val="auto"/>
          <w:szCs w:val="21"/>
          <w:u w:val="single"/>
        </w:rPr>
        <w:t xml:space="preserve"> </w:t>
      </w:r>
      <w:r>
        <w:rPr>
          <w:rFonts w:hint="eastAsia" w:ascii="宋体" w:hAnsi="宋体" w:eastAsia="宋体"/>
          <w:bCs/>
          <w:color w:val="auto"/>
          <w:kern w:val="0"/>
          <w:szCs w:val="21"/>
        </w:rPr>
        <w:t>经正式授权并代表</w:t>
      </w:r>
      <w:r>
        <w:rPr>
          <w:rFonts w:ascii="宋体" w:hAnsi="宋体" w:eastAsia="宋体"/>
          <w:bCs/>
          <w:color w:val="auto"/>
          <w:kern w:val="0"/>
          <w:szCs w:val="21"/>
          <w:u w:val="single"/>
        </w:rPr>
        <w:t xml:space="preserve"> </w:t>
      </w:r>
      <w:r>
        <w:rPr>
          <w:rFonts w:hint="eastAsia" w:ascii="宋体" w:hAnsi="宋体" w:eastAsia="宋体"/>
          <w:b/>
          <w:bCs/>
          <w:color w:val="auto"/>
          <w:szCs w:val="21"/>
          <w:u w:val="single"/>
        </w:rPr>
        <w:t>（投标人名称）</w:t>
      </w:r>
      <w:r>
        <w:rPr>
          <w:rFonts w:ascii="宋体" w:hAnsi="宋体" w:eastAsia="宋体"/>
          <w:bCs/>
          <w:color w:val="auto"/>
          <w:szCs w:val="21"/>
          <w:u w:val="single"/>
        </w:rPr>
        <w:t xml:space="preserve"> </w:t>
      </w:r>
      <w:r>
        <w:rPr>
          <w:rFonts w:hint="eastAsia" w:ascii="宋体" w:hAnsi="宋体" w:eastAsia="宋体"/>
          <w:bCs/>
          <w:color w:val="auto"/>
          <w:szCs w:val="21"/>
        </w:rPr>
        <w:t>提交唱标信封一份、</w:t>
      </w:r>
      <w:r>
        <w:rPr>
          <w:rFonts w:hint="eastAsia" w:ascii="宋体" w:hAnsi="宋体" w:eastAsia="宋体"/>
          <w:bCs/>
          <w:color w:val="auto"/>
          <w:kern w:val="0"/>
          <w:szCs w:val="21"/>
        </w:rPr>
        <w:t>投标文件</w:t>
      </w:r>
      <w:r>
        <w:rPr>
          <w:rFonts w:ascii="宋体" w:hAnsi="宋体" w:eastAsia="宋体"/>
          <w:bCs/>
          <w:color w:val="auto"/>
          <w:kern w:val="0"/>
          <w:szCs w:val="21"/>
        </w:rPr>
        <w:t>正本一份，副本</w:t>
      </w:r>
      <w:r>
        <w:rPr>
          <w:rFonts w:ascii="宋体" w:hAnsi="宋体" w:eastAsia="宋体"/>
          <w:bCs/>
          <w:color w:val="auto"/>
          <w:kern w:val="0"/>
          <w:szCs w:val="21"/>
          <w:u w:val="single"/>
        </w:rPr>
        <w:t xml:space="preserve"> （</w:t>
      </w:r>
      <w:r>
        <w:rPr>
          <w:rFonts w:hint="eastAsia" w:ascii="宋体" w:hAnsi="宋体" w:eastAsia="宋体"/>
          <w:b/>
          <w:bCs/>
          <w:color w:val="auto"/>
          <w:kern w:val="0"/>
          <w:szCs w:val="21"/>
          <w:u w:val="single"/>
        </w:rPr>
        <w:t>详见投标人须知前附表</w:t>
      </w:r>
      <w:r>
        <w:rPr>
          <w:rFonts w:ascii="宋体" w:hAnsi="宋体" w:eastAsia="宋体"/>
          <w:b/>
          <w:bCs/>
          <w:color w:val="auto"/>
          <w:kern w:val="0"/>
          <w:szCs w:val="21"/>
          <w:u w:val="single"/>
        </w:rPr>
        <w:t xml:space="preserve">） </w:t>
      </w:r>
      <w:r>
        <w:rPr>
          <w:rFonts w:ascii="宋体" w:hAnsi="宋体" w:eastAsia="宋体"/>
          <w:bCs/>
          <w:color w:val="auto"/>
          <w:kern w:val="0"/>
          <w:szCs w:val="21"/>
          <w:u w:val="single"/>
        </w:rPr>
        <w:t xml:space="preserve"> </w:t>
      </w:r>
      <w:r>
        <w:rPr>
          <w:rFonts w:hint="eastAsia" w:ascii="宋体" w:hAnsi="宋体" w:eastAsia="宋体"/>
          <w:bCs/>
          <w:color w:val="auto"/>
          <w:kern w:val="0"/>
          <w:szCs w:val="21"/>
        </w:rPr>
        <w:t>份。</w:t>
      </w:r>
    </w:p>
    <w:p>
      <w:pPr>
        <w:autoSpaceDE w:val="0"/>
        <w:autoSpaceDN w:val="0"/>
        <w:adjustRightInd w:val="0"/>
        <w:spacing w:line="360" w:lineRule="auto"/>
        <w:ind w:right="246"/>
        <w:rPr>
          <w:rFonts w:ascii="宋体" w:hAnsi="宋体" w:eastAsia="宋体"/>
          <w:color w:val="auto"/>
          <w:kern w:val="0"/>
          <w:szCs w:val="21"/>
        </w:rPr>
      </w:pPr>
      <w:r>
        <w:rPr>
          <w:rFonts w:hint="eastAsia" w:ascii="宋体" w:hAnsi="宋体" w:eastAsia="宋体"/>
          <w:color w:val="auto"/>
          <w:kern w:val="0"/>
          <w:szCs w:val="21"/>
        </w:rPr>
        <w:t>在此，我方声明如下：</w:t>
      </w:r>
    </w:p>
    <w:p>
      <w:pPr>
        <w:pStyle w:val="29"/>
        <w:numPr>
          <w:ilvl w:val="0"/>
          <w:numId w:val="110"/>
        </w:numPr>
        <w:spacing w:line="360" w:lineRule="auto"/>
        <w:ind w:firstLineChars="0"/>
        <w:rPr>
          <w:rFonts w:ascii="宋体" w:hAnsi="宋体" w:eastAsia="宋体"/>
          <w:color w:val="auto"/>
          <w:szCs w:val="21"/>
        </w:rPr>
      </w:pPr>
      <w:r>
        <w:rPr>
          <w:rFonts w:hint="eastAsia" w:ascii="宋体" w:hAnsi="宋体" w:eastAsia="宋体"/>
          <w:color w:val="auto"/>
          <w:spacing w:val="-6"/>
          <w:szCs w:val="21"/>
        </w:rPr>
        <w:t>同意并接受招标文件的各项要求，遵守招标文件中的各项规定，按招标文件的要求提供报价</w:t>
      </w:r>
      <w:r>
        <w:rPr>
          <w:rFonts w:hint="eastAsia" w:ascii="宋体" w:hAnsi="宋体" w:eastAsia="宋体"/>
          <w:color w:val="auto"/>
          <w:szCs w:val="21"/>
        </w:rPr>
        <w:t>。</w:t>
      </w:r>
    </w:p>
    <w:p>
      <w:pPr>
        <w:pStyle w:val="29"/>
        <w:numPr>
          <w:ilvl w:val="0"/>
          <w:numId w:val="110"/>
        </w:numPr>
        <w:spacing w:line="360" w:lineRule="auto"/>
        <w:ind w:firstLineChars="0"/>
        <w:rPr>
          <w:rFonts w:ascii="宋体" w:hAnsi="宋体" w:eastAsia="宋体"/>
          <w:color w:val="auto"/>
          <w:szCs w:val="21"/>
        </w:rPr>
      </w:pPr>
      <w:r>
        <w:rPr>
          <w:rFonts w:hint="eastAsia" w:ascii="宋体" w:hAnsi="宋体" w:eastAsia="宋体"/>
          <w:color w:val="auto"/>
          <w:szCs w:val="21"/>
        </w:rPr>
        <w:t>投标有效期为递交投标文件截止日起</w:t>
      </w:r>
      <w:r>
        <w:rPr>
          <w:rFonts w:hint="eastAsia" w:ascii="宋体" w:hAnsi="宋体" w:eastAsia="宋体"/>
          <w:color w:val="auto"/>
          <w:szCs w:val="21"/>
          <w:u w:val="single"/>
        </w:rPr>
        <w:t xml:space="preserve"> </w:t>
      </w:r>
      <w:r>
        <w:rPr>
          <w:rFonts w:ascii="宋体" w:hAnsi="宋体" w:eastAsia="宋体"/>
          <w:color w:val="auto"/>
          <w:szCs w:val="21"/>
          <w:u w:val="single"/>
        </w:rPr>
        <w:t>90</w:t>
      </w:r>
      <w:r>
        <w:rPr>
          <w:rFonts w:hint="eastAsia" w:ascii="宋体" w:hAnsi="宋体" w:eastAsia="宋体"/>
          <w:color w:val="auto"/>
          <w:szCs w:val="21"/>
          <w:u w:val="single"/>
        </w:rPr>
        <w:t xml:space="preserve"> </w:t>
      </w:r>
      <w:r>
        <w:rPr>
          <w:rFonts w:hint="eastAsia" w:ascii="宋体" w:hAnsi="宋体" w:eastAsia="宋体"/>
          <w:color w:val="auto"/>
          <w:szCs w:val="21"/>
        </w:rPr>
        <w:t>天，如中标，有效期将延至合同终止日为止。</w:t>
      </w:r>
    </w:p>
    <w:p>
      <w:pPr>
        <w:pStyle w:val="29"/>
        <w:numPr>
          <w:ilvl w:val="0"/>
          <w:numId w:val="110"/>
        </w:numPr>
        <w:spacing w:line="360" w:lineRule="auto"/>
        <w:ind w:firstLineChars="0"/>
        <w:rPr>
          <w:rFonts w:ascii="宋体" w:hAnsi="宋体" w:eastAsia="宋体"/>
          <w:color w:val="auto"/>
          <w:szCs w:val="21"/>
        </w:rPr>
      </w:pPr>
      <w:r>
        <w:rPr>
          <w:rFonts w:hint="eastAsia" w:ascii="宋体" w:hAnsi="宋体" w:eastAsia="宋体"/>
          <w:color w:val="auto"/>
          <w:szCs w:val="21"/>
        </w:rPr>
        <w:t>我方已经详细地阅读了全部招标文件及其附件，</w:t>
      </w:r>
      <w:bookmarkStart w:id="82" w:name="_Hlk90989655"/>
      <w:r>
        <w:rPr>
          <w:rFonts w:hint="eastAsia" w:ascii="宋体" w:hAnsi="宋体" w:eastAsia="宋体"/>
          <w:color w:val="auto"/>
          <w:szCs w:val="21"/>
        </w:rPr>
        <w:t>包括澄清及参考文件</w:t>
      </w:r>
      <w:r>
        <w:rPr>
          <w:rFonts w:ascii="宋体" w:hAnsi="宋体" w:eastAsia="宋体"/>
          <w:color w:val="auto"/>
          <w:szCs w:val="21"/>
        </w:rPr>
        <w:t>(如有)。我方已完全清晰理解招标文件的要求，不存在任何含糊不清和误解之处，同意放弃对这些文件所提出的</w:t>
      </w:r>
      <w:r>
        <w:rPr>
          <w:rFonts w:hint="eastAsia" w:ascii="宋体" w:hAnsi="宋体" w:eastAsia="宋体"/>
          <w:color w:val="auto"/>
          <w:szCs w:val="21"/>
        </w:rPr>
        <w:t>询问</w:t>
      </w:r>
      <w:r>
        <w:rPr>
          <w:rFonts w:ascii="宋体" w:hAnsi="宋体" w:eastAsia="宋体"/>
          <w:color w:val="auto"/>
          <w:szCs w:val="21"/>
        </w:rPr>
        <w:t>和质疑的权利。</w:t>
      </w:r>
      <w:bookmarkEnd w:id="82"/>
    </w:p>
    <w:p>
      <w:pPr>
        <w:pStyle w:val="29"/>
        <w:numPr>
          <w:ilvl w:val="0"/>
          <w:numId w:val="110"/>
        </w:numPr>
        <w:spacing w:line="360" w:lineRule="auto"/>
        <w:ind w:firstLineChars="0"/>
        <w:rPr>
          <w:rFonts w:ascii="宋体" w:hAnsi="宋体" w:eastAsia="宋体"/>
          <w:color w:val="auto"/>
          <w:szCs w:val="21"/>
        </w:rPr>
      </w:pPr>
      <w:r>
        <w:rPr>
          <w:rFonts w:hint="eastAsia" w:ascii="宋体" w:hAnsi="宋体" w:eastAsia="宋体"/>
          <w:color w:val="auto"/>
          <w:szCs w:val="21"/>
        </w:rPr>
        <w:t>我方已毫无保留地向贵方提供一切所需的证明材料。</w:t>
      </w:r>
    </w:p>
    <w:p>
      <w:pPr>
        <w:pStyle w:val="29"/>
        <w:numPr>
          <w:ilvl w:val="0"/>
          <w:numId w:val="110"/>
        </w:numPr>
        <w:spacing w:line="360" w:lineRule="auto"/>
        <w:ind w:firstLineChars="0"/>
        <w:rPr>
          <w:rFonts w:ascii="宋体" w:hAnsi="宋体" w:eastAsia="宋体"/>
          <w:color w:val="auto"/>
          <w:szCs w:val="21"/>
        </w:rPr>
      </w:pPr>
      <w:r>
        <w:rPr>
          <w:rFonts w:hint="eastAsia" w:ascii="宋体" w:hAnsi="宋体" w:eastAsia="宋体"/>
          <w:color w:val="auto"/>
          <w:szCs w:val="21"/>
        </w:rPr>
        <w:t>我方承诺在本次投标文件中提供的一切文件，无论是原件还是复印件均为真实和准确的，绝无任何虚假、伪造和夸大的成份，否则，愿承担相应的后果和法律责任。</w:t>
      </w:r>
    </w:p>
    <w:p>
      <w:pPr>
        <w:pStyle w:val="29"/>
        <w:numPr>
          <w:ilvl w:val="0"/>
          <w:numId w:val="110"/>
        </w:numPr>
        <w:spacing w:line="360" w:lineRule="auto"/>
        <w:ind w:firstLineChars="0"/>
        <w:rPr>
          <w:rFonts w:ascii="宋体" w:hAnsi="宋体" w:eastAsia="宋体"/>
          <w:color w:val="auto"/>
          <w:szCs w:val="21"/>
        </w:rPr>
      </w:pPr>
      <w:r>
        <w:rPr>
          <w:rFonts w:hint="eastAsia" w:ascii="宋体" w:hAnsi="宋体" w:eastAsia="宋体"/>
          <w:color w:val="auto"/>
          <w:szCs w:val="21"/>
        </w:rPr>
        <w:t>我方完全服从和尊重评委会所作的评定结果，同时清楚理解到报价最低并非意味着必定获得中标资格。</w:t>
      </w:r>
    </w:p>
    <w:p>
      <w:pPr>
        <w:pStyle w:val="29"/>
        <w:numPr>
          <w:ilvl w:val="0"/>
          <w:numId w:val="110"/>
        </w:numPr>
        <w:spacing w:line="360" w:lineRule="auto"/>
        <w:ind w:firstLineChars="0"/>
        <w:rPr>
          <w:rFonts w:ascii="宋体" w:hAnsi="宋体" w:eastAsia="宋体"/>
          <w:color w:val="auto"/>
          <w:szCs w:val="21"/>
        </w:rPr>
      </w:pPr>
      <w:r>
        <w:rPr>
          <w:rFonts w:hint="eastAsia" w:ascii="宋体" w:hAnsi="宋体" w:eastAsia="宋体"/>
          <w:color w:val="auto"/>
          <w:szCs w:val="21"/>
        </w:rPr>
        <w:t>我方同意按招标文件规定向采购代理机构缴纳中标服务费。</w:t>
      </w:r>
    </w:p>
    <w:p>
      <w:pPr>
        <w:pStyle w:val="29"/>
        <w:numPr>
          <w:ilvl w:val="0"/>
          <w:numId w:val="110"/>
        </w:numPr>
        <w:tabs>
          <w:tab w:val="left" w:pos="567"/>
          <w:tab w:val="left" w:pos="709"/>
        </w:tabs>
        <w:spacing w:after="312" w:afterLines="100" w:line="360" w:lineRule="auto"/>
        <w:ind w:firstLineChars="0"/>
        <w:rPr>
          <w:rFonts w:ascii="宋体" w:hAnsi="宋体" w:eastAsia="宋体"/>
          <w:color w:val="auto"/>
          <w:szCs w:val="21"/>
        </w:rPr>
      </w:pPr>
      <w:r>
        <w:rPr>
          <w:rFonts w:ascii="宋体" w:hAnsi="宋体" w:eastAsia="宋体"/>
          <w:color w:val="auto"/>
          <w:szCs w:val="21"/>
        </w:rPr>
        <w:t>所有与本招标有关的函件请发往下列地址：</w:t>
      </w:r>
    </w:p>
    <w:tbl>
      <w:tblPr>
        <w:tblStyle w:val="20"/>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383"/>
        <w:gridCol w:w="438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jc w:val="center"/>
        </w:trPr>
        <w:tc>
          <w:tcPr>
            <w:tcW w:w="2500" w:type="pct"/>
          </w:tcPr>
          <w:p>
            <w:pPr>
              <w:spacing w:before="156" w:beforeLines="50" w:line="360" w:lineRule="auto"/>
              <w:rPr>
                <w:rFonts w:ascii="宋体" w:hAnsi="宋体" w:eastAsia="宋体"/>
                <w:color w:val="auto"/>
                <w:szCs w:val="21"/>
              </w:rPr>
            </w:pPr>
            <w:r>
              <w:rPr>
                <w:rFonts w:hint="eastAsia" w:ascii="宋体" w:hAnsi="宋体" w:eastAsia="宋体"/>
                <w:color w:val="auto"/>
                <w:szCs w:val="21"/>
              </w:rPr>
              <w:t>投标人地址：</w:t>
            </w:r>
            <w:r>
              <w:rPr>
                <w:rFonts w:ascii="宋体" w:hAnsi="宋体" w:eastAsia="宋体"/>
                <w:color w:val="auto"/>
                <w:szCs w:val="21"/>
                <w:u w:val="single"/>
              </w:rPr>
              <w:t xml:space="preserve">                          </w:t>
            </w:r>
          </w:p>
        </w:tc>
        <w:tc>
          <w:tcPr>
            <w:tcW w:w="2500" w:type="pct"/>
          </w:tcPr>
          <w:p>
            <w:pPr>
              <w:spacing w:before="156" w:beforeLines="50" w:line="360" w:lineRule="auto"/>
              <w:rPr>
                <w:rFonts w:ascii="宋体" w:hAnsi="宋体" w:eastAsia="宋体"/>
                <w:color w:val="auto"/>
                <w:szCs w:val="21"/>
              </w:rPr>
            </w:pPr>
            <w:r>
              <w:rPr>
                <w:rFonts w:hint="eastAsia" w:ascii="宋体" w:hAnsi="宋体" w:eastAsia="宋体"/>
                <w:color w:val="auto"/>
                <w:szCs w:val="21"/>
              </w:rPr>
              <w:t>邮编：</w:t>
            </w:r>
            <w:r>
              <w:rPr>
                <w:rFonts w:ascii="宋体" w:hAnsi="宋体" w:eastAsia="宋体"/>
                <w:color w:val="auto"/>
                <w:szCs w:val="21"/>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500" w:type="pct"/>
          </w:tcPr>
          <w:p>
            <w:pPr>
              <w:spacing w:line="360" w:lineRule="auto"/>
              <w:rPr>
                <w:rFonts w:ascii="宋体" w:hAnsi="宋体" w:eastAsia="宋体"/>
                <w:color w:val="auto"/>
                <w:szCs w:val="21"/>
              </w:rPr>
            </w:pPr>
            <w:r>
              <w:rPr>
                <w:rFonts w:hint="eastAsia" w:ascii="宋体" w:hAnsi="宋体" w:eastAsia="宋体"/>
                <w:color w:val="auto"/>
                <w:szCs w:val="21"/>
              </w:rPr>
              <w:t>联系电话：</w:t>
            </w:r>
            <w:r>
              <w:rPr>
                <w:rFonts w:ascii="宋体" w:hAnsi="宋体" w:eastAsia="宋体"/>
                <w:color w:val="auto"/>
                <w:szCs w:val="21"/>
                <w:u w:val="single"/>
              </w:rPr>
              <w:t xml:space="preserve">                            </w:t>
            </w:r>
          </w:p>
        </w:tc>
        <w:tc>
          <w:tcPr>
            <w:tcW w:w="2500" w:type="pct"/>
          </w:tcPr>
          <w:p>
            <w:pPr>
              <w:spacing w:line="360" w:lineRule="auto"/>
              <w:rPr>
                <w:rFonts w:ascii="宋体" w:hAnsi="宋体" w:eastAsia="宋体"/>
                <w:color w:val="auto"/>
                <w:szCs w:val="21"/>
              </w:rPr>
            </w:pPr>
            <w:r>
              <w:rPr>
                <w:rFonts w:hint="eastAsia" w:ascii="宋体" w:hAnsi="宋体" w:eastAsia="宋体"/>
                <w:color w:val="auto"/>
                <w:szCs w:val="21"/>
              </w:rPr>
              <w:t>传真：</w:t>
            </w:r>
            <w:r>
              <w:rPr>
                <w:rFonts w:ascii="宋体" w:hAnsi="宋体" w:eastAsia="宋体"/>
                <w:color w:val="auto"/>
                <w:szCs w:val="21"/>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500" w:type="pct"/>
          </w:tcPr>
          <w:p>
            <w:pPr>
              <w:spacing w:line="360" w:lineRule="auto"/>
              <w:rPr>
                <w:rFonts w:ascii="宋体" w:hAnsi="宋体" w:eastAsia="宋体"/>
                <w:color w:val="auto"/>
                <w:szCs w:val="21"/>
              </w:rPr>
            </w:pPr>
            <w:r>
              <w:rPr>
                <w:rFonts w:hint="eastAsia" w:ascii="宋体" w:hAnsi="宋体" w:eastAsia="宋体"/>
                <w:color w:val="auto"/>
                <w:szCs w:val="21"/>
              </w:rPr>
              <w:t>项目联系人：</w:t>
            </w:r>
            <w:r>
              <w:rPr>
                <w:rFonts w:ascii="宋体" w:hAnsi="宋体" w:eastAsia="宋体"/>
                <w:color w:val="auto"/>
                <w:szCs w:val="21"/>
                <w:u w:val="single"/>
              </w:rPr>
              <w:t xml:space="preserve">                          </w:t>
            </w:r>
          </w:p>
        </w:tc>
        <w:tc>
          <w:tcPr>
            <w:tcW w:w="2500" w:type="pct"/>
          </w:tcPr>
          <w:p>
            <w:pPr>
              <w:spacing w:line="360" w:lineRule="auto"/>
              <w:rPr>
                <w:rFonts w:ascii="宋体" w:hAnsi="宋体" w:eastAsia="宋体"/>
                <w:color w:val="auto"/>
                <w:szCs w:val="21"/>
              </w:rPr>
            </w:pPr>
            <w:r>
              <w:rPr>
                <w:rFonts w:hint="eastAsia" w:ascii="宋体" w:hAnsi="宋体" w:eastAsia="宋体"/>
                <w:color w:val="auto"/>
                <w:szCs w:val="21"/>
              </w:rPr>
              <w:t>手机：</w:t>
            </w:r>
            <w:r>
              <w:rPr>
                <w:rFonts w:ascii="宋体" w:hAnsi="宋体" w:eastAsia="宋体"/>
                <w:color w:val="auto"/>
                <w:szCs w:val="21"/>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000" w:type="pct"/>
            <w:gridSpan w:val="2"/>
          </w:tcPr>
          <w:p>
            <w:pPr>
              <w:spacing w:line="360" w:lineRule="auto"/>
              <w:rPr>
                <w:rFonts w:ascii="宋体" w:hAnsi="宋体" w:eastAsia="宋体"/>
                <w:color w:val="auto"/>
                <w:szCs w:val="21"/>
              </w:rPr>
            </w:pPr>
            <w:r>
              <w:rPr>
                <w:rFonts w:hint="eastAsia" w:ascii="宋体" w:hAnsi="宋体" w:eastAsia="宋体"/>
                <w:color w:val="auto"/>
                <w:szCs w:val="21"/>
              </w:rPr>
              <w:t>投标人名称（加盖公章）：</w:t>
            </w:r>
            <w:r>
              <w:rPr>
                <w:rFonts w:ascii="宋体" w:hAnsi="宋体" w:eastAsia="宋体"/>
                <w:color w:val="auto"/>
                <w:szCs w:val="21"/>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000" w:type="pct"/>
            <w:gridSpan w:val="2"/>
          </w:tcPr>
          <w:p>
            <w:pPr>
              <w:spacing w:line="360" w:lineRule="auto"/>
              <w:jc w:val="left"/>
              <w:rPr>
                <w:rFonts w:ascii="宋体" w:hAnsi="宋体" w:eastAsia="宋体"/>
                <w:color w:val="auto"/>
                <w:szCs w:val="21"/>
              </w:rPr>
            </w:pPr>
            <w:r>
              <w:rPr>
                <w:rFonts w:hint="eastAsia" w:ascii="宋体" w:hAnsi="宋体" w:eastAsia="宋体"/>
                <w:color w:val="auto"/>
                <w:szCs w:val="21"/>
              </w:rPr>
              <w:t>投标人法定代表人或被授权人（签名或盖私章）：</w:t>
            </w:r>
            <w:r>
              <w:rPr>
                <w:rFonts w:ascii="宋体" w:hAnsi="宋体" w:eastAsia="宋体"/>
                <w:color w:val="auto"/>
                <w:szCs w:val="21"/>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000" w:type="pct"/>
            <w:gridSpan w:val="2"/>
          </w:tcPr>
          <w:p>
            <w:pPr>
              <w:spacing w:line="360" w:lineRule="auto"/>
              <w:jc w:val="left"/>
              <w:rPr>
                <w:rFonts w:ascii="宋体" w:hAnsi="宋体" w:eastAsia="宋体"/>
                <w:color w:val="auto"/>
                <w:szCs w:val="21"/>
              </w:rPr>
            </w:pPr>
            <w:r>
              <w:rPr>
                <w:rFonts w:hint="eastAsia" w:ascii="宋体" w:hAnsi="宋体" w:eastAsia="宋体"/>
                <w:color w:val="auto"/>
                <w:szCs w:val="21"/>
              </w:rPr>
              <w:t>日期：</w:t>
            </w:r>
            <w:r>
              <w:rPr>
                <w:rFonts w:ascii="宋体" w:hAnsi="宋体" w:eastAsia="宋体"/>
                <w:color w:val="auto"/>
                <w:szCs w:val="21"/>
                <w:u w:val="single"/>
              </w:rPr>
              <w:t xml:space="preserve">        </w:t>
            </w:r>
            <w:r>
              <w:rPr>
                <w:rFonts w:hint="eastAsia" w:ascii="宋体" w:hAnsi="宋体" w:eastAsia="宋体"/>
                <w:color w:val="auto"/>
                <w:szCs w:val="21"/>
                <w:u w:val="single"/>
              </w:rPr>
              <w:t>年</w:t>
            </w:r>
            <w:r>
              <w:rPr>
                <w:rFonts w:ascii="宋体" w:hAnsi="宋体" w:eastAsia="宋体"/>
                <w:color w:val="auto"/>
                <w:szCs w:val="21"/>
                <w:u w:val="single"/>
              </w:rPr>
              <w:t xml:space="preserve">        </w:t>
            </w:r>
            <w:r>
              <w:rPr>
                <w:rFonts w:hint="eastAsia" w:ascii="宋体" w:hAnsi="宋体" w:eastAsia="宋体"/>
                <w:color w:val="auto"/>
                <w:szCs w:val="21"/>
                <w:u w:val="single"/>
              </w:rPr>
              <w:t>月</w:t>
            </w:r>
            <w:r>
              <w:rPr>
                <w:rFonts w:ascii="宋体" w:hAnsi="宋体" w:eastAsia="宋体"/>
                <w:color w:val="auto"/>
                <w:szCs w:val="21"/>
                <w:u w:val="single"/>
              </w:rPr>
              <w:t xml:space="preserve">         </w:t>
            </w:r>
            <w:r>
              <w:rPr>
                <w:rFonts w:hint="eastAsia" w:ascii="宋体" w:hAnsi="宋体" w:eastAsia="宋体"/>
                <w:color w:val="auto"/>
                <w:szCs w:val="21"/>
                <w:u w:val="single"/>
              </w:rPr>
              <w:t>日</w:t>
            </w:r>
          </w:p>
        </w:tc>
      </w:tr>
    </w:tbl>
    <w:p>
      <w:pPr>
        <w:pStyle w:val="29"/>
        <w:pageBreakBefore/>
        <w:numPr>
          <w:ilvl w:val="0"/>
          <w:numId w:val="105"/>
        </w:numPr>
        <w:tabs>
          <w:tab w:val="left" w:pos="284"/>
          <w:tab w:val="left" w:pos="567"/>
          <w:tab w:val="left" w:pos="709"/>
        </w:tabs>
        <w:ind w:left="1679" w:hanging="1537" w:firstLineChars="0"/>
        <w:jc w:val="left"/>
        <w:rPr>
          <w:rFonts w:ascii="宋体" w:hAnsi="宋体" w:eastAsia="宋体"/>
          <w:b/>
          <w:bCs/>
          <w:color w:val="auto"/>
        </w:rPr>
      </w:pPr>
      <w:bookmarkStart w:id="83" w:name="_Toc391627764"/>
      <w:bookmarkStart w:id="84" w:name="_Toc405313969"/>
      <w:bookmarkStart w:id="85" w:name="_Toc75734373"/>
      <w:bookmarkStart w:id="86" w:name="_Toc405313962"/>
      <w:bookmarkStart w:id="87" w:name="_Toc391627758"/>
      <w:r>
        <w:rPr>
          <w:rFonts w:hint="eastAsia" w:ascii="宋体" w:hAnsi="宋体" w:eastAsia="宋体"/>
          <w:b/>
          <w:bCs/>
          <w:color w:val="auto"/>
        </w:rPr>
        <w:t>资格</w:t>
      </w:r>
      <w:bookmarkEnd w:id="83"/>
      <w:bookmarkEnd w:id="84"/>
      <w:r>
        <w:rPr>
          <w:rFonts w:hint="eastAsia" w:ascii="宋体" w:hAnsi="宋体" w:eastAsia="宋体"/>
          <w:b/>
          <w:bCs/>
          <w:color w:val="auto"/>
        </w:rPr>
        <w:t>声明函</w:t>
      </w:r>
      <w:bookmarkEnd w:id="85"/>
    </w:p>
    <w:p>
      <w:pPr>
        <w:spacing w:before="156" w:beforeLines="50" w:after="312" w:afterLines="100" w:line="360" w:lineRule="auto"/>
        <w:jc w:val="center"/>
        <w:rPr>
          <w:rFonts w:ascii="宋体" w:hAnsi="宋体" w:eastAsia="宋体"/>
          <w:b/>
          <w:color w:val="auto"/>
          <w:spacing w:val="20"/>
          <w:sz w:val="30"/>
          <w:szCs w:val="30"/>
        </w:rPr>
      </w:pPr>
      <w:bookmarkStart w:id="88" w:name="_Hlk81177964"/>
      <w:r>
        <w:rPr>
          <w:rFonts w:hint="eastAsia" w:ascii="宋体" w:hAnsi="宋体" w:eastAsia="宋体"/>
          <w:b/>
          <w:color w:val="auto"/>
          <w:spacing w:val="20"/>
          <w:sz w:val="30"/>
          <w:szCs w:val="30"/>
        </w:rPr>
        <w:t>资格声明函</w:t>
      </w:r>
    </w:p>
    <w:bookmarkEnd w:id="88"/>
    <w:p>
      <w:pPr>
        <w:adjustRightInd w:val="0"/>
        <w:snapToGrid w:val="0"/>
        <w:spacing w:after="156" w:afterLines="50" w:line="360" w:lineRule="auto"/>
        <w:rPr>
          <w:rFonts w:ascii="宋体" w:hAnsi="宋体" w:eastAsia="宋体"/>
          <w:b/>
          <w:color w:val="auto"/>
          <w:szCs w:val="21"/>
        </w:rPr>
      </w:pPr>
      <w:r>
        <w:rPr>
          <w:rFonts w:hint="eastAsia" w:ascii="宋体" w:hAnsi="宋体" w:eastAsia="宋体"/>
          <w:b/>
          <w:color w:val="auto"/>
          <w:szCs w:val="21"/>
        </w:rPr>
        <w:t>广东智汇城市招标采购有限公司：</w:t>
      </w:r>
    </w:p>
    <w:p>
      <w:pPr>
        <w:adjustRightInd w:val="0"/>
        <w:snapToGrid w:val="0"/>
        <w:spacing w:line="360" w:lineRule="auto"/>
        <w:ind w:firstLine="424" w:firstLineChars="202"/>
        <w:rPr>
          <w:rFonts w:ascii="宋体" w:hAnsi="宋体" w:eastAsia="宋体"/>
          <w:color w:val="auto"/>
          <w:szCs w:val="21"/>
        </w:rPr>
      </w:pPr>
      <w:r>
        <w:rPr>
          <w:rFonts w:hint="eastAsia" w:ascii="宋体" w:hAnsi="宋体" w:eastAsia="宋体"/>
          <w:color w:val="auto"/>
          <w:szCs w:val="21"/>
        </w:rPr>
        <w:t xml:space="preserve">关于贵公司 </w:t>
      </w:r>
      <w:r>
        <w:rPr>
          <w:rFonts w:hint="eastAsia" w:ascii="宋体" w:hAnsi="宋体" w:eastAsia="宋体"/>
          <w:color w:val="auto"/>
          <w:szCs w:val="21"/>
          <w:u w:val="single"/>
        </w:rPr>
        <w:t xml:space="preserve">     </w:t>
      </w:r>
      <w:r>
        <w:rPr>
          <w:rFonts w:hint="eastAsia" w:ascii="宋体" w:hAnsi="宋体" w:eastAsia="宋体"/>
          <w:color w:val="auto"/>
          <w:szCs w:val="21"/>
        </w:rPr>
        <w:t>年</w:t>
      </w:r>
      <w:r>
        <w:rPr>
          <w:rFonts w:hint="eastAsia" w:ascii="宋体" w:hAnsi="宋体" w:eastAsia="宋体"/>
          <w:color w:val="auto"/>
          <w:szCs w:val="21"/>
          <w:u w:val="single"/>
        </w:rPr>
        <w:t xml:space="preserve">      </w:t>
      </w:r>
      <w:r>
        <w:rPr>
          <w:rFonts w:hint="eastAsia" w:ascii="宋体" w:hAnsi="宋体" w:eastAsia="宋体"/>
          <w:color w:val="auto"/>
          <w:szCs w:val="21"/>
        </w:rPr>
        <w:t>月</w:t>
      </w:r>
      <w:r>
        <w:rPr>
          <w:rFonts w:hint="eastAsia" w:ascii="宋体" w:hAnsi="宋体" w:eastAsia="宋体"/>
          <w:color w:val="auto"/>
          <w:szCs w:val="21"/>
          <w:u w:val="single"/>
        </w:rPr>
        <w:t xml:space="preserve">     </w:t>
      </w:r>
      <w:r>
        <w:rPr>
          <w:rFonts w:hint="eastAsia" w:ascii="宋体" w:hAnsi="宋体" w:eastAsia="宋体"/>
          <w:color w:val="auto"/>
          <w:szCs w:val="21"/>
        </w:rPr>
        <w:t>日发布</w:t>
      </w:r>
      <w:r>
        <w:rPr>
          <w:rFonts w:hint="eastAsia" w:ascii="宋体" w:hAnsi="宋体" w:eastAsia="宋体"/>
          <w:color w:val="auto"/>
          <w:szCs w:val="21"/>
          <w:u w:val="single"/>
        </w:rPr>
        <w:t xml:space="preserve">               </w:t>
      </w:r>
      <w:r>
        <w:rPr>
          <w:rFonts w:hint="eastAsia" w:ascii="宋体" w:hAnsi="宋体" w:eastAsia="宋体"/>
          <w:color w:val="auto"/>
          <w:szCs w:val="21"/>
        </w:rPr>
        <w:t>项目（项目编号：</w:t>
      </w:r>
      <w:r>
        <w:rPr>
          <w:rFonts w:hint="eastAsia" w:ascii="宋体" w:hAnsi="宋体" w:eastAsia="宋体"/>
          <w:color w:val="auto"/>
          <w:szCs w:val="21"/>
          <w:u w:val="single"/>
        </w:rPr>
        <w:t xml:space="preserve">           </w:t>
      </w:r>
      <w:r>
        <w:rPr>
          <w:rFonts w:hint="eastAsia" w:ascii="宋体" w:hAnsi="宋体" w:eastAsia="宋体"/>
          <w:color w:val="auto"/>
          <w:szCs w:val="21"/>
        </w:rPr>
        <w:t>）的采购公告，本单位愿意参加投标，并声明：</w:t>
      </w:r>
    </w:p>
    <w:p>
      <w:pPr>
        <w:pStyle w:val="29"/>
        <w:widowControl/>
        <w:numPr>
          <w:ilvl w:val="0"/>
          <w:numId w:val="111"/>
        </w:numPr>
        <w:adjustRightInd w:val="0"/>
        <w:snapToGrid w:val="0"/>
        <w:spacing w:line="360" w:lineRule="auto"/>
        <w:ind w:firstLineChars="0"/>
        <w:rPr>
          <w:rFonts w:ascii="宋体" w:hAnsi="宋体" w:eastAsia="宋体" w:cs="宋体"/>
          <w:color w:val="auto"/>
          <w:kern w:val="0"/>
          <w:szCs w:val="21"/>
        </w:rPr>
      </w:pPr>
      <w:r>
        <w:rPr>
          <w:rFonts w:hint="eastAsia" w:ascii="宋体" w:hAnsi="宋体" w:eastAsia="宋体" w:cs="宋体"/>
          <w:color w:val="auto"/>
          <w:kern w:val="0"/>
          <w:szCs w:val="21"/>
        </w:rPr>
        <w:t>本单位具有依法缴纳税收和社会保障资金的良好记录。</w:t>
      </w:r>
    </w:p>
    <w:p>
      <w:pPr>
        <w:pStyle w:val="29"/>
        <w:widowControl/>
        <w:numPr>
          <w:ilvl w:val="0"/>
          <w:numId w:val="111"/>
        </w:numPr>
        <w:adjustRightInd w:val="0"/>
        <w:snapToGrid w:val="0"/>
        <w:spacing w:line="360" w:lineRule="auto"/>
        <w:ind w:firstLineChars="0"/>
        <w:rPr>
          <w:rFonts w:ascii="宋体" w:hAnsi="宋体" w:eastAsia="宋体" w:cs="宋体"/>
          <w:color w:val="auto"/>
          <w:kern w:val="0"/>
          <w:szCs w:val="21"/>
        </w:rPr>
      </w:pPr>
      <w:r>
        <w:rPr>
          <w:rFonts w:hint="eastAsia" w:ascii="宋体" w:hAnsi="宋体" w:eastAsia="宋体" w:cs="宋体"/>
          <w:color w:val="auto"/>
          <w:kern w:val="0"/>
          <w:szCs w:val="21"/>
        </w:rPr>
        <w:t>本单位具有良好的商业信誉和健全的财务会计制度。</w:t>
      </w:r>
    </w:p>
    <w:p>
      <w:pPr>
        <w:pStyle w:val="29"/>
        <w:widowControl/>
        <w:numPr>
          <w:ilvl w:val="0"/>
          <w:numId w:val="111"/>
        </w:numPr>
        <w:adjustRightInd w:val="0"/>
        <w:snapToGrid w:val="0"/>
        <w:spacing w:line="360" w:lineRule="auto"/>
        <w:ind w:firstLineChars="0"/>
        <w:rPr>
          <w:rFonts w:ascii="宋体" w:hAnsi="宋体" w:eastAsia="宋体" w:cs="宋体"/>
          <w:color w:val="auto"/>
          <w:kern w:val="0"/>
          <w:szCs w:val="21"/>
        </w:rPr>
      </w:pPr>
      <w:r>
        <w:rPr>
          <w:rFonts w:hint="eastAsia" w:ascii="宋体" w:hAnsi="宋体" w:eastAsia="宋体" w:cs="宋体"/>
          <w:color w:val="auto"/>
          <w:kern w:val="0"/>
          <w:szCs w:val="21"/>
        </w:rPr>
        <w:t>本单位具有履行合同所必需的设备和专业技术能力。</w:t>
      </w:r>
    </w:p>
    <w:p>
      <w:pPr>
        <w:pStyle w:val="29"/>
        <w:widowControl/>
        <w:numPr>
          <w:ilvl w:val="0"/>
          <w:numId w:val="111"/>
        </w:numPr>
        <w:adjustRightInd w:val="0"/>
        <w:snapToGrid w:val="0"/>
        <w:spacing w:line="360" w:lineRule="auto"/>
        <w:ind w:firstLineChars="0"/>
        <w:rPr>
          <w:rFonts w:ascii="宋体" w:hAnsi="宋体" w:eastAsia="宋体" w:cs="宋体"/>
          <w:color w:val="auto"/>
          <w:kern w:val="0"/>
          <w:szCs w:val="21"/>
        </w:rPr>
      </w:pPr>
      <w:r>
        <w:rPr>
          <w:rFonts w:hint="eastAsia" w:ascii="宋体" w:hAnsi="宋体" w:eastAsia="宋体" w:cs="宋体"/>
          <w:color w:val="auto"/>
          <w:kern w:val="0"/>
          <w:szCs w:val="21"/>
        </w:rPr>
        <w:t>本单位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pPr>
        <w:pStyle w:val="29"/>
        <w:widowControl/>
        <w:numPr>
          <w:ilvl w:val="0"/>
          <w:numId w:val="111"/>
        </w:numPr>
        <w:adjustRightInd w:val="0"/>
        <w:snapToGrid w:val="0"/>
        <w:spacing w:line="360" w:lineRule="auto"/>
        <w:ind w:firstLineChars="0"/>
        <w:rPr>
          <w:rFonts w:ascii="宋体" w:hAnsi="宋体" w:eastAsia="宋体" w:cs="宋体"/>
          <w:color w:val="auto"/>
          <w:kern w:val="0"/>
          <w:szCs w:val="21"/>
        </w:rPr>
      </w:pPr>
      <w:r>
        <w:rPr>
          <w:rFonts w:hint="eastAsia" w:ascii="宋体" w:hAnsi="宋体" w:eastAsia="宋体" w:cs="宋体"/>
          <w:color w:val="auto"/>
          <w:kern w:val="0"/>
          <w:szCs w:val="21"/>
        </w:rPr>
        <w:t>本单位具备法律、行政法规规定的其他条件。</w:t>
      </w:r>
    </w:p>
    <w:p>
      <w:pPr>
        <w:pStyle w:val="29"/>
        <w:widowControl/>
        <w:numPr>
          <w:ilvl w:val="0"/>
          <w:numId w:val="111"/>
        </w:numPr>
        <w:adjustRightInd w:val="0"/>
        <w:snapToGrid w:val="0"/>
        <w:spacing w:line="360" w:lineRule="auto"/>
        <w:ind w:firstLineChars="0"/>
        <w:rPr>
          <w:rFonts w:ascii="宋体" w:hAnsi="宋体" w:eastAsia="宋体" w:cs="宋体"/>
          <w:color w:val="auto"/>
          <w:kern w:val="0"/>
          <w:szCs w:val="21"/>
        </w:rPr>
      </w:pPr>
      <w:r>
        <w:rPr>
          <w:rFonts w:hint="eastAsia" w:ascii="宋体" w:hAnsi="宋体" w:eastAsia="宋体" w:cs="宋体"/>
          <w:color w:val="auto"/>
          <w:kern w:val="0"/>
          <w:szCs w:val="21"/>
        </w:rPr>
        <w:t>本单位承诺单位负责人为同一人或者存在直接控股、管理关系的不同供应商，不得同时参加本采购项目（或采购包）投标。</w:t>
      </w:r>
    </w:p>
    <w:p>
      <w:pPr>
        <w:pStyle w:val="29"/>
        <w:widowControl/>
        <w:numPr>
          <w:ilvl w:val="0"/>
          <w:numId w:val="111"/>
        </w:numPr>
        <w:adjustRightInd w:val="0"/>
        <w:snapToGrid w:val="0"/>
        <w:spacing w:line="360" w:lineRule="auto"/>
        <w:ind w:firstLineChars="0"/>
        <w:rPr>
          <w:rFonts w:ascii="宋体" w:hAnsi="宋体" w:eastAsia="宋体" w:cs="宋体"/>
          <w:color w:val="auto"/>
          <w:kern w:val="0"/>
          <w:szCs w:val="21"/>
        </w:rPr>
      </w:pPr>
      <w:r>
        <w:rPr>
          <w:rFonts w:hint="eastAsia" w:ascii="宋体" w:hAnsi="宋体" w:eastAsia="宋体" w:cs="宋体"/>
          <w:color w:val="auto"/>
          <w:kern w:val="0"/>
          <w:szCs w:val="21"/>
        </w:rPr>
        <w:t>本单位承诺为本项目提供整体设计、规范编制或者项目管理、监理、检测等服务的供应商，不得再参与本项目投标。</w:t>
      </w:r>
    </w:p>
    <w:p>
      <w:pPr>
        <w:adjustRightInd w:val="0"/>
        <w:snapToGrid w:val="0"/>
        <w:spacing w:line="360" w:lineRule="auto"/>
        <w:ind w:firstLine="424" w:firstLineChars="202"/>
        <w:rPr>
          <w:rFonts w:ascii="宋体" w:hAnsi="宋体" w:eastAsia="宋体"/>
          <w:color w:val="auto"/>
          <w:szCs w:val="21"/>
        </w:rPr>
      </w:pPr>
      <w:r>
        <w:rPr>
          <w:rFonts w:hint="eastAsia" w:ascii="宋体" w:hAnsi="宋体" w:eastAsia="宋体"/>
          <w:color w:val="auto"/>
          <w:szCs w:val="21"/>
        </w:rPr>
        <w:t>本单位承诺在本次招标采购活动中，如有违法、违规、弄虚作假行为，所造成的损失、不良后果及法律责任，一律由本单位承担。</w:t>
      </w:r>
    </w:p>
    <w:p>
      <w:pPr>
        <w:adjustRightInd w:val="0"/>
        <w:snapToGrid w:val="0"/>
        <w:spacing w:before="156" w:beforeLines="50" w:line="360" w:lineRule="auto"/>
        <w:ind w:firstLine="420"/>
        <w:rPr>
          <w:rFonts w:ascii="宋体" w:hAnsi="宋体" w:eastAsia="宋体"/>
          <w:color w:val="auto"/>
          <w:szCs w:val="21"/>
        </w:rPr>
      </w:pPr>
      <w:r>
        <w:rPr>
          <w:rFonts w:hint="eastAsia" w:ascii="宋体" w:hAnsi="宋体" w:eastAsia="宋体"/>
          <w:color w:val="auto"/>
          <w:szCs w:val="21"/>
        </w:rPr>
        <w:t>特此声明！</w:t>
      </w:r>
    </w:p>
    <w:p>
      <w:pPr>
        <w:tabs>
          <w:tab w:val="left" w:pos="851"/>
        </w:tabs>
        <w:adjustRightInd w:val="0"/>
        <w:snapToGrid w:val="0"/>
        <w:spacing w:before="312" w:beforeLines="100" w:line="360" w:lineRule="auto"/>
        <w:ind w:firstLine="420"/>
        <w:rPr>
          <w:rFonts w:ascii="宋体" w:hAnsi="宋体" w:eastAsia="宋体"/>
          <w:b/>
          <w:color w:val="auto"/>
          <w:szCs w:val="21"/>
        </w:rPr>
      </w:pPr>
      <w:r>
        <w:rPr>
          <w:rFonts w:hint="eastAsia" w:ascii="宋体" w:hAnsi="宋体" w:eastAsia="宋体"/>
          <w:b/>
          <w:color w:val="auto"/>
          <w:szCs w:val="21"/>
        </w:rPr>
        <w:t>备注： 1.本声明函必须提供且内容不得擅自删改，否则视为无效投标。</w:t>
      </w:r>
    </w:p>
    <w:p>
      <w:pPr>
        <w:adjustRightInd w:val="0"/>
        <w:snapToGrid w:val="0"/>
        <w:spacing w:line="360" w:lineRule="auto"/>
        <w:ind w:firstLine="1132" w:firstLineChars="537"/>
        <w:rPr>
          <w:rFonts w:ascii="宋体" w:hAnsi="宋体" w:eastAsia="宋体"/>
          <w:b/>
          <w:color w:val="auto"/>
          <w:szCs w:val="21"/>
        </w:rPr>
      </w:pPr>
      <w:r>
        <w:rPr>
          <w:rFonts w:ascii="宋体" w:hAnsi="宋体" w:eastAsia="宋体"/>
          <w:b/>
          <w:color w:val="auto"/>
          <w:szCs w:val="21"/>
        </w:rPr>
        <w:t>2</w:t>
      </w:r>
      <w:r>
        <w:rPr>
          <w:rFonts w:hint="eastAsia" w:ascii="宋体" w:hAnsi="宋体" w:eastAsia="宋体"/>
          <w:b/>
          <w:color w:val="auto"/>
          <w:szCs w:val="21"/>
        </w:rPr>
        <w:t>.</w:t>
      </w:r>
      <w:r>
        <w:rPr>
          <w:rFonts w:ascii="宋体" w:hAnsi="宋体" w:eastAsia="宋体"/>
          <w:b/>
          <w:color w:val="auto"/>
          <w:szCs w:val="21"/>
        </w:rPr>
        <w:t>本</w:t>
      </w:r>
      <w:bookmarkStart w:id="89" w:name="_Hlk20518506"/>
      <w:r>
        <w:rPr>
          <w:rFonts w:ascii="宋体" w:hAnsi="宋体" w:eastAsia="宋体"/>
          <w:b/>
          <w:color w:val="auto"/>
          <w:szCs w:val="21"/>
        </w:rPr>
        <w:t>声明</w:t>
      </w:r>
      <w:bookmarkEnd w:id="89"/>
      <w:r>
        <w:rPr>
          <w:rFonts w:ascii="宋体" w:hAnsi="宋体" w:eastAsia="宋体"/>
          <w:b/>
          <w:color w:val="auto"/>
          <w:szCs w:val="21"/>
        </w:rPr>
        <w:t>函如有虚假或与事实不符的，作无效投标处理。</w:t>
      </w:r>
    </w:p>
    <w:p>
      <w:pPr>
        <w:adjustRightInd w:val="0"/>
        <w:snapToGrid w:val="0"/>
        <w:spacing w:after="156" w:afterLines="50" w:line="360" w:lineRule="auto"/>
        <w:jc w:val="left"/>
        <w:rPr>
          <w:rFonts w:ascii="宋体" w:hAnsi="宋体" w:eastAsia="宋体"/>
          <w:b/>
          <w:color w:val="auto"/>
          <w:szCs w:val="21"/>
        </w:rPr>
      </w:pPr>
    </w:p>
    <w:p>
      <w:pPr>
        <w:adjustRightInd w:val="0"/>
        <w:snapToGrid w:val="0"/>
        <w:spacing w:after="156" w:afterLines="50" w:line="360" w:lineRule="auto"/>
        <w:jc w:val="left"/>
        <w:rPr>
          <w:rFonts w:ascii="宋体" w:hAnsi="宋体" w:eastAsia="宋体"/>
          <w:b/>
          <w:color w:val="auto"/>
          <w:szCs w:val="21"/>
        </w:rPr>
      </w:pP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53"/>
        <w:gridCol w:w="317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pPr>
              <w:spacing w:line="360" w:lineRule="auto"/>
              <w:rPr>
                <w:rFonts w:ascii="宋体" w:hAnsi="宋体" w:eastAsia="宋体"/>
                <w:color w:val="auto"/>
                <w:szCs w:val="21"/>
              </w:rPr>
            </w:pPr>
            <w:r>
              <w:rPr>
                <w:rFonts w:hint="eastAsia" w:ascii="宋体" w:hAnsi="宋体" w:eastAsia="宋体"/>
                <w:color w:val="auto"/>
                <w:szCs w:val="21"/>
              </w:rPr>
              <w:t>投标人名称（加盖公章）：</w:t>
            </w:r>
            <w:r>
              <w:rPr>
                <w:rFonts w:ascii="宋体" w:hAnsi="宋体" w:eastAsia="宋体"/>
                <w:color w:val="auto"/>
                <w:szCs w:val="21"/>
                <w:u w:val="single"/>
              </w:rPr>
              <w:t xml:space="preserve">                         </w:t>
            </w:r>
          </w:p>
        </w:tc>
        <w:tc>
          <w:tcPr>
            <w:tcW w:w="3175" w:type="dxa"/>
          </w:tcPr>
          <w:p>
            <w:pPr>
              <w:spacing w:line="360" w:lineRule="auto"/>
              <w:rPr>
                <w:rFonts w:ascii="宋体" w:hAnsi="宋体" w:eastAsia="宋体"/>
                <w:color w:val="auto"/>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pPr>
              <w:spacing w:line="360" w:lineRule="auto"/>
              <w:rPr>
                <w:rFonts w:ascii="宋体" w:hAnsi="宋体" w:eastAsia="宋体"/>
                <w:color w:val="auto"/>
                <w:szCs w:val="21"/>
              </w:rPr>
            </w:pPr>
            <w:r>
              <w:rPr>
                <w:rFonts w:hint="eastAsia" w:ascii="宋体" w:hAnsi="宋体" w:eastAsia="宋体"/>
                <w:color w:val="auto"/>
                <w:szCs w:val="21"/>
              </w:rPr>
              <w:t>日期：</w:t>
            </w:r>
            <w:r>
              <w:rPr>
                <w:rFonts w:ascii="宋体" w:hAnsi="宋体" w:eastAsia="宋体"/>
                <w:color w:val="auto"/>
                <w:szCs w:val="21"/>
                <w:u w:val="single"/>
              </w:rPr>
              <w:t xml:space="preserve">             年           月            日</w:t>
            </w:r>
          </w:p>
        </w:tc>
        <w:tc>
          <w:tcPr>
            <w:tcW w:w="3175" w:type="dxa"/>
          </w:tcPr>
          <w:p>
            <w:pPr>
              <w:spacing w:line="360" w:lineRule="auto"/>
              <w:rPr>
                <w:rFonts w:ascii="宋体" w:hAnsi="宋体" w:eastAsia="宋体"/>
                <w:color w:val="auto"/>
                <w:szCs w:val="21"/>
              </w:rPr>
            </w:pPr>
          </w:p>
        </w:tc>
      </w:tr>
    </w:tbl>
    <w:p>
      <w:pPr>
        <w:pStyle w:val="29"/>
        <w:pageBreakBefore/>
        <w:numPr>
          <w:ilvl w:val="0"/>
          <w:numId w:val="105"/>
        </w:numPr>
        <w:tabs>
          <w:tab w:val="left" w:pos="284"/>
          <w:tab w:val="left" w:pos="567"/>
          <w:tab w:val="left" w:pos="709"/>
        </w:tabs>
        <w:ind w:left="1679" w:hanging="1537" w:firstLineChars="0"/>
        <w:jc w:val="left"/>
        <w:rPr>
          <w:rFonts w:ascii="宋体" w:hAnsi="宋体" w:eastAsia="宋体"/>
          <w:b/>
          <w:bCs/>
          <w:color w:val="auto"/>
        </w:rPr>
      </w:pPr>
      <w:r>
        <w:rPr>
          <w:rFonts w:hint="eastAsia" w:ascii="宋体" w:hAnsi="宋体" w:eastAsia="宋体"/>
          <w:b/>
          <w:bCs/>
          <w:color w:val="auto"/>
        </w:rPr>
        <w:t>法定代表人身份证明书</w:t>
      </w:r>
      <w:bookmarkEnd w:id="86"/>
      <w:bookmarkEnd w:id="87"/>
    </w:p>
    <w:p>
      <w:pPr>
        <w:spacing w:before="156" w:beforeLines="50" w:after="156" w:afterLines="50" w:line="360" w:lineRule="auto"/>
        <w:jc w:val="center"/>
        <w:rPr>
          <w:rFonts w:ascii="宋体" w:hAnsi="宋体" w:eastAsia="宋体"/>
          <w:b/>
          <w:color w:val="auto"/>
          <w:spacing w:val="20"/>
          <w:sz w:val="30"/>
          <w:szCs w:val="30"/>
        </w:rPr>
      </w:pPr>
      <w:r>
        <w:rPr>
          <w:rFonts w:hint="eastAsia" w:ascii="宋体" w:hAnsi="宋体" w:eastAsia="宋体"/>
          <w:b/>
          <w:color w:val="auto"/>
          <w:spacing w:val="20"/>
          <w:sz w:val="30"/>
          <w:szCs w:val="30"/>
        </w:rPr>
        <w:t>法定代表人/分支机构负责人身份证明书</w:t>
      </w:r>
    </w:p>
    <w:p>
      <w:pPr>
        <w:spacing w:before="312" w:beforeLines="100" w:after="156" w:afterLines="50" w:line="360" w:lineRule="auto"/>
        <w:rPr>
          <w:rFonts w:ascii="宋体" w:hAnsi="宋体" w:eastAsia="宋体"/>
          <w:b/>
          <w:color w:val="auto"/>
        </w:rPr>
      </w:pPr>
      <w:r>
        <w:rPr>
          <w:rFonts w:hint="eastAsia" w:ascii="宋体" w:hAnsi="宋体" w:eastAsia="宋体"/>
          <w:b/>
          <w:color w:val="auto"/>
        </w:rPr>
        <w:t>致：广东智汇城市招标采购有限公司</w:t>
      </w:r>
    </w:p>
    <w:tbl>
      <w:tblPr>
        <w:tblStyle w:val="20"/>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881"/>
        <w:gridCol w:w="588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000" w:type="pct"/>
            <w:gridSpan w:val="2"/>
          </w:tcPr>
          <w:p>
            <w:pPr>
              <w:spacing w:line="360" w:lineRule="auto"/>
              <w:rPr>
                <w:rFonts w:ascii="宋体" w:hAnsi="宋体" w:eastAsia="宋体"/>
                <w:color w:val="auto"/>
                <w:szCs w:val="21"/>
              </w:rPr>
            </w:pPr>
            <w:r>
              <w:rPr>
                <w:rFonts w:ascii="宋体" w:hAnsi="宋体" w:eastAsia="宋体"/>
                <w:color w:val="auto"/>
                <w:szCs w:val="21"/>
                <w:u w:val="single"/>
              </w:rPr>
              <w:t xml:space="preserve">                 </w:t>
            </w:r>
            <w:r>
              <w:rPr>
                <w:rFonts w:hint="eastAsia" w:ascii="宋体" w:hAnsi="宋体" w:eastAsia="宋体"/>
                <w:color w:val="auto"/>
                <w:szCs w:val="21"/>
              </w:rPr>
              <w:t>同志，现任我单位</w:t>
            </w:r>
            <w:r>
              <w:rPr>
                <w:rFonts w:ascii="宋体" w:hAnsi="宋体" w:eastAsia="宋体"/>
                <w:color w:val="auto"/>
                <w:szCs w:val="21"/>
                <w:u w:val="single"/>
              </w:rPr>
              <w:t xml:space="preserve">               </w:t>
            </w:r>
            <w:r>
              <w:rPr>
                <w:rFonts w:hint="eastAsia" w:ascii="宋体" w:hAnsi="宋体" w:eastAsia="宋体"/>
                <w:color w:val="auto"/>
                <w:szCs w:val="21"/>
              </w:rPr>
              <w:t>职务，为法定代表人/分支机构负责人，特此证明。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91" w:hRule="atLeast"/>
          <w:jc w:val="center"/>
        </w:trPr>
        <w:tc>
          <w:tcPr>
            <w:tcW w:w="5000" w:type="pct"/>
            <w:gridSpan w:val="2"/>
          </w:tcPr>
          <w:p>
            <w:pPr>
              <w:spacing w:line="360" w:lineRule="auto"/>
              <w:rPr>
                <w:rFonts w:ascii="宋体" w:hAnsi="宋体" w:eastAsia="宋体"/>
                <w:color w:val="auto"/>
                <w:szCs w:val="21"/>
              </w:rPr>
            </w:pPr>
          </w:p>
          <w:p>
            <w:pPr>
              <w:spacing w:line="360" w:lineRule="auto"/>
              <w:rPr>
                <w:rFonts w:ascii="宋体" w:hAnsi="宋体" w:eastAsia="宋体"/>
                <w:color w:val="auto"/>
                <w:szCs w:val="21"/>
              </w:rPr>
            </w:pPr>
            <w:r>
              <w:rPr>
                <w:rFonts w:hint="eastAsia" w:ascii="宋体" w:hAnsi="宋体" w:eastAsia="宋体"/>
                <w:color w:val="auto"/>
                <w:szCs w:val="21"/>
              </w:rPr>
              <w:t>附：</w:t>
            </w:r>
          </w:p>
          <w:p>
            <w:pPr>
              <w:spacing w:line="360" w:lineRule="auto"/>
              <w:rPr>
                <w:rFonts w:ascii="宋体" w:hAnsi="宋体" w:eastAsia="宋体"/>
                <w:color w:val="auto"/>
                <w:szCs w:val="21"/>
              </w:rPr>
            </w:pPr>
            <w:r>
              <w:rPr>
                <w:rFonts w:hint="eastAsia" w:ascii="宋体" w:hAnsi="宋体" w:eastAsia="宋体"/>
                <w:color w:val="auto"/>
                <w:szCs w:val="21"/>
              </w:rPr>
              <w:t xml:space="preserve">代表人性别：    </w:t>
            </w:r>
          </w:p>
          <w:p>
            <w:pPr>
              <w:spacing w:line="360" w:lineRule="auto"/>
              <w:rPr>
                <w:rFonts w:ascii="宋体" w:hAnsi="宋体" w:eastAsia="宋体"/>
                <w:color w:val="auto"/>
                <w:szCs w:val="21"/>
              </w:rPr>
            </w:pPr>
            <w:r>
              <w:rPr>
                <w:rFonts w:hint="eastAsia" w:ascii="宋体" w:hAnsi="宋体" w:eastAsia="宋体"/>
                <w:color w:val="auto"/>
                <w:szCs w:val="21"/>
              </w:rPr>
              <w:t xml:space="preserve">身份证号码： </w:t>
            </w:r>
          </w:p>
          <w:p>
            <w:pPr>
              <w:spacing w:line="360" w:lineRule="auto"/>
              <w:rPr>
                <w:rFonts w:ascii="宋体" w:hAnsi="宋体" w:eastAsia="宋体"/>
                <w:color w:val="auto"/>
                <w:szCs w:val="21"/>
              </w:rPr>
            </w:pPr>
            <w:r>
              <w:rPr>
                <w:rFonts w:hint="eastAsia" w:ascii="宋体" w:hAnsi="宋体" w:eastAsia="宋体"/>
                <w:color w:val="auto"/>
                <w:szCs w:val="21"/>
              </w:rPr>
              <w:t xml:space="preserve">联系电话：  </w:t>
            </w:r>
          </w:p>
          <w:p>
            <w:pPr>
              <w:spacing w:line="360" w:lineRule="auto"/>
              <w:rPr>
                <w:rFonts w:ascii="宋体" w:hAnsi="宋体" w:eastAsia="宋体"/>
                <w:color w:val="auto"/>
                <w:szCs w:val="21"/>
              </w:rPr>
            </w:pPr>
            <w:r>
              <w:rPr>
                <w:rFonts w:hint="eastAsia" w:ascii="宋体" w:hAnsi="宋体" w:eastAsia="宋体"/>
                <w:color w:val="auto"/>
                <w:szCs w:val="21"/>
              </w:rPr>
              <w:t xml:space="preserve">主营（产）：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4" w:hRule="atLeast"/>
          <w:jc w:val="center"/>
        </w:trPr>
        <w:tc>
          <w:tcPr>
            <w:tcW w:w="5000" w:type="pct"/>
            <w:gridSpan w:val="2"/>
          </w:tcPr>
          <w:p>
            <w:pPr>
              <w:spacing w:line="360" w:lineRule="auto"/>
              <w:rPr>
                <w:rFonts w:ascii="宋体" w:hAnsi="宋体" w:eastAsia="宋体"/>
                <w:color w:val="auto"/>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643" w:type="pct"/>
          </w:tcPr>
          <w:p>
            <w:pPr>
              <w:spacing w:line="360" w:lineRule="auto"/>
              <w:rPr>
                <w:rFonts w:ascii="宋体" w:hAnsi="宋体" w:eastAsia="宋体"/>
                <w:color w:val="auto"/>
                <w:szCs w:val="21"/>
              </w:rPr>
            </w:pPr>
          </w:p>
        </w:tc>
        <w:tc>
          <w:tcPr>
            <w:tcW w:w="3357" w:type="pct"/>
          </w:tcPr>
          <w:p>
            <w:pPr>
              <w:spacing w:line="360" w:lineRule="auto"/>
              <w:rPr>
                <w:rFonts w:ascii="宋体" w:hAnsi="宋体" w:eastAsia="宋体"/>
                <w:color w:val="auto"/>
                <w:szCs w:val="21"/>
              </w:rPr>
            </w:pPr>
            <w:r>
              <w:rPr>
                <w:rFonts w:hint="eastAsia" w:ascii="宋体" w:hAnsi="宋体" w:eastAsia="宋体"/>
                <w:color w:val="auto"/>
                <w:szCs w:val="21"/>
              </w:rPr>
              <w:t>投标人名称（加盖公章）：</w:t>
            </w:r>
            <w:r>
              <w:rPr>
                <w:rFonts w:ascii="宋体" w:hAnsi="宋体" w:eastAsia="宋体"/>
                <w:color w:val="auto"/>
                <w:szCs w:val="21"/>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643" w:type="pct"/>
          </w:tcPr>
          <w:p>
            <w:pPr>
              <w:spacing w:line="360" w:lineRule="auto"/>
              <w:rPr>
                <w:rFonts w:ascii="宋体" w:hAnsi="宋体" w:eastAsia="宋体"/>
                <w:color w:val="auto"/>
                <w:szCs w:val="21"/>
              </w:rPr>
            </w:pPr>
          </w:p>
        </w:tc>
        <w:tc>
          <w:tcPr>
            <w:tcW w:w="3357" w:type="pct"/>
          </w:tcPr>
          <w:p>
            <w:pPr>
              <w:spacing w:line="360" w:lineRule="auto"/>
              <w:rPr>
                <w:rFonts w:ascii="宋体" w:hAnsi="宋体" w:eastAsia="宋体"/>
                <w:color w:val="auto"/>
                <w:szCs w:val="21"/>
              </w:rPr>
            </w:pPr>
            <w:r>
              <w:rPr>
                <w:rFonts w:hint="eastAsia" w:ascii="宋体" w:hAnsi="宋体" w:eastAsia="宋体"/>
                <w:color w:val="auto"/>
                <w:szCs w:val="21"/>
              </w:rPr>
              <w:t>法定代表人/分支机构负责人（签名或盖私章）：</w:t>
            </w:r>
            <w:r>
              <w:rPr>
                <w:rFonts w:ascii="宋体" w:hAnsi="宋体" w:eastAsia="宋体"/>
                <w:color w:val="auto"/>
                <w:szCs w:val="21"/>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643" w:type="pct"/>
          </w:tcPr>
          <w:p>
            <w:pPr>
              <w:spacing w:line="360" w:lineRule="auto"/>
              <w:rPr>
                <w:rFonts w:ascii="宋体" w:hAnsi="宋体" w:eastAsia="宋体"/>
                <w:color w:val="auto"/>
                <w:szCs w:val="21"/>
              </w:rPr>
            </w:pPr>
          </w:p>
        </w:tc>
        <w:tc>
          <w:tcPr>
            <w:tcW w:w="3357" w:type="pct"/>
          </w:tcPr>
          <w:p>
            <w:pPr>
              <w:spacing w:after="312" w:afterLines="100" w:line="360" w:lineRule="auto"/>
              <w:rPr>
                <w:rFonts w:ascii="宋体" w:hAnsi="宋体" w:eastAsia="宋体"/>
                <w:color w:val="auto"/>
                <w:szCs w:val="21"/>
              </w:rPr>
            </w:pPr>
            <w:r>
              <w:rPr>
                <w:rFonts w:hint="eastAsia" w:ascii="宋体" w:hAnsi="宋体" w:eastAsia="宋体"/>
                <w:color w:val="auto"/>
                <w:szCs w:val="21"/>
              </w:rPr>
              <w:t>日期：</w:t>
            </w:r>
            <w:r>
              <w:rPr>
                <w:rFonts w:ascii="宋体" w:hAnsi="宋体" w:eastAsia="宋体"/>
                <w:color w:val="auto"/>
                <w:szCs w:val="21"/>
                <w:u w:val="single"/>
              </w:rPr>
              <w:t xml:space="preserve">             年             月              日</w:t>
            </w:r>
          </w:p>
        </w:tc>
      </w:tr>
    </w:tbl>
    <w:p>
      <w:pPr>
        <w:spacing w:before="156" w:beforeLines="50" w:after="156" w:afterLines="50" w:line="360" w:lineRule="auto"/>
        <w:rPr>
          <w:rFonts w:ascii="宋体" w:hAnsi="宋体" w:eastAsia="宋体"/>
          <w:color w:val="auto"/>
          <w:szCs w:val="21"/>
        </w:rPr>
      </w:pPr>
      <w:r>
        <w:rPr>
          <w:rFonts w:hint="eastAsia" w:ascii="宋体" w:hAnsi="宋体" w:eastAsia="宋体"/>
          <w:color w:val="auto"/>
          <w:szCs w:val="21"/>
        </w:rPr>
        <w:t>须附：法定代表人/分支机构负责人有效期内身份证复印件</w:t>
      </w:r>
    </w:p>
    <w:tbl>
      <w:tblPr>
        <w:tblStyle w:val="19"/>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383"/>
        <w:gridCol w:w="4384"/>
      </w:tblGrid>
      <w:tr>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1833" w:hRule="atLeast"/>
          <w:jc w:val="center"/>
        </w:trPr>
        <w:tc>
          <w:tcPr>
            <w:tcW w:w="2500" w:type="pct"/>
            <w:vAlign w:val="center"/>
          </w:tcPr>
          <w:p>
            <w:pPr>
              <w:pStyle w:val="35"/>
              <w:spacing w:line="460" w:lineRule="exact"/>
              <w:ind w:firstLine="0" w:firstLineChars="0"/>
              <w:jc w:val="center"/>
              <w:rPr>
                <w:rFonts w:ascii="宋体" w:eastAsia="宋体"/>
                <w:color w:val="auto"/>
                <w:sz w:val="22"/>
                <w:szCs w:val="22"/>
              </w:rPr>
            </w:pPr>
            <w:r>
              <w:rPr>
                <w:rFonts w:hint="eastAsia" w:ascii="宋体" w:eastAsia="宋体"/>
                <w:color w:val="auto"/>
                <w:sz w:val="22"/>
                <w:szCs w:val="22"/>
              </w:rPr>
              <w:t>正面</w:t>
            </w:r>
          </w:p>
        </w:tc>
        <w:tc>
          <w:tcPr>
            <w:tcW w:w="2500" w:type="pct"/>
            <w:vAlign w:val="center"/>
          </w:tcPr>
          <w:p>
            <w:pPr>
              <w:pStyle w:val="35"/>
              <w:spacing w:line="460" w:lineRule="exact"/>
              <w:ind w:firstLine="0" w:firstLineChars="0"/>
              <w:jc w:val="center"/>
              <w:rPr>
                <w:rFonts w:ascii="宋体" w:eastAsia="宋体"/>
                <w:color w:val="auto"/>
                <w:sz w:val="22"/>
                <w:szCs w:val="22"/>
              </w:rPr>
            </w:pPr>
            <w:r>
              <w:rPr>
                <w:rFonts w:hint="eastAsia" w:ascii="宋体" w:eastAsia="宋体"/>
                <w:color w:val="auto"/>
                <w:sz w:val="22"/>
                <w:szCs w:val="22"/>
              </w:rPr>
              <w:t>背面</w:t>
            </w:r>
          </w:p>
        </w:tc>
      </w:tr>
    </w:tbl>
    <w:p>
      <w:pPr>
        <w:spacing w:line="360" w:lineRule="auto"/>
        <w:jc w:val="left"/>
        <w:rPr>
          <w:rFonts w:ascii="宋体" w:hAnsi="宋体" w:eastAsia="宋体"/>
          <w:b/>
          <w:bCs/>
          <w:color w:val="auto"/>
          <w:szCs w:val="21"/>
        </w:rPr>
      </w:pPr>
      <w:r>
        <w:rPr>
          <w:rFonts w:hint="eastAsia" w:ascii="宋体" w:hAnsi="宋体" w:eastAsia="宋体"/>
          <w:b/>
          <w:bCs/>
          <w:color w:val="auto"/>
          <w:szCs w:val="21"/>
        </w:rPr>
        <w:t>注：对于银行、保险、电信、邮政、铁路等行业以及获得总公司投标授权的分公司，可以提供投标分支机构负责人授权书。</w:t>
      </w:r>
    </w:p>
    <w:p>
      <w:pPr>
        <w:spacing w:before="156" w:beforeLines="50" w:after="93" w:afterLines="30" w:line="360" w:lineRule="auto"/>
        <w:rPr>
          <w:rFonts w:ascii="宋体" w:hAnsi="宋体" w:eastAsia="宋体"/>
          <w:color w:val="auto"/>
          <w:szCs w:val="21"/>
        </w:rPr>
      </w:pPr>
    </w:p>
    <w:p>
      <w:pPr>
        <w:pStyle w:val="29"/>
        <w:pageBreakBefore/>
        <w:numPr>
          <w:ilvl w:val="0"/>
          <w:numId w:val="105"/>
        </w:numPr>
        <w:tabs>
          <w:tab w:val="left" w:pos="284"/>
          <w:tab w:val="left" w:pos="567"/>
          <w:tab w:val="left" w:pos="709"/>
        </w:tabs>
        <w:ind w:left="1679" w:hanging="1537" w:firstLineChars="0"/>
        <w:jc w:val="left"/>
        <w:rPr>
          <w:rFonts w:ascii="宋体" w:hAnsi="宋体" w:eastAsia="宋体"/>
          <w:b/>
          <w:bCs/>
          <w:color w:val="auto"/>
        </w:rPr>
      </w:pPr>
      <w:bookmarkStart w:id="90" w:name="_Toc391627759"/>
      <w:bookmarkStart w:id="91" w:name="_Toc405313963"/>
      <w:r>
        <w:rPr>
          <w:rFonts w:hint="eastAsia" w:ascii="宋体" w:hAnsi="宋体" w:eastAsia="宋体"/>
          <w:b/>
          <w:bCs/>
          <w:color w:val="auto"/>
        </w:rPr>
        <w:t>法定代表人授权委托书</w:t>
      </w:r>
      <w:bookmarkEnd w:id="90"/>
      <w:bookmarkEnd w:id="91"/>
    </w:p>
    <w:p>
      <w:pPr>
        <w:spacing w:before="156" w:beforeLines="50" w:after="156" w:afterLines="50" w:line="360" w:lineRule="auto"/>
        <w:jc w:val="center"/>
        <w:rPr>
          <w:rFonts w:ascii="宋体" w:hAnsi="宋体" w:eastAsia="宋体"/>
          <w:b/>
          <w:color w:val="auto"/>
          <w:spacing w:val="20"/>
          <w:sz w:val="30"/>
          <w:szCs w:val="30"/>
        </w:rPr>
      </w:pPr>
      <w:r>
        <w:rPr>
          <w:rFonts w:hint="eastAsia" w:ascii="宋体" w:hAnsi="宋体" w:eastAsia="宋体"/>
          <w:b/>
          <w:color w:val="auto"/>
          <w:spacing w:val="20"/>
          <w:sz w:val="30"/>
          <w:szCs w:val="30"/>
        </w:rPr>
        <w:t>法定代表人/分支机构负责人授权委托书</w:t>
      </w:r>
    </w:p>
    <w:p>
      <w:pPr>
        <w:spacing w:before="468" w:beforeLines="150" w:after="312" w:afterLines="100" w:line="360" w:lineRule="auto"/>
        <w:rPr>
          <w:rFonts w:ascii="宋体" w:hAnsi="宋体" w:eastAsia="宋体"/>
          <w:b/>
          <w:color w:val="auto"/>
        </w:rPr>
      </w:pPr>
      <w:r>
        <w:rPr>
          <w:rFonts w:hint="eastAsia" w:ascii="宋体" w:hAnsi="宋体" w:eastAsia="宋体"/>
          <w:b/>
          <w:color w:val="auto"/>
        </w:rPr>
        <w:t>致：广东智汇城市招标采购有限公司</w:t>
      </w:r>
    </w:p>
    <w:p>
      <w:pPr>
        <w:pStyle w:val="35"/>
        <w:spacing w:line="360" w:lineRule="auto"/>
        <w:ind w:firstLine="450" w:firstLineChars="0"/>
        <w:rPr>
          <w:rFonts w:ascii="宋体" w:eastAsia="宋体"/>
          <w:color w:val="auto"/>
          <w:sz w:val="21"/>
          <w:szCs w:val="21"/>
        </w:rPr>
      </w:pPr>
      <w:r>
        <w:rPr>
          <w:rFonts w:hint="eastAsia" w:ascii="宋体" w:eastAsia="宋体"/>
          <w:color w:val="auto"/>
          <w:sz w:val="21"/>
          <w:szCs w:val="21"/>
        </w:rPr>
        <w:t>本人</w:t>
      </w:r>
      <w:r>
        <w:rPr>
          <w:rFonts w:ascii="宋体" w:eastAsia="宋体"/>
          <w:color w:val="auto"/>
          <w:sz w:val="21"/>
          <w:szCs w:val="21"/>
          <w:u w:val="single"/>
        </w:rPr>
        <w:t xml:space="preserve">   </w:t>
      </w:r>
      <w:r>
        <w:rPr>
          <w:rFonts w:hint="eastAsia" w:ascii="宋体" w:eastAsia="宋体"/>
          <w:color w:val="auto"/>
          <w:sz w:val="21"/>
          <w:szCs w:val="21"/>
          <w:u w:val="single"/>
        </w:rPr>
        <w:t>（姓名）</w:t>
      </w:r>
      <w:r>
        <w:rPr>
          <w:rFonts w:ascii="宋体" w:eastAsia="宋体"/>
          <w:color w:val="auto"/>
          <w:sz w:val="21"/>
          <w:szCs w:val="21"/>
          <w:u w:val="single"/>
        </w:rPr>
        <w:t xml:space="preserve">  </w:t>
      </w:r>
      <w:r>
        <w:rPr>
          <w:rFonts w:hint="eastAsia" w:ascii="宋体" w:eastAsia="宋体"/>
          <w:color w:val="auto"/>
          <w:sz w:val="21"/>
          <w:szCs w:val="21"/>
        </w:rPr>
        <w:t>系</w:t>
      </w:r>
      <w:r>
        <w:rPr>
          <w:rFonts w:ascii="宋体" w:eastAsia="宋体"/>
          <w:color w:val="auto"/>
          <w:sz w:val="21"/>
          <w:szCs w:val="21"/>
          <w:u w:val="single"/>
        </w:rPr>
        <w:t xml:space="preserve">     （投标人名称）    </w:t>
      </w:r>
      <w:r>
        <w:rPr>
          <w:rFonts w:hint="eastAsia" w:ascii="宋体" w:eastAsia="宋体"/>
          <w:color w:val="auto"/>
          <w:sz w:val="21"/>
          <w:szCs w:val="21"/>
        </w:rPr>
        <w:t>的法定代表人/分支机构负责人，现委托</w:t>
      </w:r>
      <w:r>
        <w:rPr>
          <w:rFonts w:ascii="宋体" w:eastAsia="宋体"/>
          <w:color w:val="auto"/>
          <w:sz w:val="21"/>
          <w:szCs w:val="21"/>
          <w:u w:val="single"/>
        </w:rPr>
        <w:t xml:space="preserve"> （姓名） </w:t>
      </w:r>
      <w:r>
        <w:rPr>
          <w:rFonts w:hint="eastAsia" w:ascii="宋体" w:eastAsia="宋体"/>
          <w:color w:val="auto"/>
          <w:sz w:val="21"/>
          <w:szCs w:val="21"/>
        </w:rPr>
        <w:t>为我方合法代理人。代理人根据授权，以我方名义签署、澄清、说明、补正、递交、撤回、修改</w:t>
      </w:r>
      <w:r>
        <w:rPr>
          <w:rFonts w:ascii="宋体" w:eastAsia="宋体"/>
          <w:color w:val="auto"/>
          <w:sz w:val="21"/>
          <w:szCs w:val="21"/>
          <w:u w:val="single"/>
        </w:rPr>
        <w:t xml:space="preserve">          （项目名称）      </w:t>
      </w:r>
      <w:r>
        <w:rPr>
          <w:rFonts w:hint="eastAsia" w:ascii="宋体" w:eastAsia="宋体"/>
          <w:color w:val="auto"/>
          <w:sz w:val="21"/>
          <w:szCs w:val="21"/>
        </w:rPr>
        <w:t>（项目编号：</w:t>
      </w:r>
      <w:r>
        <w:rPr>
          <w:rFonts w:hint="eastAsia" w:ascii="宋体" w:eastAsia="宋体"/>
          <w:color w:val="auto"/>
          <w:sz w:val="21"/>
          <w:szCs w:val="21"/>
          <w:u w:val="single"/>
        </w:rPr>
        <w:t>　　</w:t>
      </w:r>
      <w:r>
        <w:rPr>
          <w:rFonts w:ascii="宋体" w:eastAsia="宋体"/>
          <w:color w:val="auto"/>
          <w:sz w:val="21"/>
          <w:szCs w:val="21"/>
          <w:u w:val="single"/>
        </w:rPr>
        <w:t xml:space="preserve">     </w:t>
      </w:r>
      <w:r>
        <w:rPr>
          <w:rFonts w:hint="eastAsia" w:ascii="宋体" w:eastAsia="宋体"/>
          <w:color w:val="auto"/>
          <w:sz w:val="21"/>
          <w:szCs w:val="21"/>
          <w:u w:val="single"/>
        </w:rPr>
        <w:t>　</w:t>
      </w:r>
      <w:r>
        <w:rPr>
          <w:rFonts w:hint="eastAsia" w:ascii="宋体" w:eastAsia="宋体"/>
          <w:color w:val="auto"/>
          <w:sz w:val="21"/>
          <w:szCs w:val="21"/>
        </w:rPr>
        <w:t>）投标文件、签订合同和处理有关事宜，其法律后果由我方承担。</w:t>
      </w:r>
    </w:p>
    <w:p>
      <w:pPr>
        <w:pStyle w:val="35"/>
        <w:spacing w:line="360" w:lineRule="auto"/>
        <w:ind w:firstLine="428" w:firstLineChars="204"/>
        <w:rPr>
          <w:rFonts w:ascii="宋体" w:eastAsia="宋体"/>
          <w:color w:val="auto"/>
          <w:sz w:val="21"/>
          <w:szCs w:val="21"/>
        </w:rPr>
      </w:pPr>
      <w:r>
        <w:rPr>
          <w:rFonts w:hint="eastAsia" w:ascii="宋体" w:eastAsia="宋体"/>
          <w:color w:val="auto"/>
          <w:sz w:val="21"/>
          <w:szCs w:val="21"/>
        </w:rPr>
        <w:t>本委托书于</w:t>
      </w:r>
      <w:r>
        <w:rPr>
          <w:rFonts w:hint="eastAsia" w:ascii="宋体" w:eastAsia="宋体"/>
          <w:color w:val="auto"/>
          <w:sz w:val="21"/>
          <w:szCs w:val="21"/>
          <w:u w:val="single"/>
        </w:rPr>
        <w:t>　</w:t>
      </w:r>
      <w:r>
        <w:rPr>
          <w:rFonts w:ascii="宋体" w:eastAsia="宋体"/>
          <w:color w:val="auto"/>
          <w:sz w:val="21"/>
          <w:szCs w:val="21"/>
          <w:u w:val="single"/>
        </w:rPr>
        <w:t xml:space="preserve">    </w:t>
      </w:r>
      <w:r>
        <w:rPr>
          <w:rFonts w:hint="eastAsia" w:ascii="宋体" w:eastAsia="宋体"/>
          <w:color w:val="auto"/>
          <w:sz w:val="21"/>
          <w:szCs w:val="21"/>
        </w:rPr>
        <w:t>年</w:t>
      </w:r>
      <w:r>
        <w:rPr>
          <w:rFonts w:hint="eastAsia" w:ascii="宋体" w:eastAsia="宋体"/>
          <w:color w:val="auto"/>
          <w:sz w:val="21"/>
          <w:szCs w:val="21"/>
          <w:u w:val="single"/>
        </w:rPr>
        <w:t>　</w:t>
      </w:r>
      <w:r>
        <w:rPr>
          <w:rFonts w:ascii="宋体" w:eastAsia="宋体"/>
          <w:color w:val="auto"/>
          <w:sz w:val="21"/>
          <w:szCs w:val="21"/>
          <w:u w:val="single"/>
        </w:rPr>
        <w:t xml:space="preserve"> </w:t>
      </w:r>
      <w:r>
        <w:rPr>
          <w:rFonts w:hint="eastAsia" w:ascii="宋体" w:eastAsia="宋体"/>
          <w:color w:val="auto"/>
          <w:sz w:val="21"/>
          <w:szCs w:val="21"/>
        </w:rPr>
        <w:t>月</w:t>
      </w:r>
      <w:r>
        <w:rPr>
          <w:rFonts w:hint="eastAsia" w:ascii="宋体" w:eastAsia="宋体"/>
          <w:color w:val="auto"/>
          <w:sz w:val="21"/>
          <w:szCs w:val="21"/>
          <w:u w:val="single"/>
        </w:rPr>
        <w:t>　</w:t>
      </w:r>
      <w:r>
        <w:rPr>
          <w:rFonts w:ascii="宋体" w:eastAsia="宋体"/>
          <w:color w:val="auto"/>
          <w:sz w:val="21"/>
          <w:szCs w:val="21"/>
          <w:u w:val="single"/>
        </w:rPr>
        <w:t xml:space="preserve"> </w:t>
      </w:r>
      <w:r>
        <w:rPr>
          <w:rFonts w:hint="eastAsia" w:ascii="宋体" w:eastAsia="宋体"/>
          <w:color w:val="auto"/>
          <w:sz w:val="21"/>
          <w:szCs w:val="21"/>
        </w:rPr>
        <w:t>日签字生效，特此证明。</w:t>
      </w:r>
    </w:p>
    <w:p>
      <w:pPr>
        <w:pStyle w:val="35"/>
        <w:spacing w:line="360" w:lineRule="auto"/>
        <w:ind w:firstLine="428" w:firstLineChars="204"/>
        <w:rPr>
          <w:rFonts w:ascii="宋体" w:eastAsia="宋体"/>
          <w:color w:val="auto"/>
          <w:sz w:val="21"/>
          <w:szCs w:val="21"/>
        </w:rPr>
      </w:pPr>
    </w:p>
    <w:p>
      <w:pPr>
        <w:pStyle w:val="35"/>
        <w:spacing w:line="360" w:lineRule="auto"/>
        <w:ind w:firstLine="0" w:firstLineChars="0"/>
        <w:rPr>
          <w:rFonts w:ascii="宋体" w:eastAsia="宋体"/>
          <w:color w:val="auto"/>
          <w:sz w:val="21"/>
          <w:szCs w:val="21"/>
        </w:rPr>
      </w:pPr>
    </w:p>
    <w:p>
      <w:pPr>
        <w:pStyle w:val="35"/>
        <w:spacing w:line="360" w:lineRule="auto"/>
        <w:ind w:firstLine="0" w:firstLineChars="0"/>
        <w:rPr>
          <w:rFonts w:ascii="宋体" w:eastAsia="宋体"/>
          <w:color w:val="auto"/>
          <w:sz w:val="21"/>
          <w:szCs w:val="21"/>
        </w:rPr>
      </w:pP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802"/>
        <w:gridCol w:w="572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2" w:type="dxa"/>
          </w:tcPr>
          <w:p>
            <w:pPr>
              <w:pStyle w:val="35"/>
              <w:spacing w:line="360" w:lineRule="auto"/>
              <w:ind w:firstLine="0" w:firstLineChars="0"/>
              <w:rPr>
                <w:rFonts w:ascii="宋体" w:eastAsia="宋体"/>
                <w:color w:val="auto"/>
                <w:sz w:val="21"/>
                <w:szCs w:val="21"/>
              </w:rPr>
            </w:pPr>
          </w:p>
        </w:tc>
        <w:tc>
          <w:tcPr>
            <w:tcW w:w="5726" w:type="dxa"/>
          </w:tcPr>
          <w:p>
            <w:pPr>
              <w:spacing w:line="360" w:lineRule="auto"/>
              <w:rPr>
                <w:rFonts w:ascii="宋体" w:hAnsi="宋体" w:eastAsia="宋体"/>
                <w:color w:val="auto"/>
                <w:szCs w:val="21"/>
              </w:rPr>
            </w:pPr>
            <w:r>
              <w:rPr>
                <w:rFonts w:hint="eastAsia" w:ascii="宋体" w:hAnsi="宋体" w:eastAsia="宋体"/>
                <w:color w:val="auto"/>
                <w:szCs w:val="21"/>
              </w:rPr>
              <w:t>投标人名称（加盖公章）：</w:t>
            </w:r>
            <w:r>
              <w:rPr>
                <w:rFonts w:ascii="宋体" w:hAnsi="宋体" w:eastAsia="宋体"/>
                <w:color w:val="auto"/>
                <w:szCs w:val="21"/>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2" w:type="dxa"/>
          </w:tcPr>
          <w:p>
            <w:pPr>
              <w:pStyle w:val="35"/>
              <w:spacing w:line="360" w:lineRule="auto"/>
              <w:ind w:firstLine="0" w:firstLineChars="0"/>
              <w:rPr>
                <w:rFonts w:ascii="宋体" w:eastAsia="宋体"/>
                <w:color w:val="auto"/>
                <w:sz w:val="21"/>
                <w:szCs w:val="21"/>
              </w:rPr>
            </w:pPr>
          </w:p>
        </w:tc>
        <w:tc>
          <w:tcPr>
            <w:tcW w:w="5726" w:type="dxa"/>
          </w:tcPr>
          <w:p>
            <w:pPr>
              <w:spacing w:line="360" w:lineRule="auto"/>
              <w:rPr>
                <w:rFonts w:ascii="宋体" w:hAnsi="宋体" w:eastAsia="宋体"/>
                <w:color w:val="auto"/>
                <w:szCs w:val="21"/>
              </w:rPr>
            </w:pPr>
            <w:r>
              <w:rPr>
                <w:rFonts w:hint="eastAsia" w:ascii="宋体" w:hAnsi="宋体" w:eastAsia="宋体"/>
                <w:color w:val="auto"/>
                <w:szCs w:val="21"/>
              </w:rPr>
              <w:t>法定代表人/分支机构负责人（签名或盖私章）：</w:t>
            </w:r>
            <w:r>
              <w:rPr>
                <w:rFonts w:ascii="宋体" w:hAnsi="宋体" w:eastAsia="宋体"/>
                <w:color w:val="auto"/>
                <w:szCs w:val="21"/>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2" w:type="dxa"/>
          </w:tcPr>
          <w:p>
            <w:pPr>
              <w:pStyle w:val="35"/>
              <w:spacing w:line="360" w:lineRule="auto"/>
              <w:ind w:firstLine="0" w:firstLineChars="0"/>
              <w:rPr>
                <w:rFonts w:ascii="宋体" w:eastAsia="宋体"/>
                <w:color w:val="auto"/>
                <w:sz w:val="21"/>
                <w:szCs w:val="21"/>
              </w:rPr>
            </w:pPr>
          </w:p>
        </w:tc>
        <w:tc>
          <w:tcPr>
            <w:tcW w:w="5726" w:type="dxa"/>
          </w:tcPr>
          <w:p>
            <w:pPr>
              <w:spacing w:line="360" w:lineRule="auto"/>
              <w:rPr>
                <w:rFonts w:ascii="宋体" w:hAnsi="宋体" w:eastAsia="宋体"/>
                <w:color w:val="auto"/>
                <w:szCs w:val="21"/>
              </w:rPr>
            </w:pPr>
            <w:r>
              <w:rPr>
                <w:rFonts w:hint="eastAsia" w:ascii="宋体" w:hAnsi="宋体" w:eastAsia="宋体"/>
                <w:color w:val="auto"/>
                <w:szCs w:val="21"/>
              </w:rPr>
              <w:t>职务：</w:t>
            </w:r>
            <w:r>
              <w:rPr>
                <w:rFonts w:ascii="宋体" w:hAnsi="宋体" w:eastAsia="宋体"/>
                <w:color w:val="auto"/>
                <w:szCs w:val="21"/>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2" w:type="dxa"/>
          </w:tcPr>
          <w:p>
            <w:pPr>
              <w:pStyle w:val="35"/>
              <w:spacing w:line="360" w:lineRule="auto"/>
              <w:ind w:firstLine="0" w:firstLineChars="0"/>
              <w:rPr>
                <w:rFonts w:ascii="宋体" w:eastAsia="宋体"/>
                <w:color w:val="auto"/>
                <w:sz w:val="21"/>
                <w:szCs w:val="21"/>
              </w:rPr>
            </w:pPr>
          </w:p>
        </w:tc>
        <w:tc>
          <w:tcPr>
            <w:tcW w:w="5726" w:type="dxa"/>
          </w:tcPr>
          <w:p>
            <w:pPr>
              <w:spacing w:line="360" w:lineRule="auto"/>
              <w:rPr>
                <w:rFonts w:ascii="宋体" w:hAnsi="宋体" w:eastAsia="宋体"/>
                <w:color w:val="auto"/>
                <w:szCs w:val="21"/>
              </w:rPr>
            </w:pPr>
            <w:r>
              <w:rPr>
                <w:rFonts w:hint="eastAsia" w:ascii="宋体" w:hAnsi="宋体" w:eastAsia="宋体"/>
                <w:color w:val="auto"/>
                <w:szCs w:val="21"/>
              </w:rPr>
              <w:t>被授权人（签名或盖私章）：</w:t>
            </w:r>
            <w:r>
              <w:rPr>
                <w:rFonts w:ascii="宋体" w:hAnsi="宋体" w:eastAsia="宋体"/>
                <w:color w:val="auto"/>
                <w:szCs w:val="21"/>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2" w:type="dxa"/>
          </w:tcPr>
          <w:p>
            <w:pPr>
              <w:pStyle w:val="35"/>
              <w:spacing w:line="360" w:lineRule="auto"/>
              <w:ind w:firstLine="0" w:firstLineChars="0"/>
              <w:rPr>
                <w:rFonts w:ascii="宋体" w:eastAsia="宋体"/>
                <w:color w:val="auto"/>
                <w:sz w:val="21"/>
                <w:szCs w:val="21"/>
              </w:rPr>
            </w:pPr>
          </w:p>
        </w:tc>
        <w:tc>
          <w:tcPr>
            <w:tcW w:w="5726" w:type="dxa"/>
          </w:tcPr>
          <w:p>
            <w:pPr>
              <w:spacing w:line="360" w:lineRule="auto"/>
              <w:rPr>
                <w:rFonts w:ascii="宋体" w:hAnsi="宋体" w:eastAsia="宋体"/>
                <w:color w:val="auto"/>
                <w:szCs w:val="21"/>
              </w:rPr>
            </w:pPr>
            <w:r>
              <w:rPr>
                <w:rFonts w:hint="eastAsia" w:ascii="宋体" w:hAnsi="宋体" w:eastAsia="宋体"/>
                <w:color w:val="auto"/>
                <w:szCs w:val="21"/>
              </w:rPr>
              <w:t>职务：</w:t>
            </w:r>
            <w:r>
              <w:rPr>
                <w:rFonts w:ascii="宋体" w:hAnsi="宋体" w:eastAsia="宋体"/>
                <w:color w:val="auto"/>
                <w:szCs w:val="21"/>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2" w:type="dxa"/>
          </w:tcPr>
          <w:p>
            <w:pPr>
              <w:pStyle w:val="35"/>
              <w:spacing w:line="360" w:lineRule="auto"/>
              <w:ind w:firstLine="0" w:firstLineChars="0"/>
              <w:rPr>
                <w:rFonts w:ascii="宋体" w:eastAsia="宋体"/>
                <w:color w:val="auto"/>
                <w:sz w:val="21"/>
                <w:szCs w:val="21"/>
              </w:rPr>
            </w:pPr>
          </w:p>
        </w:tc>
        <w:tc>
          <w:tcPr>
            <w:tcW w:w="5726" w:type="dxa"/>
          </w:tcPr>
          <w:p>
            <w:pPr>
              <w:spacing w:line="360" w:lineRule="auto"/>
              <w:rPr>
                <w:rFonts w:ascii="宋体" w:hAnsi="宋体" w:eastAsia="宋体"/>
                <w:color w:val="auto"/>
                <w:szCs w:val="21"/>
              </w:rPr>
            </w:pPr>
            <w:r>
              <w:rPr>
                <w:rFonts w:hint="eastAsia" w:ascii="宋体" w:hAnsi="宋体" w:eastAsia="宋体"/>
                <w:color w:val="auto"/>
                <w:szCs w:val="21"/>
              </w:rPr>
              <w:t>日期：</w:t>
            </w:r>
            <w:r>
              <w:rPr>
                <w:rFonts w:ascii="宋体" w:hAnsi="宋体" w:eastAsia="宋体"/>
                <w:color w:val="auto"/>
                <w:szCs w:val="21"/>
                <w:u w:val="single"/>
              </w:rPr>
              <w:t xml:space="preserve">         年         月         日</w:t>
            </w:r>
          </w:p>
        </w:tc>
      </w:tr>
    </w:tbl>
    <w:p>
      <w:pPr>
        <w:pStyle w:val="35"/>
        <w:spacing w:line="360" w:lineRule="auto"/>
        <w:ind w:firstLine="0" w:firstLineChars="0"/>
        <w:rPr>
          <w:rFonts w:ascii="宋体" w:eastAsia="宋体"/>
          <w:color w:val="auto"/>
          <w:sz w:val="21"/>
          <w:szCs w:val="21"/>
        </w:rPr>
      </w:pPr>
    </w:p>
    <w:p>
      <w:pPr>
        <w:pStyle w:val="35"/>
        <w:spacing w:line="360" w:lineRule="auto"/>
        <w:ind w:firstLine="0" w:firstLineChars="0"/>
        <w:rPr>
          <w:rFonts w:ascii="宋体" w:eastAsia="宋体"/>
          <w:color w:val="auto"/>
          <w:sz w:val="21"/>
          <w:szCs w:val="21"/>
        </w:rPr>
      </w:pPr>
    </w:p>
    <w:p>
      <w:pPr>
        <w:spacing w:after="156" w:afterLines="50" w:line="360" w:lineRule="auto"/>
        <w:rPr>
          <w:rFonts w:ascii="宋体" w:hAnsi="宋体" w:eastAsia="宋体"/>
          <w:color w:val="auto"/>
          <w:szCs w:val="21"/>
        </w:rPr>
      </w:pPr>
      <w:r>
        <w:rPr>
          <w:rFonts w:hint="eastAsia" w:ascii="宋体" w:hAnsi="宋体" w:eastAsia="宋体"/>
          <w:color w:val="auto"/>
          <w:szCs w:val="21"/>
        </w:rPr>
        <w:t>须附：被授权人有效期内身份证复印件</w:t>
      </w:r>
    </w:p>
    <w:tbl>
      <w:tblPr>
        <w:tblStyle w:val="19"/>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383"/>
        <w:gridCol w:w="4384"/>
      </w:tblGrid>
      <w:tr>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310" w:hRule="atLeast"/>
          <w:jc w:val="center"/>
        </w:trPr>
        <w:tc>
          <w:tcPr>
            <w:tcW w:w="2500" w:type="pct"/>
            <w:vAlign w:val="center"/>
          </w:tcPr>
          <w:p>
            <w:pPr>
              <w:pStyle w:val="35"/>
              <w:spacing w:line="460" w:lineRule="exact"/>
              <w:ind w:firstLine="0" w:firstLineChars="0"/>
              <w:jc w:val="center"/>
              <w:rPr>
                <w:rFonts w:ascii="宋体" w:eastAsia="宋体"/>
                <w:color w:val="auto"/>
                <w:sz w:val="22"/>
                <w:szCs w:val="22"/>
              </w:rPr>
            </w:pPr>
            <w:r>
              <w:rPr>
                <w:rFonts w:hint="eastAsia" w:ascii="宋体" w:eastAsia="宋体"/>
                <w:color w:val="auto"/>
                <w:sz w:val="22"/>
                <w:szCs w:val="22"/>
              </w:rPr>
              <w:t>正面</w:t>
            </w:r>
          </w:p>
        </w:tc>
        <w:tc>
          <w:tcPr>
            <w:tcW w:w="2500" w:type="pct"/>
            <w:vAlign w:val="center"/>
          </w:tcPr>
          <w:p>
            <w:pPr>
              <w:pStyle w:val="35"/>
              <w:spacing w:line="460" w:lineRule="exact"/>
              <w:ind w:firstLine="0" w:firstLineChars="0"/>
              <w:jc w:val="center"/>
              <w:rPr>
                <w:rFonts w:ascii="宋体" w:eastAsia="宋体"/>
                <w:color w:val="auto"/>
                <w:sz w:val="22"/>
                <w:szCs w:val="22"/>
              </w:rPr>
            </w:pPr>
            <w:r>
              <w:rPr>
                <w:rFonts w:hint="eastAsia" w:ascii="宋体" w:eastAsia="宋体"/>
                <w:color w:val="auto"/>
                <w:sz w:val="22"/>
                <w:szCs w:val="22"/>
              </w:rPr>
              <w:t>背面</w:t>
            </w:r>
          </w:p>
        </w:tc>
      </w:tr>
    </w:tbl>
    <w:p>
      <w:pPr>
        <w:pStyle w:val="29"/>
        <w:pageBreakBefore/>
        <w:numPr>
          <w:ilvl w:val="0"/>
          <w:numId w:val="105"/>
        </w:numPr>
        <w:tabs>
          <w:tab w:val="left" w:pos="284"/>
          <w:tab w:val="left" w:pos="426"/>
        </w:tabs>
        <w:ind w:left="1679" w:hanging="1679" w:firstLineChars="0"/>
        <w:jc w:val="left"/>
        <w:rPr>
          <w:rFonts w:ascii="宋体" w:hAnsi="宋体" w:eastAsia="宋体"/>
          <w:b/>
          <w:bCs/>
          <w:color w:val="auto"/>
        </w:rPr>
      </w:pPr>
      <w:bookmarkStart w:id="92" w:name="_Toc405313964"/>
      <w:bookmarkStart w:id="93" w:name="_Toc391627760"/>
      <w:r>
        <w:rPr>
          <w:rFonts w:hint="eastAsia" w:ascii="宋体" w:hAnsi="宋体" w:eastAsia="宋体"/>
          <w:b/>
          <w:bCs/>
          <w:color w:val="auto"/>
        </w:rPr>
        <w:t>投标人基本情况说明</w:t>
      </w:r>
      <w:bookmarkEnd w:id="92"/>
      <w:bookmarkEnd w:id="93"/>
    </w:p>
    <w:p>
      <w:pPr>
        <w:spacing w:before="156" w:beforeLines="50" w:after="156" w:afterLines="50" w:line="360" w:lineRule="auto"/>
        <w:jc w:val="center"/>
        <w:rPr>
          <w:rFonts w:ascii="宋体" w:hAnsi="宋体" w:eastAsia="宋体"/>
          <w:b/>
          <w:color w:val="auto"/>
          <w:spacing w:val="20"/>
          <w:sz w:val="30"/>
          <w:szCs w:val="30"/>
        </w:rPr>
      </w:pPr>
      <w:r>
        <w:rPr>
          <w:rFonts w:hint="eastAsia" w:ascii="宋体" w:hAnsi="宋体" w:eastAsia="宋体"/>
          <w:b/>
          <w:color w:val="auto"/>
          <w:spacing w:val="20"/>
          <w:sz w:val="30"/>
          <w:szCs w:val="30"/>
        </w:rPr>
        <w:t>投标人基本情况说明</w:t>
      </w:r>
    </w:p>
    <w:p>
      <w:pPr>
        <w:pStyle w:val="29"/>
        <w:numPr>
          <w:ilvl w:val="0"/>
          <w:numId w:val="112"/>
        </w:numPr>
        <w:spacing w:after="156" w:afterLines="50" w:line="360" w:lineRule="auto"/>
        <w:ind w:firstLineChars="0"/>
        <w:rPr>
          <w:rFonts w:ascii="宋体" w:hAnsi="宋体" w:eastAsia="宋体"/>
          <w:color w:val="auto"/>
          <w:szCs w:val="21"/>
        </w:rPr>
      </w:pPr>
      <w:r>
        <w:rPr>
          <w:rFonts w:ascii="宋体" w:hAnsi="宋体" w:eastAsia="宋体"/>
          <w:color w:val="auto"/>
          <w:szCs w:val="21"/>
        </w:rPr>
        <w:t>公司基本情况</w:t>
      </w:r>
    </w:p>
    <w:tbl>
      <w:tblPr>
        <w:tblStyle w:val="20"/>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753"/>
        <w:gridCol w:w="2439"/>
        <w:gridCol w:w="1068"/>
        <w:gridCol w:w="1410"/>
        <w:gridCol w:w="209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000" w:type="pct"/>
            <w:gridSpan w:val="3"/>
          </w:tcPr>
          <w:p>
            <w:pPr>
              <w:spacing w:line="360" w:lineRule="auto"/>
              <w:rPr>
                <w:rFonts w:ascii="宋体" w:hAnsi="宋体" w:eastAsia="宋体"/>
                <w:color w:val="auto"/>
                <w:szCs w:val="21"/>
              </w:rPr>
            </w:pPr>
            <w:r>
              <w:rPr>
                <w:rFonts w:ascii="宋体" w:hAnsi="宋体" w:eastAsia="宋体"/>
                <w:color w:val="auto"/>
                <w:szCs w:val="21"/>
              </w:rPr>
              <w:t>公司名称：</w:t>
            </w:r>
            <w:r>
              <w:rPr>
                <w:rFonts w:ascii="宋体" w:hAnsi="宋体" w:eastAsia="宋体"/>
                <w:color w:val="auto"/>
                <w:szCs w:val="21"/>
                <w:u w:val="single"/>
              </w:rPr>
              <w:t xml:space="preserve">           </w:t>
            </w:r>
            <w:r>
              <w:rPr>
                <w:rFonts w:hint="eastAsia" w:ascii="宋体" w:hAnsi="宋体" w:eastAsia="宋体"/>
                <w:color w:val="auto"/>
                <w:szCs w:val="21"/>
                <w:u w:val="single"/>
              </w:rPr>
              <w:t xml:space="preserve">                    </w:t>
            </w:r>
            <w:r>
              <w:rPr>
                <w:rFonts w:ascii="宋体" w:hAnsi="宋体" w:eastAsia="宋体"/>
                <w:color w:val="auto"/>
                <w:szCs w:val="21"/>
                <w:u w:val="single"/>
              </w:rPr>
              <w:t xml:space="preserve">    </w:t>
            </w:r>
            <w:r>
              <w:rPr>
                <w:rFonts w:ascii="宋体" w:hAnsi="宋体" w:eastAsia="宋体"/>
                <w:color w:val="auto"/>
                <w:szCs w:val="21"/>
              </w:rPr>
              <w:t xml:space="preserve"> </w:t>
            </w:r>
          </w:p>
        </w:tc>
        <w:tc>
          <w:tcPr>
            <w:tcW w:w="2000" w:type="pct"/>
            <w:gridSpan w:val="2"/>
          </w:tcPr>
          <w:p>
            <w:pPr>
              <w:spacing w:line="360" w:lineRule="auto"/>
              <w:rPr>
                <w:rFonts w:ascii="宋体" w:hAnsi="宋体" w:eastAsia="宋体"/>
                <w:color w:val="auto"/>
                <w:szCs w:val="21"/>
              </w:rPr>
            </w:pPr>
            <w:r>
              <w:rPr>
                <w:rFonts w:hint="eastAsia" w:ascii="宋体" w:hAnsi="宋体" w:eastAsia="宋体"/>
                <w:color w:val="auto"/>
                <w:szCs w:val="21"/>
              </w:rPr>
              <w:t>公司固话：</w:t>
            </w:r>
            <w:r>
              <w:rPr>
                <w:rFonts w:hint="eastAsia" w:ascii="宋体" w:hAnsi="宋体" w:eastAsia="宋体"/>
                <w:color w:val="auto"/>
                <w:szCs w:val="21"/>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000" w:type="pct"/>
            <w:gridSpan w:val="3"/>
          </w:tcPr>
          <w:p>
            <w:pPr>
              <w:spacing w:line="360" w:lineRule="auto"/>
              <w:rPr>
                <w:rFonts w:ascii="宋体" w:hAnsi="宋体" w:eastAsia="宋体"/>
                <w:color w:val="auto"/>
                <w:szCs w:val="21"/>
              </w:rPr>
            </w:pPr>
            <w:r>
              <w:rPr>
                <w:rFonts w:hint="eastAsia" w:ascii="宋体" w:hAnsi="宋体" w:eastAsia="宋体"/>
                <w:color w:val="auto"/>
                <w:szCs w:val="21"/>
              </w:rPr>
              <w:t>单位地址：</w:t>
            </w:r>
            <w:r>
              <w:rPr>
                <w:rFonts w:hint="eastAsia" w:ascii="宋体" w:hAnsi="宋体" w:eastAsia="宋体"/>
                <w:color w:val="auto"/>
                <w:szCs w:val="21"/>
                <w:u w:val="single"/>
              </w:rPr>
              <w:t xml:space="preserve">                                    </w:t>
            </w:r>
          </w:p>
        </w:tc>
        <w:tc>
          <w:tcPr>
            <w:tcW w:w="2000" w:type="pct"/>
            <w:gridSpan w:val="2"/>
          </w:tcPr>
          <w:p>
            <w:pPr>
              <w:spacing w:line="360" w:lineRule="auto"/>
              <w:rPr>
                <w:rFonts w:ascii="宋体" w:hAnsi="宋体" w:eastAsia="宋体"/>
                <w:color w:val="auto"/>
                <w:szCs w:val="21"/>
              </w:rPr>
            </w:pPr>
            <w:r>
              <w:rPr>
                <w:rFonts w:hint="eastAsia" w:ascii="宋体" w:hAnsi="宋体" w:eastAsia="宋体"/>
                <w:color w:val="auto"/>
                <w:szCs w:val="21"/>
              </w:rPr>
              <w:t>公司传真：</w:t>
            </w:r>
            <w:r>
              <w:rPr>
                <w:rFonts w:hint="eastAsia" w:ascii="宋体" w:hAnsi="宋体" w:eastAsia="宋体"/>
                <w:color w:val="auto"/>
                <w:szCs w:val="21"/>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000" w:type="pct"/>
            <w:gridSpan w:val="3"/>
          </w:tcPr>
          <w:p>
            <w:pPr>
              <w:spacing w:line="360" w:lineRule="auto"/>
              <w:rPr>
                <w:rFonts w:ascii="宋体" w:hAnsi="宋体" w:eastAsia="宋体"/>
                <w:color w:val="auto"/>
                <w:szCs w:val="21"/>
              </w:rPr>
            </w:pPr>
            <w:r>
              <w:rPr>
                <w:rFonts w:hint="eastAsia" w:ascii="宋体" w:hAnsi="宋体" w:eastAsia="宋体"/>
                <w:color w:val="auto"/>
                <w:szCs w:val="21"/>
              </w:rPr>
              <w:t>注册资金：</w:t>
            </w:r>
            <w:r>
              <w:rPr>
                <w:rFonts w:hint="eastAsia" w:ascii="宋体" w:hAnsi="宋体" w:eastAsia="宋体"/>
                <w:color w:val="auto"/>
                <w:szCs w:val="21"/>
                <w:u w:val="single"/>
              </w:rPr>
              <w:t xml:space="preserve">                                    </w:t>
            </w:r>
          </w:p>
        </w:tc>
        <w:tc>
          <w:tcPr>
            <w:tcW w:w="2000" w:type="pct"/>
            <w:gridSpan w:val="2"/>
          </w:tcPr>
          <w:p>
            <w:pPr>
              <w:spacing w:line="360" w:lineRule="auto"/>
              <w:rPr>
                <w:rFonts w:ascii="宋体" w:hAnsi="宋体" w:eastAsia="宋体"/>
                <w:color w:val="auto"/>
                <w:szCs w:val="21"/>
              </w:rPr>
            </w:pPr>
            <w:r>
              <w:rPr>
                <w:rFonts w:hint="eastAsia" w:ascii="宋体" w:hAnsi="宋体" w:eastAsia="宋体"/>
                <w:color w:val="auto"/>
                <w:szCs w:val="21"/>
              </w:rPr>
              <w:t>单位性质：</w:t>
            </w:r>
            <w:r>
              <w:rPr>
                <w:rFonts w:hint="eastAsia" w:ascii="宋体" w:hAnsi="宋体" w:eastAsia="宋体"/>
                <w:color w:val="auto"/>
                <w:szCs w:val="21"/>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000" w:type="pct"/>
            <w:gridSpan w:val="3"/>
          </w:tcPr>
          <w:p>
            <w:pPr>
              <w:spacing w:line="360" w:lineRule="auto"/>
              <w:rPr>
                <w:rFonts w:ascii="宋体" w:hAnsi="宋体" w:eastAsia="宋体"/>
                <w:color w:val="auto"/>
                <w:szCs w:val="21"/>
              </w:rPr>
            </w:pPr>
            <w:r>
              <w:rPr>
                <w:rFonts w:hint="eastAsia" w:ascii="宋体" w:hAnsi="宋体" w:eastAsia="宋体"/>
                <w:color w:val="auto"/>
                <w:szCs w:val="21"/>
              </w:rPr>
              <w:t>公司开户银行名称：</w:t>
            </w:r>
            <w:r>
              <w:rPr>
                <w:rFonts w:hint="eastAsia" w:ascii="宋体" w:hAnsi="宋体" w:eastAsia="宋体"/>
                <w:color w:val="auto"/>
                <w:szCs w:val="21"/>
                <w:u w:val="single"/>
              </w:rPr>
              <w:t xml:space="preserve">                            </w:t>
            </w:r>
          </w:p>
        </w:tc>
        <w:tc>
          <w:tcPr>
            <w:tcW w:w="2000" w:type="pct"/>
            <w:gridSpan w:val="2"/>
          </w:tcPr>
          <w:p>
            <w:pPr>
              <w:spacing w:line="360" w:lineRule="auto"/>
              <w:rPr>
                <w:rFonts w:ascii="宋体" w:hAnsi="宋体" w:eastAsia="宋体"/>
                <w:color w:val="auto"/>
                <w:szCs w:val="21"/>
              </w:rPr>
            </w:pPr>
            <w:r>
              <w:rPr>
                <w:rFonts w:hint="eastAsia" w:ascii="宋体" w:hAnsi="宋体" w:eastAsia="宋体"/>
                <w:color w:val="auto"/>
                <w:szCs w:val="21"/>
              </w:rPr>
              <w:t>开户账号：</w:t>
            </w:r>
            <w:r>
              <w:rPr>
                <w:rFonts w:hint="eastAsia" w:ascii="宋体" w:hAnsi="宋体" w:eastAsia="宋体"/>
                <w:color w:val="auto"/>
                <w:szCs w:val="21"/>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000" w:type="pct"/>
            <w:gridSpan w:val="5"/>
          </w:tcPr>
          <w:p>
            <w:pPr>
              <w:spacing w:line="360" w:lineRule="auto"/>
              <w:rPr>
                <w:rFonts w:ascii="宋体" w:hAnsi="宋体" w:eastAsia="宋体"/>
                <w:color w:val="auto"/>
                <w:szCs w:val="21"/>
              </w:rPr>
            </w:pPr>
            <w:r>
              <w:rPr>
                <w:rFonts w:ascii="宋体" w:hAnsi="宋体" w:eastAsia="宋体"/>
                <w:color w:val="auto"/>
                <w:szCs w:val="21"/>
              </w:rPr>
              <w:t>营业注册执照</w:t>
            </w:r>
            <w:r>
              <w:rPr>
                <w:rFonts w:hint="eastAsia" w:ascii="宋体" w:hAnsi="宋体" w:eastAsia="宋体"/>
                <w:color w:val="auto"/>
                <w:szCs w:val="21"/>
              </w:rPr>
              <w:t>或事业单位法人证书</w:t>
            </w:r>
            <w:r>
              <w:rPr>
                <w:rFonts w:ascii="宋体" w:hAnsi="宋体" w:eastAsia="宋体"/>
                <w:color w:val="auto"/>
                <w:szCs w:val="21"/>
              </w:rPr>
              <w:t>号</w:t>
            </w:r>
            <w:r>
              <w:rPr>
                <w:rFonts w:hint="eastAsia" w:ascii="宋体" w:hAnsi="宋体" w:eastAsia="宋体"/>
                <w:color w:val="auto"/>
                <w:szCs w:val="21"/>
              </w:rPr>
              <w:t>：</w:t>
            </w:r>
            <w:r>
              <w:rPr>
                <w:rFonts w:hint="eastAsia" w:ascii="宋体" w:hAnsi="宋体" w:eastAsia="宋体"/>
                <w:color w:val="auto"/>
                <w:szCs w:val="21"/>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3" w:hRule="atLeast"/>
          <w:jc w:val="center"/>
        </w:trPr>
        <w:tc>
          <w:tcPr>
            <w:tcW w:w="5000" w:type="pct"/>
            <w:gridSpan w:val="5"/>
          </w:tcPr>
          <w:p>
            <w:pPr>
              <w:spacing w:line="360" w:lineRule="auto"/>
              <w:rPr>
                <w:rFonts w:ascii="宋体" w:hAnsi="宋体" w:eastAsia="宋体"/>
                <w:color w:val="auto"/>
                <w:szCs w:val="21"/>
              </w:rPr>
            </w:pPr>
            <w:r>
              <w:rPr>
                <w:rFonts w:hint="eastAsia" w:ascii="宋体" w:hAnsi="宋体" w:eastAsia="宋体"/>
                <w:color w:val="auto"/>
                <w:szCs w:val="21"/>
              </w:rPr>
              <w:t>公司财务状况：（如有）                                  【价格单位：（人民币）元】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00" w:type="pct"/>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宋体"/>
                <w:color w:val="auto"/>
                <w:szCs w:val="21"/>
              </w:rPr>
            </w:pPr>
            <w:r>
              <w:rPr>
                <w:rFonts w:hint="eastAsia" w:ascii="宋体" w:hAnsi="宋体" w:eastAsia="宋体"/>
                <w:color w:val="auto"/>
                <w:szCs w:val="21"/>
              </w:rPr>
              <w:t>年  度</w:t>
            </w:r>
          </w:p>
        </w:tc>
        <w:tc>
          <w:tcPr>
            <w:tcW w:w="1391" w:type="pct"/>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宋体"/>
                <w:color w:val="auto"/>
                <w:szCs w:val="21"/>
              </w:rPr>
            </w:pPr>
            <w:r>
              <w:rPr>
                <w:rFonts w:hint="eastAsia" w:ascii="宋体" w:hAnsi="宋体" w:eastAsia="宋体"/>
                <w:color w:val="auto"/>
                <w:szCs w:val="21"/>
              </w:rPr>
              <w:t>总资产（元）</w:t>
            </w:r>
          </w:p>
        </w:tc>
        <w:tc>
          <w:tcPr>
            <w:tcW w:w="1413" w:type="pct"/>
            <w:gridSpan w:val="2"/>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宋体"/>
                <w:color w:val="auto"/>
                <w:szCs w:val="21"/>
              </w:rPr>
            </w:pPr>
            <w:r>
              <w:rPr>
                <w:rFonts w:hint="eastAsia" w:ascii="宋体" w:hAnsi="宋体" w:eastAsia="宋体"/>
                <w:color w:val="auto"/>
                <w:szCs w:val="21"/>
              </w:rPr>
              <w:t>年营业额（元）</w:t>
            </w:r>
          </w:p>
        </w:tc>
        <w:tc>
          <w:tcPr>
            <w:tcW w:w="1197" w:type="pct"/>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宋体"/>
                <w:color w:val="auto"/>
                <w:szCs w:val="21"/>
              </w:rPr>
            </w:pPr>
            <w:r>
              <w:rPr>
                <w:rFonts w:hint="eastAsia" w:ascii="宋体" w:hAnsi="宋体" w:eastAsia="宋体"/>
                <w:color w:val="auto"/>
                <w:szCs w:val="21"/>
              </w:rPr>
              <w:t>年净利润（元）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00" w:type="pct"/>
            <w:tcBorders>
              <w:top w:val="single" w:color="auto" w:sz="6" w:space="0"/>
              <w:left w:val="single" w:color="auto" w:sz="6" w:space="0"/>
              <w:bottom w:val="single" w:color="auto" w:sz="6" w:space="0"/>
              <w:right w:val="single" w:color="auto" w:sz="6" w:space="0"/>
            </w:tcBorders>
          </w:tcPr>
          <w:p>
            <w:pPr>
              <w:spacing w:line="360" w:lineRule="auto"/>
              <w:rPr>
                <w:rFonts w:ascii="宋体" w:hAnsi="宋体" w:eastAsia="宋体"/>
                <w:color w:val="auto"/>
                <w:szCs w:val="21"/>
              </w:rPr>
            </w:pPr>
          </w:p>
        </w:tc>
        <w:tc>
          <w:tcPr>
            <w:tcW w:w="1391" w:type="pct"/>
            <w:tcBorders>
              <w:top w:val="single" w:color="auto" w:sz="6" w:space="0"/>
              <w:left w:val="single" w:color="auto" w:sz="6" w:space="0"/>
              <w:bottom w:val="single" w:color="auto" w:sz="6" w:space="0"/>
              <w:right w:val="single" w:color="auto" w:sz="6" w:space="0"/>
            </w:tcBorders>
          </w:tcPr>
          <w:p>
            <w:pPr>
              <w:spacing w:line="360" w:lineRule="auto"/>
              <w:rPr>
                <w:rFonts w:ascii="宋体" w:hAnsi="宋体" w:eastAsia="宋体"/>
                <w:color w:val="auto"/>
                <w:szCs w:val="21"/>
              </w:rPr>
            </w:pPr>
          </w:p>
        </w:tc>
        <w:tc>
          <w:tcPr>
            <w:tcW w:w="1413" w:type="pct"/>
            <w:gridSpan w:val="2"/>
            <w:tcBorders>
              <w:top w:val="single" w:color="auto" w:sz="6" w:space="0"/>
              <w:left w:val="single" w:color="auto" w:sz="6" w:space="0"/>
              <w:bottom w:val="single" w:color="auto" w:sz="6" w:space="0"/>
              <w:right w:val="single" w:color="auto" w:sz="6" w:space="0"/>
            </w:tcBorders>
          </w:tcPr>
          <w:p>
            <w:pPr>
              <w:spacing w:line="360" w:lineRule="auto"/>
              <w:rPr>
                <w:rFonts w:ascii="宋体" w:hAnsi="宋体" w:eastAsia="宋体"/>
                <w:color w:val="auto"/>
                <w:szCs w:val="21"/>
              </w:rPr>
            </w:pPr>
          </w:p>
        </w:tc>
        <w:tc>
          <w:tcPr>
            <w:tcW w:w="1197" w:type="pct"/>
            <w:tcBorders>
              <w:top w:val="single" w:color="auto" w:sz="6" w:space="0"/>
              <w:left w:val="single" w:color="auto" w:sz="6" w:space="0"/>
              <w:bottom w:val="single" w:color="auto" w:sz="6" w:space="0"/>
              <w:right w:val="single" w:color="auto" w:sz="6" w:space="0"/>
            </w:tcBorders>
          </w:tcPr>
          <w:p>
            <w:pPr>
              <w:spacing w:line="360" w:lineRule="auto"/>
              <w:rPr>
                <w:rFonts w:ascii="宋体" w:hAnsi="宋体" w:eastAsia="宋体"/>
                <w:color w:val="auto"/>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00" w:type="pct"/>
            <w:tcBorders>
              <w:top w:val="single" w:color="auto" w:sz="6" w:space="0"/>
              <w:left w:val="single" w:color="auto" w:sz="6" w:space="0"/>
              <w:bottom w:val="single" w:color="auto" w:sz="6" w:space="0"/>
              <w:right w:val="single" w:color="auto" w:sz="6" w:space="0"/>
            </w:tcBorders>
          </w:tcPr>
          <w:p>
            <w:pPr>
              <w:spacing w:line="360" w:lineRule="auto"/>
              <w:rPr>
                <w:rFonts w:ascii="宋体" w:hAnsi="宋体" w:eastAsia="宋体"/>
                <w:color w:val="auto"/>
                <w:szCs w:val="21"/>
              </w:rPr>
            </w:pPr>
          </w:p>
        </w:tc>
        <w:tc>
          <w:tcPr>
            <w:tcW w:w="1391" w:type="pct"/>
            <w:tcBorders>
              <w:top w:val="single" w:color="auto" w:sz="6" w:space="0"/>
              <w:left w:val="single" w:color="auto" w:sz="6" w:space="0"/>
              <w:bottom w:val="single" w:color="auto" w:sz="6" w:space="0"/>
              <w:right w:val="single" w:color="auto" w:sz="6" w:space="0"/>
            </w:tcBorders>
          </w:tcPr>
          <w:p>
            <w:pPr>
              <w:spacing w:line="360" w:lineRule="auto"/>
              <w:rPr>
                <w:rFonts w:ascii="宋体" w:hAnsi="宋体" w:eastAsia="宋体"/>
                <w:color w:val="auto"/>
                <w:szCs w:val="21"/>
              </w:rPr>
            </w:pPr>
          </w:p>
        </w:tc>
        <w:tc>
          <w:tcPr>
            <w:tcW w:w="1413" w:type="pct"/>
            <w:gridSpan w:val="2"/>
            <w:tcBorders>
              <w:top w:val="single" w:color="auto" w:sz="6" w:space="0"/>
              <w:left w:val="single" w:color="auto" w:sz="6" w:space="0"/>
              <w:bottom w:val="single" w:color="auto" w:sz="6" w:space="0"/>
              <w:right w:val="single" w:color="auto" w:sz="6" w:space="0"/>
            </w:tcBorders>
          </w:tcPr>
          <w:p>
            <w:pPr>
              <w:spacing w:line="360" w:lineRule="auto"/>
              <w:rPr>
                <w:rFonts w:ascii="宋体" w:hAnsi="宋体" w:eastAsia="宋体"/>
                <w:color w:val="auto"/>
                <w:szCs w:val="21"/>
              </w:rPr>
            </w:pPr>
          </w:p>
        </w:tc>
        <w:tc>
          <w:tcPr>
            <w:tcW w:w="1197" w:type="pct"/>
            <w:tcBorders>
              <w:top w:val="single" w:color="auto" w:sz="6" w:space="0"/>
              <w:left w:val="single" w:color="auto" w:sz="6" w:space="0"/>
              <w:bottom w:val="single" w:color="auto" w:sz="6" w:space="0"/>
              <w:right w:val="single" w:color="auto" w:sz="6" w:space="0"/>
            </w:tcBorders>
          </w:tcPr>
          <w:p>
            <w:pPr>
              <w:spacing w:line="360" w:lineRule="auto"/>
              <w:rPr>
                <w:rFonts w:ascii="宋体" w:hAnsi="宋体" w:eastAsia="宋体"/>
                <w:color w:val="auto"/>
                <w:szCs w:val="21"/>
              </w:rPr>
            </w:pPr>
          </w:p>
        </w:tc>
      </w:tr>
    </w:tbl>
    <w:p>
      <w:pPr>
        <w:pStyle w:val="29"/>
        <w:numPr>
          <w:ilvl w:val="0"/>
          <w:numId w:val="112"/>
        </w:numPr>
        <w:spacing w:after="156" w:afterLines="50" w:line="360" w:lineRule="auto"/>
        <w:ind w:firstLineChars="0"/>
        <w:rPr>
          <w:rFonts w:ascii="宋体" w:hAnsi="宋体" w:eastAsia="宋体"/>
          <w:color w:val="auto"/>
          <w:szCs w:val="21"/>
        </w:rPr>
      </w:pPr>
      <w:r>
        <w:rPr>
          <w:rFonts w:ascii="宋体" w:hAnsi="宋体" w:eastAsia="宋体"/>
          <w:color w:val="auto"/>
          <w:szCs w:val="21"/>
        </w:rPr>
        <w:t>投标人获得国家有关部门颁发的资质证明</w:t>
      </w:r>
      <w:r>
        <w:rPr>
          <w:rFonts w:hint="eastAsia" w:ascii="宋体" w:hAnsi="宋体" w:eastAsia="宋体"/>
          <w:color w:val="auto"/>
          <w:szCs w:val="21"/>
        </w:rPr>
        <w:t>或荣誉</w:t>
      </w:r>
      <w:r>
        <w:rPr>
          <w:rFonts w:ascii="宋体" w:hAnsi="宋体" w:eastAsia="宋体"/>
          <w:color w:val="auto"/>
          <w:szCs w:val="21"/>
        </w:rPr>
        <w:t>：</w:t>
      </w:r>
      <w:r>
        <w:rPr>
          <w:rFonts w:hint="eastAsia" w:ascii="宋体" w:hAnsi="宋体" w:eastAsia="宋体"/>
          <w:color w:val="auto"/>
          <w:szCs w:val="21"/>
        </w:rPr>
        <w:t>（如有）</w:t>
      </w:r>
    </w:p>
    <w:tbl>
      <w:tblPr>
        <w:tblStyle w:val="2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91"/>
        <w:gridCol w:w="2192"/>
        <w:gridCol w:w="2192"/>
        <w:gridCol w:w="21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250" w:type="pct"/>
            <w:vAlign w:val="center"/>
          </w:tcPr>
          <w:p>
            <w:pPr>
              <w:spacing w:line="360" w:lineRule="auto"/>
              <w:jc w:val="center"/>
              <w:rPr>
                <w:rFonts w:ascii="宋体" w:hAnsi="宋体" w:eastAsia="宋体"/>
                <w:color w:val="auto"/>
                <w:szCs w:val="21"/>
              </w:rPr>
            </w:pPr>
            <w:r>
              <w:rPr>
                <w:rFonts w:ascii="宋体" w:hAnsi="宋体" w:eastAsia="宋体"/>
                <w:color w:val="auto"/>
                <w:szCs w:val="21"/>
              </w:rPr>
              <w:t>证书名称</w:t>
            </w:r>
          </w:p>
        </w:tc>
        <w:tc>
          <w:tcPr>
            <w:tcW w:w="1250" w:type="pct"/>
            <w:vAlign w:val="center"/>
          </w:tcPr>
          <w:p>
            <w:pPr>
              <w:spacing w:line="360" w:lineRule="auto"/>
              <w:jc w:val="center"/>
              <w:rPr>
                <w:rFonts w:ascii="宋体" w:hAnsi="宋体" w:eastAsia="宋体"/>
                <w:color w:val="auto"/>
                <w:szCs w:val="21"/>
              </w:rPr>
            </w:pPr>
            <w:r>
              <w:rPr>
                <w:rFonts w:ascii="宋体" w:hAnsi="宋体" w:eastAsia="宋体"/>
                <w:color w:val="auto"/>
                <w:szCs w:val="21"/>
              </w:rPr>
              <w:t>发证单位</w:t>
            </w:r>
          </w:p>
        </w:tc>
        <w:tc>
          <w:tcPr>
            <w:tcW w:w="1250" w:type="pct"/>
            <w:vAlign w:val="center"/>
          </w:tcPr>
          <w:p>
            <w:pPr>
              <w:spacing w:line="360" w:lineRule="auto"/>
              <w:jc w:val="center"/>
              <w:rPr>
                <w:rFonts w:ascii="宋体" w:hAnsi="宋体" w:eastAsia="宋体"/>
                <w:color w:val="auto"/>
                <w:szCs w:val="21"/>
              </w:rPr>
            </w:pPr>
            <w:r>
              <w:rPr>
                <w:rFonts w:ascii="宋体" w:hAnsi="宋体" w:eastAsia="宋体"/>
                <w:color w:val="auto"/>
                <w:szCs w:val="21"/>
              </w:rPr>
              <w:t>证书等级</w:t>
            </w:r>
          </w:p>
        </w:tc>
        <w:tc>
          <w:tcPr>
            <w:tcW w:w="1250" w:type="pct"/>
            <w:vAlign w:val="center"/>
          </w:tcPr>
          <w:p>
            <w:pPr>
              <w:spacing w:line="360" w:lineRule="auto"/>
              <w:jc w:val="center"/>
              <w:rPr>
                <w:rFonts w:ascii="宋体" w:hAnsi="宋体" w:eastAsia="宋体"/>
                <w:color w:val="auto"/>
                <w:szCs w:val="21"/>
              </w:rPr>
            </w:pPr>
            <w:r>
              <w:rPr>
                <w:rFonts w:ascii="宋体" w:hAnsi="宋体" w:eastAsia="宋体"/>
                <w:color w:val="auto"/>
                <w:szCs w:val="21"/>
              </w:rPr>
              <w:t>证书有效期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50" w:type="pct"/>
          </w:tcPr>
          <w:p>
            <w:pPr>
              <w:spacing w:line="360" w:lineRule="auto"/>
              <w:rPr>
                <w:rFonts w:ascii="宋体" w:hAnsi="宋体" w:eastAsia="宋体"/>
                <w:color w:val="auto"/>
                <w:szCs w:val="21"/>
              </w:rPr>
            </w:pPr>
          </w:p>
        </w:tc>
        <w:tc>
          <w:tcPr>
            <w:tcW w:w="1250" w:type="pct"/>
          </w:tcPr>
          <w:p>
            <w:pPr>
              <w:spacing w:line="360" w:lineRule="auto"/>
              <w:rPr>
                <w:rFonts w:ascii="宋体" w:hAnsi="宋体" w:eastAsia="宋体"/>
                <w:color w:val="auto"/>
                <w:szCs w:val="21"/>
              </w:rPr>
            </w:pPr>
          </w:p>
        </w:tc>
        <w:tc>
          <w:tcPr>
            <w:tcW w:w="1250" w:type="pct"/>
          </w:tcPr>
          <w:p>
            <w:pPr>
              <w:spacing w:line="360" w:lineRule="auto"/>
              <w:rPr>
                <w:rFonts w:ascii="宋体" w:hAnsi="宋体" w:eastAsia="宋体"/>
                <w:color w:val="auto"/>
                <w:szCs w:val="21"/>
              </w:rPr>
            </w:pPr>
          </w:p>
        </w:tc>
        <w:tc>
          <w:tcPr>
            <w:tcW w:w="1250" w:type="pct"/>
          </w:tcPr>
          <w:p>
            <w:pPr>
              <w:spacing w:line="360" w:lineRule="auto"/>
              <w:rPr>
                <w:rFonts w:ascii="宋体" w:hAnsi="宋体"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50" w:type="pct"/>
          </w:tcPr>
          <w:p>
            <w:pPr>
              <w:spacing w:line="360" w:lineRule="auto"/>
              <w:rPr>
                <w:rFonts w:ascii="宋体" w:hAnsi="宋体" w:eastAsia="宋体"/>
                <w:color w:val="auto"/>
                <w:szCs w:val="21"/>
              </w:rPr>
            </w:pPr>
          </w:p>
        </w:tc>
        <w:tc>
          <w:tcPr>
            <w:tcW w:w="1250" w:type="pct"/>
          </w:tcPr>
          <w:p>
            <w:pPr>
              <w:spacing w:line="360" w:lineRule="auto"/>
              <w:rPr>
                <w:rFonts w:ascii="宋体" w:hAnsi="宋体" w:eastAsia="宋体"/>
                <w:color w:val="auto"/>
                <w:szCs w:val="21"/>
              </w:rPr>
            </w:pPr>
          </w:p>
        </w:tc>
        <w:tc>
          <w:tcPr>
            <w:tcW w:w="1250" w:type="pct"/>
          </w:tcPr>
          <w:p>
            <w:pPr>
              <w:spacing w:line="360" w:lineRule="auto"/>
              <w:rPr>
                <w:rFonts w:ascii="宋体" w:hAnsi="宋体" w:eastAsia="宋体"/>
                <w:color w:val="auto"/>
                <w:szCs w:val="21"/>
              </w:rPr>
            </w:pPr>
          </w:p>
        </w:tc>
        <w:tc>
          <w:tcPr>
            <w:tcW w:w="1250" w:type="pct"/>
          </w:tcPr>
          <w:p>
            <w:pPr>
              <w:spacing w:line="360" w:lineRule="auto"/>
              <w:rPr>
                <w:rFonts w:ascii="宋体" w:hAnsi="宋体" w:eastAsia="宋体"/>
                <w:color w:val="auto"/>
                <w:szCs w:val="21"/>
              </w:rPr>
            </w:pPr>
          </w:p>
        </w:tc>
      </w:tr>
    </w:tbl>
    <w:p>
      <w:pPr>
        <w:spacing w:before="156" w:beforeLines="50" w:after="624" w:afterLines="200" w:line="360" w:lineRule="auto"/>
        <w:rPr>
          <w:rFonts w:ascii="宋体" w:hAnsi="宋体" w:eastAsia="宋体" w:cs="Times New Roman"/>
          <w:color w:val="auto"/>
          <w:szCs w:val="21"/>
        </w:rPr>
      </w:pPr>
      <w:r>
        <w:rPr>
          <w:rFonts w:hint="eastAsia" w:ascii="宋体" w:hAnsi="宋体" w:eastAsia="宋体" w:cs="Times New Roman"/>
          <w:color w:val="auto"/>
          <w:szCs w:val="21"/>
        </w:rPr>
        <w:t>兹证明上述声明是真实、正确的，并提供了全部能提供的资料和数据，我方同意遵照贵方要求出示有关证明文件。</w:t>
      </w: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53"/>
        <w:gridCol w:w="317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pPr>
              <w:overflowPunct w:val="0"/>
              <w:adjustRightInd w:val="0"/>
              <w:spacing w:line="360" w:lineRule="auto"/>
              <w:rPr>
                <w:rFonts w:ascii="宋体" w:hAnsi="宋体" w:eastAsia="宋体"/>
                <w:color w:val="auto"/>
                <w:szCs w:val="21"/>
              </w:rPr>
            </w:pPr>
            <w:r>
              <w:rPr>
                <w:rFonts w:hint="eastAsia" w:ascii="宋体" w:hAnsi="宋体" w:eastAsia="宋体"/>
                <w:color w:val="auto"/>
                <w:szCs w:val="21"/>
              </w:rPr>
              <w:t>投标人名称（加盖公章）：</w:t>
            </w:r>
            <w:r>
              <w:rPr>
                <w:rFonts w:hint="eastAsia" w:ascii="宋体" w:hAnsi="宋体" w:eastAsia="宋体"/>
                <w:color w:val="auto"/>
                <w:szCs w:val="21"/>
                <w:u w:val="single"/>
              </w:rPr>
              <w:t xml:space="preserve">                         </w:t>
            </w:r>
          </w:p>
        </w:tc>
        <w:tc>
          <w:tcPr>
            <w:tcW w:w="3175" w:type="dxa"/>
          </w:tcPr>
          <w:p>
            <w:pPr>
              <w:spacing w:line="360" w:lineRule="auto"/>
              <w:rPr>
                <w:rFonts w:ascii="宋体" w:hAnsi="宋体" w:eastAsia="宋体"/>
                <w:color w:val="auto"/>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pPr>
              <w:spacing w:line="360" w:lineRule="auto"/>
              <w:rPr>
                <w:rFonts w:ascii="宋体" w:hAnsi="宋体" w:eastAsia="宋体"/>
                <w:color w:val="auto"/>
                <w:szCs w:val="21"/>
              </w:rPr>
            </w:pPr>
            <w:r>
              <w:rPr>
                <w:rFonts w:hint="eastAsia" w:ascii="宋体" w:hAnsi="宋体" w:eastAsia="宋体"/>
                <w:color w:val="auto"/>
                <w:szCs w:val="21"/>
              </w:rPr>
              <w:t>日期：</w:t>
            </w:r>
            <w:r>
              <w:rPr>
                <w:rFonts w:hint="eastAsia" w:ascii="宋体" w:hAnsi="宋体" w:eastAsia="宋体"/>
                <w:color w:val="auto"/>
                <w:szCs w:val="21"/>
                <w:u w:val="single"/>
              </w:rPr>
              <w:t xml:space="preserve">             年           月            日</w:t>
            </w:r>
          </w:p>
        </w:tc>
        <w:tc>
          <w:tcPr>
            <w:tcW w:w="3175" w:type="dxa"/>
          </w:tcPr>
          <w:p>
            <w:pPr>
              <w:spacing w:line="360" w:lineRule="auto"/>
              <w:rPr>
                <w:rFonts w:ascii="宋体" w:hAnsi="宋体" w:eastAsia="宋体"/>
                <w:color w:val="auto"/>
                <w:szCs w:val="21"/>
              </w:rPr>
            </w:pPr>
          </w:p>
        </w:tc>
      </w:tr>
    </w:tbl>
    <w:p>
      <w:pPr>
        <w:pageBreakBefore/>
        <w:rPr>
          <w:rFonts w:ascii="宋体" w:hAnsi="宋体" w:eastAsia="宋体"/>
          <w:b/>
          <w:bCs/>
          <w:color w:val="auto"/>
        </w:rPr>
      </w:pPr>
      <w:bookmarkStart w:id="94" w:name="_Toc405313965"/>
      <w:bookmarkStart w:id="95" w:name="_Toc391627761"/>
      <w:r>
        <w:rPr>
          <w:rFonts w:hint="eastAsia" w:ascii="宋体" w:hAnsi="宋体" w:eastAsia="宋体"/>
          <w:b/>
          <w:bCs/>
          <w:color w:val="auto"/>
        </w:rPr>
        <w:t>1</w:t>
      </w:r>
      <w:r>
        <w:rPr>
          <w:rFonts w:ascii="宋体" w:hAnsi="宋体" w:eastAsia="宋体"/>
          <w:b/>
          <w:bCs/>
          <w:color w:val="auto"/>
        </w:rPr>
        <w:t>4.1</w:t>
      </w:r>
      <w:r>
        <w:rPr>
          <w:rFonts w:hint="eastAsia" w:ascii="宋体" w:hAnsi="宋体" w:eastAsia="宋体"/>
          <w:b/>
          <w:bCs/>
          <w:color w:val="auto"/>
        </w:rPr>
        <w:t>投标人资格证明文件</w:t>
      </w:r>
    </w:p>
    <w:bookmarkEnd w:id="94"/>
    <w:bookmarkEnd w:id="95"/>
    <w:p>
      <w:pPr>
        <w:spacing w:line="360" w:lineRule="auto"/>
        <w:rPr>
          <w:rFonts w:ascii="宋体" w:hAnsi="宋体" w:eastAsia="宋体"/>
          <w:color w:val="auto"/>
          <w:szCs w:val="21"/>
        </w:rPr>
      </w:pPr>
    </w:p>
    <w:p>
      <w:pPr>
        <w:pStyle w:val="29"/>
        <w:pageBreakBefore/>
        <w:numPr>
          <w:ilvl w:val="0"/>
          <w:numId w:val="105"/>
        </w:numPr>
        <w:tabs>
          <w:tab w:val="left" w:pos="284"/>
          <w:tab w:val="left" w:pos="567"/>
          <w:tab w:val="left" w:pos="709"/>
        </w:tabs>
        <w:ind w:left="1679" w:hanging="1537" w:firstLineChars="0"/>
        <w:jc w:val="left"/>
        <w:rPr>
          <w:rFonts w:ascii="宋体" w:hAnsi="宋体" w:eastAsia="宋体"/>
          <w:b/>
          <w:bCs/>
          <w:color w:val="auto"/>
        </w:rPr>
      </w:pPr>
      <w:bookmarkStart w:id="96" w:name="_Toc405313968"/>
      <w:bookmarkStart w:id="97" w:name="_Toc391627765"/>
      <w:r>
        <w:rPr>
          <w:rFonts w:ascii="宋体" w:hAnsi="宋体" w:eastAsia="宋体"/>
          <w:b/>
          <w:bCs/>
          <w:color w:val="auto"/>
        </w:rPr>
        <w:t>业绩表</w:t>
      </w:r>
      <w:bookmarkEnd w:id="96"/>
      <w:bookmarkEnd w:id="97"/>
    </w:p>
    <w:p>
      <w:pPr>
        <w:spacing w:before="312" w:beforeLines="100" w:after="468" w:afterLines="150" w:line="360" w:lineRule="auto"/>
        <w:jc w:val="center"/>
        <w:rPr>
          <w:rFonts w:ascii="宋体" w:hAnsi="宋体" w:eastAsia="宋体"/>
          <w:b/>
          <w:color w:val="auto"/>
          <w:spacing w:val="20"/>
          <w:sz w:val="30"/>
          <w:szCs w:val="30"/>
        </w:rPr>
      </w:pPr>
      <w:r>
        <w:rPr>
          <w:rFonts w:hint="eastAsia" w:ascii="宋体" w:hAnsi="宋体" w:eastAsia="宋体"/>
          <w:b/>
          <w:color w:val="auto"/>
          <w:spacing w:val="20"/>
          <w:sz w:val="30"/>
          <w:szCs w:val="30"/>
        </w:rPr>
        <w:t>业绩表</w:t>
      </w:r>
    </w:p>
    <w:tbl>
      <w:tblPr>
        <w:tblStyle w:val="1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3"/>
        <w:gridCol w:w="2362"/>
        <w:gridCol w:w="1606"/>
        <w:gridCol w:w="1601"/>
        <w:gridCol w:w="1456"/>
        <w:gridCol w:w="10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91" w:hRule="atLeast"/>
          <w:jc w:val="center"/>
        </w:trPr>
        <w:tc>
          <w:tcPr>
            <w:tcW w:w="378" w:type="pct"/>
            <w:vAlign w:val="center"/>
          </w:tcPr>
          <w:p>
            <w:pPr>
              <w:spacing w:before="156" w:after="156" w:line="240" w:lineRule="exact"/>
              <w:jc w:val="center"/>
              <w:rPr>
                <w:rFonts w:ascii="宋体" w:hAnsi="宋体" w:eastAsia="宋体"/>
                <w:b/>
                <w:bCs/>
                <w:color w:val="auto"/>
                <w:szCs w:val="21"/>
              </w:rPr>
            </w:pPr>
            <w:r>
              <w:rPr>
                <w:rFonts w:ascii="宋体" w:hAnsi="宋体" w:eastAsia="宋体"/>
                <w:b/>
                <w:bCs/>
                <w:color w:val="auto"/>
                <w:szCs w:val="21"/>
              </w:rPr>
              <w:t>序号</w:t>
            </w:r>
          </w:p>
        </w:tc>
        <w:tc>
          <w:tcPr>
            <w:tcW w:w="1347" w:type="pct"/>
            <w:vAlign w:val="center"/>
          </w:tcPr>
          <w:p>
            <w:pPr>
              <w:spacing w:before="156" w:after="156" w:line="240" w:lineRule="exact"/>
              <w:jc w:val="center"/>
              <w:rPr>
                <w:rFonts w:ascii="宋体" w:hAnsi="宋体" w:eastAsia="宋体"/>
                <w:b/>
                <w:bCs/>
                <w:color w:val="auto"/>
                <w:szCs w:val="21"/>
              </w:rPr>
            </w:pPr>
            <w:r>
              <w:rPr>
                <w:rFonts w:hint="eastAsia" w:ascii="宋体" w:hAnsi="宋体" w:eastAsia="宋体"/>
                <w:b/>
                <w:bCs/>
                <w:color w:val="auto"/>
                <w:szCs w:val="21"/>
              </w:rPr>
              <w:t>项目名称</w:t>
            </w:r>
          </w:p>
        </w:tc>
        <w:tc>
          <w:tcPr>
            <w:tcW w:w="916" w:type="pct"/>
            <w:vAlign w:val="center"/>
          </w:tcPr>
          <w:p>
            <w:pPr>
              <w:spacing w:before="156" w:after="156" w:line="240" w:lineRule="exact"/>
              <w:jc w:val="center"/>
              <w:rPr>
                <w:rFonts w:ascii="宋体" w:hAnsi="宋体" w:eastAsia="宋体"/>
                <w:b/>
                <w:bCs/>
                <w:color w:val="auto"/>
                <w:szCs w:val="21"/>
              </w:rPr>
            </w:pPr>
            <w:r>
              <w:rPr>
                <w:rFonts w:hint="eastAsia" w:ascii="宋体" w:hAnsi="宋体" w:eastAsia="宋体"/>
                <w:b/>
                <w:bCs/>
                <w:color w:val="auto"/>
                <w:szCs w:val="21"/>
              </w:rPr>
              <w:t>合同金额</w:t>
            </w:r>
          </w:p>
        </w:tc>
        <w:tc>
          <w:tcPr>
            <w:tcW w:w="913" w:type="pct"/>
            <w:vAlign w:val="center"/>
          </w:tcPr>
          <w:p>
            <w:pPr>
              <w:spacing w:before="156" w:after="156" w:line="240" w:lineRule="exact"/>
              <w:jc w:val="center"/>
              <w:rPr>
                <w:rFonts w:ascii="宋体" w:hAnsi="宋体" w:eastAsia="宋体"/>
                <w:b/>
                <w:bCs/>
                <w:color w:val="auto"/>
                <w:szCs w:val="21"/>
              </w:rPr>
            </w:pPr>
            <w:r>
              <w:rPr>
                <w:rFonts w:hint="eastAsia" w:ascii="宋体" w:hAnsi="宋体" w:eastAsia="宋体"/>
                <w:b/>
                <w:bCs/>
                <w:color w:val="auto"/>
                <w:szCs w:val="21"/>
              </w:rPr>
              <w:t>签约时间</w:t>
            </w:r>
          </w:p>
        </w:tc>
        <w:tc>
          <w:tcPr>
            <w:tcW w:w="830" w:type="pct"/>
            <w:vAlign w:val="center"/>
          </w:tcPr>
          <w:p>
            <w:pPr>
              <w:spacing w:before="156" w:after="156" w:line="240" w:lineRule="exact"/>
              <w:jc w:val="center"/>
              <w:rPr>
                <w:rFonts w:ascii="宋体" w:hAnsi="宋体" w:eastAsia="宋体"/>
                <w:b/>
                <w:bCs/>
                <w:color w:val="auto"/>
                <w:szCs w:val="21"/>
              </w:rPr>
            </w:pPr>
            <w:r>
              <w:rPr>
                <w:rFonts w:hint="eastAsia" w:ascii="宋体" w:hAnsi="宋体" w:eastAsia="宋体"/>
                <w:b/>
                <w:bCs/>
                <w:color w:val="auto"/>
                <w:szCs w:val="21"/>
              </w:rPr>
              <w:t>完成情况</w:t>
            </w:r>
          </w:p>
        </w:tc>
        <w:tc>
          <w:tcPr>
            <w:tcW w:w="615" w:type="pct"/>
            <w:vAlign w:val="center"/>
          </w:tcPr>
          <w:p>
            <w:pPr>
              <w:spacing w:before="156" w:after="156" w:line="240" w:lineRule="exact"/>
              <w:jc w:val="center"/>
              <w:rPr>
                <w:rFonts w:ascii="宋体" w:hAnsi="宋体" w:eastAsia="宋体"/>
                <w:b/>
                <w:bCs/>
                <w:color w:val="auto"/>
                <w:szCs w:val="21"/>
              </w:rPr>
            </w:pPr>
            <w:r>
              <w:rPr>
                <w:rFonts w:hint="eastAsia" w:ascii="宋体" w:hAnsi="宋体" w:eastAsia="宋体"/>
                <w:b/>
                <w:bCs/>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pPr>
              <w:spacing w:before="156" w:after="156" w:line="240" w:lineRule="exact"/>
              <w:jc w:val="center"/>
              <w:rPr>
                <w:rFonts w:ascii="宋体" w:hAnsi="宋体" w:eastAsia="宋体"/>
                <w:color w:val="auto"/>
                <w:szCs w:val="21"/>
              </w:rPr>
            </w:pPr>
          </w:p>
        </w:tc>
        <w:tc>
          <w:tcPr>
            <w:tcW w:w="1347" w:type="pct"/>
            <w:vAlign w:val="center"/>
          </w:tcPr>
          <w:p>
            <w:pPr>
              <w:spacing w:before="156" w:after="156" w:line="240" w:lineRule="exact"/>
              <w:jc w:val="center"/>
              <w:rPr>
                <w:rFonts w:ascii="宋体" w:hAnsi="宋体" w:eastAsia="宋体"/>
                <w:color w:val="auto"/>
                <w:szCs w:val="21"/>
              </w:rPr>
            </w:pPr>
          </w:p>
        </w:tc>
        <w:tc>
          <w:tcPr>
            <w:tcW w:w="916" w:type="pct"/>
            <w:vAlign w:val="center"/>
          </w:tcPr>
          <w:p>
            <w:pPr>
              <w:spacing w:before="156" w:after="156" w:line="240" w:lineRule="exact"/>
              <w:jc w:val="center"/>
              <w:rPr>
                <w:rFonts w:ascii="宋体" w:hAnsi="宋体" w:eastAsia="宋体"/>
                <w:color w:val="auto"/>
                <w:szCs w:val="21"/>
              </w:rPr>
            </w:pPr>
          </w:p>
        </w:tc>
        <w:tc>
          <w:tcPr>
            <w:tcW w:w="913" w:type="pct"/>
            <w:vAlign w:val="center"/>
          </w:tcPr>
          <w:p>
            <w:pPr>
              <w:spacing w:before="156" w:after="156" w:line="240" w:lineRule="exact"/>
              <w:jc w:val="center"/>
              <w:rPr>
                <w:rFonts w:ascii="宋体" w:hAnsi="宋体" w:eastAsia="宋体"/>
                <w:color w:val="auto"/>
                <w:szCs w:val="21"/>
              </w:rPr>
            </w:pPr>
          </w:p>
        </w:tc>
        <w:tc>
          <w:tcPr>
            <w:tcW w:w="830" w:type="pct"/>
            <w:vAlign w:val="center"/>
          </w:tcPr>
          <w:p>
            <w:pPr>
              <w:spacing w:before="156" w:after="156" w:line="240" w:lineRule="exact"/>
              <w:jc w:val="center"/>
              <w:rPr>
                <w:rFonts w:ascii="宋体" w:hAnsi="宋体" w:eastAsia="宋体"/>
                <w:color w:val="auto"/>
                <w:szCs w:val="21"/>
              </w:rPr>
            </w:pPr>
          </w:p>
        </w:tc>
        <w:tc>
          <w:tcPr>
            <w:tcW w:w="615" w:type="pct"/>
            <w:vAlign w:val="center"/>
          </w:tcPr>
          <w:p>
            <w:pPr>
              <w:spacing w:before="156" w:after="156" w:line="240" w:lineRule="exact"/>
              <w:jc w:val="center"/>
              <w:rPr>
                <w:rFonts w:ascii="宋体" w:hAnsi="宋体"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pPr>
              <w:spacing w:before="156" w:after="156" w:line="240" w:lineRule="exact"/>
              <w:jc w:val="center"/>
              <w:rPr>
                <w:rFonts w:ascii="宋体" w:hAnsi="宋体" w:eastAsia="宋体"/>
                <w:color w:val="auto"/>
                <w:szCs w:val="21"/>
              </w:rPr>
            </w:pPr>
          </w:p>
        </w:tc>
        <w:tc>
          <w:tcPr>
            <w:tcW w:w="1347" w:type="pct"/>
            <w:vAlign w:val="center"/>
          </w:tcPr>
          <w:p>
            <w:pPr>
              <w:spacing w:before="156" w:after="156" w:line="240" w:lineRule="exact"/>
              <w:jc w:val="center"/>
              <w:rPr>
                <w:rFonts w:ascii="宋体" w:hAnsi="宋体" w:eastAsia="宋体"/>
                <w:color w:val="auto"/>
                <w:szCs w:val="21"/>
              </w:rPr>
            </w:pPr>
          </w:p>
        </w:tc>
        <w:tc>
          <w:tcPr>
            <w:tcW w:w="916" w:type="pct"/>
            <w:vAlign w:val="center"/>
          </w:tcPr>
          <w:p>
            <w:pPr>
              <w:spacing w:before="156" w:after="156" w:line="240" w:lineRule="exact"/>
              <w:jc w:val="center"/>
              <w:rPr>
                <w:rFonts w:ascii="宋体" w:hAnsi="宋体" w:eastAsia="宋体"/>
                <w:color w:val="auto"/>
                <w:szCs w:val="21"/>
              </w:rPr>
            </w:pPr>
          </w:p>
        </w:tc>
        <w:tc>
          <w:tcPr>
            <w:tcW w:w="913" w:type="pct"/>
            <w:vAlign w:val="center"/>
          </w:tcPr>
          <w:p>
            <w:pPr>
              <w:spacing w:before="156" w:after="156" w:line="240" w:lineRule="exact"/>
              <w:jc w:val="center"/>
              <w:rPr>
                <w:rFonts w:ascii="宋体" w:hAnsi="宋体" w:eastAsia="宋体"/>
                <w:color w:val="auto"/>
                <w:szCs w:val="21"/>
              </w:rPr>
            </w:pPr>
          </w:p>
        </w:tc>
        <w:tc>
          <w:tcPr>
            <w:tcW w:w="830" w:type="pct"/>
            <w:vAlign w:val="center"/>
          </w:tcPr>
          <w:p>
            <w:pPr>
              <w:spacing w:before="156" w:after="156" w:line="240" w:lineRule="exact"/>
              <w:jc w:val="center"/>
              <w:rPr>
                <w:rFonts w:ascii="宋体" w:hAnsi="宋体" w:eastAsia="宋体"/>
                <w:color w:val="auto"/>
                <w:szCs w:val="21"/>
              </w:rPr>
            </w:pPr>
          </w:p>
        </w:tc>
        <w:tc>
          <w:tcPr>
            <w:tcW w:w="615" w:type="pct"/>
            <w:vAlign w:val="center"/>
          </w:tcPr>
          <w:p>
            <w:pPr>
              <w:spacing w:before="156" w:after="156" w:line="240" w:lineRule="exact"/>
              <w:jc w:val="center"/>
              <w:rPr>
                <w:rFonts w:ascii="宋体" w:hAnsi="宋体"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pPr>
              <w:spacing w:before="156" w:after="156" w:line="240" w:lineRule="exact"/>
              <w:jc w:val="center"/>
              <w:rPr>
                <w:rFonts w:ascii="宋体" w:hAnsi="宋体" w:eastAsia="宋体"/>
                <w:color w:val="auto"/>
                <w:szCs w:val="21"/>
              </w:rPr>
            </w:pPr>
          </w:p>
        </w:tc>
        <w:tc>
          <w:tcPr>
            <w:tcW w:w="1347" w:type="pct"/>
            <w:vAlign w:val="center"/>
          </w:tcPr>
          <w:p>
            <w:pPr>
              <w:spacing w:before="156" w:after="156" w:line="240" w:lineRule="exact"/>
              <w:jc w:val="center"/>
              <w:rPr>
                <w:rFonts w:ascii="宋体" w:hAnsi="宋体" w:eastAsia="宋体"/>
                <w:color w:val="auto"/>
                <w:szCs w:val="21"/>
              </w:rPr>
            </w:pPr>
          </w:p>
        </w:tc>
        <w:tc>
          <w:tcPr>
            <w:tcW w:w="916" w:type="pct"/>
            <w:vAlign w:val="center"/>
          </w:tcPr>
          <w:p>
            <w:pPr>
              <w:spacing w:before="156" w:after="156" w:line="240" w:lineRule="exact"/>
              <w:jc w:val="center"/>
              <w:rPr>
                <w:rFonts w:ascii="宋体" w:hAnsi="宋体" w:eastAsia="宋体"/>
                <w:color w:val="auto"/>
                <w:szCs w:val="21"/>
              </w:rPr>
            </w:pPr>
          </w:p>
        </w:tc>
        <w:tc>
          <w:tcPr>
            <w:tcW w:w="913" w:type="pct"/>
            <w:vAlign w:val="center"/>
          </w:tcPr>
          <w:p>
            <w:pPr>
              <w:spacing w:before="156" w:after="156" w:line="240" w:lineRule="exact"/>
              <w:jc w:val="center"/>
              <w:rPr>
                <w:rFonts w:ascii="宋体" w:hAnsi="宋体" w:eastAsia="宋体"/>
                <w:color w:val="auto"/>
                <w:szCs w:val="21"/>
              </w:rPr>
            </w:pPr>
          </w:p>
        </w:tc>
        <w:tc>
          <w:tcPr>
            <w:tcW w:w="830" w:type="pct"/>
            <w:vAlign w:val="center"/>
          </w:tcPr>
          <w:p>
            <w:pPr>
              <w:spacing w:before="156" w:after="156" w:line="240" w:lineRule="exact"/>
              <w:jc w:val="center"/>
              <w:rPr>
                <w:rFonts w:ascii="宋体" w:hAnsi="宋体" w:eastAsia="宋体"/>
                <w:color w:val="auto"/>
                <w:szCs w:val="21"/>
              </w:rPr>
            </w:pPr>
          </w:p>
        </w:tc>
        <w:tc>
          <w:tcPr>
            <w:tcW w:w="615" w:type="pct"/>
            <w:vAlign w:val="center"/>
          </w:tcPr>
          <w:p>
            <w:pPr>
              <w:spacing w:before="156" w:after="156" w:line="240" w:lineRule="exact"/>
              <w:jc w:val="center"/>
              <w:rPr>
                <w:rFonts w:ascii="宋体" w:hAnsi="宋体"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pPr>
              <w:spacing w:before="156" w:after="156" w:line="240" w:lineRule="exact"/>
              <w:jc w:val="center"/>
              <w:rPr>
                <w:rFonts w:ascii="宋体" w:hAnsi="宋体" w:eastAsia="宋体"/>
                <w:color w:val="auto"/>
                <w:szCs w:val="21"/>
              </w:rPr>
            </w:pPr>
          </w:p>
        </w:tc>
        <w:tc>
          <w:tcPr>
            <w:tcW w:w="1347" w:type="pct"/>
            <w:vAlign w:val="center"/>
          </w:tcPr>
          <w:p>
            <w:pPr>
              <w:spacing w:before="156" w:after="156" w:line="240" w:lineRule="exact"/>
              <w:jc w:val="center"/>
              <w:rPr>
                <w:rFonts w:ascii="宋体" w:hAnsi="宋体" w:eastAsia="宋体"/>
                <w:color w:val="auto"/>
                <w:szCs w:val="21"/>
              </w:rPr>
            </w:pPr>
          </w:p>
        </w:tc>
        <w:tc>
          <w:tcPr>
            <w:tcW w:w="916" w:type="pct"/>
            <w:vAlign w:val="center"/>
          </w:tcPr>
          <w:p>
            <w:pPr>
              <w:spacing w:before="156" w:after="156" w:line="240" w:lineRule="exact"/>
              <w:jc w:val="center"/>
              <w:rPr>
                <w:rFonts w:ascii="宋体" w:hAnsi="宋体" w:eastAsia="宋体"/>
                <w:color w:val="auto"/>
                <w:szCs w:val="21"/>
              </w:rPr>
            </w:pPr>
          </w:p>
        </w:tc>
        <w:tc>
          <w:tcPr>
            <w:tcW w:w="913" w:type="pct"/>
            <w:vAlign w:val="center"/>
          </w:tcPr>
          <w:p>
            <w:pPr>
              <w:spacing w:before="156" w:after="156" w:line="240" w:lineRule="exact"/>
              <w:jc w:val="center"/>
              <w:rPr>
                <w:rFonts w:ascii="宋体" w:hAnsi="宋体" w:eastAsia="宋体"/>
                <w:color w:val="auto"/>
                <w:szCs w:val="21"/>
              </w:rPr>
            </w:pPr>
          </w:p>
        </w:tc>
        <w:tc>
          <w:tcPr>
            <w:tcW w:w="830" w:type="pct"/>
            <w:vAlign w:val="center"/>
          </w:tcPr>
          <w:p>
            <w:pPr>
              <w:spacing w:before="156" w:after="156" w:line="240" w:lineRule="exact"/>
              <w:jc w:val="center"/>
              <w:rPr>
                <w:rFonts w:ascii="宋体" w:hAnsi="宋体" w:eastAsia="宋体"/>
                <w:color w:val="auto"/>
                <w:szCs w:val="21"/>
              </w:rPr>
            </w:pPr>
          </w:p>
        </w:tc>
        <w:tc>
          <w:tcPr>
            <w:tcW w:w="615" w:type="pct"/>
            <w:vAlign w:val="center"/>
          </w:tcPr>
          <w:p>
            <w:pPr>
              <w:spacing w:before="156" w:after="156" w:line="240" w:lineRule="exact"/>
              <w:jc w:val="center"/>
              <w:rPr>
                <w:rFonts w:ascii="宋体" w:hAnsi="宋体"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pPr>
              <w:spacing w:before="156" w:after="156" w:line="240" w:lineRule="exact"/>
              <w:jc w:val="center"/>
              <w:rPr>
                <w:rFonts w:ascii="宋体" w:hAnsi="宋体" w:eastAsia="宋体"/>
                <w:color w:val="auto"/>
                <w:szCs w:val="21"/>
              </w:rPr>
            </w:pPr>
          </w:p>
        </w:tc>
        <w:tc>
          <w:tcPr>
            <w:tcW w:w="1347" w:type="pct"/>
            <w:vAlign w:val="center"/>
          </w:tcPr>
          <w:p>
            <w:pPr>
              <w:spacing w:before="156" w:after="156" w:line="240" w:lineRule="exact"/>
              <w:jc w:val="center"/>
              <w:rPr>
                <w:rFonts w:ascii="宋体" w:hAnsi="宋体" w:eastAsia="宋体"/>
                <w:color w:val="auto"/>
                <w:szCs w:val="21"/>
              </w:rPr>
            </w:pPr>
          </w:p>
        </w:tc>
        <w:tc>
          <w:tcPr>
            <w:tcW w:w="916" w:type="pct"/>
            <w:vAlign w:val="center"/>
          </w:tcPr>
          <w:p>
            <w:pPr>
              <w:spacing w:before="156" w:after="156" w:line="240" w:lineRule="exact"/>
              <w:jc w:val="center"/>
              <w:rPr>
                <w:rFonts w:ascii="宋体" w:hAnsi="宋体" w:eastAsia="宋体"/>
                <w:color w:val="auto"/>
                <w:szCs w:val="21"/>
              </w:rPr>
            </w:pPr>
          </w:p>
        </w:tc>
        <w:tc>
          <w:tcPr>
            <w:tcW w:w="913" w:type="pct"/>
            <w:vAlign w:val="center"/>
          </w:tcPr>
          <w:p>
            <w:pPr>
              <w:spacing w:before="156" w:after="156" w:line="240" w:lineRule="exact"/>
              <w:jc w:val="center"/>
              <w:rPr>
                <w:rFonts w:ascii="宋体" w:hAnsi="宋体" w:eastAsia="宋体"/>
                <w:color w:val="auto"/>
                <w:szCs w:val="21"/>
              </w:rPr>
            </w:pPr>
          </w:p>
        </w:tc>
        <w:tc>
          <w:tcPr>
            <w:tcW w:w="830" w:type="pct"/>
            <w:vAlign w:val="center"/>
          </w:tcPr>
          <w:p>
            <w:pPr>
              <w:spacing w:before="156" w:after="156" w:line="240" w:lineRule="exact"/>
              <w:jc w:val="center"/>
              <w:rPr>
                <w:rFonts w:ascii="宋体" w:hAnsi="宋体" w:eastAsia="宋体"/>
                <w:color w:val="auto"/>
                <w:szCs w:val="21"/>
              </w:rPr>
            </w:pPr>
          </w:p>
        </w:tc>
        <w:tc>
          <w:tcPr>
            <w:tcW w:w="615" w:type="pct"/>
            <w:vAlign w:val="center"/>
          </w:tcPr>
          <w:p>
            <w:pPr>
              <w:spacing w:before="156" w:after="156" w:line="240" w:lineRule="exact"/>
              <w:jc w:val="center"/>
              <w:rPr>
                <w:rFonts w:ascii="宋体" w:hAnsi="宋体"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pPr>
              <w:spacing w:before="156" w:after="156" w:line="240" w:lineRule="exact"/>
              <w:jc w:val="center"/>
              <w:rPr>
                <w:rFonts w:ascii="宋体" w:hAnsi="宋体" w:eastAsia="宋体"/>
                <w:color w:val="auto"/>
                <w:szCs w:val="21"/>
              </w:rPr>
            </w:pPr>
          </w:p>
        </w:tc>
        <w:tc>
          <w:tcPr>
            <w:tcW w:w="1347" w:type="pct"/>
            <w:vAlign w:val="center"/>
          </w:tcPr>
          <w:p>
            <w:pPr>
              <w:spacing w:before="156" w:after="156" w:line="240" w:lineRule="exact"/>
              <w:jc w:val="center"/>
              <w:rPr>
                <w:rFonts w:ascii="宋体" w:hAnsi="宋体" w:eastAsia="宋体"/>
                <w:color w:val="auto"/>
                <w:szCs w:val="21"/>
              </w:rPr>
            </w:pPr>
          </w:p>
        </w:tc>
        <w:tc>
          <w:tcPr>
            <w:tcW w:w="916" w:type="pct"/>
            <w:vAlign w:val="center"/>
          </w:tcPr>
          <w:p>
            <w:pPr>
              <w:spacing w:before="156" w:after="156" w:line="240" w:lineRule="exact"/>
              <w:jc w:val="center"/>
              <w:rPr>
                <w:rFonts w:ascii="宋体" w:hAnsi="宋体" w:eastAsia="宋体"/>
                <w:color w:val="auto"/>
                <w:szCs w:val="21"/>
              </w:rPr>
            </w:pPr>
          </w:p>
        </w:tc>
        <w:tc>
          <w:tcPr>
            <w:tcW w:w="913" w:type="pct"/>
            <w:vAlign w:val="center"/>
          </w:tcPr>
          <w:p>
            <w:pPr>
              <w:spacing w:before="156" w:after="156" w:line="240" w:lineRule="exact"/>
              <w:jc w:val="center"/>
              <w:rPr>
                <w:rFonts w:ascii="宋体" w:hAnsi="宋体" w:eastAsia="宋体"/>
                <w:color w:val="auto"/>
                <w:szCs w:val="21"/>
              </w:rPr>
            </w:pPr>
          </w:p>
        </w:tc>
        <w:tc>
          <w:tcPr>
            <w:tcW w:w="830" w:type="pct"/>
            <w:vAlign w:val="center"/>
          </w:tcPr>
          <w:p>
            <w:pPr>
              <w:spacing w:before="156" w:after="156" w:line="240" w:lineRule="exact"/>
              <w:jc w:val="center"/>
              <w:rPr>
                <w:rFonts w:ascii="宋体" w:hAnsi="宋体" w:eastAsia="宋体"/>
                <w:color w:val="auto"/>
                <w:szCs w:val="21"/>
              </w:rPr>
            </w:pPr>
          </w:p>
        </w:tc>
        <w:tc>
          <w:tcPr>
            <w:tcW w:w="615" w:type="pct"/>
            <w:vAlign w:val="center"/>
          </w:tcPr>
          <w:p>
            <w:pPr>
              <w:spacing w:before="156" w:after="156" w:line="240" w:lineRule="exact"/>
              <w:jc w:val="center"/>
              <w:rPr>
                <w:rFonts w:ascii="宋体" w:hAnsi="宋体"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pPr>
              <w:spacing w:before="156" w:after="156" w:line="240" w:lineRule="exact"/>
              <w:jc w:val="center"/>
              <w:rPr>
                <w:rFonts w:ascii="宋体" w:hAnsi="宋体" w:eastAsia="宋体"/>
                <w:color w:val="auto"/>
                <w:szCs w:val="21"/>
              </w:rPr>
            </w:pPr>
          </w:p>
        </w:tc>
        <w:tc>
          <w:tcPr>
            <w:tcW w:w="1347" w:type="pct"/>
            <w:vAlign w:val="center"/>
          </w:tcPr>
          <w:p>
            <w:pPr>
              <w:spacing w:before="156" w:after="156" w:line="240" w:lineRule="exact"/>
              <w:jc w:val="center"/>
              <w:rPr>
                <w:rFonts w:ascii="宋体" w:hAnsi="宋体" w:eastAsia="宋体"/>
                <w:color w:val="auto"/>
                <w:szCs w:val="21"/>
              </w:rPr>
            </w:pPr>
          </w:p>
        </w:tc>
        <w:tc>
          <w:tcPr>
            <w:tcW w:w="916" w:type="pct"/>
            <w:vAlign w:val="center"/>
          </w:tcPr>
          <w:p>
            <w:pPr>
              <w:spacing w:before="156" w:after="156" w:line="240" w:lineRule="exact"/>
              <w:jc w:val="center"/>
              <w:rPr>
                <w:rFonts w:ascii="宋体" w:hAnsi="宋体" w:eastAsia="宋体"/>
                <w:color w:val="auto"/>
                <w:szCs w:val="21"/>
              </w:rPr>
            </w:pPr>
          </w:p>
        </w:tc>
        <w:tc>
          <w:tcPr>
            <w:tcW w:w="913" w:type="pct"/>
            <w:vAlign w:val="center"/>
          </w:tcPr>
          <w:p>
            <w:pPr>
              <w:spacing w:before="156" w:after="156" w:line="240" w:lineRule="exact"/>
              <w:jc w:val="center"/>
              <w:rPr>
                <w:rFonts w:ascii="宋体" w:hAnsi="宋体" w:eastAsia="宋体"/>
                <w:color w:val="auto"/>
                <w:szCs w:val="21"/>
              </w:rPr>
            </w:pPr>
          </w:p>
        </w:tc>
        <w:tc>
          <w:tcPr>
            <w:tcW w:w="830" w:type="pct"/>
            <w:vAlign w:val="center"/>
          </w:tcPr>
          <w:p>
            <w:pPr>
              <w:spacing w:before="156" w:after="156" w:line="240" w:lineRule="exact"/>
              <w:jc w:val="center"/>
              <w:rPr>
                <w:rFonts w:ascii="宋体" w:hAnsi="宋体" w:eastAsia="宋体"/>
                <w:color w:val="auto"/>
                <w:szCs w:val="21"/>
              </w:rPr>
            </w:pPr>
          </w:p>
        </w:tc>
        <w:tc>
          <w:tcPr>
            <w:tcW w:w="615" w:type="pct"/>
            <w:vAlign w:val="center"/>
          </w:tcPr>
          <w:p>
            <w:pPr>
              <w:spacing w:before="156" w:after="156" w:line="240" w:lineRule="exact"/>
              <w:jc w:val="center"/>
              <w:rPr>
                <w:rFonts w:ascii="宋体" w:hAnsi="宋体"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pPr>
              <w:spacing w:before="156" w:after="156" w:line="240" w:lineRule="exact"/>
              <w:jc w:val="center"/>
              <w:rPr>
                <w:rFonts w:ascii="宋体" w:hAnsi="宋体" w:eastAsia="宋体"/>
                <w:color w:val="auto"/>
                <w:szCs w:val="21"/>
              </w:rPr>
            </w:pPr>
          </w:p>
        </w:tc>
        <w:tc>
          <w:tcPr>
            <w:tcW w:w="1347" w:type="pct"/>
            <w:vAlign w:val="center"/>
          </w:tcPr>
          <w:p>
            <w:pPr>
              <w:spacing w:before="156" w:after="156" w:line="240" w:lineRule="exact"/>
              <w:jc w:val="center"/>
              <w:rPr>
                <w:rFonts w:ascii="宋体" w:hAnsi="宋体" w:eastAsia="宋体"/>
                <w:color w:val="auto"/>
                <w:szCs w:val="21"/>
              </w:rPr>
            </w:pPr>
          </w:p>
        </w:tc>
        <w:tc>
          <w:tcPr>
            <w:tcW w:w="916" w:type="pct"/>
            <w:vAlign w:val="center"/>
          </w:tcPr>
          <w:p>
            <w:pPr>
              <w:spacing w:before="156" w:after="156" w:line="240" w:lineRule="exact"/>
              <w:jc w:val="center"/>
              <w:rPr>
                <w:rFonts w:ascii="宋体" w:hAnsi="宋体" w:eastAsia="宋体"/>
                <w:color w:val="auto"/>
                <w:szCs w:val="21"/>
              </w:rPr>
            </w:pPr>
          </w:p>
        </w:tc>
        <w:tc>
          <w:tcPr>
            <w:tcW w:w="913" w:type="pct"/>
            <w:vAlign w:val="center"/>
          </w:tcPr>
          <w:p>
            <w:pPr>
              <w:spacing w:before="156" w:after="156" w:line="240" w:lineRule="exact"/>
              <w:jc w:val="center"/>
              <w:rPr>
                <w:rFonts w:ascii="宋体" w:hAnsi="宋体" w:eastAsia="宋体"/>
                <w:color w:val="auto"/>
                <w:szCs w:val="21"/>
              </w:rPr>
            </w:pPr>
          </w:p>
        </w:tc>
        <w:tc>
          <w:tcPr>
            <w:tcW w:w="830" w:type="pct"/>
            <w:vAlign w:val="center"/>
          </w:tcPr>
          <w:p>
            <w:pPr>
              <w:spacing w:before="156" w:after="156" w:line="240" w:lineRule="exact"/>
              <w:jc w:val="center"/>
              <w:rPr>
                <w:rFonts w:ascii="宋体" w:hAnsi="宋体" w:eastAsia="宋体"/>
                <w:color w:val="auto"/>
                <w:szCs w:val="21"/>
              </w:rPr>
            </w:pPr>
          </w:p>
        </w:tc>
        <w:tc>
          <w:tcPr>
            <w:tcW w:w="615" w:type="pct"/>
            <w:vAlign w:val="center"/>
          </w:tcPr>
          <w:p>
            <w:pPr>
              <w:spacing w:before="156" w:after="156" w:line="240" w:lineRule="exact"/>
              <w:jc w:val="center"/>
              <w:rPr>
                <w:rFonts w:ascii="宋体" w:hAnsi="宋体"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pPr>
              <w:spacing w:before="156" w:after="156" w:line="240" w:lineRule="exact"/>
              <w:jc w:val="center"/>
              <w:rPr>
                <w:rFonts w:ascii="宋体" w:hAnsi="宋体" w:eastAsia="宋体"/>
                <w:color w:val="auto"/>
                <w:szCs w:val="21"/>
              </w:rPr>
            </w:pPr>
          </w:p>
        </w:tc>
        <w:tc>
          <w:tcPr>
            <w:tcW w:w="1347" w:type="pct"/>
            <w:vAlign w:val="center"/>
          </w:tcPr>
          <w:p>
            <w:pPr>
              <w:spacing w:before="156" w:after="156" w:line="240" w:lineRule="exact"/>
              <w:jc w:val="center"/>
              <w:rPr>
                <w:rFonts w:ascii="宋体" w:hAnsi="宋体" w:eastAsia="宋体"/>
                <w:color w:val="auto"/>
                <w:szCs w:val="21"/>
              </w:rPr>
            </w:pPr>
          </w:p>
        </w:tc>
        <w:tc>
          <w:tcPr>
            <w:tcW w:w="916" w:type="pct"/>
            <w:vAlign w:val="center"/>
          </w:tcPr>
          <w:p>
            <w:pPr>
              <w:spacing w:before="156" w:after="156" w:line="240" w:lineRule="exact"/>
              <w:jc w:val="center"/>
              <w:rPr>
                <w:rFonts w:ascii="宋体" w:hAnsi="宋体" w:eastAsia="宋体"/>
                <w:color w:val="auto"/>
                <w:szCs w:val="21"/>
              </w:rPr>
            </w:pPr>
          </w:p>
        </w:tc>
        <w:tc>
          <w:tcPr>
            <w:tcW w:w="913" w:type="pct"/>
            <w:vAlign w:val="center"/>
          </w:tcPr>
          <w:p>
            <w:pPr>
              <w:spacing w:before="156" w:after="156" w:line="240" w:lineRule="exact"/>
              <w:jc w:val="center"/>
              <w:rPr>
                <w:rFonts w:ascii="宋体" w:hAnsi="宋体" w:eastAsia="宋体"/>
                <w:color w:val="auto"/>
                <w:szCs w:val="21"/>
              </w:rPr>
            </w:pPr>
          </w:p>
        </w:tc>
        <w:tc>
          <w:tcPr>
            <w:tcW w:w="830" w:type="pct"/>
            <w:vAlign w:val="center"/>
          </w:tcPr>
          <w:p>
            <w:pPr>
              <w:spacing w:before="156" w:after="156" w:line="240" w:lineRule="exact"/>
              <w:jc w:val="center"/>
              <w:rPr>
                <w:rFonts w:ascii="宋体" w:hAnsi="宋体" w:eastAsia="宋体"/>
                <w:color w:val="auto"/>
                <w:szCs w:val="21"/>
              </w:rPr>
            </w:pPr>
          </w:p>
        </w:tc>
        <w:tc>
          <w:tcPr>
            <w:tcW w:w="615" w:type="pct"/>
            <w:vAlign w:val="center"/>
          </w:tcPr>
          <w:p>
            <w:pPr>
              <w:spacing w:before="156" w:after="156" w:line="240" w:lineRule="exact"/>
              <w:jc w:val="center"/>
              <w:rPr>
                <w:rFonts w:ascii="宋体" w:hAnsi="宋体" w:eastAsia="宋体"/>
                <w:color w:val="auto"/>
                <w:szCs w:val="21"/>
              </w:rPr>
            </w:pPr>
          </w:p>
        </w:tc>
      </w:tr>
    </w:tbl>
    <w:p>
      <w:pPr>
        <w:spacing w:before="156" w:beforeLines="50" w:line="360" w:lineRule="auto"/>
        <w:rPr>
          <w:rFonts w:ascii="宋体" w:hAnsi="宋体" w:eastAsia="宋体"/>
          <w:color w:val="auto"/>
          <w:szCs w:val="21"/>
        </w:rPr>
      </w:pPr>
      <w:r>
        <w:rPr>
          <w:rFonts w:hint="eastAsia" w:ascii="宋体" w:hAnsi="宋体" w:eastAsia="宋体"/>
          <w:color w:val="auto"/>
          <w:szCs w:val="21"/>
        </w:rPr>
        <w:t>注明：需提供证明资料内容详见</w:t>
      </w:r>
      <w:r>
        <w:rPr>
          <w:rFonts w:hint="eastAsia" w:ascii="宋体" w:hAnsi="宋体" w:eastAsia="宋体"/>
          <w:color w:val="auto"/>
          <w:szCs w:val="21"/>
          <w:u w:val="single"/>
        </w:rPr>
        <w:t>（招标文件第五部分</w:t>
      </w:r>
      <w:r>
        <w:rPr>
          <w:rFonts w:ascii="宋体" w:hAnsi="宋体" w:eastAsia="宋体"/>
          <w:color w:val="auto"/>
          <w:szCs w:val="21"/>
          <w:u w:val="single"/>
        </w:rPr>
        <w:t xml:space="preserve"> </w:t>
      </w:r>
      <w:r>
        <w:rPr>
          <w:rFonts w:hint="eastAsia" w:ascii="宋体" w:hAnsi="宋体" w:eastAsia="宋体"/>
          <w:color w:val="auto"/>
          <w:szCs w:val="21"/>
          <w:u w:val="single"/>
        </w:rPr>
        <w:t>评标方法、步骤、标准之</w:t>
      </w:r>
      <w:r>
        <w:rPr>
          <w:rFonts w:hint="eastAsia" w:ascii="宋体" w:hAnsi="宋体" w:eastAsia="宋体"/>
          <w:color w:val="auto"/>
          <w:kern w:val="0"/>
          <w:szCs w:val="21"/>
          <w:u w:val="single"/>
        </w:rPr>
        <w:t>附表三</w:t>
      </w:r>
      <w:r>
        <w:rPr>
          <w:rFonts w:hint="eastAsia" w:ascii="宋体" w:hAnsi="宋体" w:eastAsia="宋体"/>
          <w:color w:val="auto"/>
          <w:szCs w:val="21"/>
          <w:u w:val="single"/>
        </w:rPr>
        <w:t>详细评审表相对应条款）</w:t>
      </w:r>
      <w:r>
        <w:rPr>
          <w:rFonts w:ascii="宋体" w:hAnsi="宋体" w:eastAsia="宋体"/>
          <w:color w:val="auto"/>
          <w:szCs w:val="21"/>
          <w:u w:val="single"/>
        </w:rPr>
        <w:t xml:space="preserve"> </w:t>
      </w:r>
      <w:r>
        <w:rPr>
          <w:rFonts w:hint="eastAsia" w:ascii="宋体" w:hAnsi="宋体" w:eastAsia="宋体"/>
          <w:color w:val="auto"/>
          <w:szCs w:val="21"/>
        </w:rPr>
        <w:t>。</w:t>
      </w:r>
    </w:p>
    <w:p>
      <w:pPr>
        <w:spacing w:line="360" w:lineRule="auto"/>
        <w:rPr>
          <w:rFonts w:ascii="宋体" w:hAnsi="宋体" w:eastAsia="宋体"/>
          <w:color w:val="auto"/>
          <w:szCs w:val="21"/>
        </w:rPr>
      </w:pPr>
    </w:p>
    <w:p>
      <w:pPr>
        <w:spacing w:line="360" w:lineRule="auto"/>
        <w:rPr>
          <w:rFonts w:ascii="宋体" w:hAnsi="宋体" w:eastAsia="宋体"/>
          <w:color w:val="auto"/>
          <w:szCs w:val="21"/>
        </w:rPr>
      </w:pPr>
    </w:p>
    <w:p>
      <w:pPr>
        <w:spacing w:line="360" w:lineRule="auto"/>
        <w:rPr>
          <w:rFonts w:ascii="宋体" w:hAnsi="宋体" w:eastAsia="宋体"/>
          <w:color w:val="auto"/>
          <w:szCs w:val="21"/>
        </w:rPr>
      </w:pP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53"/>
        <w:gridCol w:w="317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pPr>
              <w:overflowPunct w:val="0"/>
              <w:adjustRightInd w:val="0"/>
              <w:spacing w:line="360" w:lineRule="auto"/>
              <w:rPr>
                <w:rFonts w:ascii="宋体" w:hAnsi="宋体" w:eastAsia="宋体"/>
                <w:color w:val="auto"/>
                <w:szCs w:val="21"/>
              </w:rPr>
            </w:pPr>
            <w:r>
              <w:rPr>
                <w:rFonts w:hint="eastAsia" w:ascii="宋体" w:hAnsi="宋体" w:eastAsia="宋体"/>
                <w:color w:val="auto"/>
                <w:szCs w:val="21"/>
              </w:rPr>
              <w:t>投标人名称（加盖公章）：</w:t>
            </w:r>
            <w:r>
              <w:rPr>
                <w:rFonts w:ascii="宋体" w:hAnsi="宋体" w:eastAsia="宋体"/>
                <w:color w:val="auto"/>
                <w:szCs w:val="21"/>
                <w:u w:val="single"/>
              </w:rPr>
              <w:t xml:space="preserve">                         </w:t>
            </w:r>
          </w:p>
        </w:tc>
        <w:tc>
          <w:tcPr>
            <w:tcW w:w="3175" w:type="dxa"/>
          </w:tcPr>
          <w:p>
            <w:pPr>
              <w:spacing w:line="360" w:lineRule="auto"/>
              <w:rPr>
                <w:rFonts w:ascii="宋体" w:hAnsi="宋体" w:eastAsia="宋体"/>
                <w:color w:val="auto"/>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pPr>
              <w:spacing w:line="360" w:lineRule="auto"/>
              <w:rPr>
                <w:rFonts w:ascii="宋体" w:hAnsi="宋体" w:eastAsia="宋体"/>
                <w:color w:val="auto"/>
                <w:szCs w:val="21"/>
              </w:rPr>
            </w:pPr>
            <w:r>
              <w:rPr>
                <w:rFonts w:hint="eastAsia" w:ascii="宋体" w:hAnsi="宋体" w:eastAsia="宋体"/>
                <w:color w:val="auto"/>
                <w:szCs w:val="21"/>
              </w:rPr>
              <w:t>日期：</w:t>
            </w:r>
            <w:r>
              <w:rPr>
                <w:rFonts w:ascii="宋体" w:hAnsi="宋体" w:eastAsia="宋体"/>
                <w:color w:val="auto"/>
                <w:szCs w:val="21"/>
                <w:u w:val="single"/>
              </w:rPr>
              <w:t xml:space="preserve">             年           月            日</w:t>
            </w:r>
          </w:p>
        </w:tc>
        <w:tc>
          <w:tcPr>
            <w:tcW w:w="3175" w:type="dxa"/>
          </w:tcPr>
          <w:p>
            <w:pPr>
              <w:spacing w:line="360" w:lineRule="auto"/>
              <w:rPr>
                <w:rFonts w:ascii="宋体" w:hAnsi="宋体" w:eastAsia="宋体"/>
                <w:color w:val="auto"/>
                <w:szCs w:val="21"/>
              </w:rPr>
            </w:pPr>
          </w:p>
        </w:tc>
      </w:tr>
    </w:tbl>
    <w:p>
      <w:pPr>
        <w:spacing w:line="360" w:lineRule="auto"/>
        <w:rPr>
          <w:rFonts w:ascii="宋体" w:hAnsi="宋体" w:eastAsia="宋体"/>
          <w:color w:val="auto"/>
          <w:szCs w:val="21"/>
        </w:rPr>
      </w:pPr>
    </w:p>
    <w:p>
      <w:pPr>
        <w:spacing w:line="360" w:lineRule="auto"/>
        <w:rPr>
          <w:rFonts w:ascii="宋体" w:hAnsi="宋体" w:eastAsia="宋体"/>
          <w:color w:val="auto"/>
          <w:szCs w:val="21"/>
        </w:rPr>
      </w:pPr>
    </w:p>
    <w:p>
      <w:pPr>
        <w:spacing w:line="360" w:lineRule="auto"/>
        <w:rPr>
          <w:rFonts w:ascii="宋体" w:hAnsi="宋体" w:eastAsia="宋体"/>
          <w:color w:val="auto"/>
          <w:szCs w:val="21"/>
        </w:rPr>
      </w:pPr>
    </w:p>
    <w:p>
      <w:pPr>
        <w:pStyle w:val="29"/>
        <w:pageBreakBefore/>
        <w:numPr>
          <w:ilvl w:val="0"/>
          <w:numId w:val="105"/>
        </w:numPr>
        <w:tabs>
          <w:tab w:val="left" w:pos="284"/>
          <w:tab w:val="left" w:pos="567"/>
          <w:tab w:val="left" w:pos="709"/>
        </w:tabs>
        <w:ind w:left="1679" w:hanging="1537" w:firstLineChars="0"/>
        <w:jc w:val="left"/>
        <w:rPr>
          <w:rFonts w:ascii="宋体" w:hAnsi="宋体" w:eastAsia="宋体"/>
          <w:b/>
          <w:bCs/>
          <w:color w:val="auto"/>
        </w:rPr>
      </w:pPr>
      <w:r>
        <w:rPr>
          <w:rFonts w:hint="eastAsia" w:ascii="宋体" w:hAnsi="宋体" w:eastAsia="宋体"/>
          <w:b/>
          <w:bCs/>
          <w:color w:val="auto"/>
        </w:rPr>
        <w:t>商务要求偏离表</w:t>
      </w:r>
    </w:p>
    <w:p>
      <w:pPr>
        <w:spacing w:before="468" w:beforeLines="150" w:after="468" w:afterLines="150" w:line="360" w:lineRule="auto"/>
        <w:jc w:val="center"/>
        <w:rPr>
          <w:rFonts w:ascii="宋体" w:hAnsi="宋体" w:eastAsia="宋体"/>
          <w:b/>
          <w:color w:val="auto"/>
          <w:spacing w:val="20"/>
          <w:sz w:val="30"/>
          <w:szCs w:val="30"/>
        </w:rPr>
      </w:pPr>
      <w:r>
        <w:rPr>
          <w:rFonts w:hint="eastAsia" w:ascii="宋体" w:hAnsi="宋体" w:eastAsia="宋体"/>
          <w:b/>
          <w:color w:val="auto"/>
          <w:spacing w:val="20"/>
          <w:sz w:val="30"/>
          <w:szCs w:val="30"/>
        </w:rPr>
        <w:t>商务要求偏离表</w:t>
      </w:r>
    </w:p>
    <w:tbl>
      <w:tblPr>
        <w:tblStyle w:val="19"/>
        <w:tblW w:w="86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
        <w:gridCol w:w="2352"/>
        <w:gridCol w:w="2126"/>
        <w:gridCol w:w="1644"/>
        <w:gridCol w:w="15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jc w:val="center"/>
        </w:trPr>
        <w:tc>
          <w:tcPr>
            <w:tcW w:w="920" w:type="dxa"/>
            <w:vAlign w:val="center"/>
          </w:tcPr>
          <w:p>
            <w:pPr>
              <w:jc w:val="center"/>
              <w:rPr>
                <w:rFonts w:ascii="宋体" w:hAnsi="宋体" w:eastAsia="宋体"/>
                <w:b/>
                <w:color w:val="auto"/>
                <w:szCs w:val="21"/>
              </w:rPr>
            </w:pPr>
            <w:r>
              <w:rPr>
                <w:rFonts w:hint="eastAsia" w:ascii="宋体" w:hAnsi="宋体" w:eastAsia="宋体"/>
                <w:b/>
                <w:color w:val="auto"/>
                <w:szCs w:val="21"/>
              </w:rPr>
              <w:t>序号</w:t>
            </w:r>
          </w:p>
        </w:tc>
        <w:tc>
          <w:tcPr>
            <w:tcW w:w="2352" w:type="dxa"/>
            <w:vAlign w:val="center"/>
          </w:tcPr>
          <w:p>
            <w:pPr>
              <w:jc w:val="center"/>
              <w:rPr>
                <w:rFonts w:ascii="宋体" w:hAnsi="宋体" w:eastAsia="宋体"/>
                <w:b/>
                <w:color w:val="auto"/>
                <w:szCs w:val="21"/>
              </w:rPr>
            </w:pPr>
            <w:r>
              <w:rPr>
                <w:rFonts w:hint="eastAsia" w:ascii="宋体" w:hAnsi="宋体" w:eastAsia="宋体"/>
                <w:b/>
                <w:color w:val="auto"/>
                <w:szCs w:val="21"/>
              </w:rPr>
              <w:t>招标文件要求</w:t>
            </w:r>
          </w:p>
        </w:tc>
        <w:tc>
          <w:tcPr>
            <w:tcW w:w="2126" w:type="dxa"/>
            <w:vAlign w:val="center"/>
          </w:tcPr>
          <w:p>
            <w:pPr>
              <w:jc w:val="center"/>
              <w:rPr>
                <w:rFonts w:ascii="宋体" w:hAnsi="宋体" w:eastAsia="宋体"/>
                <w:b/>
                <w:color w:val="auto"/>
                <w:szCs w:val="21"/>
              </w:rPr>
            </w:pPr>
            <w:r>
              <w:rPr>
                <w:rFonts w:hint="eastAsia" w:ascii="宋体" w:hAnsi="宋体" w:eastAsia="宋体"/>
                <w:b/>
                <w:bCs/>
                <w:color w:val="auto"/>
                <w:szCs w:val="21"/>
              </w:rPr>
              <w:t>投标文件响应内容</w:t>
            </w:r>
          </w:p>
        </w:tc>
        <w:tc>
          <w:tcPr>
            <w:tcW w:w="1644" w:type="dxa"/>
            <w:vAlign w:val="center"/>
          </w:tcPr>
          <w:p>
            <w:pPr>
              <w:ind w:left="293" w:hanging="293" w:hangingChars="139"/>
              <w:jc w:val="center"/>
              <w:rPr>
                <w:rFonts w:ascii="宋体" w:hAnsi="宋体" w:eastAsia="宋体"/>
                <w:b/>
                <w:color w:val="auto"/>
                <w:szCs w:val="21"/>
              </w:rPr>
            </w:pPr>
            <w:r>
              <w:rPr>
                <w:rFonts w:hint="eastAsia" w:ascii="宋体" w:hAnsi="宋体" w:eastAsia="宋体"/>
                <w:b/>
                <w:color w:val="auto"/>
                <w:szCs w:val="21"/>
              </w:rPr>
              <w:t>偏离情况</w:t>
            </w:r>
          </w:p>
        </w:tc>
        <w:tc>
          <w:tcPr>
            <w:tcW w:w="1575" w:type="dxa"/>
            <w:vAlign w:val="center"/>
          </w:tcPr>
          <w:p>
            <w:pPr>
              <w:jc w:val="center"/>
              <w:rPr>
                <w:rFonts w:ascii="宋体" w:hAnsi="宋体" w:eastAsia="宋体"/>
                <w:b/>
                <w:color w:val="auto"/>
                <w:szCs w:val="21"/>
              </w:rPr>
            </w:pPr>
            <w:r>
              <w:rPr>
                <w:rFonts w:hint="eastAsia" w:ascii="宋体" w:hAnsi="宋体" w:eastAsia="宋体"/>
                <w:b/>
                <w:color w:val="auto"/>
                <w:szCs w:val="21"/>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920" w:type="dxa"/>
            <w:vAlign w:val="center"/>
          </w:tcPr>
          <w:p>
            <w:pPr>
              <w:spacing w:line="360" w:lineRule="auto"/>
              <w:jc w:val="center"/>
              <w:rPr>
                <w:rFonts w:ascii="宋体" w:hAnsi="宋体" w:eastAsia="宋体"/>
                <w:color w:val="auto"/>
                <w:szCs w:val="21"/>
              </w:rPr>
            </w:pPr>
          </w:p>
        </w:tc>
        <w:tc>
          <w:tcPr>
            <w:tcW w:w="2352" w:type="dxa"/>
            <w:vAlign w:val="center"/>
          </w:tcPr>
          <w:p>
            <w:pPr>
              <w:spacing w:line="360" w:lineRule="auto"/>
              <w:jc w:val="center"/>
              <w:rPr>
                <w:rFonts w:ascii="宋体" w:hAnsi="宋体" w:eastAsia="宋体"/>
                <w:color w:val="auto"/>
                <w:szCs w:val="21"/>
              </w:rPr>
            </w:pPr>
          </w:p>
        </w:tc>
        <w:tc>
          <w:tcPr>
            <w:tcW w:w="2126" w:type="dxa"/>
            <w:vAlign w:val="center"/>
          </w:tcPr>
          <w:p>
            <w:pPr>
              <w:spacing w:line="360" w:lineRule="auto"/>
              <w:jc w:val="center"/>
              <w:rPr>
                <w:rFonts w:ascii="宋体" w:hAnsi="宋体" w:eastAsia="宋体"/>
                <w:color w:val="auto"/>
                <w:szCs w:val="21"/>
              </w:rPr>
            </w:pPr>
          </w:p>
        </w:tc>
        <w:tc>
          <w:tcPr>
            <w:tcW w:w="1644" w:type="dxa"/>
            <w:vAlign w:val="center"/>
          </w:tcPr>
          <w:p>
            <w:pPr>
              <w:spacing w:line="360" w:lineRule="auto"/>
              <w:jc w:val="center"/>
              <w:rPr>
                <w:rFonts w:ascii="宋体" w:hAnsi="宋体" w:eastAsia="宋体"/>
                <w:color w:val="auto"/>
                <w:szCs w:val="21"/>
              </w:rPr>
            </w:pPr>
          </w:p>
        </w:tc>
        <w:tc>
          <w:tcPr>
            <w:tcW w:w="1575" w:type="dxa"/>
            <w:vAlign w:val="center"/>
          </w:tcPr>
          <w:p>
            <w:pPr>
              <w:spacing w:line="360" w:lineRule="auto"/>
              <w:jc w:val="center"/>
              <w:rPr>
                <w:rFonts w:ascii="宋体" w:hAnsi="宋体"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920" w:type="dxa"/>
            <w:vAlign w:val="center"/>
          </w:tcPr>
          <w:p>
            <w:pPr>
              <w:spacing w:line="360" w:lineRule="auto"/>
              <w:jc w:val="center"/>
              <w:rPr>
                <w:rFonts w:ascii="宋体" w:hAnsi="宋体" w:eastAsia="宋体"/>
                <w:color w:val="auto"/>
                <w:szCs w:val="21"/>
              </w:rPr>
            </w:pPr>
          </w:p>
        </w:tc>
        <w:tc>
          <w:tcPr>
            <w:tcW w:w="2352" w:type="dxa"/>
            <w:vAlign w:val="center"/>
          </w:tcPr>
          <w:p>
            <w:pPr>
              <w:spacing w:line="360" w:lineRule="auto"/>
              <w:jc w:val="center"/>
              <w:rPr>
                <w:rFonts w:ascii="宋体" w:hAnsi="宋体" w:eastAsia="宋体"/>
                <w:color w:val="auto"/>
                <w:szCs w:val="21"/>
              </w:rPr>
            </w:pPr>
          </w:p>
        </w:tc>
        <w:tc>
          <w:tcPr>
            <w:tcW w:w="2126" w:type="dxa"/>
            <w:vAlign w:val="center"/>
          </w:tcPr>
          <w:p>
            <w:pPr>
              <w:spacing w:line="360" w:lineRule="auto"/>
              <w:jc w:val="center"/>
              <w:rPr>
                <w:rFonts w:ascii="宋体" w:hAnsi="宋体" w:eastAsia="宋体"/>
                <w:color w:val="auto"/>
                <w:szCs w:val="21"/>
              </w:rPr>
            </w:pPr>
          </w:p>
        </w:tc>
        <w:tc>
          <w:tcPr>
            <w:tcW w:w="1644" w:type="dxa"/>
            <w:vAlign w:val="center"/>
          </w:tcPr>
          <w:p>
            <w:pPr>
              <w:spacing w:line="360" w:lineRule="auto"/>
              <w:jc w:val="center"/>
              <w:rPr>
                <w:rFonts w:ascii="宋体" w:hAnsi="宋体" w:eastAsia="宋体"/>
                <w:color w:val="auto"/>
                <w:szCs w:val="21"/>
              </w:rPr>
            </w:pPr>
          </w:p>
        </w:tc>
        <w:tc>
          <w:tcPr>
            <w:tcW w:w="1575" w:type="dxa"/>
            <w:vAlign w:val="center"/>
          </w:tcPr>
          <w:p>
            <w:pPr>
              <w:spacing w:line="360" w:lineRule="auto"/>
              <w:jc w:val="center"/>
              <w:rPr>
                <w:rFonts w:ascii="宋体" w:hAnsi="宋体"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920" w:type="dxa"/>
            <w:vAlign w:val="center"/>
          </w:tcPr>
          <w:p>
            <w:pPr>
              <w:spacing w:line="360" w:lineRule="auto"/>
              <w:jc w:val="center"/>
              <w:rPr>
                <w:rFonts w:ascii="宋体" w:hAnsi="宋体" w:eastAsia="宋体"/>
                <w:color w:val="auto"/>
                <w:szCs w:val="21"/>
              </w:rPr>
            </w:pPr>
          </w:p>
        </w:tc>
        <w:tc>
          <w:tcPr>
            <w:tcW w:w="2352" w:type="dxa"/>
            <w:vAlign w:val="center"/>
          </w:tcPr>
          <w:p>
            <w:pPr>
              <w:spacing w:line="360" w:lineRule="auto"/>
              <w:jc w:val="center"/>
              <w:rPr>
                <w:rFonts w:ascii="宋体" w:hAnsi="宋体" w:eastAsia="宋体"/>
                <w:color w:val="auto"/>
                <w:szCs w:val="21"/>
              </w:rPr>
            </w:pPr>
          </w:p>
        </w:tc>
        <w:tc>
          <w:tcPr>
            <w:tcW w:w="2126" w:type="dxa"/>
            <w:vAlign w:val="center"/>
          </w:tcPr>
          <w:p>
            <w:pPr>
              <w:spacing w:line="360" w:lineRule="auto"/>
              <w:jc w:val="center"/>
              <w:rPr>
                <w:rFonts w:ascii="宋体" w:hAnsi="宋体" w:eastAsia="宋体"/>
                <w:color w:val="auto"/>
                <w:szCs w:val="21"/>
              </w:rPr>
            </w:pPr>
          </w:p>
        </w:tc>
        <w:tc>
          <w:tcPr>
            <w:tcW w:w="1644" w:type="dxa"/>
            <w:vAlign w:val="center"/>
          </w:tcPr>
          <w:p>
            <w:pPr>
              <w:spacing w:line="360" w:lineRule="auto"/>
              <w:jc w:val="center"/>
              <w:rPr>
                <w:rFonts w:ascii="宋体" w:hAnsi="宋体" w:eastAsia="宋体"/>
                <w:color w:val="auto"/>
                <w:szCs w:val="21"/>
              </w:rPr>
            </w:pPr>
          </w:p>
        </w:tc>
        <w:tc>
          <w:tcPr>
            <w:tcW w:w="1575" w:type="dxa"/>
            <w:vAlign w:val="center"/>
          </w:tcPr>
          <w:p>
            <w:pPr>
              <w:spacing w:line="360" w:lineRule="auto"/>
              <w:jc w:val="center"/>
              <w:rPr>
                <w:rFonts w:ascii="宋体" w:hAnsi="宋体"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jc w:val="center"/>
        </w:trPr>
        <w:tc>
          <w:tcPr>
            <w:tcW w:w="920" w:type="dxa"/>
            <w:vAlign w:val="center"/>
          </w:tcPr>
          <w:p>
            <w:pPr>
              <w:spacing w:line="360" w:lineRule="auto"/>
              <w:jc w:val="center"/>
              <w:rPr>
                <w:rFonts w:ascii="宋体" w:hAnsi="宋体" w:eastAsia="宋体"/>
                <w:color w:val="auto"/>
                <w:szCs w:val="21"/>
              </w:rPr>
            </w:pPr>
          </w:p>
        </w:tc>
        <w:tc>
          <w:tcPr>
            <w:tcW w:w="2352" w:type="dxa"/>
            <w:vAlign w:val="center"/>
          </w:tcPr>
          <w:p>
            <w:pPr>
              <w:spacing w:line="360" w:lineRule="auto"/>
              <w:jc w:val="center"/>
              <w:rPr>
                <w:rFonts w:ascii="宋体" w:hAnsi="宋体" w:eastAsia="宋体"/>
                <w:color w:val="auto"/>
                <w:szCs w:val="21"/>
              </w:rPr>
            </w:pPr>
          </w:p>
        </w:tc>
        <w:tc>
          <w:tcPr>
            <w:tcW w:w="2126" w:type="dxa"/>
            <w:vAlign w:val="center"/>
          </w:tcPr>
          <w:p>
            <w:pPr>
              <w:spacing w:line="360" w:lineRule="auto"/>
              <w:jc w:val="center"/>
              <w:rPr>
                <w:rFonts w:ascii="宋体" w:hAnsi="宋体" w:eastAsia="宋体"/>
                <w:color w:val="auto"/>
                <w:szCs w:val="21"/>
              </w:rPr>
            </w:pPr>
          </w:p>
        </w:tc>
        <w:tc>
          <w:tcPr>
            <w:tcW w:w="1644" w:type="dxa"/>
            <w:vAlign w:val="center"/>
          </w:tcPr>
          <w:p>
            <w:pPr>
              <w:spacing w:line="360" w:lineRule="auto"/>
              <w:jc w:val="center"/>
              <w:rPr>
                <w:rFonts w:ascii="宋体" w:hAnsi="宋体" w:eastAsia="宋体"/>
                <w:color w:val="auto"/>
                <w:szCs w:val="21"/>
              </w:rPr>
            </w:pPr>
          </w:p>
        </w:tc>
        <w:tc>
          <w:tcPr>
            <w:tcW w:w="1575" w:type="dxa"/>
            <w:vAlign w:val="center"/>
          </w:tcPr>
          <w:p>
            <w:pPr>
              <w:spacing w:line="360" w:lineRule="auto"/>
              <w:jc w:val="center"/>
              <w:rPr>
                <w:rFonts w:ascii="宋体" w:hAnsi="宋体"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920" w:type="dxa"/>
            <w:vAlign w:val="center"/>
          </w:tcPr>
          <w:p>
            <w:pPr>
              <w:spacing w:line="360" w:lineRule="auto"/>
              <w:jc w:val="center"/>
              <w:rPr>
                <w:rFonts w:ascii="宋体" w:hAnsi="宋体" w:eastAsia="宋体"/>
                <w:color w:val="auto"/>
                <w:szCs w:val="21"/>
              </w:rPr>
            </w:pPr>
          </w:p>
        </w:tc>
        <w:tc>
          <w:tcPr>
            <w:tcW w:w="2352" w:type="dxa"/>
            <w:vAlign w:val="center"/>
          </w:tcPr>
          <w:p>
            <w:pPr>
              <w:spacing w:line="360" w:lineRule="auto"/>
              <w:jc w:val="center"/>
              <w:rPr>
                <w:rFonts w:ascii="宋体" w:hAnsi="宋体" w:eastAsia="宋体"/>
                <w:color w:val="auto"/>
                <w:szCs w:val="21"/>
              </w:rPr>
            </w:pPr>
          </w:p>
        </w:tc>
        <w:tc>
          <w:tcPr>
            <w:tcW w:w="2126" w:type="dxa"/>
            <w:vAlign w:val="center"/>
          </w:tcPr>
          <w:p>
            <w:pPr>
              <w:spacing w:line="360" w:lineRule="auto"/>
              <w:jc w:val="center"/>
              <w:rPr>
                <w:rFonts w:ascii="宋体" w:hAnsi="宋体" w:eastAsia="宋体"/>
                <w:color w:val="auto"/>
                <w:szCs w:val="21"/>
              </w:rPr>
            </w:pPr>
          </w:p>
        </w:tc>
        <w:tc>
          <w:tcPr>
            <w:tcW w:w="1644" w:type="dxa"/>
            <w:vAlign w:val="center"/>
          </w:tcPr>
          <w:p>
            <w:pPr>
              <w:spacing w:line="360" w:lineRule="auto"/>
              <w:jc w:val="center"/>
              <w:rPr>
                <w:rFonts w:ascii="宋体" w:hAnsi="宋体" w:eastAsia="宋体"/>
                <w:color w:val="auto"/>
                <w:szCs w:val="21"/>
              </w:rPr>
            </w:pPr>
          </w:p>
        </w:tc>
        <w:tc>
          <w:tcPr>
            <w:tcW w:w="1575" w:type="dxa"/>
            <w:vAlign w:val="center"/>
          </w:tcPr>
          <w:p>
            <w:pPr>
              <w:spacing w:line="360" w:lineRule="auto"/>
              <w:jc w:val="center"/>
              <w:rPr>
                <w:rFonts w:ascii="宋体" w:hAnsi="宋体" w:eastAsia="宋体"/>
                <w:color w:val="auto"/>
                <w:szCs w:val="21"/>
              </w:rPr>
            </w:pPr>
          </w:p>
        </w:tc>
      </w:tr>
    </w:tbl>
    <w:p>
      <w:pPr>
        <w:spacing w:before="156" w:beforeLines="50" w:line="360" w:lineRule="auto"/>
        <w:rPr>
          <w:rFonts w:ascii="宋体" w:hAnsi="宋体" w:eastAsia="宋体"/>
          <w:color w:val="auto"/>
          <w:szCs w:val="21"/>
        </w:rPr>
      </w:pPr>
      <w:r>
        <w:rPr>
          <w:rFonts w:hint="eastAsia" w:ascii="宋体" w:hAnsi="宋体" w:eastAsia="宋体"/>
          <w:color w:val="auto"/>
          <w:szCs w:val="21"/>
        </w:rPr>
        <w:t>注明：</w:t>
      </w:r>
    </w:p>
    <w:p>
      <w:pPr>
        <w:pStyle w:val="29"/>
        <w:numPr>
          <w:ilvl w:val="0"/>
          <w:numId w:val="113"/>
        </w:numPr>
        <w:spacing w:line="360" w:lineRule="auto"/>
        <w:ind w:firstLineChars="0"/>
        <w:rPr>
          <w:rFonts w:ascii="宋体" w:hAnsi="宋体" w:eastAsia="宋体"/>
          <w:color w:val="auto"/>
          <w:szCs w:val="21"/>
        </w:rPr>
      </w:pPr>
      <w:r>
        <w:rPr>
          <w:rFonts w:hint="eastAsia" w:ascii="宋体" w:hAnsi="宋体" w:eastAsia="宋体"/>
          <w:color w:val="auto"/>
          <w:szCs w:val="21"/>
        </w:rPr>
        <w:t>偏离情况项填写“正”、“负”或“无”，说明项中填写原因。</w:t>
      </w:r>
    </w:p>
    <w:p>
      <w:pPr>
        <w:pStyle w:val="29"/>
        <w:numPr>
          <w:ilvl w:val="0"/>
          <w:numId w:val="113"/>
        </w:numPr>
        <w:spacing w:line="360" w:lineRule="auto"/>
        <w:ind w:firstLineChars="0"/>
        <w:rPr>
          <w:rFonts w:ascii="宋体" w:hAnsi="宋体" w:eastAsia="宋体"/>
          <w:color w:val="auto"/>
          <w:szCs w:val="21"/>
        </w:rPr>
      </w:pPr>
      <w:r>
        <w:rPr>
          <w:rFonts w:hint="eastAsia" w:ascii="宋体" w:hAnsi="宋体" w:eastAsia="宋体"/>
          <w:color w:val="auto"/>
          <w:szCs w:val="21"/>
        </w:rPr>
        <w:t>投标人应按照招标文件要求，根据“采购需求”内容作出全面响应。对响应有偏离的，则说明偏离的内容。</w:t>
      </w:r>
      <w:r>
        <w:rPr>
          <w:rFonts w:hint="eastAsia" w:ascii="宋体" w:hAnsi="宋体" w:eastAsia="宋体" w:cs="Times New Roman"/>
          <w:color w:val="auto"/>
          <w:szCs w:val="21"/>
        </w:rPr>
        <w:t>“采购需求”内容中若有要求提供相关证明资料的，须按要求提供，否则视为负偏离</w:t>
      </w:r>
      <w:r>
        <w:rPr>
          <w:rFonts w:hint="eastAsia" w:ascii="宋体" w:hAnsi="宋体" w:eastAsia="宋体"/>
          <w:color w:val="auto"/>
          <w:szCs w:val="21"/>
        </w:rPr>
        <w:t>。</w:t>
      </w:r>
    </w:p>
    <w:p>
      <w:pPr>
        <w:spacing w:line="360" w:lineRule="auto"/>
        <w:rPr>
          <w:rFonts w:ascii="宋体" w:hAnsi="宋体" w:eastAsia="宋体"/>
          <w:color w:val="auto"/>
          <w:szCs w:val="21"/>
        </w:rPr>
      </w:pPr>
    </w:p>
    <w:p>
      <w:pPr>
        <w:spacing w:line="360" w:lineRule="auto"/>
        <w:rPr>
          <w:rFonts w:ascii="宋体" w:hAnsi="宋体" w:eastAsia="宋体"/>
          <w:color w:val="auto"/>
          <w:szCs w:val="21"/>
        </w:rPr>
      </w:pPr>
    </w:p>
    <w:p>
      <w:pPr>
        <w:spacing w:line="360" w:lineRule="auto"/>
        <w:rPr>
          <w:rFonts w:ascii="宋体" w:hAnsi="宋体" w:eastAsia="宋体"/>
          <w:color w:val="auto"/>
          <w:szCs w:val="21"/>
        </w:rPr>
      </w:pP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53"/>
        <w:gridCol w:w="317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pPr>
              <w:overflowPunct w:val="0"/>
              <w:adjustRightInd w:val="0"/>
              <w:spacing w:line="360" w:lineRule="auto"/>
              <w:rPr>
                <w:rFonts w:ascii="宋体" w:hAnsi="宋体" w:eastAsia="宋体"/>
                <w:color w:val="auto"/>
                <w:szCs w:val="21"/>
              </w:rPr>
            </w:pPr>
            <w:r>
              <w:rPr>
                <w:rFonts w:hint="eastAsia" w:ascii="宋体" w:hAnsi="宋体" w:eastAsia="宋体"/>
                <w:color w:val="auto"/>
                <w:szCs w:val="21"/>
              </w:rPr>
              <w:t>投标人名称（加盖公章）：</w:t>
            </w:r>
            <w:r>
              <w:rPr>
                <w:rFonts w:ascii="宋体" w:hAnsi="宋体" w:eastAsia="宋体"/>
                <w:color w:val="auto"/>
                <w:szCs w:val="21"/>
                <w:u w:val="single"/>
              </w:rPr>
              <w:t xml:space="preserve">                         </w:t>
            </w:r>
          </w:p>
        </w:tc>
        <w:tc>
          <w:tcPr>
            <w:tcW w:w="3175" w:type="dxa"/>
          </w:tcPr>
          <w:p>
            <w:pPr>
              <w:spacing w:line="360" w:lineRule="auto"/>
              <w:rPr>
                <w:rFonts w:ascii="宋体" w:hAnsi="宋体" w:eastAsia="宋体"/>
                <w:color w:val="auto"/>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pPr>
              <w:spacing w:line="360" w:lineRule="auto"/>
              <w:rPr>
                <w:rFonts w:ascii="宋体" w:hAnsi="宋体" w:eastAsia="宋体"/>
                <w:color w:val="auto"/>
                <w:szCs w:val="21"/>
              </w:rPr>
            </w:pPr>
            <w:r>
              <w:rPr>
                <w:rFonts w:hint="eastAsia" w:ascii="宋体" w:hAnsi="宋体" w:eastAsia="宋体"/>
                <w:color w:val="auto"/>
                <w:szCs w:val="21"/>
              </w:rPr>
              <w:t>日期：</w:t>
            </w:r>
            <w:r>
              <w:rPr>
                <w:rFonts w:ascii="宋体" w:hAnsi="宋体" w:eastAsia="宋体"/>
                <w:color w:val="auto"/>
                <w:szCs w:val="21"/>
                <w:u w:val="single"/>
              </w:rPr>
              <w:t xml:space="preserve">             年           月            日</w:t>
            </w:r>
          </w:p>
        </w:tc>
        <w:tc>
          <w:tcPr>
            <w:tcW w:w="3175" w:type="dxa"/>
          </w:tcPr>
          <w:p>
            <w:pPr>
              <w:spacing w:line="360" w:lineRule="auto"/>
              <w:rPr>
                <w:rFonts w:ascii="宋体" w:hAnsi="宋体" w:eastAsia="宋体"/>
                <w:color w:val="auto"/>
                <w:szCs w:val="21"/>
              </w:rPr>
            </w:pPr>
          </w:p>
        </w:tc>
      </w:tr>
    </w:tbl>
    <w:p>
      <w:pPr>
        <w:spacing w:line="360" w:lineRule="auto"/>
        <w:rPr>
          <w:rFonts w:ascii="宋体" w:hAnsi="宋体" w:eastAsia="宋体"/>
          <w:color w:val="auto"/>
          <w:szCs w:val="21"/>
        </w:rPr>
      </w:pPr>
    </w:p>
    <w:p>
      <w:pPr>
        <w:spacing w:line="360" w:lineRule="auto"/>
        <w:rPr>
          <w:rFonts w:ascii="宋体" w:hAnsi="宋体" w:eastAsia="宋体"/>
          <w:color w:val="auto"/>
          <w:szCs w:val="21"/>
        </w:rPr>
      </w:pPr>
    </w:p>
    <w:p>
      <w:pPr>
        <w:pStyle w:val="29"/>
        <w:pageBreakBefore/>
        <w:numPr>
          <w:ilvl w:val="0"/>
          <w:numId w:val="105"/>
        </w:numPr>
        <w:tabs>
          <w:tab w:val="left" w:pos="284"/>
          <w:tab w:val="left" w:pos="567"/>
          <w:tab w:val="left" w:pos="709"/>
        </w:tabs>
        <w:ind w:left="1679" w:hanging="1537" w:firstLineChars="0"/>
        <w:jc w:val="left"/>
        <w:rPr>
          <w:rFonts w:ascii="宋体" w:hAnsi="宋体" w:eastAsia="宋体"/>
          <w:b/>
          <w:bCs/>
          <w:color w:val="auto"/>
        </w:rPr>
      </w:pPr>
      <w:bookmarkStart w:id="98" w:name="_Toc494567328"/>
      <w:bookmarkStart w:id="99" w:name="_Toc391627770"/>
      <w:bookmarkStart w:id="100" w:name="_Toc405313974"/>
      <w:r>
        <w:rPr>
          <w:rFonts w:ascii="宋体" w:hAnsi="宋体" w:eastAsia="宋体"/>
          <w:b/>
          <w:bCs/>
          <w:color w:val="auto"/>
        </w:rPr>
        <w:t>拟投入本项目</w:t>
      </w:r>
      <w:bookmarkEnd w:id="98"/>
      <w:r>
        <w:rPr>
          <w:rFonts w:hint="eastAsia" w:ascii="宋体" w:hAnsi="宋体" w:eastAsia="宋体"/>
          <w:b/>
          <w:bCs/>
          <w:color w:val="auto"/>
        </w:rPr>
        <w:t>设备情况表</w:t>
      </w:r>
    </w:p>
    <w:p>
      <w:pPr>
        <w:spacing w:before="624" w:beforeLines="200" w:after="312" w:afterLines="100" w:line="360" w:lineRule="auto"/>
        <w:jc w:val="center"/>
        <w:rPr>
          <w:rFonts w:ascii="宋体" w:hAnsi="宋体" w:eastAsia="宋体"/>
          <w:b/>
          <w:color w:val="auto"/>
          <w:spacing w:val="10"/>
          <w:sz w:val="30"/>
          <w:szCs w:val="30"/>
        </w:rPr>
      </w:pPr>
      <w:r>
        <w:rPr>
          <w:rFonts w:hint="eastAsia" w:ascii="宋体" w:hAnsi="宋体" w:eastAsia="宋体"/>
          <w:b/>
          <w:color w:val="auto"/>
          <w:spacing w:val="10"/>
          <w:sz w:val="30"/>
          <w:szCs w:val="30"/>
        </w:rPr>
        <w:t>拟投入本项目设备情况表</w:t>
      </w:r>
    </w:p>
    <w:tbl>
      <w:tblPr>
        <w:tblStyle w:val="1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3"/>
        <w:gridCol w:w="2741"/>
        <w:gridCol w:w="2041"/>
        <w:gridCol w:w="1283"/>
        <w:gridCol w:w="17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532" w:type="pct"/>
            <w:vAlign w:val="center"/>
          </w:tcPr>
          <w:p>
            <w:pPr>
              <w:spacing w:line="360" w:lineRule="auto"/>
              <w:jc w:val="center"/>
              <w:rPr>
                <w:rFonts w:ascii="宋体" w:hAnsi="宋体" w:eastAsia="宋体"/>
                <w:b/>
                <w:bCs/>
                <w:color w:val="auto"/>
                <w:szCs w:val="21"/>
              </w:rPr>
            </w:pPr>
            <w:r>
              <w:rPr>
                <w:rFonts w:hint="eastAsia" w:ascii="宋体" w:hAnsi="宋体" w:eastAsia="宋体"/>
                <w:b/>
                <w:bCs/>
                <w:color w:val="auto"/>
                <w:szCs w:val="21"/>
              </w:rPr>
              <w:t>序号</w:t>
            </w:r>
          </w:p>
        </w:tc>
        <w:tc>
          <w:tcPr>
            <w:tcW w:w="1563" w:type="pct"/>
            <w:vAlign w:val="center"/>
          </w:tcPr>
          <w:p>
            <w:pPr>
              <w:spacing w:line="360" w:lineRule="auto"/>
              <w:jc w:val="center"/>
              <w:rPr>
                <w:rFonts w:ascii="宋体" w:hAnsi="宋体" w:eastAsia="宋体"/>
                <w:b/>
                <w:bCs/>
                <w:color w:val="auto"/>
                <w:szCs w:val="21"/>
              </w:rPr>
            </w:pPr>
            <w:r>
              <w:rPr>
                <w:rFonts w:hint="eastAsia" w:ascii="宋体" w:hAnsi="宋体" w:eastAsia="宋体"/>
                <w:b/>
                <w:bCs/>
                <w:color w:val="auto"/>
                <w:szCs w:val="21"/>
              </w:rPr>
              <w:t>名称</w:t>
            </w:r>
          </w:p>
        </w:tc>
        <w:tc>
          <w:tcPr>
            <w:tcW w:w="1164" w:type="pct"/>
            <w:vAlign w:val="center"/>
          </w:tcPr>
          <w:p>
            <w:pPr>
              <w:spacing w:line="360" w:lineRule="auto"/>
              <w:jc w:val="center"/>
              <w:rPr>
                <w:rFonts w:ascii="宋体" w:hAnsi="宋体" w:eastAsia="宋体"/>
                <w:b/>
                <w:bCs/>
                <w:color w:val="auto"/>
                <w:szCs w:val="21"/>
              </w:rPr>
            </w:pPr>
            <w:r>
              <w:rPr>
                <w:rFonts w:hint="eastAsia" w:ascii="宋体" w:hAnsi="宋体" w:eastAsia="宋体"/>
                <w:b/>
                <w:bCs/>
                <w:color w:val="auto"/>
                <w:szCs w:val="21"/>
              </w:rPr>
              <w:t>规格型号</w:t>
            </w:r>
          </w:p>
        </w:tc>
        <w:tc>
          <w:tcPr>
            <w:tcW w:w="732" w:type="pct"/>
            <w:vAlign w:val="center"/>
          </w:tcPr>
          <w:p>
            <w:pPr>
              <w:spacing w:line="360" w:lineRule="auto"/>
              <w:jc w:val="center"/>
              <w:rPr>
                <w:rFonts w:ascii="宋体" w:hAnsi="宋体" w:eastAsia="宋体"/>
                <w:b/>
                <w:bCs/>
                <w:color w:val="auto"/>
                <w:szCs w:val="21"/>
              </w:rPr>
            </w:pPr>
            <w:r>
              <w:rPr>
                <w:rFonts w:hint="eastAsia" w:ascii="宋体" w:hAnsi="宋体" w:eastAsia="宋体"/>
                <w:b/>
                <w:bCs/>
                <w:color w:val="auto"/>
                <w:szCs w:val="21"/>
              </w:rPr>
              <w:t>数量</w:t>
            </w:r>
          </w:p>
        </w:tc>
        <w:tc>
          <w:tcPr>
            <w:tcW w:w="1009" w:type="pct"/>
            <w:vAlign w:val="center"/>
          </w:tcPr>
          <w:p>
            <w:pPr>
              <w:spacing w:line="360" w:lineRule="auto"/>
              <w:jc w:val="center"/>
              <w:rPr>
                <w:rFonts w:ascii="宋体" w:hAnsi="宋体" w:eastAsia="宋体"/>
                <w:b/>
                <w:bCs/>
                <w:color w:val="auto"/>
                <w:szCs w:val="21"/>
              </w:rPr>
            </w:pPr>
            <w:r>
              <w:rPr>
                <w:rFonts w:hint="eastAsia" w:ascii="宋体" w:hAnsi="宋体" w:eastAsia="宋体"/>
                <w:b/>
                <w:bCs/>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532" w:type="pct"/>
            <w:vAlign w:val="center"/>
          </w:tcPr>
          <w:p>
            <w:pPr>
              <w:spacing w:line="360" w:lineRule="auto"/>
              <w:jc w:val="center"/>
              <w:rPr>
                <w:rFonts w:ascii="宋体" w:hAnsi="宋体" w:eastAsia="宋体"/>
                <w:color w:val="auto"/>
                <w:szCs w:val="21"/>
              </w:rPr>
            </w:pPr>
          </w:p>
        </w:tc>
        <w:tc>
          <w:tcPr>
            <w:tcW w:w="1563" w:type="pct"/>
            <w:vAlign w:val="center"/>
          </w:tcPr>
          <w:p>
            <w:pPr>
              <w:spacing w:line="360" w:lineRule="auto"/>
              <w:jc w:val="center"/>
              <w:rPr>
                <w:rFonts w:ascii="宋体" w:hAnsi="宋体" w:eastAsia="宋体"/>
                <w:color w:val="auto"/>
                <w:szCs w:val="21"/>
              </w:rPr>
            </w:pPr>
          </w:p>
        </w:tc>
        <w:tc>
          <w:tcPr>
            <w:tcW w:w="1164" w:type="pct"/>
            <w:vAlign w:val="center"/>
          </w:tcPr>
          <w:p>
            <w:pPr>
              <w:spacing w:line="360" w:lineRule="auto"/>
              <w:jc w:val="center"/>
              <w:rPr>
                <w:rFonts w:ascii="宋体" w:hAnsi="宋体" w:eastAsia="宋体"/>
                <w:color w:val="auto"/>
                <w:szCs w:val="21"/>
              </w:rPr>
            </w:pPr>
          </w:p>
        </w:tc>
        <w:tc>
          <w:tcPr>
            <w:tcW w:w="732" w:type="pct"/>
            <w:vAlign w:val="center"/>
          </w:tcPr>
          <w:p>
            <w:pPr>
              <w:spacing w:line="360" w:lineRule="auto"/>
              <w:jc w:val="center"/>
              <w:rPr>
                <w:rFonts w:ascii="宋体" w:hAnsi="宋体" w:eastAsia="宋体"/>
                <w:color w:val="auto"/>
                <w:szCs w:val="21"/>
              </w:rPr>
            </w:pPr>
          </w:p>
        </w:tc>
        <w:tc>
          <w:tcPr>
            <w:tcW w:w="1009" w:type="pct"/>
            <w:vAlign w:val="center"/>
          </w:tcPr>
          <w:p>
            <w:pPr>
              <w:spacing w:line="360" w:lineRule="auto"/>
              <w:jc w:val="center"/>
              <w:rPr>
                <w:rFonts w:ascii="宋体" w:hAnsi="宋体"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532" w:type="pct"/>
            <w:vAlign w:val="center"/>
          </w:tcPr>
          <w:p>
            <w:pPr>
              <w:spacing w:line="360" w:lineRule="auto"/>
              <w:jc w:val="center"/>
              <w:rPr>
                <w:rFonts w:ascii="宋体" w:hAnsi="宋体" w:eastAsia="宋体"/>
                <w:color w:val="auto"/>
                <w:szCs w:val="21"/>
              </w:rPr>
            </w:pPr>
          </w:p>
        </w:tc>
        <w:tc>
          <w:tcPr>
            <w:tcW w:w="1563" w:type="pct"/>
            <w:vAlign w:val="center"/>
          </w:tcPr>
          <w:p>
            <w:pPr>
              <w:spacing w:line="360" w:lineRule="auto"/>
              <w:jc w:val="center"/>
              <w:rPr>
                <w:rFonts w:ascii="宋体" w:hAnsi="宋体" w:eastAsia="宋体"/>
                <w:color w:val="auto"/>
                <w:szCs w:val="21"/>
              </w:rPr>
            </w:pPr>
          </w:p>
        </w:tc>
        <w:tc>
          <w:tcPr>
            <w:tcW w:w="1164" w:type="pct"/>
            <w:vAlign w:val="center"/>
          </w:tcPr>
          <w:p>
            <w:pPr>
              <w:spacing w:line="360" w:lineRule="auto"/>
              <w:jc w:val="center"/>
              <w:rPr>
                <w:rFonts w:ascii="宋体" w:hAnsi="宋体" w:eastAsia="宋体"/>
                <w:color w:val="auto"/>
                <w:szCs w:val="21"/>
              </w:rPr>
            </w:pPr>
          </w:p>
        </w:tc>
        <w:tc>
          <w:tcPr>
            <w:tcW w:w="732" w:type="pct"/>
            <w:vAlign w:val="center"/>
          </w:tcPr>
          <w:p>
            <w:pPr>
              <w:spacing w:line="360" w:lineRule="auto"/>
              <w:jc w:val="center"/>
              <w:rPr>
                <w:rFonts w:ascii="宋体" w:hAnsi="宋体" w:eastAsia="宋体"/>
                <w:color w:val="auto"/>
                <w:szCs w:val="21"/>
              </w:rPr>
            </w:pPr>
          </w:p>
        </w:tc>
        <w:tc>
          <w:tcPr>
            <w:tcW w:w="1009" w:type="pct"/>
            <w:vAlign w:val="center"/>
          </w:tcPr>
          <w:p>
            <w:pPr>
              <w:spacing w:line="360" w:lineRule="auto"/>
              <w:jc w:val="center"/>
              <w:rPr>
                <w:rFonts w:ascii="宋体" w:hAnsi="宋体"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pPr>
              <w:spacing w:line="360" w:lineRule="auto"/>
              <w:jc w:val="center"/>
              <w:rPr>
                <w:rFonts w:ascii="宋体" w:hAnsi="宋体" w:eastAsia="宋体"/>
                <w:color w:val="auto"/>
                <w:szCs w:val="21"/>
              </w:rPr>
            </w:pPr>
          </w:p>
        </w:tc>
        <w:tc>
          <w:tcPr>
            <w:tcW w:w="1563" w:type="pct"/>
            <w:vAlign w:val="center"/>
          </w:tcPr>
          <w:p>
            <w:pPr>
              <w:spacing w:line="360" w:lineRule="auto"/>
              <w:jc w:val="center"/>
              <w:rPr>
                <w:rFonts w:ascii="宋体" w:hAnsi="宋体" w:eastAsia="宋体"/>
                <w:color w:val="auto"/>
                <w:szCs w:val="21"/>
              </w:rPr>
            </w:pPr>
          </w:p>
        </w:tc>
        <w:tc>
          <w:tcPr>
            <w:tcW w:w="1164" w:type="pct"/>
            <w:vAlign w:val="center"/>
          </w:tcPr>
          <w:p>
            <w:pPr>
              <w:spacing w:line="360" w:lineRule="auto"/>
              <w:jc w:val="center"/>
              <w:rPr>
                <w:rFonts w:ascii="宋体" w:hAnsi="宋体" w:eastAsia="宋体"/>
                <w:color w:val="auto"/>
                <w:szCs w:val="21"/>
              </w:rPr>
            </w:pPr>
          </w:p>
        </w:tc>
        <w:tc>
          <w:tcPr>
            <w:tcW w:w="732" w:type="pct"/>
            <w:vAlign w:val="center"/>
          </w:tcPr>
          <w:p>
            <w:pPr>
              <w:spacing w:line="360" w:lineRule="auto"/>
              <w:jc w:val="center"/>
              <w:rPr>
                <w:rFonts w:ascii="宋体" w:hAnsi="宋体" w:eastAsia="宋体"/>
                <w:color w:val="auto"/>
                <w:szCs w:val="21"/>
              </w:rPr>
            </w:pPr>
          </w:p>
        </w:tc>
        <w:tc>
          <w:tcPr>
            <w:tcW w:w="1009" w:type="pct"/>
            <w:vAlign w:val="center"/>
          </w:tcPr>
          <w:p>
            <w:pPr>
              <w:spacing w:line="360" w:lineRule="auto"/>
              <w:jc w:val="center"/>
              <w:rPr>
                <w:rFonts w:ascii="宋体" w:hAnsi="宋体"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pPr>
              <w:spacing w:line="360" w:lineRule="auto"/>
              <w:jc w:val="center"/>
              <w:rPr>
                <w:rFonts w:ascii="宋体" w:hAnsi="宋体" w:eastAsia="宋体"/>
                <w:color w:val="auto"/>
                <w:szCs w:val="21"/>
              </w:rPr>
            </w:pPr>
          </w:p>
        </w:tc>
        <w:tc>
          <w:tcPr>
            <w:tcW w:w="1563" w:type="pct"/>
            <w:vAlign w:val="center"/>
          </w:tcPr>
          <w:p>
            <w:pPr>
              <w:spacing w:line="360" w:lineRule="auto"/>
              <w:jc w:val="center"/>
              <w:rPr>
                <w:rFonts w:ascii="宋体" w:hAnsi="宋体" w:eastAsia="宋体"/>
                <w:color w:val="auto"/>
                <w:szCs w:val="21"/>
              </w:rPr>
            </w:pPr>
          </w:p>
        </w:tc>
        <w:tc>
          <w:tcPr>
            <w:tcW w:w="1164" w:type="pct"/>
            <w:vAlign w:val="center"/>
          </w:tcPr>
          <w:p>
            <w:pPr>
              <w:spacing w:line="360" w:lineRule="auto"/>
              <w:jc w:val="center"/>
              <w:rPr>
                <w:rFonts w:ascii="宋体" w:hAnsi="宋体" w:eastAsia="宋体"/>
                <w:color w:val="auto"/>
                <w:szCs w:val="21"/>
              </w:rPr>
            </w:pPr>
          </w:p>
        </w:tc>
        <w:tc>
          <w:tcPr>
            <w:tcW w:w="732" w:type="pct"/>
            <w:vAlign w:val="center"/>
          </w:tcPr>
          <w:p>
            <w:pPr>
              <w:spacing w:line="360" w:lineRule="auto"/>
              <w:jc w:val="center"/>
              <w:rPr>
                <w:rFonts w:ascii="宋体" w:hAnsi="宋体" w:eastAsia="宋体"/>
                <w:color w:val="auto"/>
                <w:szCs w:val="21"/>
              </w:rPr>
            </w:pPr>
          </w:p>
        </w:tc>
        <w:tc>
          <w:tcPr>
            <w:tcW w:w="1009" w:type="pct"/>
            <w:vAlign w:val="center"/>
          </w:tcPr>
          <w:p>
            <w:pPr>
              <w:spacing w:line="360" w:lineRule="auto"/>
              <w:jc w:val="center"/>
              <w:rPr>
                <w:rFonts w:ascii="宋体" w:hAnsi="宋体"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pPr>
              <w:spacing w:line="360" w:lineRule="auto"/>
              <w:jc w:val="center"/>
              <w:rPr>
                <w:rFonts w:ascii="宋体" w:hAnsi="宋体" w:eastAsia="宋体"/>
                <w:color w:val="auto"/>
                <w:szCs w:val="21"/>
              </w:rPr>
            </w:pPr>
          </w:p>
        </w:tc>
        <w:tc>
          <w:tcPr>
            <w:tcW w:w="1563" w:type="pct"/>
            <w:vAlign w:val="center"/>
          </w:tcPr>
          <w:p>
            <w:pPr>
              <w:spacing w:line="360" w:lineRule="auto"/>
              <w:jc w:val="center"/>
              <w:rPr>
                <w:rFonts w:ascii="宋体" w:hAnsi="宋体" w:eastAsia="宋体"/>
                <w:color w:val="auto"/>
                <w:szCs w:val="21"/>
              </w:rPr>
            </w:pPr>
          </w:p>
        </w:tc>
        <w:tc>
          <w:tcPr>
            <w:tcW w:w="1164" w:type="pct"/>
            <w:vAlign w:val="center"/>
          </w:tcPr>
          <w:p>
            <w:pPr>
              <w:spacing w:line="360" w:lineRule="auto"/>
              <w:jc w:val="center"/>
              <w:rPr>
                <w:rFonts w:ascii="宋体" w:hAnsi="宋体" w:eastAsia="宋体"/>
                <w:color w:val="auto"/>
                <w:szCs w:val="21"/>
              </w:rPr>
            </w:pPr>
          </w:p>
        </w:tc>
        <w:tc>
          <w:tcPr>
            <w:tcW w:w="732" w:type="pct"/>
            <w:vAlign w:val="center"/>
          </w:tcPr>
          <w:p>
            <w:pPr>
              <w:spacing w:line="360" w:lineRule="auto"/>
              <w:jc w:val="center"/>
              <w:rPr>
                <w:rFonts w:ascii="宋体" w:hAnsi="宋体" w:eastAsia="宋体"/>
                <w:color w:val="auto"/>
                <w:szCs w:val="21"/>
              </w:rPr>
            </w:pPr>
          </w:p>
        </w:tc>
        <w:tc>
          <w:tcPr>
            <w:tcW w:w="1009" w:type="pct"/>
            <w:vAlign w:val="center"/>
          </w:tcPr>
          <w:p>
            <w:pPr>
              <w:spacing w:line="360" w:lineRule="auto"/>
              <w:jc w:val="center"/>
              <w:rPr>
                <w:rFonts w:ascii="宋体" w:hAnsi="宋体"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pPr>
              <w:spacing w:line="360" w:lineRule="auto"/>
              <w:jc w:val="center"/>
              <w:rPr>
                <w:rFonts w:ascii="宋体" w:hAnsi="宋体" w:eastAsia="宋体"/>
                <w:color w:val="auto"/>
                <w:szCs w:val="21"/>
              </w:rPr>
            </w:pPr>
          </w:p>
        </w:tc>
        <w:tc>
          <w:tcPr>
            <w:tcW w:w="1563" w:type="pct"/>
            <w:vAlign w:val="center"/>
          </w:tcPr>
          <w:p>
            <w:pPr>
              <w:spacing w:line="360" w:lineRule="auto"/>
              <w:jc w:val="center"/>
              <w:rPr>
                <w:rFonts w:ascii="宋体" w:hAnsi="宋体" w:eastAsia="宋体"/>
                <w:color w:val="auto"/>
                <w:szCs w:val="21"/>
              </w:rPr>
            </w:pPr>
          </w:p>
        </w:tc>
        <w:tc>
          <w:tcPr>
            <w:tcW w:w="1164" w:type="pct"/>
            <w:vAlign w:val="center"/>
          </w:tcPr>
          <w:p>
            <w:pPr>
              <w:spacing w:line="360" w:lineRule="auto"/>
              <w:jc w:val="center"/>
              <w:rPr>
                <w:rFonts w:ascii="宋体" w:hAnsi="宋体" w:eastAsia="宋体"/>
                <w:color w:val="auto"/>
                <w:szCs w:val="21"/>
              </w:rPr>
            </w:pPr>
          </w:p>
        </w:tc>
        <w:tc>
          <w:tcPr>
            <w:tcW w:w="732" w:type="pct"/>
            <w:vAlign w:val="center"/>
          </w:tcPr>
          <w:p>
            <w:pPr>
              <w:spacing w:line="360" w:lineRule="auto"/>
              <w:jc w:val="center"/>
              <w:rPr>
                <w:rFonts w:ascii="宋体" w:hAnsi="宋体" w:eastAsia="宋体"/>
                <w:color w:val="auto"/>
                <w:szCs w:val="21"/>
              </w:rPr>
            </w:pPr>
          </w:p>
        </w:tc>
        <w:tc>
          <w:tcPr>
            <w:tcW w:w="1009" w:type="pct"/>
            <w:vAlign w:val="center"/>
          </w:tcPr>
          <w:p>
            <w:pPr>
              <w:spacing w:line="360" w:lineRule="auto"/>
              <w:jc w:val="center"/>
              <w:rPr>
                <w:rFonts w:ascii="宋体" w:hAnsi="宋体"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pPr>
              <w:spacing w:line="360" w:lineRule="auto"/>
              <w:jc w:val="center"/>
              <w:rPr>
                <w:rFonts w:ascii="宋体" w:hAnsi="宋体" w:eastAsia="宋体"/>
                <w:color w:val="auto"/>
                <w:szCs w:val="21"/>
              </w:rPr>
            </w:pPr>
          </w:p>
        </w:tc>
        <w:tc>
          <w:tcPr>
            <w:tcW w:w="1563" w:type="pct"/>
            <w:vAlign w:val="center"/>
          </w:tcPr>
          <w:p>
            <w:pPr>
              <w:spacing w:line="360" w:lineRule="auto"/>
              <w:jc w:val="center"/>
              <w:rPr>
                <w:rFonts w:ascii="宋体" w:hAnsi="宋体" w:eastAsia="宋体"/>
                <w:color w:val="auto"/>
                <w:szCs w:val="21"/>
              </w:rPr>
            </w:pPr>
          </w:p>
        </w:tc>
        <w:tc>
          <w:tcPr>
            <w:tcW w:w="1164" w:type="pct"/>
            <w:vAlign w:val="center"/>
          </w:tcPr>
          <w:p>
            <w:pPr>
              <w:spacing w:line="360" w:lineRule="auto"/>
              <w:jc w:val="center"/>
              <w:rPr>
                <w:rFonts w:ascii="宋体" w:hAnsi="宋体" w:eastAsia="宋体"/>
                <w:color w:val="auto"/>
                <w:szCs w:val="21"/>
              </w:rPr>
            </w:pPr>
          </w:p>
        </w:tc>
        <w:tc>
          <w:tcPr>
            <w:tcW w:w="732" w:type="pct"/>
            <w:vAlign w:val="center"/>
          </w:tcPr>
          <w:p>
            <w:pPr>
              <w:spacing w:line="360" w:lineRule="auto"/>
              <w:jc w:val="center"/>
              <w:rPr>
                <w:rFonts w:ascii="宋体" w:hAnsi="宋体" w:eastAsia="宋体"/>
                <w:color w:val="auto"/>
                <w:szCs w:val="21"/>
              </w:rPr>
            </w:pPr>
          </w:p>
        </w:tc>
        <w:tc>
          <w:tcPr>
            <w:tcW w:w="1009" w:type="pct"/>
            <w:vAlign w:val="center"/>
          </w:tcPr>
          <w:p>
            <w:pPr>
              <w:spacing w:line="360" w:lineRule="auto"/>
              <w:jc w:val="center"/>
              <w:rPr>
                <w:rFonts w:ascii="宋体" w:hAnsi="宋体"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pPr>
              <w:spacing w:line="360" w:lineRule="auto"/>
              <w:jc w:val="center"/>
              <w:rPr>
                <w:rFonts w:ascii="宋体" w:hAnsi="宋体" w:eastAsia="宋体"/>
                <w:color w:val="auto"/>
                <w:szCs w:val="21"/>
              </w:rPr>
            </w:pPr>
          </w:p>
        </w:tc>
        <w:tc>
          <w:tcPr>
            <w:tcW w:w="1563" w:type="pct"/>
            <w:vAlign w:val="center"/>
          </w:tcPr>
          <w:p>
            <w:pPr>
              <w:spacing w:line="360" w:lineRule="auto"/>
              <w:jc w:val="center"/>
              <w:rPr>
                <w:rFonts w:ascii="宋体" w:hAnsi="宋体" w:eastAsia="宋体"/>
                <w:color w:val="auto"/>
                <w:szCs w:val="21"/>
              </w:rPr>
            </w:pPr>
          </w:p>
        </w:tc>
        <w:tc>
          <w:tcPr>
            <w:tcW w:w="1164" w:type="pct"/>
            <w:vAlign w:val="center"/>
          </w:tcPr>
          <w:p>
            <w:pPr>
              <w:spacing w:line="360" w:lineRule="auto"/>
              <w:jc w:val="center"/>
              <w:rPr>
                <w:rFonts w:ascii="宋体" w:hAnsi="宋体" w:eastAsia="宋体"/>
                <w:color w:val="auto"/>
                <w:szCs w:val="21"/>
              </w:rPr>
            </w:pPr>
          </w:p>
        </w:tc>
        <w:tc>
          <w:tcPr>
            <w:tcW w:w="732" w:type="pct"/>
            <w:vAlign w:val="center"/>
          </w:tcPr>
          <w:p>
            <w:pPr>
              <w:spacing w:line="360" w:lineRule="auto"/>
              <w:jc w:val="center"/>
              <w:rPr>
                <w:rFonts w:ascii="宋体" w:hAnsi="宋体" w:eastAsia="宋体"/>
                <w:color w:val="auto"/>
                <w:szCs w:val="21"/>
              </w:rPr>
            </w:pPr>
          </w:p>
        </w:tc>
        <w:tc>
          <w:tcPr>
            <w:tcW w:w="1009" w:type="pct"/>
            <w:vAlign w:val="center"/>
          </w:tcPr>
          <w:p>
            <w:pPr>
              <w:spacing w:line="360" w:lineRule="auto"/>
              <w:jc w:val="center"/>
              <w:rPr>
                <w:rFonts w:ascii="宋体" w:hAnsi="宋体" w:eastAsia="宋体"/>
                <w:color w:val="auto"/>
                <w:szCs w:val="21"/>
              </w:rPr>
            </w:pPr>
          </w:p>
        </w:tc>
      </w:tr>
    </w:tbl>
    <w:p>
      <w:pPr>
        <w:spacing w:before="156" w:beforeLines="50" w:line="360" w:lineRule="auto"/>
        <w:rPr>
          <w:rFonts w:ascii="宋体" w:hAnsi="宋体" w:eastAsia="宋体"/>
          <w:color w:val="auto"/>
          <w:szCs w:val="21"/>
        </w:rPr>
      </w:pPr>
      <w:r>
        <w:rPr>
          <w:rFonts w:hint="eastAsia" w:ascii="宋体" w:hAnsi="宋体" w:eastAsia="宋体"/>
          <w:color w:val="auto"/>
          <w:szCs w:val="21"/>
        </w:rPr>
        <w:t>注明：需提供证明资料内容详见</w:t>
      </w:r>
      <w:r>
        <w:rPr>
          <w:rFonts w:hint="eastAsia" w:ascii="宋体" w:hAnsi="宋体" w:eastAsia="宋体"/>
          <w:color w:val="auto"/>
          <w:szCs w:val="21"/>
          <w:u w:val="single"/>
        </w:rPr>
        <w:t xml:space="preserve">（招标文件第五部分 评标方法、步骤、标准之附表三详细评审表相对应条款） </w:t>
      </w:r>
      <w:r>
        <w:rPr>
          <w:rFonts w:hint="eastAsia" w:ascii="宋体" w:hAnsi="宋体" w:eastAsia="宋体"/>
          <w:color w:val="auto"/>
          <w:szCs w:val="21"/>
        </w:rPr>
        <w:t>。</w:t>
      </w:r>
    </w:p>
    <w:p>
      <w:pPr>
        <w:spacing w:line="360" w:lineRule="auto"/>
        <w:rPr>
          <w:rFonts w:ascii="宋体" w:hAnsi="宋体" w:eastAsia="宋体"/>
          <w:color w:val="auto"/>
          <w:szCs w:val="21"/>
        </w:rPr>
      </w:pPr>
    </w:p>
    <w:p>
      <w:pPr>
        <w:spacing w:line="360" w:lineRule="auto"/>
        <w:rPr>
          <w:rFonts w:ascii="宋体" w:hAnsi="宋体" w:eastAsia="宋体"/>
          <w:color w:val="auto"/>
          <w:szCs w:val="21"/>
        </w:rPr>
      </w:pPr>
    </w:p>
    <w:p>
      <w:pPr>
        <w:spacing w:line="360" w:lineRule="auto"/>
        <w:rPr>
          <w:rFonts w:ascii="宋体" w:hAnsi="宋体" w:eastAsia="宋体"/>
          <w:color w:val="auto"/>
          <w:szCs w:val="21"/>
        </w:rPr>
      </w:pP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53"/>
        <w:gridCol w:w="317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pPr>
              <w:overflowPunct w:val="0"/>
              <w:adjustRightInd w:val="0"/>
              <w:spacing w:line="360" w:lineRule="auto"/>
              <w:rPr>
                <w:rFonts w:ascii="宋体" w:hAnsi="宋体" w:eastAsia="宋体"/>
                <w:color w:val="auto"/>
                <w:szCs w:val="21"/>
              </w:rPr>
            </w:pPr>
            <w:r>
              <w:rPr>
                <w:rFonts w:hint="eastAsia" w:ascii="宋体" w:hAnsi="宋体" w:eastAsia="宋体"/>
                <w:color w:val="auto"/>
                <w:szCs w:val="21"/>
              </w:rPr>
              <w:t>投标人名称（加盖公章）：</w:t>
            </w:r>
            <w:r>
              <w:rPr>
                <w:rFonts w:hint="eastAsia" w:ascii="宋体" w:hAnsi="宋体" w:eastAsia="宋体"/>
                <w:color w:val="auto"/>
                <w:szCs w:val="21"/>
                <w:u w:val="single"/>
              </w:rPr>
              <w:t xml:space="preserve">                         </w:t>
            </w:r>
          </w:p>
        </w:tc>
        <w:tc>
          <w:tcPr>
            <w:tcW w:w="3175" w:type="dxa"/>
          </w:tcPr>
          <w:p>
            <w:pPr>
              <w:spacing w:line="360" w:lineRule="auto"/>
              <w:rPr>
                <w:rFonts w:ascii="宋体" w:hAnsi="宋体" w:eastAsia="宋体"/>
                <w:color w:val="auto"/>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pPr>
              <w:spacing w:line="360" w:lineRule="auto"/>
              <w:rPr>
                <w:rFonts w:ascii="宋体" w:hAnsi="宋体" w:eastAsia="宋体"/>
                <w:color w:val="auto"/>
                <w:szCs w:val="21"/>
              </w:rPr>
            </w:pPr>
            <w:r>
              <w:rPr>
                <w:rFonts w:hint="eastAsia" w:ascii="宋体" w:hAnsi="宋体" w:eastAsia="宋体"/>
                <w:color w:val="auto"/>
                <w:szCs w:val="21"/>
              </w:rPr>
              <w:t>日期：</w:t>
            </w:r>
            <w:r>
              <w:rPr>
                <w:rFonts w:hint="eastAsia" w:ascii="宋体" w:hAnsi="宋体" w:eastAsia="宋体"/>
                <w:color w:val="auto"/>
                <w:szCs w:val="21"/>
                <w:u w:val="single"/>
              </w:rPr>
              <w:t xml:space="preserve">             年           月            日</w:t>
            </w:r>
          </w:p>
        </w:tc>
        <w:tc>
          <w:tcPr>
            <w:tcW w:w="3175" w:type="dxa"/>
          </w:tcPr>
          <w:p>
            <w:pPr>
              <w:spacing w:line="360" w:lineRule="auto"/>
              <w:rPr>
                <w:rFonts w:ascii="宋体" w:hAnsi="宋体" w:eastAsia="宋体"/>
                <w:color w:val="auto"/>
                <w:szCs w:val="21"/>
              </w:rPr>
            </w:pPr>
          </w:p>
        </w:tc>
      </w:tr>
    </w:tbl>
    <w:p>
      <w:pPr>
        <w:spacing w:line="360" w:lineRule="auto"/>
        <w:rPr>
          <w:rFonts w:ascii="宋体" w:hAnsi="宋体" w:eastAsia="宋体"/>
          <w:color w:val="auto"/>
          <w:szCs w:val="21"/>
        </w:rPr>
      </w:pPr>
    </w:p>
    <w:bookmarkEnd w:id="99"/>
    <w:bookmarkEnd w:id="100"/>
    <w:p>
      <w:pPr>
        <w:pStyle w:val="29"/>
        <w:pageBreakBefore/>
        <w:numPr>
          <w:ilvl w:val="0"/>
          <w:numId w:val="105"/>
        </w:numPr>
        <w:tabs>
          <w:tab w:val="left" w:pos="284"/>
          <w:tab w:val="left" w:pos="567"/>
          <w:tab w:val="left" w:pos="709"/>
        </w:tabs>
        <w:ind w:left="1679" w:hanging="1537" w:firstLineChars="0"/>
        <w:jc w:val="left"/>
        <w:rPr>
          <w:rFonts w:ascii="宋体" w:hAnsi="宋体" w:eastAsia="宋体"/>
          <w:b/>
          <w:bCs/>
          <w:color w:val="auto"/>
        </w:rPr>
      </w:pPr>
      <w:r>
        <w:rPr>
          <w:rFonts w:hint="eastAsia" w:ascii="宋体" w:hAnsi="宋体" w:eastAsia="宋体"/>
          <w:b/>
          <w:bCs/>
          <w:color w:val="auto"/>
        </w:rPr>
        <w:t>项目技术服务人员情况表</w:t>
      </w:r>
    </w:p>
    <w:p>
      <w:pPr>
        <w:spacing w:before="624" w:beforeLines="200" w:after="312" w:afterLines="100" w:line="360" w:lineRule="auto"/>
        <w:jc w:val="center"/>
        <w:rPr>
          <w:rFonts w:ascii="宋体" w:hAnsi="宋体" w:eastAsia="宋体"/>
          <w:b/>
          <w:color w:val="auto"/>
          <w:spacing w:val="20"/>
          <w:sz w:val="30"/>
          <w:szCs w:val="30"/>
        </w:rPr>
      </w:pPr>
      <w:r>
        <w:rPr>
          <w:rFonts w:hint="eastAsia" w:ascii="宋体" w:hAnsi="宋体" w:eastAsia="宋体"/>
          <w:b/>
          <w:color w:val="auto"/>
          <w:spacing w:val="20"/>
          <w:sz w:val="30"/>
          <w:szCs w:val="30"/>
        </w:rPr>
        <w:t>项目技术服务人员情况表</w:t>
      </w:r>
    </w:p>
    <w:tbl>
      <w:tblPr>
        <w:tblStyle w:val="19"/>
        <w:tblpPr w:leftFromText="180" w:rightFromText="180" w:vertAnchor="text" w:tblpXSpec="center"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9"/>
        <w:gridCol w:w="1145"/>
        <w:gridCol w:w="1296"/>
        <w:gridCol w:w="1895"/>
        <w:gridCol w:w="1455"/>
        <w:gridCol w:w="1020"/>
        <w:gridCol w:w="12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416" w:type="pct"/>
            <w:vAlign w:val="center"/>
          </w:tcPr>
          <w:p>
            <w:pPr>
              <w:jc w:val="center"/>
              <w:rPr>
                <w:rFonts w:ascii="宋体" w:hAnsi="宋体" w:eastAsia="宋体"/>
                <w:b/>
                <w:bCs/>
                <w:color w:val="auto"/>
                <w:szCs w:val="21"/>
              </w:rPr>
            </w:pPr>
            <w:r>
              <w:rPr>
                <w:rFonts w:hint="eastAsia" w:ascii="宋体" w:hAnsi="宋体" w:eastAsia="宋体"/>
                <w:b/>
                <w:bCs/>
                <w:color w:val="auto"/>
                <w:szCs w:val="21"/>
              </w:rPr>
              <w:t>序号</w:t>
            </w:r>
          </w:p>
        </w:tc>
        <w:tc>
          <w:tcPr>
            <w:tcW w:w="653" w:type="pct"/>
            <w:vAlign w:val="center"/>
          </w:tcPr>
          <w:p>
            <w:pPr>
              <w:jc w:val="center"/>
              <w:rPr>
                <w:rFonts w:ascii="宋体" w:hAnsi="宋体" w:eastAsia="宋体"/>
                <w:b/>
                <w:bCs/>
                <w:color w:val="auto"/>
                <w:szCs w:val="21"/>
              </w:rPr>
            </w:pPr>
            <w:r>
              <w:rPr>
                <w:rFonts w:hint="eastAsia" w:ascii="宋体" w:hAnsi="宋体" w:eastAsia="宋体"/>
                <w:b/>
                <w:bCs/>
                <w:color w:val="auto"/>
                <w:szCs w:val="21"/>
              </w:rPr>
              <w:t>姓名</w:t>
            </w:r>
          </w:p>
        </w:tc>
        <w:tc>
          <w:tcPr>
            <w:tcW w:w="739" w:type="pct"/>
            <w:vAlign w:val="center"/>
          </w:tcPr>
          <w:p>
            <w:pPr>
              <w:jc w:val="center"/>
              <w:rPr>
                <w:rFonts w:ascii="宋体" w:hAnsi="宋体" w:eastAsia="宋体"/>
                <w:b/>
                <w:bCs/>
                <w:color w:val="auto"/>
                <w:szCs w:val="21"/>
              </w:rPr>
            </w:pPr>
            <w:r>
              <w:rPr>
                <w:rFonts w:hint="eastAsia" w:ascii="宋体" w:hAnsi="宋体" w:eastAsia="宋体"/>
                <w:b/>
                <w:bCs/>
                <w:color w:val="auto"/>
                <w:szCs w:val="21"/>
              </w:rPr>
              <w:t>职位</w:t>
            </w:r>
          </w:p>
        </w:tc>
        <w:tc>
          <w:tcPr>
            <w:tcW w:w="1081" w:type="pct"/>
            <w:vAlign w:val="center"/>
          </w:tcPr>
          <w:p>
            <w:pPr>
              <w:jc w:val="center"/>
              <w:rPr>
                <w:rFonts w:ascii="宋体" w:hAnsi="宋体" w:eastAsia="宋体"/>
                <w:b/>
                <w:bCs/>
                <w:color w:val="auto"/>
                <w:szCs w:val="21"/>
              </w:rPr>
            </w:pPr>
            <w:r>
              <w:rPr>
                <w:rFonts w:hint="eastAsia" w:ascii="宋体" w:hAnsi="宋体" w:eastAsia="宋体"/>
                <w:b/>
                <w:bCs/>
                <w:color w:val="auto"/>
                <w:szCs w:val="21"/>
              </w:rPr>
              <w:t>持何种资格证件</w:t>
            </w:r>
          </w:p>
        </w:tc>
        <w:tc>
          <w:tcPr>
            <w:tcW w:w="830" w:type="pct"/>
            <w:vAlign w:val="center"/>
          </w:tcPr>
          <w:p>
            <w:pPr>
              <w:jc w:val="center"/>
              <w:rPr>
                <w:rFonts w:ascii="宋体" w:hAnsi="宋体" w:eastAsia="宋体"/>
                <w:b/>
                <w:bCs/>
                <w:color w:val="auto"/>
                <w:szCs w:val="21"/>
              </w:rPr>
            </w:pPr>
            <w:r>
              <w:rPr>
                <w:rFonts w:hint="eastAsia" w:ascii="宋体" w:hAnsi="宋体" w:eastAsia="宋体"/>
                <w:b/>
                <w:bCs/>
                <w:color w:val="auto"/>
                <w:szCs w:val="21"/>
              </w:rPr>
              <w:t>发证时间</w:t>
            </w:r>
          </w:p>
        </w:tc>
        <w:tc>
          <w:tcPr>
            <w:tcW w:w="582" w:type="pct"/>
            <w:vAlign w:val="center"/>
          </w:tcPr>
          <w:p>
            <w:pPr>
              <w:jc w:val="center"/>
              <w:rPr>
                <w:rFonts w:ascii="宋体" w:hAnsi="宋体" w:eastAsia="宋体"/>
                <w:b/>
                <w:bCs/>
                <w:color w:val="auto"/>
                <w:szCs w:val="21"/>
              </w:rPr>
            </w:pPr>
            <w:r>
              <w:rPr>
                <w:rFonts w:hint="eastAsia" w:ascii="宋体" w:hAnsi="宋体" w:eastAsia="宋体"/>
                <w:b/>
                <w:bCs/>
                <w:color w:val="auto"/>
                <w:szCs w:val="21"/>
              </w:rPr>
              <w:t>学历</w:t>
            </w:r>
          </w:p>
        </w:tc>
        <w:tc>
          <w:tcPr>
            <w:tcW w:w="699" w:type="pct"/>
            <w:vAlign w:val="center"/>
          </w:tcPr>
          <w:p>
            <w:pPr>
              <w:jc w:val="center"/>
              <w:rPr>
                <w:rFonts w:ascii="宋体" w:hAnsi="宋体" w:eastAsia="宋体"/>
                <w:b/>
                <w:bCs/>
                <w:color w:val="auto"/>
                <w:szCs w:val="21"/>
              </w:rPr>
            </w:pPr>
            <w:r>
              <w:rPr>
                <w:rFonts w:hint="eastAsia" w:ascii="宋体" w:hAnsi="宋体" w:eastAsia="宋体"/>
                <w:b/>
                <w:bCs/>
                <w:color w:val="auto"/>
                <w:szCs w:val="21"/>
              </w:rPr>
              <w:t>经验年限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pPr>
              <w:spacing w:line="480" w:lineRule="auto"/>
              <w:jc w:val="center"/>
              <w:rPr>
                <w:rFonts w:ascii="宋体" w:hAnsi="宋体" w:eastAsia="宋体"/>
                <w:color w:val="auto"/>
                <w:szCs w:val="21"/>
              </w:rPr>
            </w:pPr>
          </w:p>
        </w:tc>
        <w:tc>
          <w:tcPr>
            <w:tcW w:w="653" w:type="pct"/>
            <w:vAlign w:val="center"/>
          </w:tcPr>
          <w:p>
            <w:pPr>
              <w:spacing w:line="480" w:lineRule="auto"/>
              <w:jc w:val="center"/>
              <w:rPr>
                <w:rFonts w:ascii="宋体" w:hAnsi="宋体" w:eastAsia="宋体"/>
                <w:color w:val="auto"/>
                <w:szCs w:val="21"/>
              </w:rPr>
            </w:pPr>
          </w:p>
        </w:tc>
        <w:tc>
          <w:tcPr>
            <w:tcW w:w="739" w:type="pct"/>
            <w:vAlign w:val="center"/>
          </w:tcPr>
          <w:p>
            <w:pPr>
              <w:spacing w:line="480" w:lineRule="auto"/>
              <w:jc w:val="center"/>
              <w:rPr>
                <w:rFonts w:ascii="宋体" w:hAnsi="宋体" w:eastAsia="宋体"/>
                <w:color w:val="auto"/>
                <w:szCs w:val="21"/>
              </w:rPr>
            </w:pPr>
          </w:p>
        </w:tc>
        <w:tc>
          <w:tcPr>
            <w:tcW w:w="1081" w:type="pct"/>
            <w:vAlign w:val="center"/>
          </w:tcPr>
          <w:p>
            <w:pPr>
              <w:spacing w:line="480" w:lineRule="auto"/>
              <w:jc w:val="center"/>
              <w:rPr>
                <w:rFonts w:ascii="宋体" w:hAnsi="宋体" w:eastAsia="宋体"/>
                <w:color w:val="auto"/>
                <w:szCs w:val="21"/>
              </w:rPr>
            </w:pPr>
          </w:p>
        </w:tc>
        <w:tc>
          <w:tcPr>
            <w:tcW w:w="830" w:type="pct"/>
          </w:tcPr>
          <w:p>
            <w:pPr>
              <w:spacing w:line="480" w:lineRule="auto"/>
              <w:jc w:val="center"/>
              <w:rPr>
                <w:rFonts w:ascii="宋体" w:hAnsi="宋体" w:eastAsia="宋体"/>
                <w:color w:val="auto"/>
                <w:szCs w:val="21"/>
              </w:rPr>
            </w:pPr>
          </w:p>
        </w:tc>
        <w:tc>
          <w:tcPr>
            <w:tcW w:w="582" w:type="pct"/>
            <w:vAlign w:val="center"/>
          </w:tcPr>
          <w:p>
            <w:pPr>
              <w:spacing w:line="480" w:lineRule="auto"/>
              <w:jc w:val="center"/>
              <w:rPr>
                <w:rFonts w:ascii="宋体" w:hAnsi="宋体" w:eastAsia="宋体"/>
                <w:color w:val="auto"/>
                <w:szCs w:val="21"/>
              </w:rPr>
            </w:pPr>
          </w:p>
        </w:tc>
        <w:tc>
          <w:tcPr>
            <w:tcW w:w="699" w:type="pct"/>
          </w:tcPr>
          <w:p>
            <w:pPr>
              <w:spacing w:line="480" w:lineRule="auto"/>
              <w:jc w:val="center"/>
              <w:rPr>
                <w:rFonts w:ascii="宋体" w:hAnsi="宋体"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pPr>
              <w:spacing w:line="480" w:lineRule="auto"/>
              <w:jc w:val="center"/>
              <w:rPr>
                <w:rFonts w:ascii="宋体" w:hAnsi="宋体" w:eastAsia="宋体"/>
                <w:color w:val="auto"/>
                <w:szCs w:val="21"/>
              </w:rPr>
            </w:pPr>
          </w:p>
        </w:tc>
        <w:tc>
          <w:tcPr>
            <w:tcW w:w="653" w:type="pct"/>
            <w:vAlign w:val="center"/>
          </w:tcPr>
          <w:p>
            <w:pPr>
              <w:spacing w:line="480" w:lineRule="auto"/>
              <w:jc w:val="center"/>
              <w:rPr>
                <w:rFonts w:ascii="宋体" w:hAnsi="宋体" w:eastAsia="宋体"/>
                <w:color w:val="auto"/>
                <w:szCs w:val="21"/>
              </w:rPr>
            </w:pPr>
          </w:p>
        </w:tc>
        <w:tc>
          <w:tcPr>
            <w:tcW w:w="739" w:type="pct"/>
            <w:vAlign w:val="center"/>
          </w:tcPr>
          <w:p>
            <w:pPr>
              <w:spacing w:line="480" w:lineRule="auto"/>
              <w:jc w:val="center"/>
              <w:rPr>
                <w:rFonts w:ascii="宋体" w:hAnsi="宋体" w:eastAsia="宋体"/>
                <w:color w:val="auto"/>
                <w:szCs w:val="21"/>
              </w:rPr>
            </w:pPr>
          </w:p>
        </w:tc>
        <w:tc>
          <w:tcPr>
            <w:tcW w:w="1081" w:type="pct"/>
            <w:vAlign w:val="center"/>
          </w:tcPr>
          <w:p>
            <w:pPr>
              <w:spacing w:line="480" w:lineRule="auto"/>
              <w:jc w:val="center"/>
              <w:rPr>
                <w:rFonts w:ascii="宋体" w:hAnsi="宋体" w:eastAsia="宋体"/>
                <w:color w:val="auto"/>
                <w:szCs w:val="21"/>
              </w:rPr>
            </w:pPr>
          </w:p>
        </w:tc>
        <w:tc>
          <w:tcPr>
            <w:tcW w:w="830" w:type="pct"/>
          </w:tcPr>
          <w:p>
            <w:pPr>
              <w:spacing w:line="480" w:lineRule="auto"/>
              <w:jc w:val="center"/>
              <w:rPr>
                <w:rFonts w:ascii="宋体" w:hAnsi="宋体" w:eastAsia="宋体"/>
                <w:color w:val="auto"/>
                <w:szCs w:val="21"/>
              </w:rPr>
            </w:pPr>
          </w:p>
        </w:tc>
        <w:tc>
          <w:tcPr>
            <w:tcW w:w="582" w:type="pct"/>
            <w:vAlign w:val="center"/>
          </w:tcPr>
          <w:p>
            <w:pPr>
              <w:spacing w:line="480" w:lineRule="auto"/>
              <w:jc w:val="center"/>
              <w:rPr>
                <w:rFonts w:ascii="宋体" w:hAnsi="宋体" w:eastAsia="宋体"/>
                <w:color w:val="auto"/>
                <w:szCs w:val="21"/>
              </w:rPr>
            </w:pPr>
          </w:p>
        </w:tc>
        <w:tc>
          <w:tcPr>
            <w:tcW w:w="699" w:type="pct"/>
          </w:tcPr>
          <w:p>
            <w:pPr>
              <w:spacing w:line="480" w:lineRule="auto"/>
              <w:jc w:val="center"/>
              <w:rPr>
                <w:rFonts w:ascii="宋体" w:hAnsi="宋体"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pPr>
              <w:spacing w:line="480" w:lineRule="auto"/>
              <w:jc w:val="center"/>
              <w:rPr>
                <w:rFonts w:ascii="宋体" w:hAnsi="宋体" w:eastAsia="宋体"/>
                <w:color w:val="auto"/>
                <w:szCs w:val="21"/>
              </w:rPr>
            </w:pPr>
          </w:p>
        </w:tc>
        <w:tc>
          <w:tcPr>
            <w:tcW w:w="653" w:type="pct"/>
            <w:vAlign w:val="center"/>
          </w:tcPr>
          <w:p>
            <w:pPr>
              <w:spacing w:line="480" w:lineRule="auto"/>
              <w:jc w:val="center"/>
              <w:rPr>
                <w:rFonts w:ascii="宋体" w:hAnsi="宋体" w:eastAsia="宋体"/>
                <w:color w:val="auto"/>
                <w:szCs w:val="21"/>
              </w:rPr>
            </w:pPr>
          </w:p>
        </w:tc>
        <w:tc>
          <w:tcPr>
            <w:tcW w:w="739" w:type="pct"/>
            <w:vAlign w:val="center"/>
          </w:tcPr>
          <w:p>
            <w:pPr>
              <w:spacing w:line="480" w:lineRule="auto"/>
              <w:jc w:val="center"/>
              <w:rPr>
                <w:rFonts w:ascii="宋体" w:hAnsi="宋体" w:eastAsia="宋体"/>
                <w:color w:val="auto"/>
                <w:szCs w:val="21"/>
              </w:rPr>
            </w:pPr>
          </w:p>
        </w:tc>
        <w:tc>
          <w:tcPr>
            <w:tcW w:w="1081" w:type="pct"/>
            <w:vAlign w:val="center"/>
          </w:tcPr>
          <w:p>
            <w:pPr>
              <w:spacing w:line="480" w:lineRule="auto"/>
              <w:jc w:val="center"/>
              <w:rPr>
                <w:rFonts w:ascii="宋体" w:hAnsi="宋体" w:eastAsia="宋体"/>
                <w:color w:val="auto"/>
                <w:szCs w:val="21"/>
              </w:rPr>
            </w:pPr>
          </w:p>
        </w:tc>
        <w:tc>
          <w:tcPr>
            <w:tcW w:w="830" w:type="pct"/>
          </w:tcPr>
          <w:p>
            <w:pPr>
              <w:spacing w:line="480" w:lineRule="auto"/>
              <w:jc w:val="center"/>
              <w:rPr>
                <w:rFonts w:ascii="宋体" w:hAnsi="宋体" w:eastAsia="宋体"/>
                <w:color w:val="auto"/>
                <w:szCs w:val="21"/>
              </w:rPr>
            </w:pPr>
          </w:p>
        </w:tc>
        <w:tc>
          <w:tcPr>
            <w:tcW w:w="582" w:type="pct"/>
            <w:vAlign w:val="center"/>
          </w:tcPr>
          <w:p>
            <w:pPr>
              <w:spacing w:line="480" w:lineRule="auto"/>
              <w:jc w:val="center"/>
              <w:rPr>
                <w:rFonts w:ascii="宋体" w:hAnsi="宋体" w:eastAsia="宋体"/>
                <w:color w:val="auto"/>
                <w:szCs w:val="21"/>
              </w:rPr>
            </w:pPr>
          </w:p>
        </w:tc>
        <w:tc>
          <w:tcPr>
            <w:tcW w:w="699" w:type="pct"/>
          </w:tcPr>
          <w:p>
            <w:pPr>
              <w:spacing w:line="480" w:lineRule="auto"/>
              <w:jc w:val="center"/>
              <w:rPr>
                <w:rFonts w:ascii="宋体" w:hAnsi="宋体"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pPr>
              <w:spacing w:line="480" w:lineRule="auto"/>
              <w:jc w:val="center"/>
              <w:rPr>
                <w:rFonts w:ascii="宋体" w:hAnsi="宋体" w:eastAsia="宋体"/>
                <w:color w:val="auto"/>
                <w:szCs w:val="21"/>
              </w:rPr>
            </w:pPr>
          </w:p>
        </w:tc>
        <w:tc>
          <w:tcPr>
            <w:tcW w:w="653" w:type="pct"/>
            <w:vAlign w:val="center"/>
          </w:tcPr>
          <w:p>
            <w:pPr>
              <w:spacing w:line="480" w:lineRule="auto"/>
              <w:jc w:val="center"/>
              <w:rPr>
                <w:rFonts w:ascii="宋体" w:hAnsi="宋体" w:eastAsia="宋体"/>
                <w:color w:val="auto"/>
                <w:szCs w:val="21"/>
              </w:rPr>
            </w:pPr>
          </w:p>
        </w:tc>
        <w:tc>
          <w:tcPr>
            <w:tcW w:w="739" w:type="pct"/>
            <w:vAlign w:val="center"/>
          </w:tcPr>
          <w:p>
            <w:pPr>
              <w:spacing w:line="480" w:lineRule="auto"/>
              <w:jc w:val="center"/>
              <w:rPr>
                <w:rFonts w:ascii="宋体" w:hAnsi="宋体" w:eastAsia="宋体"/>
                <w:color w:val="auto"/>
                <w:szCs w:val="21"/>
              </w:rPr>
            </w:pPr>
          </w:p>
        </w:tc>
        <w:tc>
          <w:tcPr>
            <w:tcW w:w="1081" w:type="pct"/>
            <w:vAlign w:val="center"/>
          </w:tcPr>
          <w:p>
            <w:pPr>
              <w:spacing w:line="480" w:lineRule="auto"/>
              <w:jc w:val="center"/>
              <w:rPr>
                <w:rFonts w:ascii="宋体" w:hAnsi="宋体" w:eastAsia="宋体"/>
                <w:color w:val="auto"/>
                <w:szCs w:val="21"/>
              </w:rPr>
            </w:pPr>
          </w:p>
        </w:tc>
        <w:tc>
          <w:tcPr>
            <w:tcW w:w="830" w:type="pct"/>
          </w:tcPr>
          <w:p>
            <w:pPr>
              <w:spacing w:line="480" w:lineRule="auto"/>
              <w:jc w:val="center"/>
              <w:rPr>
                <w:rFonts w:ascii="宋体" w:hAnsi="宋体" w:eastAsia="宋体"/>
                <w:color w:val="auto"/>
                <w:szCs w:val="21"/>
              </w:rPr>
            </w:pPr>
          </w:p>
        </w:tc>
        <w:tc>
          <w:tcPr>
            <w:tcW w:w="582" w:type="pct"/>
            <w:vAlign w:val="center"/>
          </w:tcPr>
          <w:p>
            <w:pPr>
              <w:spacing w:line="480" w:lineRule="auto"/>
              <w:jc w:val="center"/>
              <w:rPr>
                <w:rFonts w:ascii="宋体" w:hAnsi="宋体" w:eastAsia="宋体"/>
                <w:color w:val="auto"/>
                <w:szCs w:val="21"/>
              </w:rPr>
            </w:pPr>
          </w:p>
        </w:tc>
        <w:tc>
          <w:tcPr>
            <w:tcW w:w="699" w:type="pct"/>
          </w:tcPr>
          <w:p>
            <w:pPr>
              <w:spacing w:line="480" w:lineRule="auto"/>
              <w:jc w:val="center"/>
              <w:rPr>
                <w:rFonts w:ascii="宋体" w:hAnsi="宋体"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pPr>
              <w:spacing w:line="480" w:lineRule="auto"/>
              <w:jc w:val="center"/>
              <w:rPr>
                <w:rFonts w:ascii="宋体" w:hAnsi="宋体" w:eastAsia="宋体"/>
                <w:color w:val="auto"/>
                <w:szCs w:val="21"/>
              </w:rPr>
            </w:pPr>
          </w:p>
        </w:tc>
        <w:tc>
          <w:tcPr>
            <w:tcW w:w="653" w:type="pct"/>
            <w:vAlign w:val="center"/>
          </w:tcPr>
          <w:p>
            <w:pPr>
              <w:spacing w:line="480" w:lineRule="auto"/>
              <w:jc w:val="center"/>
              <w:rPr>
                <w:rFonts w:ascii="宋体" w:hAnsi="宋体" w:eastAsia="宋体"/>
                <w:color w:val="auto"/>
                <w:szCs w:val="21"/>
              </w:rPr>
            </w:pPr>
          </w:p>
        </w:tc>
        <w:tc>
          <w:tcPr>
            <w:tcW w:w="739" w:type="pct"/>
            <w:vAlign w:val="center"/>
          </w:tcPr>
          <w:p>
            <w:pPr>
              <w:spacing w:line="480" w:lineRule="auto"/>
              <w:jc w:val="center"/>
              <w:rPr>
                <w:rFonts w:ascii="宋体" w:hAnsi="宋体" w:eastAsia="宋体"/>
                <w:color w:val="auto"/>
                <w:szCs w:val="21"/>
              </w:rPr>
            </w:pPr>
          </w:p>
        </w:tc>
        <w:tc>
          <w:tcPr>
            <w:tcW w:w="1081" w:type="pct"/>
            <w:vAlign w:val="center"/>
          </w:tcPr>
          <w:p>
            <w:pPr>
              <w:widowControl/>
              <w:tabs>
                <w:tab w:val="right" w:leader="dot" w:pos="8302"/>
              </w:tabs>
              <w:spacing w:line="480" w:lineRule="auto"/>
              <w:jc w:val="center"/>
              <w:rPr>
                <w:rFonts w:ascii="宋体" w:hAnsi="宋体" w:eastAsia="宋体"/>
                <w:color w:val="auto"/>
                <w:kern w:val="0"/>
                <w:szCs w:val="21"/>
              </w:rPr>
            </w:pPr>
          </w:p>
        </w:tc>
        <w:tc>
          <w:tcPr>
            <w:tcW w:w="830" w:type="pct"/>
          </w:tcPr>
          <w:p>
            <w:pPr>
              <w:spacing w:line="480" w:lineRule="auto"/>
              <w:jc w:val="center"/>
              <w:rPr>
                <w:rFonts w:ascii="宋体" w:hAnsi="宋体" w:eastAsia="宋体"/>
                <w:color w:val="auto"/>
                <w:szCs w:val="21"/>
              </w:rPr>
            </w:pPr>
          </w:p>
        </w:tc>
        <w:tc>
          <w:tcPr>
            <w:tcW w:w="582" w:type="pct"/>
            <w:vAlign w:val="center"/>
          </w:tcPr>
          <w:p>
            <w:pPr>
              <w:spacing w:line="480" w:lineRule="auto"/>
              <w:jc w:val="center"/>
              <w:rPr>
                <w:rFonts w:ascii="宋体" w:hAnsi="宋体" w:eastAsia="宋体"/>
                <w:color w:val="auto"/>
                <w:szCs w:val="21"/>
              </w:rPr>
            </w:pPr>
          </w:p>
        </w:tc>
        <w:tc>
          <w:tcPr>
            <w:tcW w:w="699" w:type="pct"/>
          </w:tcPr>
          <w:p>
            <w:pPr>
              <w:spacing w:line="480" w:lineRule="auto"/>
              <w:jc w:val="center"/>
              <w:rPr>
                <w:rFonts w:ascii="宋体" w:hAnsi="宋体"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pPr>
              <w:spacing w:line="480" w:lineRule="auto"/>
              <w:jc w:val="center"/>
              <w:rPr>
                <w:rFonts w:ascii="宋体" w:hAnsi="宋体" w:eastAsia="宋体"/>
                <w:color w:val="auto"/>
                <w:szCs w:val="21"/>
              </w:rPr>
            </w:pPr>
          </w:p>
        </w:tc>
        <w:tc>
          <w:tcPr>
            <w:tcW w:w="653" w:type="pct"/>
            <w:vAlign w:val="center"/>
          </w:tcPr>
          <w:p>
            <w:pPr>
              <w:spacing w:line="480" w:lineRule="auto"/>
              <w:jc w:val="center"/>
              <w:rPr>
                <w:rFonts w:ascii="宋体" w:hAnsi="宋体" w:eastAsia="宋体"/>
                <w:color w:val="auto"/>
                <w:szCs w:val="21"/>
              </w:rPr>
            </w:pPr>
          </w:p>
        </w:tc>
        <w:tc>
          <w:tcPr>
            <w:tcW w:w="739" w:type="pct"/>
            <w:vAlign w:val="center"/>
          </w:tcPr>
          <w:p>
            <w:pPr>
              <w:spacing w:line="480" w:lineRule="auto"/>
              <w:jc w:val="center"/>
              <w:rPr>
                <w:rFonts w:ascii="宋体" w:hAnsi="宋体" w:eastAsia="宋体"/>
                <w:color w:val="auto"/>
                <w:szCs w:val="21"/>
              </w:rPr>
            </w:pPr>
          </w:p>
        </w:tc>
        <w:tc>
          <w:tcPr>
            <w:tcW w:w="1081" w:type="pct"/>
            <w:vAlign w:val="center"/>
          </w:tcPr>
          <w:p>
            <w:pPr>
              <w:widowControl/>
              <w:tabs>
                <w:tab w:val="right" w:leader="dot" w:pos="8302"/>
              </w:tabs>
              <w:spacing w:line="480" w:lineRule="auto"/>
              <w:jc w:val="center"/>
              <w:rPr>
                <w:rFonts w:ascii="宋体" w:hAnsi="宋体" w:eastAsia="宋体"/>
                <w:color w:val="auto"/>
                <w:kern w:val="0"/>
                <w:szCs w:val="21"/>
              </w:rPr>
            </w:pPr>
          </w:p>
        </w:tc>
        <w:tc>
          <w:tcPr>
            <w:tcW w:w="830" w:type="pct"/>
          </w:tcPr>
          <w:p>
            <w:pPr>
              <w:spacing w:line="480" w:lineRule="auto"/>
              <w:jc w:val="center"/>
              <w:rPr>
                <w:rFonts w:ascii="宋体" w:hAnsi="宋体" w:eastAsia="宋体"/>
                <w:color w:val="auto"/>
                <w:szCs w:val="21"/>
              </w:rPr>
            </w:pPr>
          </w:p>
        </w:tc>
        <w:tc>
          <w:tcPr>
            <w:tcW w:w="582" w:type="pct"/>
            <w:vAlign w:val="center"/>
          </w:tcPr>
          <w:p>
            <w:pPr>
              <w:spacing w:line="480" w:lineRule="auto"/>
              <w:jc w:val="center"/>
              <w:rPr>
                <w:rFonts w:ascii="宋体" w:hAnsi="宋体" w:eastAsia="宋体"/>
                <w:color w:val="auto"/>
                <w:szCs w:val="21"/>
              </w:rPr>
            </w:pPr>
          </w:p>
        </w:tc>
        <w:tc>
          <w:tcPr>
            <w:tcW w:w="699" w:type="pct"/>
          </w:tcPr>
          <w:p>
            <w:pPr>
              <w:spacing w:line="480" w:lineRule="auto"/>
              <w:jc w:val="center"/>
              <w:rPr>
                <w:rFonts w:ascii="宋体" w:hAnsi="宋体"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pPr>
              <w:spacing w:line="480" w:lineRule="auto"/>
              <w:jc w:val="center"/>
              <w:rPr>
                <w:rFonts w:ascii="宋体" w:hAnsi="宋体" w:eastAsia="宋体"/>
                <w:color w:val="auto"/>
                <w:szCs w:val="21"/>
              </w:rPr>
            </w:pPr>
          </w:p>
        </w:tc>
        <w:tc>
          <w:tcPr>
            <w:tcW w:w="653" w:type="pct"/>
            <w:vAlign w:val="center"/>
          </w:tcPr>
          <w:p>
            <w:pPr>
              <w:spacing w:line="480" w:lineRule="auto"/>
              <w:jc w:val="center"/>
              <w:rPr>
                <w:rFonts w:ascii="宋体" w:hAnsi="宋体" w:eastAsia="宋体"/>
                <w:color w:val="auto"/>
                <w:szCs w:val="21"/>
              </w:rPr>
            </w:pPr>
          </w:p>
        </w:tc>
        <w:tc>
          <w:tcPr>
            <w:tcW w:w="739" w:type="pct"/>
            <w:vAlign w:val="center"/>
          </w:tcPr>
          <w:p>
            <w:pPr>
              <w:spacing w:line="480" w:lineRule="auto"/>
              <w:jc w:val="center"/>
              <w:rPr>
                <w:rFonts w:ascii="宋体" w:hAnsi="宋体" w:eastAsia="宋体"/>
                <w:color w:val="auto"/>
                <w:szCs w:val="21"/>
              </w:rPr>
            </w:pPr>
          </w:p>
        </w:tc>
        <w:tc>
          <w:tcPr>
            <w:tcW w:w="1081" w:type="pct"/>
            <w:vAlign w:val="center"/>
          </w:tcPr>
          <w:p>
            <w:pPr>
              <w:spacing w:line="480" w:lineRule="auto"/>
              <w:jc w:val="center"/>
              <w:rPr>
                <w:rFonts w:ascii="宋体" w:hAnsi="宋体" w:eastAsia="宋体"/>
                <w:color w:val="auto"/>
                <w:szCs w:val="21"/>
              </w:rPr>
            </w:pPr>
          </w:p>
        </w:tc>
        <w:tc>
          <w:tcPr>
            <w:tcW w:w="830" w:type="pct"/>
          </w:tcPr>
          <w:p>
            <w:pPr>
              <w:spacing w:line="480" w:lineRule="auto"/>
              <w:jc w:val="center"/>
              <w:rPr>
                <w:rFonts w:ascii="宋体" w:hAnsi="宋体" w:eastAsia="宋体"/>
                <w:color w:val="auto"/>
                <w:szCs w:val="21"/>
              </w:rPr>
            </w:pPr>
          </w:p>
        </w:tc>
        <w:tc>
          <w:tcPr>
            <w:tcW w:w="582" w:type="pct"/>
            <w:vAlign w:val="center"/>
          </w:tcPr>
          <w:p>
            <w:pPr>
              <w:spacing w:line="480" w:lineRule="auto"/>
              <w:jc w:val="center"/>
              <w:rPr>
                <w:rFonts w:ascii="宋体" w:hAnsi="宋体" w:eastAsia="宋体"/>
                <w:color w:val="auto"/>
                <w:szCs w:val="21"/>
              </w:rPr>
            </w:pPr>
          </w:p>
        </w:tc>
        <w:tc>
          <w:tcPr>
            <w:tcW w:w="699" w:type="pct"/>
          </w:tcPr>
          <w:p>
            <w:pPr>
              <w:spacing w:line="480" w:lineRule="auto"/>
              <w:jc w:val="center"/>
              <w:rPr>
                <w:rFonts w:ascii="宋体" w:hAnsi="宋体"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pPr>
              <w:spacing w:line="480" w:lineRule="auto"/>
              <w:jc w:val="center"/>
              <w:rPr>
                <w:rFonts w:ascii="宋体" w:hAnsi="宋体" w:eastAsia="宋体"/>
                <w:color w:val="auto"/>
                <w:szCs w:val="21"/>
              </w:rPr>
            </w:pPr>
          </w:p>
        </w:tc>
        <w:tc>
          <w:tcPr>
            <w:tcW w:w="653" w:type="pct"/>
            <w:vAlign w:val="center"/>
          </w:tcPr>
          <w:p>
            <w:pPr>
              <w:spacing w:line="480" w:lineRule="auto"/>
              <w:jc w:val="center"/>
              <w:rPr>
                <w:rFonts w:ascii="宋体" w:hAnsi="宋体" w:eastAsia="宋体"/>
                <w:color w:val="auto"/>
                <w:szCs w:val="21"/>
              </w:rPr>
            </w:pPr>
          </w:p>
        </w:tc>
        <w:tc>
          <w:tcPr>
            <w:tcW w:w="739" w:type="pct"/>
            <w:vAlign w:val="center"/>
          </w:tcPr>
          <w:p>
            <w:pPr>
              <w:spacing w:line="480" w:lineRule="auto"/>
              <w:jc w:val="center"/>
              <w:rPr>
                <w:rFonts w:ascii="宋体" w:hAnsi="宋体" w:eastAsia="宋体"/>
                <w:color w:val="auto"/>
                <w:szCs w:val="21"/>
              </w:rPr>
            </w:pPr>
          </w:p>
        </w:tc>
        <w:tc>
          <w:tcPr>
            <w:tcW w:w="1081" w:type="pct"/>
            <w:vAlign w:val="center"/>
          </w:tcPr>
          <w:p>
            <w:pPr>
              <w:spacing w:line="480" w:lineRule="auto"/>
              <w:jc w:val="center"/>
              <w:rPr>
                <w:rFonts w:ascii="宋体" w:hAnsi="宋体" w:eastAsia="宋体"/>
                <w:color w:val="auto"/>
                <w:szCs w:val="21"/>
              </w:rPr>
            </w:pPr>
          </w:p>
        </w:tc>
        <w:tc>
          <w:tcPr>
            <w:tcW w:w="830" w:type="pct"/>
          </w:tcPr>
          <w:p>
            <w:pPr>
              <w:spacing w:line="480" w:lineRule="auto"/>
              <w:jc w:val="center"/>
              <w:rPr>
                <w:rFonts w:ascii="宋体" w:hAnsi="宋体" w:eastAsia="宋体"/>
                <w:color w:val="auto"/>
                <w:szCs w:val="21"/>
              </w:rPr>
            </w:pPr>
          </w:p>
        </w:tc>
        <w:tc>
          <w:tcPr>
            <w:tcW w:w="582" w:type="pct"/>
            <w:vAlign w:val="center"/>
          </w:tcPr>
          <w:p>
            <w:pPr>
              <w:spacing w:line="480" w:lineRule="auto"/>
              <w:jc w:val="center"/>
              <w:rPr>
                <w:rFonts w:ascii="宋体" w:hAnsi="宋体" w:eastAsia="宋体"/>
                <w:color w:val="auto"/>
                <w:szCs w:val="21"/>
              </w:rPr>
            </w:pPr>
          </w:p>
        </w:tc>
        <w:tc>
          <w:tcPr>
            <w:tcW w:w="699" w:type="pct"/>
          </w:tcPr>
          <w:p>
            <w:pPr>
              <w:spacing w:line="480" w:lineRule="auto"/>
              <w:jc w:val="center"/>
              <w:rPr>
                <w:rFonts w:ascii="宋体" w:hAnsi="宋体" w:eastAsia="宋体"/>
                <w:color w:val="auto"/>
                <w:szCs w:val="21"/>
              </w:rPr>
            </w:pPr>
          </w:p>
        </w:tc>
      </w:tr>
    </w:tbl>
    <w:p>
      <w:pPr>
        <w:pStyle w:val="8"/>
        <w:overflowPunct w:val="0"/>
        <w:spacing w:before="156" w:beforeLines="50" w:after="0" w:line="360" w:lineRule="auto"/>
        <w:rPr>
          <w:rFonts w:ascii="宋体" w:hAnsi="宋体"/>
          <w:color w:val="auto"/>
          <w:szCs w:val="21"/>
        </w:rPr>
      </w:pPr>
    </w:p>
    <w:p>
      <w:pPr>
        <w:pStyle w:val="8"/>
        <w:overflowPunct w:val="0"/>
        <w:spacing w:before="156" w:beforeLines="50" w:after="0" w:line="360" w:lineRule="auto"/>
        <w:rPr>
          <w:rFonts w:ascii="宋体" w:hAnsi="宋体"/>
          <w:color w:val="auto"/>
          <w:szCs w:val="21"/>
        </w:rPr>
      </w:pPr>
      <w:r>
        <w:rPr>
          <w:rFonts w:hint="eastAsia" w:ascii="宋体" w:hAnsi="宋体"/>
          <w:color w:val="auto"/>
          <w:szCs w:val="21"/>
        </w:rPr>
        <w:t>注明：需提供证明资料内容详见</w:t>
      </w:r>
      <w:r>
        <w:rPr>
          <w:rFonts w:hint="eastAsia" w:ascii="宋体" w:hAnsi="宋体"/>
          <w:color w:val="auto"/>
          <w:szCs w:val="21"/>
          <w:u w:val="single"/>
        </w:rPr>
        <w:t>（招标文件第五部分</w:t>
      </w:r>
      <w:r>
        <w:rPr>
          <w:rFonts w:ascii="宋体" w:hAnsi="宋体"/>
          <w:color w:val="auto"/>
          <w:szCs w:val="21"/>
          <w:u w:val="single"/>
        </w:rPr>
        <w:t xml:space="preserve"> </w:t>
      </w:r>
      <w:r>
        <w:rPr>
          <w:rFonts w:hint="eastAsia" w:ascii="宋体" w:hAnsi="宋体"/>
          <w:color w:val="auto"/>
          <w:szCs w:val="21"/>
          <w:u w:val="single"/>
        </w:rPr>
        <w:t>评标方法、步骤、标准之</w:t>
      </w:r>
      <w:r>
        <w:rPr>
          <w:rFonts w:hint="eastAsia" w:ascii="宋体" w:hAnsi="宋体"/>
          <w:color w:val="auto"/>
          <w:kern w:val="0"/>
          <w:szCs w:val="21"/>
          <w:u w:val="single"/>
        </w:rPr>
        <w:t>附表三</w:t>
      </w:r>
      <w:r>
        <w:rPr>
          <w:rFonts w:hint="eastAsia" w:ascii="宋体" w:hAnsi="宋体"/>
          <w:color w:val="auto"/>
          <w:szCs w:val="21"/>
          <w:u w:val="single"/>
        </w:rPr>
        <w:t>详细评审表相对应条款）</w:t>
      </w:r>
      <w:r>
        <w:rPr>
          <w:rFonts w:ascii="宋体" w:hAnsi="宋体"/>
          <w:color w:val="auto"/>
          <w:szCs w:val="21"/>
          <w:u w:val="single"/>
        </w:rPr>
        <w:t xml:space="preserve"> </w:t>
      </w:r>
      <w:r>
        <w:rPr>
          <w:rFonts w:hint="eastAsia" w:ascii="宋体" w:hAnsi="宋体"/>
          <w:color w:val="auto"/>
          <w:szCs w:val="21"/>
        </w:rPr>
        <w:t>。</w:t>
      </w:r>
    </w:p>
    <w:p>
      <w:pPr>
        <w:spacing w:line="360" w:lineRule="auto"/>
        <w:rPr>
          <w:rFonts w:ascii="宋体" w:hAnsi="宋体" w:eastAsia="宋体"/>
          <w:color w:val="auto"/>
        </w:rPr>
      </w:pPr>
    </w:p>
    <w:p>
      <w:pPr>
        <w:spacing w:line="360" w:lineRule="auto"/>
        <w:rPr>
          <w:rFonts w:ascii="宋体" w:hAnsi="宋体" w:eastAsia="宋体"/>
          <w:color w:val="auto"/>
        </w:rPr>
      </w:pPr>
    </w:p>
    <w:p>
      <w:pPr>
        <w:spacing w:line="360" w:lineRule="auto"/>
        <w:rPr>
          <w:rFonts w:ascii="宋体" w:hAnsi="宋体" w:eastAsia="宋体"/>
          <w:color w:val="auto"/>
        </w:rPr>
      </w:pP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53"/>
        <w:gridCol w:w="317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5353" w:type="dxa"/>
          </w:tcPr>
          <w:p>
            <w:pPr>
              <w:overflowPunct w:val="0"/>
              <w:adjustRightInd w:val="0"/>
              <w:spacing w:line="360" w:lineRule="auto"/>
              <w:rPr>
                <w:rFonts w:ascii="宋体" w:hAnsi="宋体" w:eastAsia="宋体"/>
                <w:color w:val="auto"/>
                <w:szCs w:val="21"/>
              </w:rPr>
            </w:pPr>
            <w:r>
              <w:rPr>
                <w:rFonts w:hint="eastAsia" w:ascii="宋体" w:hAnsi="宋体" w:eastAsia="宋体"/>
                <w:color w:val="auto"/>
                <w:szCs w:val="21"/>
              </w:rPr>
              <w:t>投标人名称（加盖公章）：</w:t>
            </w:r>
            <w:r>
              <w:rPr>
                <w:rFonts w:ascii="宋体" w:hAnsi="宋体" w:eastAsia="宋体"/>
                <w:color w:val="auto"/>
                <w:szCs w:val="21"/>
                <w:u w:val="single"/>
              </w:rPr>
              <w:t xml:space="preserve">                         </w:t>
            </w:r>
          </w:p>
        </w:tc>
        <w:tc>
          <w:tcPr>
            <w:tcW w:w="3175" w:type="dxa"/>
          </w:tcPr>
          <w:p>
            <w:pPr>
              <w:spacing w:line="360" w:lineRule="auto"/>
              <w:rPr>
                <w:rFonts w:ascii="宋体" w:hAnsi="宋体" w:eastAsia="宋体"/>
                <w:color w:val="auto"/>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pPr>
              <w:spacing w:line="360" w:lineRule="auto"/>
              <w:rPr>
                <w:rFonts w:ascii="宋体" w:hAnsi="宋体" w:eastAsia="宋体"/>
                <w:color w:val="auto"/>
                <w:szCs w:val="21"/>
              </w:rPr>
            </w:pPr>
            <w:r>
              <w:rPr>
                <w:rFonts w:hint="eastAsia" w:ascii="宋体" w:hAnsi="宋体" w:eastAsia="宋体"/>
                <w:color w:val="auto"/>
                <w:szCs w:val="21"/>
              </w:rPr>
              <w:t>日期：</w:t>
            </w:r>
            <w:r>
              <w:rPr>
                <w:rFonts w:ascii="宋体" w:hAnsi="宋体" w:eastAsia="宋体"/>
                <w:color w:val="auto"/>
                <w:szCs w:val="21"/>
                <w:u w:val="single"/>
              </w:rPr>
              <w:t xml:space="preserve">             年           月            日</w:t>
            </w:r>
          </w:p>
        </w:tc>
        <w:tc>
          <w:tcPr>
            <w:tcW w:w="3175" w:type="dxa"/>
          </w:tcPr>
          <w:p>
            <w:pPr>
              <w:spacing w:line="360" w:lineRule="auto"/>
              <w:rPr>
                <w:rFonts w:ascii="宋体" w:hAnsi="宋体" w:eastAsia="宋体"/>
                <w:color w:val="auto"/>
                <w:szCs w:val="21"/>
              </w:rPr>
            </w:pPr>
          </w:p>
        </w:tc>
      </w:tr>
    </w:tbl>
    <w:p>
      <w:pPr>
        <w:pStyle w:val="29"/>
        <w:pageBreakBefore/>
        <w:numPr>
          <w:ilvl w:val="0"/>
          <w:numId w:val="105"/>
        </w:numPr>
        <w:tabs>
          <w:tab w:val="left" w:pos="284"/>
          <w:tab w:val="left" w:pos="567"/>
          <w:tab w:val="left" w:pos="709"/>
        </w:tabs>
        <w:ind w:left="1679" w:hanging="1537" w:firstLineChars="0"/>
        <w:jc w:val="left"/>
        <w:rPr>
          <w:rFonts w:ascii="宋体" w:hAnsi="宋体" w:eastAsia="宋体"/>
          <w:b/>
          <w:bCs/>
          <w:color w:val="auto"/>
        </w:rPr>
      </w:pPr>
      <w:bookmarkStart w:id="101" w:name="_Toc391627771"/>
      <w:bookmarkStart w:id="102" w:name="_Toc405313975"/>
      <w:r>
        <w:rPr>
          <w:rFonts w:hint="eastAsia" w:ascii="宋体" w:hAnsi="宋体" w:eastAsia="宋体"/>
          <w:b/>
          <w:bCs/>
          <w:color w:val="auto"/>
        </w:rPr>
        <w:t>项目负责人简历表</w:t>
      </w:r>
      <w:bookmarkEnd w:id="101"/>
      <w:bookmarkEnd w:id="102"/>
    </w:p>
    <w:p>
      <w:pPr>
        <w:spacing w:before="468" w:beforeLines="150" w:after="312" w:afterLines="100" w:line="360" w:lineRule="auto"/>
        <w:jc w:val="center"/>
        <w:rPr>
          <w:rFonts w:ascii="宋体" w:hAnsi="宋体" w:eastAsia="宋体"/>
          <w:b/>
          <w:color w:val="auto"/>
          <w:spacing w:val="20"/>
          <w:sz w:val="30"/>
          <w:szCs w:val="30"/>
        </w:rPr>
      </w:pPr>
      <w:r>
        <w:rPr>
          <w:rFonts w:hint="eastAsia" w:ascii="宋体" w:hAnsi="宋体" w:eastAsia="宋体"/>
          <w:b/>
          <w:color w:val="auto"/>
          <w:spacing w:val="20"/>
          <w:sz w:val="30"/>
          <w:szCs w:val="30"/>
        </w:rPr>
        <w:t>项目负责人简历表</w:t>
      </w:r>
    </w:p>
    <w:tbl>
      <w:tblPr>
        <w:tblStyle w:val="1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4"/>
        <w:gridCol w:w="746"/>
        <w:gridCol w:w="1361"/>
        <w:gridCol w:w="326"/>
        <w:gridCol w:w="184"/>
        <w:gridCol w:w="842"/>
        <w:gridCol w:w="558"/>
        <w:gridCol w:w="1129"/>
        <w:gridCol w:w="435"/>
        <w:gridCol w:w="647"/>
        <w:gridCol w:w="423"/>
        <w:gridCol w:w="13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419" w:type="pct"/>
            <w:vAlign w:val="center"/>
          </w:tcPr>
          <w:p>
            <w:pPr>
              <w:jc w:val="center"/>
              <w:rPr>
                <w:rFonts w:ascii="宋体" w:hAnsi="宋体" w:eastAsia="宋体"/>
                <w:color w:val="auto"/>
                <w:szCs w:val="21"/>
              </w:rPr>
            </w:pPr>
            <w:r>
              <w:rPr>
                <w:rFonts w:hint="eastAsia" w:ascii="宋体" w:hAnsi="宋体" w:eastAsia="宋体"/>
                <w:color w:val="auto"/>
                <w:szCs w:val="21"/>
              </w:rPr>
              <w:t>姓名</w:t>
            </w:r>
          </w:p>
        </w:tc>
        <w:tc>
          <w:tcPr>
            <w:tcW w:w="1493" w:type="pct"/>
            <w:gridSpan w:val="4"/>
            <w:vAlign w:val="center"/>
          </w:tcPr>
          <w:p>
            <w:pPr>
              <w:jc w:val="center"/>
              <w:rPr>
                <w:rFonts w:ascii="宋体" w:hAnsi="宋体" w:eastAsia="宋体"/>
                <w:color w:val="auto"/>
                <w:szCs w:val="21"/>
              </w:rPr>
            </w:pPr>
          </w:p>
        </w:tc>
        <w:tc>
          <w:tcPr>
            <w:tcW w:w="480" w:type="pct"/>
            <w:vAlign w:val="center"/>
          </w:tcPr>
          <w:p>
            <w:pPr>
              <w:jc w:val="center"/>
              <w:rPr>
                <w:rFonts w:ascii="宋体" w:hAnsi="宋体" w:eastAsia="宋体"/>
                <w:color w:val="auto"/>
                <w:szCs w:val="21"/>
              </w:rPr>
            </w:pPr>
            <w:r>
              <w:rPr>
                <w:rFonts w:hint="eastAsia" w:ascii="宋体" w:hAnsi="宋体" w:eastAsia="宋体"/>
                <w:color w:val="auto"/>
                <w:szCs w:val="21"/>
              </w:rPr>
              <w:t>性别</w:t>
            </w:r>
          </w:p>
        </w:tc>
        <w:tc>
          <w:tcPr>
            <w:tcW w:w="962" w:type="pct"/>
            <w:gridSpan w:val="2"/>
            <w:vAlign w:val="center"/>
          </w:tcPr>
          <w:p>
            <w:pPr>
              <w:jc w:val="center"/>
              <w:rPr>
                <w:rFonts w:ascii="宋体" w:hAnsi="宋体" w:eastAsia="宋体"/>
                <w:color w:val="auto"/>
                <w:szCs w:val="21"/>
              </w:rPr>
            </w:pPr>
          </w:p>
        </w:tc>
        <w:tc>
          <w:tcPr>
            <w:tcW w:w="617" w:type="pct"/>
            <w:gridSpan w:val="2"/>
            <w:vAlign w:val="center"/>
          </w:tcPr>
          <w:p>
            <w:pPr>
              <w:jc w:val="center"/>
              <w:rPr>
                <w:rFonts w:ascii="宋体" w:hAnsi="宋体" w:eastAsia="宋体"/>
                <w:color w:val="auto"/>
                <w:szCs w:val="21"/>
              </w:rPr>
            </w:pPr>
            <w:r>
              <w:rPr>
                <w:rFonts w:hint="eastAsia" w:ascii="宋体" w:hAnsi="宋体" w:eastAsia="宋体"/>
                <w:color w:val="auto"/>
                <w:szCs w:val="21"/>
              </w:rPr>
              <w:t>年龄</w:t>
            </w:r>
          </w:p>
        </w:tc>
        <w:tc>
          <w:tcPr>
            <w:tcW w:w="1030" w:type="pct"/>
            <w:gridSpan w:val="2"/>
            <w:vAlign w:val="center"/>
          </w:tcPr>
          <w:p>
            <w:pPr>
              <w:jc w:val="center"/>
              <w:rPr>
                <w:rFonts w:ascii="宋体" w:hAnsi="宋体"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419" w:type="pct"/>
            <w:vAlign w:val="center"/>
          </w:tcPr>
          <w:p>
            <w:pPr>
              <w:jc w:val="center"/>
              <w:rPr>
                <w:rFonts w:ascii="宋体" w:hAnsi="宋体" w:eastAsia="宋体"/>
                <w:color w:val="auto"/>
                <w:szCs w:val="21"/>
              </w:rPr>
            </w:pPr>
            <w:r>
              <w:rPr>
                <w:rFonts w:hint="eastAsia" w:ascii="宋体" w:hAnsi="宋体" w:eastAsia="宋体"/>
                <w:color w:val="auto"/>
                <w:szCs w:val="21"/>
              </w:rPr>
              <w:t>职务</w:t>
            </w:r>
          </w:p>
        </w:tc>
        <w:tc>
          <w:tcPr>
            <w:tcW w:w="1493" w:type="pct"/>
            <w:gridSpan w:val="4"/>
            <w:vAlign w:val="center"/>
          </w:tcPr>
          <w:p>
            <w:pPr>
              <w:jc w:val="center"/>
              <w:rPr>
                <w:rFonts w:ascii="宋体" w:hAnsi="宋体" w:eastAsia="宋体"/>
                <w:color w:val="auto"/>
                <w:szCs w:val="21"/>
              </w:rPr>
            </w:pPr>
          </w:p>
        </w:tc>
        <w:tc>
          <w:tcPr>
            <w:tcW w:w="480" w:type="pct"/>
            <w:vAlign w:val="center"/>
          </w:tcPr>
          <w:p>
            <w:pPr>
              <w:jc w:val="center"/>
              <w:rPr>
                <w:rFonts w:ascii="宋体" w:hAnsi="宋体" w:eastAsia="宋体"/>
                <w:color w:val="auto"/>
                <w:szCs w:val="21"/>
              </w:rPr>
            </w:pPr>
            <w:r>
              <w:rPr>
                <w:rFonts w:hint="eastAsia" w:ascii="宋体" w:hAnsi="宋体" w:eastAsia="宋体"/>
                <w:color w:val="auto"/>
                <w:szCs w:val="21"/>
              </w:rPr>
              <w:t>职称</w:t>
            </w:r>
          </w:p>
        </w:tc>
        <w:tc>
          <w:tcPr>
            <w:tcW w:w="962" w:type="pct"/>
            <w:gridSpan w:val="2"/>
            <w:vAlign w:val="center"/>
          </w:tcPr>
          <w:p>
            <w:pPr>
              <w:jc w:val="center"/>
              <w:rPr>
                <w:rFonts w:ascii="宋体" w:hAnsi="宋体" w:eastAsia="宋体"/>
                <w:color w:val="auto"/>
                <w:szCs w:val="21"/>
              </w:rPr>
            </w:pPr>
          </w:p>
        </w:tc>
        <w:tc>
          <w:tcPr>
            <w:tcW w:w="617" w:type="pct"/>
            <w:gridSpan w:val="2"/>
            <w:vAlign w:val="center"/>
          </w:tcPr>
          <w:p>
            <w:pPr>
              <w:jc w:val="center"/>
              <w:rPr>
                <w:rFonts w:ascii="宋体" w:hAnsi="宋体" w:eastAsia="宋体"/>
                <w:color w:val="auto"/>
                <w:szCs w:val="21"/>
              </w:rPr>
            </w:pPr>
            <w:r>
              <w:rPr>
                <w:rFonts w:hint="eastAsia" w:ascii="宋体" w:hAnsi="宋体" w:eastAsia="宋体"/>
                <w:color w:val="auto"/>
                <w:szCs w:val="21"/>
              </w:rPr>
              <w:t>学历</w:t>
            </w:r>
          </w:p>
        </w:tc>
        <w:tc>
          <w:tcPr>
            <w:tcW w:w="1030" w:type="pct"/>
            <w:gridSpan w:val="2"/>
            <w:vAlign w:val="center"/>
          </w:tcPr>
          <w:p>
            <w:pPr>
              <w:jc w:val="center"/>
              <w:rPr>
                <w:rFonts w:ascii="宋体" w:hAnsi="宋体"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621" w:type="pct"/>
            <w:gridSpan w:val="3"/>
            <w:vAlign w:val="center"/>
          </w:tcPr>
          <w:p>
            <w:pPr>
              <w:jc w:val="center"/>
              <w:rPr>
                <w:rFonts w:ascii="宋体" w:hAnsi="宋体" w:eastAsia="宋体"/>
                <w:color w:val="auto"/>
                <w:szCs w:val="21"/>
              </w:rPr>
            </w:pPr>
            <w:r>
              <w:rPr>
                <w:rFonts w:hint="eastAsia" w:ascii="宋体" w:hAnsi="宋体" w:eastAsia="宋体"/>
                <w:color w:val="auto"/>
                <w:szCs w:val="21"/>
              </w:rPr>
              <w:t>参加工作时间</w:t>
            </w:r>
          </w:p>
        </w:tc>
        <w:tc>
          <w:tcPr>
            <w:tcW w:w="1081" w:type="pct"/>
            <w:gridSpan w:val="4"/>
            <w:vAlign w:val="center"/>
          </w:tcPr>
          <w:p>
            <w:pPr>
              <w:jc w:val="center"/>
              <w:rPr>
                <w:rFonts w:ascii="宋体" w:hAnsi="宋体" w:eastAsia="宋体"/>
                <w:color w:val="auto"/>
                <w:szCs w:val="21"/>
              </w:rPr>
            </w:pPr>
          </w:p>
        </w:tc>
        <w:tc>
          <w:tcPr>
            <w:tcW w:w="1502" w:type="pct"/>
            <w:gridSpan w:val="4"/>
            <w:vAlign w:val="center"/>
          </w:tcPr>
          <w:p>
            <w:pPr>
              <w:jc w:val="center"/>
              <w:rPr>
                <w:rFonts w:ascii="宋体" w:hAnsi="宋体" w:eastAsia="宋体"/>
                <w:color w:val="auto"/>
                <w:szCs w:val="21"/>
              </w:rPr>
            </w:pPr>
            <w:r>
              <w:rPr>
                <w:rFonts w:hint="eastAsia" w:ascii="宋体" w:hAnsi="宋体" w:eastAsia="宋体"/>
                <w:color w:val="auto"/>
                <w:szCs w:val="21"/>
              </w:rPr>
              <w:t>相关经验年限</w:t>
            </w:r>
          </w:p>
        </w:tc>
        <w:tc>
          <w:tcPr>
            <w:tcW w:w="796" w:type="pct"/>
            <w:vAlign w:val="center"/>
          </w:tcPr>
          <w:p>
            <w:pPr>
              <w:jc w:val="center"/>
              <w:rPr>
                <w:rFonts w:ascii="宋体" w:hAnsi="宋体"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jc w:val="center"/>
        </w:trPr>
        <w:tc>
          <w:tcPr>
            <w:tcW w:w="1621" w:type="pct"/>
            <w:gridSpan w:val="3"/>
            <w:vAlign w:val="center"/>
          </w:tcPr>
          <w:p>
            <w:pPr>
              <w:jc w:val="center"/>
              <w:rPr>
                <w:rFonts w:ascii="宋体" w:hAnsi="宋体" w:eastAsia="宋体"/>
                <w:color w:val="auto"/>
                <w:szCs w:val="21"/>
              </w:rPr>
            </w:pPr>
            <w:r>
              <w:rPr>
                <w:rFonts w:hint="eastAsia" w:ascii="宋体" w:hAnsi="宋体" w:eastAsia="宋体"/>
                <w:color w:val="auto"/>
                <w:szCs w:val="21"/>
              </w:rPr>
              <w:t>资格证书名称、编号</w:t>
            </w:r>
          </w:p>
        </w:tc>
        <w:tc>
          <w:tcPr>
            <w:tcW w:w="3379" w:type="pct"/>
            <w:gridSpan w:val="9"/>
            <w:vAlign w:val="center"/>
          </w:tcPr>
          <w:p>
            <w:pPr>
              <w:jc w:val="center"/>
              <w:rPr>
                <w:rFonts w:ascii="宋体" w:hAnsi="宋体"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5000" w:type="pct"/>
            <w:gridSpan w:val="12"/>
            <w:vAlign w:val="center"/>
          </w:tcPr>
          <w:p>
            <w:pPr>
              <w:jc w:val="center"/>
              <w:rPr>
                <w:rFonts w:ascii="宋体" w:hAnsi="宋体" w:eastAsia="宋体"/>
                <w:color w:val="auto"/>
                <w:szCs w:val="21"/>
              </w:rPr>
            </w:pPr>
            <w:r>
              <w:rPr>
                <w:rFonts w:hint="eastAsia" w:ascii="宋体" w:hAnsi="宋体" w:eastAsia="宋体"/>
                <w:color w:val="auto"/>
                <w:szCs w:val="21"/>
              </w:rPr>
              <w:t>目前在任及以往服务项目情况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45" w:type="pct"/>
            <w:gridSpan w:val="2"/>
            <w:vAlign w:val="center"/>
          </w:tcPr>
          <w:p>
            <w:pPr>
              <w:jc w:val="center"/>
              <w:rPr>
                <w:rFonts w:ascii="宋体" w:hAnsi="宋体" w:eastAsia="宋体"/>
                <w:color w:val="auto"/>
                <w:szCs w:val="21"/>
              </w:rPr>
            </w:pPr>
            <w:r>
              <w:rPr>
                <w:rFonts w:hint="eastAsia" w:ascii="宋体" w:hAnsi="宋体" w:eastAsia="宋体"/>
                <w:color w:val="auto"/>
                <w:szCs w:val="21"/>
              </w:rPr>
              <w:t>采购人</w:t>
            </w:r>
          </w:p>
        </w:tc>
        <w:tc>
          <w:tcPr>
            <w:tcW w:w="962" w:type="pct"/>
            <w:gridSpan w:val="2"/>
            <w:vAlign w:val="center"/>
          </w:tcPr>
          <w:p>
            <w:pPr>
              <w:jc w:val="center"/>
              <w:rPr>
                <w:rFonts w:ascii="宋体" w:hAnsi="宋体" w:eastAsia="宋体"/>
                <w:color w:val="auto"/>
                <w:szCs w:val="21"/>
              </w:rPr>
            </w:pPr>
            <w:r>
              <w:rPr>
                <w:rFonts w:hint="eastAsia" w:ascii="宋体" w:hAnsi="宋体" w:eastAsia="宋体"/>
                <w:color w:val="auto"/>
                <w:szCs w:val="21"/>
              </w:rPr>
              <w:t>项目名称</w:t>
            </w:r>
          </w:p>
        </w:tc>
        <w:tc>
          <w:tcPr>
            <w:tcW w:w="903" w:type="pct"/>
            <w:gridSpan w:val="3"/>
            <w:vAlign w:val="center"/>
          </w:tcPr>
          <w:p>
            <w:pPr>
              <w:jc w:val="center"/>
              <w:rPr>
                <w:rFonts w:ascii="宋体" w:hAnsi="宋体" w:eastAsia="宋体"/>
                <w:color w:val="auto"/>
                <w:szCs w:val="21"/>
              </w:rPr>
            </w:pPr>
            <w:r>
              <w:rPr>
                <w:rFonts w:hint="eastAsia" w:ascii="宋体" w:hAnsi="宋体" w:eastAsia="宋体"/>
                <w:color w:val="auto"/>
                <w:szCs w:val="21"/>
              </w:rPr>
              <w:t>项目规模</w:t>
            </w:r>
          </w:p>
        </w:tc>
        <w:tc>
          <w:tcPr>
            <w:tcW w:w="892" w:type="pct"/>
            <w:gridSpan w:val="2"/>
            <w:vAlign w:val="center"/>
          </w:tcPr>
          <w:p>
            <w:pPr>
              <w:jc w:val="center"/>
              <w:rPr>
                <w:rFonts w:ascii="宋体" w:hAnsi="宋体" w:eastAsia="宋体"/>
                <w:color w:val="auto"/>
                <w:szCs w:val="21"/>
              </w:rPr>
            </w:pPr>
            <w:r>
              <w:rPr>
                <w:rFonts w:hint="eastAsia" w:ascii="宋体" w:hAnsi="宋体" w:eastAsia="宋体"/>
                <w:color w:val="auto"/>
                <w:szCs w:val="21"/>
              </w:rPr>
              <w:t>所任职务</w:t>
            </w:r>
          </w:p>
        </w:tc>
        <w:tc>
          <w:tcPr>
            <w:tcW w:w="1399" w:type="pct"/>
            <w:gridSpan w:val="3"/>
            <w:vAlign w:val="center"/>
          </w:tcPr>
          <w:p>
            <w:pPr>
              <w:jc w:val="center"/>
              <w:rPr>
                <w:rFonts w:ascii="宋体" w:hAnsi="宋体" w:eastAsia="宋体"/>
                <w:color w:val="auto"/>
                <w:szCs w:val="21"/>
              </w:rPr>
            </w:pPr>
            <w:r>
              <w:rPr>
                <w:rFonts w:hint="eastAsia" w:ascii="宋体" w:hAnsi="宋体" w:eastAsia="宋体"/>
                <w:color w:val="auto"/>
                <w:szCs w:val="21"/>
              </w:rPr>
              <w:t>起止时间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pPr>
              <w:jc w:val="center"/>
              <w:rPr>
                <w:rFonts w:ascii="宋体" w:hAnsi="宋体" w:eastAsia="宋体"/>
                <w:color w:val="auto"/>
                <w:szCs w:val="21"/>
              </w:rPr>
            </w:pPr>
          </w:p>
        </w:tc>
        <w:tc>
          <w:tcPr>
            <w:tcW w:w="962" w:type="pct"/>
            <w:gridSpan w:val="2"/>
            <w:vAlign w:val="center"/>
          </w:tcPr>
          <w:p>
            <w:pPr>
              <w:jc w:val="center"/>
              <w:rPr>
                <w:rFonts w:ascii="宋体" w:hAnsi="宋体" w:eastAsia="宋体"/>
                <w:color w:val="auto"/>
                <w:szCs w:val="21"/>
              </w:rPr>
            </w:pPr>
          </w:p>
        </w:tc>
        <w:tc>
          <w:tcPr>
            <w:tcW w:w="903" w:type="pct"/>
            <w:gridSpan w:val="3"/>
            <w:vAlign w:val="center"/>
          </w:tcPr>
          <w:p>
            <w:pPr>
              <w:jc w:val="center"/>
              <w:rPr>
                <w:rFonts w:ascii="宋体" w:hAnsi="宋体" w:eastAsia="宋体"/>
                <w:color w:val="auto"/>
                <w:szCs w:val="21"/>
              </w:rPr>
            </w:pPr>
          </w:p>
        </w:tc>
        <w:tc>
          <w:tcPr>
            <w:tcW w:w="892" w:type="pct"/>
            <w:gridSpan w:val="2"/>
            <w:vAlign w:val="center"/>
          </w:tcPr>
          <w:p>
            <w:pPr>
              <w:jc w:val="center"/>
              <w:rPr>
                <w:rFonts w:ascii="宋体" w:hAnsi="宋体" w:eastAsia="宋体"/>
                <w:color w:val="auto"/>
                <w:szCs w:val="21"/>
              </w:rPr>
            </w:pPr>
          </w:p>
        </w:tc>
        <w:tc>
          <w:tcPr>
            <w:tcW w:w="1399" w:type="pct"/>
            <w:gridSpan w:val="3"/>
            <w:vAlign w:val="center"/>
          </w:tcPr>
          <w:p>
            <w:pPr>
              <w:jc w:val="center"/>
              <w:rPr>
                <w:rFonts w:ascii="宋体" w:hAnsi="宋体"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pPr>
              <w:jc w:val="center"/>
              <w:rPr>
                <w:rFonts w:ascii="宋体" w:hAnsi="宋体" w:eastAsia="宋体"/>
                <w:color w:val="auto"/>
                <w:szCs w:val="21"/>
              </w:rPr>
            </w:pPr>
          </w:p>
        </w:tc>
        <w:tc>
          <w:tcPr>
            <w:tcW w:w="962" w:type="pct"/>
            <w:gridSpan w:val="2"/>
            <w:vAlign w:val="center"/>
          </w:tcPr>
          <w:p>
            <w:pPr>
              <w:jc w:val="center"/>
              <w:rPr>
                <w:rFonts w:ascii="宋体" w:hAnsi="宋体" w:eastAsia="宋体"/>
                <w:color w:val="auto"/>
                <w:szCs w:val="21"/>
              </w:rPr>
            </w:pPr>
          </w:p>
        </w:tc>
        <w:tc>
          <w:tcPr>
            <w:tcW w:w="903" w:type="pct"/>
            <w:gridSpan w:val="3"/>
            <w:vAlign w:val="center"/>
          </w:tcPr>
          <w:p>
            <w:pPr>
              <w:jc w:val="center"/>
              <w:rPr>
                <w:rFonts w:ascii="宋体" w:hAnsi="宋体" w:eastAsia="宋体"/>
                <w:color w:val="auto"/>
                <w:szCs w:val="21"/>
              </w:rPr>
            </w:pPr>
          </w:p>
        </w:tc>
        <w:tc>
          <w:tcPr>
            <w:tcW w:w="892" w:type="pct"/>
            <w:gridSpan w:val="2"/>
            <w:vAlign w:val="center"/>
          </w:tcPr>
          <w:p>
            <w:pPr>
              <w:jc w:val="center"/>
              <w:rPr>
                <w:rFonts w:ascii="宋体" w:hAnsi="宋体" w:eastAsia="宋体"/>
                <w:color w:val="auto"/>
                <w:szCs w:val="21"/>
              </w:rPr>
            </w:pPr>
          </w:p>
        </w:tc>
        <w:tc>
          <w:tcPr>
            <w:tcW w:w="1399" w:type="pct"/>
            <w:gridSpan w:val="3"/>
            <w:vAlign w:val="center"/>
          </w:tcPr>
          <w:p>
            <w:pPr>
              <w:jc w:val="center"/>
              <w:rPr>
                <w:rFonts w:ascii="宋体" w:hAnsi="宋体"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pPr>
              <w:jc w:val="center"/>
              <w:rPr>
                <w:rFonts w:ascii="宋体" w:hAnsi="宋体" w:eastAsia="宋体"/>
                <w:color w:val="auto"/>
                <w:szCs w:val="21"/>
              </w:rPr>
            </w:pPr>
          </w:p>
        </w:tc>
        <w:tc>
          <w:tcPr>
            <w:tcW w:w="962" w:type="pct"/>
            <w:gridSpan w:val="2"/>
            <w:vAlign w:val="center"/>
          </w:tcPr>
          <w:p>
            <w:pPr>
              <w:jc w:val="center"/>
              <w:rPr>
                <w:rFonts w:ascii="宋体" w:hAnsi="宋体" w:eastAsia="宋体"/>
                <w:color w:val="auto"/>
                <w:szCs w:val="21"/>
              </w:rPr>
            </w:pPr>
          </w:p>
        </w:tc>
        <w:tc>
          <w:tcPr>
            <w:tcW w:w="903" w:type="pct"/>
            <w:gridSpan w:val="3"/>
            <w:vAlign w:val="center"/>
          </w:tcPr>
          <w:p>
            <w:pPr>
              <w:jc w:val="center"/>
              <w:rPr>
                <w:rFonts w:ascii="宋体" w:hAnsi="宋体" w:eastAsia="宋体"/>
                <w:color w:val="auto"/>
                <w:szCs w:val="21"/>
              </w:rPr>
            </w:pPr>
          </w:p>
        </w:tc>
        <w:tc>
          <w:tcPr>
            <w:tcW w:w="892" w:type="pct"/>
            <w:gridSpan w:val="2"/>
            <w:vAlign w:val="center"/>
          </w:tcPr>
          <w:p>
            <w:pPr>
              <w:jc w:val="center"/>
              <w:rPr>
                <w:rFonts w:ascii="宋体" w:hAnsi="宋体" w:eastAsia="宋体"/>
                <w:color w:val="auto"/>
                <w:szCs w:val="21"/>
              </w:rPr>
            </w:pPr>
          </w:p>
        </w:tc>
        <w:tc>
          <w:tcPr>
            <w:tcW w:w="1399" w:type="pct"/>
            <w:gridSpan w:val="3"/>
            <w:vAlign w:val="center"/>
          </w:tcPr>
          <w:p>
            <w:pPr>
              <w:jc w:val="center"/>
              <w:rPr>
                <w:rFonts w:ascii="宋体" w:hAnsi="宋体"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pPr>
              <w:jc w:val="center"/>
              <w:rPr>
                <w:rFonts w:ascii="宋体" w:hAnsi="宋体" w:eastAsia="宋体"/>
                <w:color w:val="auto"/>
                <w:szCs w:val="21"/>
              </w:rPr>
            </w:pPr>
          </w:p>
        </w:tc>
        <w:tc>
          <w:tcPr>
            <w:tcW w:w="962" w:type="pct"/>
            <w:gridSpan w:val="2"/>
            <w:vAlign w:val="center"/>
          </w:tcPr>
          <w:p>
            <w:pPr>
              <w:jc w:val="center"/>
              <w:rPr>
                <w:rFonts w:ascii="宋体" w:hAnsi="宋体" w:eastAsia="宋体"/>
                <w:color w:val="auto"/>
                <w:szCs w:val="21"/>
              </w:rPr>
            </w:pPr>
          </w:p>
        </w:tc>
        <w:tc>
          <w:tcPr>
            <w:tcW w:w="903" w:type="pct"/>
            <w:gridSpan w:val="3"/>
            <w:vAlign w:val="center"/>
          </w:tcPr>
          <w:p>
            <w:pPr>
              <w:jc w:val="center"/>
              <w:rPr>
                <w:rFonts w:ascii="宋体" w:hAnsi="宋体" w:eastAsia="宋体"/>
                <w:color w:val="auto"/>
                <w:szCs w:val="21"/>
              </w:rPr>
            </w:pPr>
          </w:p>
        </w:tc>
        <w:tc>
          <w:tcPr>
            <w:tcW w:w="892" w:type="pct"/>
            <w:gridSpan w:val="2"/>
            <w:vAlign w:val="center"/>
          </w:tcPr>
          <w:p>
            <w:pPr>
              <w:jc w:val="center"/>
              <w:rPr>
                <w:rFonts w:ascii="宋体" w:hAnsi="宋体" w:eastAsia="宋体"/>
                <w:color w:val="auto"/>
                <w:szCs w:val="21"/>
              </w:rPr>
            </w:pPr>
          </w:p>
        </w:tc>
        <w:tc>
          <w:tcPr>
            <w:tcW w:w="1399" w:type="pct"/>
            <w:gridSpan w:val="3"/>
            <w:vAlign w:val="center"/>
          </w:tcPr>
          <w:p>
            <w:pPr>
              <w:jc w:val="center"/>
              <w:rPr>
                <w:rFonts w:ascii="宋体" w:hAnsi="宋体"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pPr>
              <w:jc w:val="center"/>
              <w:rPr>
                <w:rFonts w:ascii="宋体" w:hAnsi="宋体" w:eastAsia="宋体"/>
                <w:color w:val="auto"/>
                <w:szCs w:val="21"/>
              </w:rPr>
            </w:pPr>
          </w:p>
        </w:tc>
        <w:tc>
          <w:tcPr>
            <w:tcW w:w="962" w:type="pct"/>
            <w:gridSpan w:val="2"/>
            <w:vAlign w:val="center"/>
          </w:tcPr>
          <w:p>
            <w:pPr>
              <w:jc w:val="center"/>
              <w:rPr>
                <w:rFonts w:ascii="宋体" w:hAnsi="宋体" w:eastAsia="宋体"/>
                <w:color w:val="auto"/>
                <w:szCs w:val="21"/>
              </w:rPr>
            </w:pPr>
          </w:p>
        </w:tc>
        <w:tc>
          <w:tcPr>
            <w:tcW w:w="903" w:type="pct"/>
            <w:gridSpan w:val="3"/>
            <w:vAlign w:val="center"/>
          </w:tcPr>
          <w:p>
            <w:pPr>
              <w:jc w:val="center"/>
              <w:rPr>
                <w:rFonts w:ascii="宋体" w:hAnsi="宋体" w:eastAsia="宋体"/>
                <w:color w:val="auto"/>
                <w:szCs w:val="21"/>
              </w:rPr>
            </w:pPr>
          </w:p>
        </w:tc>
        <w:tc>
          <w:tcPr>
            <w:tcW w:w="892" w:type="pct"/>
            <w:gridSpan w:val="2"/>
            <w:vAlign w:val="center"/>
          </w:tcPr>
          <w:p>
            <w:pPr>
              <w:jc w:val="center"/>
              <w:rPr>
                <w:rFonts w:ascii="宋体" w:hAnsi="宋体" w:eastAsia="宋体"/>
                <w:color w:val="auto"/>
                <w:szCs w:val="21"/>
              </w:rPr>
            </w:pPr>
          </w:p>
        </w:tc>
        <w:tc>
          <w:tcPr>
            <w:tcW w:w="1399" w:type="pct"/>
            <w:gridSpan w:val="3"/>
            <w:vAlign w:val="center"/>
          </w:tcPr>
          <w:p>
            <w:pPr>
              <w:jc w:val="center"/>
              <w:rPr>
                <w:rFonts w:ascii="宋体" w:hAnsi="宋体" w:eastAsia="宋体"/>
                <w:color w:val="auto"/>
                <w:szCs w:val="21"/>
              </w:rPr>
            </w:pPr>
          </w:p>
        </w:tc>
      </w:tr>
    </w:tbl>
    <w:p>
      <w:pPr>
        <w:pStyle w:val="8"/>
        <w:overflowPunct w:val="0"/>
        <w:spacing w:before="156" w:beforeLines="50" w:after="0" w:line="360" w:lineRule="auto"/>
        <w:rPr>
          <w:rFonts w:ascii="宋体" w:hAnsi="宋体"/>
          <w:color w:val="auto"/>
          <w:szCs w:val="21"/>
        </w:rPr>
      </w:pPr>
      <w:r>
        <w:rPr>
          <w:rFonts w:hint="eastAsia" w:ascii="宋体" w:hAnsi="宋体"/>
          <w:color w:val="auto"/>
          <w:szCs w:val="21"/>
        </w:rPr>
        <w:t>注明：需提供证明资料内容详见</w:t>
      </w:r>
      <w:r>
        <w:rPr>
          <w:rFonts w:hint="eastAsia" w:ascii="宋体" w:hAnsi="宋体"/>
          <w:color w:val="auto"/>
          <w:szCs w:val="21"/>
          <w:u w:val="single"/>
        </w:rPr>
        <w:t>（招标文件第五部分</w:t>
      </w:r>
      <w:r>
        <w:rPr>
          <w:rFonts w:ascii="宋体" w:hAnsi="宋体"/>
          <w:color w:val="auto"/>
          <w:szCs w:val="21"/>
          <w:u w:val="single"/>
        </w:rPr>
        <w:t xml:space="preserve"> </w:t>
      </w:r>
      <w:r>
        <w:rPr>
          <w:rFonts w:hint="eastAsia" w:ascii="宋体" w:hAnsi="宋体"/>
          <w:color w:val="auto"/>
          <w:szCs w:val="21"/>
          <w:u w:val="single"/>
        </w:rPr>
        <w:t>评标方法、步骤、标准之</w:t>
      </w:r>
      <w:r>
        <w:rPr>
          <w:rFonts w:hint="eastAsia" w:ascii="宋体" w:hAnsi="宋体"/>
          <w:color w:val="auto"/>
          <w:kern w:val="0"/>
          <w:szCs w:val="21"/>
          <w:u w:val="single"/>
        </w:rPr>
        <w:t>附表三</w:t>
      </w:r>
      <w:r>
        <w:rPr>
          <w:rFonts w:hint="eastAsia" w:ascii="宋体" w:hAnsi="宋体"/>
          <w:color w:val="auto"/>
          <w:szCs w:val="21"/>
          <w:u w:val="single"/>
        </w:rPr>
        <w:t>详细评审表相对应条款）</w:t>
      </w:r>
      <w:r>
        <w:rPr>
          <w:rFonts w:ascii="宋体" w:hAnsi="宋体"/>
          <w:color w:val="auto"/>
          <w:szCs w:val="21"/>
          <w:u w:val="single"/>
        </w:rPr>
        <w:t xml:space="preserve"> </w:t>
      </w:r>
      <w:r>
        <w:rPr>
          <w:rFonts w:hint="eastAsia" w:ascii="宋体" w:hAnsi="宋体"/>
          <w:color w:val="auto"/>
          <w:szCs w:val="21"/>
        </w:rPr>
        <w:t>。</w:t>
      </w:r>
    </w:p>
    <w:p>
      <w:pPr>
        <w:spacing w:line="360" w:lineRule="auto"/>
        <w:rPr>
          <w:rFonts w:ascii="宋体" w:hAnsi="宋体" w:eastAsia="宋体"/>
          <w:color w:val="auto"/>
          <w:szCs w:val="21"/>
        </w:rPr>
      </w:pPr>
    </w:p>
    <w:p>
      <w:pPr>
        <w:spacing w:line="360" w:lineRule="auto"/>
        <w:rPr>
          <w:rFonts w:ascii="宋体" w:hAnsi="宋体" w:eastAsia="宋体"/>
          <w:color w:val="auto"/>
          <w:szCs w:val="21"/>
        </w:rPr>
      </w:pPr>
    </w:p>
    <w:p>
      <w:pPr>
        <w:spacing w:line="360" w:lineRule="auto"/>
        <w:rPr>
          <w:rFonts w:ascii="宋体" w:hAnsi="宋体" w:eastAsia="宋体"/>
          <w:color w:val="auto"/>
          <w:szCs w:val="21"/>
        </w:rPr>
      </w:pP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53"/>
        <w:gridCol w:w="317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pPr>
              <w:overflowPunct w:val="0"/>
              <w:adjustRightInd w:val="0"/>
              <w:spacing w:line="360" w:lineRule="auto"/>
              <w:rPr>
                <w:rFonts w:ascii="宋体" w:hAnsi="宋体" w:eastAsia="宋体"/>
                <w:color w:val="auto"/>
                <w:szCs w:val="21"/>
              </w:rPr>
            </w:pPr>
            <w:r>
              <w:rPr>
                <w:rFonts w:hint="eastAsia" w:ascii="宋体" w:hAnsi="宋体" w:eastAsia="宋体"/>
                <w:color w:val="auto"/>
                <w:szCs w:val="21"/>
              </w:rPr>
              <w:t>投标人名称（加盖公章）：</w:t>
            </w:r>
            <w:r>
              <w:rPr>
                <w:rFonts w:ascii="宋体" w:hAnsi="宋体" w:eastAsia="宋体"/>
                <w:color w:val="auto"/>
                <w:szCs w:val="21"/>
                <w:u w:val="single"/>
              </w:rPr>
              <w:t xml:space="preserve">                         </w:t>
            </w:r>
          </w:p>
        </w:tc>
        <w:tc>
          <w:tcPr>
            <w:tcW w:w="3175" w:type="dxa"/>
          </w:tcPr>
          <w:p>
            <w:pPr>
              <w:spacing w:line="360" w:lineRule="auto"/>
              <w:rPr>
                <w:rFonts w:ascii="宋体" w:hAnsi="宋体" w:eastAsia="宋体"/>
                <w:color w:val="auto"/>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pPr>
              <w:spacing w:line="360" w:lineRule="auto"/>
              <w:rPr>
                <w:rFonts w:ascii="宋体" w:hAnsi="宋体" w:eastAsia="宋体"/>
                <w:color w:val="auto"/>
                <w:szCs w:val="21"/>
              </w:rPr>
            </w:pPr>
            <w:r>
              <w:rPr>
                <w:rFonts w:hint="eastAsia" w:ascii="宋体" w:hAnsi="宋体" w:eastAsia="宋体"/>
                <w:color w:val="auto"/>
                <w:szCs w:val="21"/>
              </w:rPr>
              <w:t>日期：</w:t>
            </w:r>
            <w:r>
              <w:rPr>
                <w:rFonts w:ascii="宋体" w:hAnsi="宋体" w:eastAsia="宋体"/>
                <w:color w:val="auto"/>
                <w:szCs w:val="21"/>
                <w:u w:val="single"/>
              </w:rPr>
              <w:t xml:space="preserve">             年           月            日</w:t>
            </w:r>
          </w:p>
        </w:tc>
        <w:tc>
          <w:tcPr>
            <w:tcW w:w="3175" w:type="dxa"/>
          </w:tcPr>
          <w:p>
            <w:pPr>
              <w:spacing w:line="360" w:lineRule="auto"/>
              <w:rPr>
                <w:rFonts w:ascii="宋体" w:hAnsi="宋体" w:eastAsia="宋体"/>
                <w:color w:val="auto"/>
                <w:szCs w:val="21"/>
              </w:rPr>
            </w:pPr>
          </w:p>
        </w:tc>
      </w:tr>
    </w:tbl>
    <w:p>
      <w:pPr>
        <w:spacing w:line="360" w:lineRule="auto"/>
        <w:rPr>
          <w:rFonts w:ascii="宋体" w:hAnsi="宋体" w:eastAsia="宋体"/>
          <w:color w:val="auto"/>
          <w:szCs w:val="21"/>
        </w:rPr>
      </w:pPr>
    </w:p>
    <w:p>
      <w:pPr>
        <w:spacing w:line="360" w:lineRule="auto"/>
        <w:rPr>
          <w:rFonts w:ascii="宋体" w:hAnsi="宋体" w:eastAsia="宋体"/>
          <w:color w:val="auto"/>
          <w:szCs w:val="21"/>
        </w:rPr>
      </w:pPr>
    </w:p>
    <w:p>
      <w:pPr>
        <w:spacing w:line="360" w:lineRule="auto"/>
        <w:rPr>
          <w:rFonts w:ascii="宋体" w:hAnsi="宋体" w:eastAsia="宋体"/>
          <w:color w:val="auto"/>
          <w:szCs w:val="21"/>
        </w:rPr>
      </w:pPr>
    </w:p>
    <w:p>
      <w:pPr>
        <w:pStyle w:val="29"/>
        <w:pageBreakBefore/>
        <w:numPr>
          <w:ilvl w:val="0"/>
          <w:numId w:val="105"/>
        </w:numPr>
        <w:tabs>
          <w:tab w:val="left" w:pos="284"/>
          <w:tab w:val="left" w:pos="567"/>
          <w:tab w:val="left" w:pos="709"/>
        </w:tabs>
        <w:ind w:left="1679" w:hanging="1537" w:firstLineChars="0"/>
        <w:jc w:val="left"/>
        <w:rPr>
          <w:rFonts w:ascii="宋体" w:hAnsi="宋体" w:eastAsia="宋体"/>
          <w:b/>
          <w:bCs/>
          <w:color w:val="auto"/>
        </w:rPr>
      </w:pPr>
      <w:r>
        <w:rPr>
          <w:rFonts w:hint="eastAsia" w:ascii="宋体" w:hAnsi="宋体" w:eastAsia="宋体"/>
          <w:b/>
          <w:bCs/>
          <w:color w:val="auto"/>
        </w:rPr>
        <w:t>技术要求偏离表</w:t>
      </w:r>
    </w:p>
    <w:p>
      <w:pPr>
        <w:spacing w:before="312" w:beforeLines="100" w:after="468" w:afterLines="150" w:line="360" w:lineRule="auto"/>
        <w:jc w:val="center"/>
        <w:rPr>
          <w:rFonts w:ascii="宋体" w:hAnsi="宋体" w:eastAsia="宋体"/>
          <w:b/>
          <w:color w:val="auto"/>
          <w:spacing w:val="20"/>
          <w:sz w:val="30"/>
          <w:szCs w:val="30"/>
        </w:rPr>
      </w:pPr>
      <w:r>
        <w:rPr>
          <w:rFonts w:hint="eastAsia" w:ascii="宋体" w:hAnsi="宋体" w:eastAsia="宋体"/>
          <w:b/>
          <w:color w:val="auto"/>
          <w:spacing w:val="20"/>
          <w:sz w:val="30"/>
          <w:szCs w:val="30"/>
        </w:rPr>
        <w:t>技术要求偏离表</w:t>
      </w:r>
    </w:p>
    <w:tbl>
      <w:tblPr>
        <w:tblStyle w:val="19"/>
        <w:tblW w:w="86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
        <w:gridCol w:w="2352"/>
        <w:gridCol w:w="2126"/>
        <w:gridCol w:w="1644"/>
        <w:gridCol w:w="15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jc w:val="center"/>
        </w:trPr>
        <w:tc>
          <w:tcPr>
            <w:tcW w:w="920" w:type="dxa"/>
            <w:vAlign w:val="center"/>
          </w:tcPr>
          <w:p>
            <w:pPr>
              <w:jc w:val="center"/>
              <w:rPr>
                <w:rFonts w:ascii="宋体" w:hAnsi="宋体" w:eastAsia="宋体"/>
                <w:b/>
                <w:color w:val="auto"/>
                <w:szCs w:val="21"/>
              </w:rPr>
            </w:pPr>
            <w:r>
              <w:rPr>
                <w:rFonts w:hint="eastAsia" w:ascii="宋体" w:hAnsi="宋体" w:eastAsia="宋体"/>
                <w:b/>
                <w:color w:val="auto"/>
                <w:szCs w:val="21"/>
              </w:rPr>
              <w:t>序号</w:t>
            </w:r>
          </w:p>
        </w:tc>
        <w:tc>
          <w:tcPr>
            <w:tcW w:w="2352" w:type="dxa"/>
            <w:vAlign w:val="center"/>
          </w:tcPr>
          <w:p>
            <w:pPr>
              <w:jc w:val="center"/>
              <w:rPr>
                <w:rFonts w:ascii="宋体" w:hAnsi="宋体" w:eastAsia="宋体"/>
                <w:b/>
                <w:color w:val="auto"/>
                <w:szCs w:val="21"/>
              </w:rPr>
            </w:pPr>
            <w:r>
              <w:rPr>
                <w:rFonts w:hint="eastAsia" w:ascii="宋体" w:hAnsi="宋体" w:eastAsia="宋体"/>
                <w:b/>
                <w:color w:val="auto"/>
                <w:szCs w:val="21"/>
              </w:rPr>
              <w:t>招标文件要求</w:t>
            </w:r>
          </w:p>
        </w:tc>
        <w:tc>
          <w:tcPr>
            <w:tcW w:w="2126" w:type="dxa"/>
            <w:vAlign w:val="center"/>
          </w:tcPr>
          <w:p>
            <w:pPr>
              <w:jc w:val="center"/>
              <w:rPr>
                <w:rFonts w:ascii="宋体" w:hAnsi="宋体" w:eastAsia="宋体"/>
                <w:b/>
                <w:color w:val="auto"/>
                <w:szCs w:val="21"/>
              </w:rPr>
            </w:pPr>
            <w:r>
              <w:rPr>
                <w:rFonts w:hint="eastAsia" w:ascii="宋体" w:hAnsi="宋体" w:eastAsia="宋体"/>
                <w:b/>
                <w:bCs/>
                <w:color w:val="auto"/>
                <w:szCs w:val="21"/>
              </w:rPr>
              <w:t>投标文件响应内容</w:t>
            </w:r>
          </w:p>
        </w:tc>
        <w:tc>
          <w:tcPr>
            <w:tcW w:w="1644" w:type="dxa"/>
            <w:vAlign w:val="center"/>
          </w:tcPr>
          <w:p>
            <w:pPr>
              <w:ind w:left="293" w:hanging="293" w:hangingChars="139"/>
              <w:jc w:val="center"/>
              <w:rPr>
                <w:rFonts w:ascii="宋体" w:hAnsi="宋体" w:eastAsia="宋体"/>
                <w:b/>
                <w:color w:val="auto"/>
                <w:szCs w:val="21"/>
              </w:rPr>
            </w:pPr>
            <w:r>
              <w:rPr>
                <w:rFonts w:hint="eastAsia" w:ascii="宋体" w:hAnsi="宋体" w:eastAsia="宋体"/>
                <w:b/>
                <w:color w:val="auto"/>
                <w:szCs w:val="21"/>
              </w:rPr>
              <w:t>偏离情况</w:t>
            </w:r>
          </w:p>
        </w:tc>
        <w:tc>
          <w:tcPr>
            <w:tcW w:w="1575" w:type="dxa"/>
            <w:vAlign w:val="center"/>
          </w:tcPr>
          <w:p>
            <w:pPr>
              <w:jc w:val="center"/>
              <w:rPr>
                <w:rFonts w:ascii="宋体" w:hAnsi="宋体" w:eastAsia="宋体"/>
                <w:b/>
                <w:color w:val="auto"/>
                <w:szCs w:val="21"/>
              </w:rPr>
            </w:pPr>
            <w:r>
              <w:rPr>
                <w:rFonts w:hint="eastAsia" w:ascii="宋体" w:hAnsi="宋体" w:eastAsia="宋体"/>
                <w:b/>
                <w:color w:val="auto"/>
                <w:szCs w:val="21"/>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920" w:type="dxa"/>
            <w:vAlign w:val="center"/>
          </w:tcPr>
          <w:p>
            <w:pPr>
              <w:spacing w:line="360" w:lineRule="auto"/>
              <w:jc w:val="center"/>
              <w:rPr>
                <w:rFonts w:ascii="宋体" w:hAnsi="宋体" w:eastAsia="宋体"/>
                <w:color w:val="auto"/>
                <w:szCs w:val="21"/>
              </w:rPr>
            </w:pPr>
          </w:p>
        </w:tc>
        <w:tc>
          <w:tcPr>
            <w:tcW w:w="2352" w:type="dxa"/>
            <w:vAlign w:val="center"/>
          </w:tcPr>
          <w:p>
            <w:pPr>
              <w:spacing w:line="360" w:lineRule="auto"/>
              <w:jc w:val="center"/>
              <w:rPr>
                <w:rFonts w:ascii="宋体" w:hAnsi="宋体" w:eastAsia="宋体"/>
                <w:color w:val="auto"/>
                <w:szCs w:val="21"/>
              </w:rPr>
            </w:pPr>
          </w:p>
        </w:tc>
        <w:tc>
          <w:tcPr>
            <w:tcW w:w="2126" w:type="dxa"/>
            <w:vAlign w:val="center"/>
          </w:tcPr>
          <w:p>
            <w:pPr>
              <w:spacing w:line="360" w:lineRule="auto"/>
              <w:jc w:val="center"/>
              <w:rPr>
                <w:rFonts w:ascii="宋体" w:hAnsi="宋体" w:eastAsia="宋体"/>
                <w:color w:val="auto"/>
                <w:szCs w:val="21"/>
              </w:rPr>
            </w:pPr>
          </w:p>
        </w:tc>
        <w:tc>
          <w:tcPr>
            <w:tcW w:w="1644" w:type="dxa"/>
            <w:vAlign w:val="center"/>
          </w:tcPr>
          <w:p>
            <w:pPr>
              <w:spacing w:line="360" w:lineRule="auto"/>
              <w:jc w:val="center"/>
              <w:rPr>
                <w:rFonts w:ascii="宋体" w:hAnsi="宋体" w:eastAsia="宋体"/>
                <w:color w:val="auto"/>
                <w:szCs w:val="21"/>
              </w:rPr>
            </w:pPr>
          </w:p>
        </w:tc>
        <w:tc>
          <w:tcPr>
            <w:tcW w:w="1575" w:type="dxa"/>
            <w:vAlign w:val="center"/>
          </w:tcPr>
          <w:p>
            <w:pPr>
              <w:spacing w:line="360" w:lineRule="auto"/>
              <w:jc w:val="center"/>
              <w:rPr>
                <w:rFonts w:ascii="宋体" w:hAnsi="宋体"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920" w:type="dxa"/>
            <w:vAlign w:val="center"/>
          </w:tcPr>
          <w:p>
            <w:pPr>
              <w:spacing w:line="360" w:lineRule="auto"/>
              <w:jc w:val="center"/>
              <w:rPr>
                <w:rFonts w:ascii="宋体" w:hAnsi="宋体" w:eastAsia="宋体"/>
                <w:color w:val="auto"/>
                <w:szCs w:val="21"/>
              </w:rPr>
            </w:pPr>
          </w:p>
        </w:tc>
        <w:tc>
          <w:tcPr>
            <w:tcW w:w="2352" w:type="dxa"/>
            <w:vAlign w:val="center"/>
          </w:tcPr>
          <w:p>
            <w:pPr>
              <w:spacing w:line="360" w:lineRule="auto"/>
              <w:jc w:val="center"/>
              <w:rPr>
                <w:rFonts w:ascii="宋体" w:hAnsi="宋体" w:eastAsia="宋体"/>
                <w:color w:val="auto"/>
                <w:szCs w:val="21"/>
              </w:rPr>
            </w:pPr>
          </w:p>
        </w:tc>
        <w:tc>
          <w:tcPr>
            <w:tcW w:w="2126" w:type="dxa"/>
            <w:vAlign w:val="center"/>
          </w:tcPr>
          <w:p>
            <w:pPr>
              <w:spacing w:line="360" w:lineRule="auto"/>
              <w:jc w:val="center"/>
              <w:rPr>
                <w:rFonts w:ascii="宋体" w:hAnsi="宋体" w:eastAsia="宋体"/>
                <w:color w:val="auto"/>
                <w:szCs w:val="21"/>
              </w:rPr>
            </w:pPr>
          </w:p>
        </w:tc>
        <w:tc>
          <w:tcPr>
            <w:tcW w:w="1644" w:type="dxa"/>
            <w:vAlign w:val="center"/>
          </w:tcPr>
          <w:p>
            <w:pPr>
              <w:spacing w:line="360" w:lineRule="auto"/>
              <w:jc w:val="center"/>
              <w:rPr>
                <w:rFonts w:ascii="宋体" w:hAnsi="宋体" w:eastAsia="宋体"/>
                <w:color w:val="auto"/>
                <w:szCs w:val="21"/>
              </w:rPr>
            </w:pPr>
          </w:p>
        </w:tc>
        <w:tc>
          <w:tcPr>
            <w:tcW w:w="1575" w:type="dxa"/>
            <w:vAlign w:val="center"/>
          </w:tcPr>
          <w:p>
            <w:pPr>
              <w:spacing w:line="360" w:lineRule="auto"/>
              <w:jc w:val="center"/>
              <w:rPr>
                <w:rFonts w:ascii="宋体" w:hAnsi="宋体"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920" w:type="dxa"/>
            <w:vAlign w:val="center"/>
          </w:tcPr>
          <w:p>
            <w:pPr>
              <w:spacing w:line="360" w:lineRule="auto"/>
              <w:jc w:val="center"/>
              <w:rPr>
                <w:rFonts w:ascii="宋体" w:hAnsi="宋体" w:eastAsia="宋体"/>
                <w:color w:val="auto"/>
                <w:szCs w:val="21"/>
              </w:rPr>
            </w:pPr>
          </w:p>
        </w:tc>
        <w:tc>
          <w:tcPr>
            <w:tcW w:w="2352" w:type="dxa"/>
            <w:vAlign w:val="center"/>
          </w:tcPr>
          <w:p>
            <w:pPr>
              <w:spacing w:line="360" w:lineRule="auto"/>
              <w:jc w:val="center"/>
              <w:rPr>
                <w:rFonts w:ascii="宋体" w:hAnsi="宋体" w:eastAsia="宋体"/>
                <w:color w:val="auto"/>
                <w:szCs w:val="21"/>
              </w:rPr>
            </w:pPr>
          </w:p>
        </w:tc>
        <w:tc>
          <w:tcPr>
            <w:tcW w:w="2126" w:type="dxa"/>
            <w:vAlign w:val="center"/>
          </w:tcPr>
          <w:p>
            <w:pPr>
              <w:spacing w:line="360" w:lineRule="auto"/>
              <w:jc w:val="center"/>
              <w:rPr>
                <w:rFonts w:ascii="宋体" w:hAnsi="宋体" w:eastAsia="宋体"/>
                <w:color w:val="auto"/>
                <w:szCs w:val="21"/>
              </w:rPr>
            </w:pPr>
          </w:p>
        </w:tc>
        <w:tc>
          <w:tcPr>
            <w:tcW w:w="1644" w:type="dxa"/>
            <w:vAlign w:val="center"/>
          </w:tcPr>
          <w:p>
            <w:pPr>
              <w:spacing w:line="360" w:lineRule="auto"/>
              <w:jc w:val="center"/>
              <w:rPr>
                <w:rFonts w:ascii="宋体" w:hAnsi="宋体" w:eastAsia="宋体"/>
                <w:color w:val="auto"/>
                <w:szCs w:val="21"/>
              </w:rPr>
            </w:pPr>
          </w:p>
        </w:tc>
        <w:tc>
          <w:tcPr>
            <w:tcW w:w="1575" w:type="dxa"/>
            <w:vAlign w:val="center"/>
          </w:tcPr>
          <w:p>
            <w:pPr>
              <w:spacing w:line="360" w:lineRule="auto"/>
              <w:jc w:val="center"/>
              <w:rPr>
                <w:rFonts w:ascii="宋体" w:hAnsi="宋体"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jc w:val="center"/>
        </w:trPr>
        <w:tc>
          <w:tcPr>
            <w:tcW w:w="920" w:type="dxa"/>
            <w:vAlign w:val="center"/>
          </w:tcPr>
          <w:p>
            <w:pPr>
              <w:spacing w:line="360" w:lineRule="auto"/>
              <w:jc w:val="center"/>
              <w:rPr>
                <w:rFonts w:ascii="宋体" w:hAnsi="宋体" w:eastAsia="宋体"/>
                <w:color w:val="auto"/>
                <w:szCs w:val="21"/>
              </w:rPr>
            </w:pPr>
          </w:p>
        </w:tc>
        <w:tc>
          <w:tcPr>
            <w:tcW w:w="2352" w:type="dxa"/>
            <w:vAlign w:val="center"/>
          </w:tcPr>
          <w:p>
            <w:pPr>
              <w:spacing w:line="360" w:lineRule="auto"/>
              <w:jc w:val="center"/>
              <w:rPr>
                <w:rFonts w:ascii="宋体" w:hAnsi="宋体" w:eastAsia="宋体"/>
                <w:color w:val="auto"/>
                <w:szCs w:val="21"/>
              </w:rPr>
            </w:pPr>
          </w:p>
        </w:tc>
        <w:tc>
          <w:tcPr>
            <w:tcW w:w="2126" w:type="dxa"/>
            <w:vAlign w:val="center"/>
          </w:tcPr>
          <w:p>
            <w:pPr>
              <w:spacing w:line="360" w:lineRule="auto"/>
              <w:jc w:val="center"/>
              <w:rPr>
                <w:rFonts w:ascii="宋体" w:hAnsi="宋体" w:eastAsia="宋体"/>
                <w:color w:val="auto"/>
                <w:szCs w:val="21"/>
              </w:rPr>
            </w:pPr>
          </w:p>
        </w:tc>
        <w:tc>
          <w:tcPr>
            <w:tcW w:w="1644" w:type="dxa"/>
            <w:vAlign w:val="center"/>
          </w:tcPr>
          <w:p>
            <w:pPr>
              <w:spacing w:line="360" w:lineRule="auto"/>
              <w:jc w:val="center"/>
              <w:rPr>
                <w:rFonts w:ascii="宋体" w:hAnsi="宋体" w:eastAsia="宋体"/>
                <w:color w:val="auto"/>
                <w:szCs w:val="21"/>
              </w:rPr>
            </w:pPr>
          </w:p>
        </w:tc>
        <w:tc>
          <w:tcPr>
            <w:tcW w:w="1575" w:type="dxa"/>
            <w:vAlign w:val="center"/>
          </w:tcPr>
          <w:p>
            <w:pPr>
              <w:spacing w:line="360" w:lineRule="auto"/>
              <w:jc w:val="center"/>
              <w:rPr>
                <w:rFonts w:ascii="宋体" w:hAnsi="宋体"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920" w:type="dxa"/>
            <w:vAlign w:val="center"/>
          </w:tcPr>
          <w:p>
            <w:pPr>
              <w:spacing w:line="360" w:lineRule="auto"/>
              <w:jc w:val="center"/>
              <w:rPr>
                <w:rFonts w:ascii="宋体" w:hAnsi="宋体" w:eastAsia="宋体"/>
                <w:color w:val="auto"/>
                <w:szCs w:val="21"/>
              </w:rPr>
            </w:pPr>
          </w:p>
        </w:tc>
        <w:tc>
          <w:tcPr>
            <w:tcW w:w="2352" w:type="dxa"/>
            <w:vAlign w:val="center"/>
          </w:tcPr>
          <w:p>
            <w:pPr>
              <w:spacing w:line="360" w:lineRule="auto"/>
              <w:jc w:val="center"/>
              <w:rPr>
                <w:rFonts w:ascii="宋体" w:hAnsi="宋体" w:eastAsia="宋体"/>
                <w:color w:val="auto"/>
                <w:szCs w:val="21"/>
              </w:rPr>
            </w:pPr>
          </w:p>
        </w:tc>
        <w:tc>
          <w:tcPr>
            <w:tcW w:w="2126" w:type="dxa"/>
            <w:vAlign w:val="center"/>
          </w:tcPr>
          <w:p>
            <w:pPr>
              <w:spacing w:line="360" w:lineRule="auto"/>
              <w:jc w:val="center"/>
              <w:rPr>
                <w:rFonts w:ascii="宋体" w:hAnsi="宋体" w:eastAsia="宋体"/>
                <w:color w:val="auto"/>
                <w:szCs w:val="21"/>
              </w:rPr>
            </w:pPr>
          </w:p>
        </w:tc>
        <w:tc>
          <w:tcPr>
            <w:tcW w:w="1644" w:type="dxa"/>
            <w:vAlign w:val="center"/>
          </w:tcPr>
          <w:p>
            <w:pPr>
              <w:spacing w:line="360" w:lineRule="auto"/>
              <w:jc w:val="center"/>
              <w:rPr>
                <w:rFonts w:ascii="宋体" w:hAnsi="宋体" w:eastAsia="宋体"/>
                <w:color w:val="auto"/>
                <w:szCs w:val="21"/>
              </w:rPr>
            </w:pPr>
          </w:p>
        </w:tc>
        <w:tc>
          <w:tcPr>
            <w:tcW w:w="1575" w:type="dxa"/>
            <w:vAlign w:val="center"/>
          </w:tcPr>
          <w:p>
            <w:pPr>
              <w:spacing w:line="360" w:lineRule="auto"/>
              <w:jc w:val="center"/>
              <w:rPr>
                <w:rFonts w:ascii="宋体" w:hAnsi="宋体" w:eastAsia="宋体"/>
                <w:color w:val="auto"/>
                <w:szCs w:val="21"/>
              </w:rPr>
            </w:pPr>
          </w:p>
        </w:tc>
      </w:tr>
    </w:tbl>
    <w:p>
      <w:pPr>
        <w:spacing w:before="156" w:beforeLines="50" w:line="360" w:lineRule="auto"/>
        <w:rPr>
          <w:rFonts w:ascii="宋体" w:hAnsi="宋体" w:eastAsia="宋体"/>
          <w:color w:val="auto"/>
          <w:szCs w:val="21"/>
        </w:rPr>
      </w:pPr>
      <w:r>
        <w:rPr>
          <w:rFonts w:hint="eastAsia" w:ascii="宋体" w:hAnsi="宋体" w:eastAsia="宋体"/>
          <w:color w:val="auto"/>
          <w:szCs w:val="21"/>
        </w:rPr>
        <w:t>注明：</w:t>
      </w:r>
    </w:p>
    <w:p>
      <w:pPr>
        <w:pStyle w:val="29"/>
        <w:numPr>
          <w:ilvl w:val="0"/>
          <w:numId w:val="113"/>
        </w:numPr>
        <w:spacing w:line="360" w:lineRule="auto"/>
        <w:ind w:firstLineChars="0"/>
        <w:rPr>
          <w:rFonts w:ascii="宋体" w:hAnsi="宋体" w:eastAsia="宋体"/>
          <w:color w:val="auto"/>
          <w:szCs w:val="21"/>
        </w:rPr>
      </w:pPr>
      <w:r>
        <w:rPr>
          <w:rFonts w:hint="eastAsia" w:ascii="宋体" w:hAnsi="宋体" w:eastAsia="宋体"/>
          <w:color w:val="auto"/>
          <w:szCs w:val="21"/>
        </w:rPr>
        <w:t>偏离情况项填写“正”、“负”或“无”，说明项中填写原因。</w:t>
      </w:r>
    </w:p>
    <w:p>
      <w:pPr>
        <w:pStyle w:val="29"/>
        <w:numPr>
          <w:ilvl w:val="0"/>
          <w:numId w:val="113"/>
        </w:numPr>
        <w:spacing w:line="360" w:lineRule="auto"/>
        <w:ind w:firstLineChars="0"/>
        <w:rPr>
          <w:rFonts w:ascii="宋体" w:hAnsi="宋体" w:eastAsia="宋体"/>
          <w:color w:val="auto"/>
          <w:szCs w:val="21"/>
        </w:rPr>
      </w:pPr>
      <w:r>
        <w:rPr>
          <w:rFonts w:hint="eastAsia" w:ascii="宋体" w:hAnsi="宋体" w:eastAsia="宋体"/>
          <w:color w:val="auto"/>
          <w:szCs w:val="21"/>
        </w:rPr>
        <w:t>投标人应按照招标文件要求，根据“采购需求”内容作出全面响应。对响应有偏离的，则说明偏离的内容。</w:t>
      </w:r>
      <w:r>
        <w:rPr>
          <w:rFonts w:hint="eastAsia" w:ascii="宋体" w:hAnsi="宋体" w:eastAsia="宋体" w:cs="Times New Roman"/>
          <w:color w:val="auto"/>
          <w:szCs w:val="21"/>
        </w:rPr>
        <w:t>“采购需求”内容中若有要求提供相关证明资料的，须按要求提供，否则视为负偏离</w:t>
      </w:r>
      <w:r>
        <w:rPr>
          <w:rFonts w:hint="eastAsia" w:ascii="宋体" w:hAnsi="宋体" w:eastAsia="宋体"/>
          <w:color w:val="auto"/>
          <w:szCs w:val="21"/>
        </w:rPr>
        <w:t>。</w:t>
      </w:r>
    </w:p>
    <w:p>
      <w:pPr>
        <w:spacing w:line="360" w:lineRule="auto"/>
        <w:rPr>
          <w:rFonts w:ascii="宋体" w:hAnsi="宋体" w:eastAsia="宋体"/>
          <w:color w:val="auto"/>
          <w:szCs w:val="21"/>
        </w:rPr>
      </w:pPr>
    </w:p>
    <w:p>
      <w:pPr>
        <w:spacing w:line="360" w:lineRule="auto"/>
        <w:rPr>
          <w:rFonts w:ascii="宋体" w:hAnsi="宋体" w:eastAsia="宋体"/>
          <w:color w:val="auto"/>
          <w:szCs w:val="21"/>
        </w:rPr>
      </w:pPr>
    </w:p>
    <w:p>
      <w:pPr>
        <w:spacing w:line="360" w:lineRule="auto"/>
        <w:rPr>
          <w:rFonts w:ascii="宋体" w:hAnsi="宋体" w:eastAsia="宋体"/>
          <w:color w:val="auto"/>
          <w:szCs w:val="21"/>
        </w:rPr>
      </w:pP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53"/>
        <w:gridCol w:w="317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pPr>
              <w:overflowPunct w:val="0"/>
              <w:adjustRightInd w:val="0"/>
              <w:spacing w:line="360" w:lineRule="auto"/>
              <w:rPr>
                <w:rFonts w:ascii="宋体" w:hAnsi="宋体" w:eastAsia="宋体"/>
                <w:color w:val="auto"/>
                <w:szCs w:val="21"/>
              </w:rPr>
            </w:pPr>
            <w:r>
              <w:rPr>
                <w:rFonts w:hint="eastAsia" w:ascii="宋体" w:hAnsi="宋体" w:eastAsia="宋体"/>
                <w:color w:val="auto"/>
                <w:szCs w:val="21"/>
              </w:rPr>
              <w:t>投标人名称（加盖公章）：</w:t>
            </w:r>
            <w:r>
              <w:rPr>
                <w:rFonts w:ascii="宋体" w:hAnsi="宋体" w:eastAsia="宋体"/>
                <w:color w:val="auto"/>
                <w:szCs w:val="21"/>
                <w:u w:val="single"/>
              </w:rPr>
              <w:t xml:space="preserve">                         </w:t>
            </w:r>
          </w:p>
        </w:tc>
        <w:tc>
          <w:tcPr>
            <w:tcW w:w="3175" w:type="dxa"/>
          </w:tcPr>
          <w:p>
            <w:pPr>
              <w:spacing w:line="360" w:lineRule="auto"/>
              <w:rPr>
                <w:rFonts w:ascii="宋体" w:hAnsi="宋体" w:eastAsia="宋体"/>
                <w:color w:val="auto"/>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pPr>
              <w:spacing w:line="360" w:lineRule="auto"/>
              <w:rPr>
                <w:rFonts w:ascii="宋体" w:hAnsi="宋体" w:eastAsia="宋体"/>
                <w:color w:val="auto"/>
                <w:szCs w:val="21"/>
              </w:rPr>
            </w:pPr>
            <w:r>
              <w:rPr>
                <w:rFonts w:hint="eastAsia" w:ascii="宋体" w:hAnsi="宋体" w:eastAsia="宋体"/>
                <w:color w:val="auto"/>
                <w:szCs w:val="21"/>
              </w:rPr>
              <w:t>日期：</w:t>
            </w:r>
            <w:r>
              <w:rPr>
                <w:rFonts w:ascii="宋体" w:hAnsi="宋体" w:eastAsia="宋体"/>
                <w:color w:val="auto"/>
                <w:szCs w:val="21"/>
                <w:u w:val="single"/>
              </w:rPr>
              <w:t xml:space="preserve">             年           月            日</w:t>
            </w:r>
          </w:p>
        </w:tc>
        <w:tc>
          <w:tcPr>
            <w:tcW w:w="3175" w:type="dxa"/>
          </w:tcPr>
          <w:p>
            <w:pPr>
              <w:spacing w:line="360" w:lineRule="auto"/>
              <w:rPr>
                <w:rFonts w:ascii="宋体" w:hAnsi="宋体" w:eastAsia="宋体"/>
                <w:color w:val="auto"/>
                <w:szCs w:val="21"/>
              </w:rPr>
            </w:pPr>
          </w:p>
        </w:tc>
      </w:tr>
    </w:tbl>
    <w:p>
      <w:pPr>
        <w:spacing w:line="360" w:lineRule="auto"/>
        <w:rPr>
          <w:rFonts w:ascii="宋体" w:hAnsi="宋体" w:eastAsia="宋体"/>
          <w:color w:val="auto"/>
          <w:szCs w:val="21"/>
        </w:rPr>
      </w:pPr>
    </w:p>
    <w:p>
      <w:pPr>
        <w:pStyle w:val="29"/>
        <w:pageBreakBefore/>
        <w:numPr>
          <w:ilvl w:val="0"/>
          <w:numId w:val="105"/>
        </w:numPr>
        <w:tabs>
          <w:tab w:val="left" w:pos="284"/>
          <w:tab w:val="left" w:pos="567"/>
          <w:tab w:val="left" w:pos="709"/>
        </w:tabs>
        <w:ind w:left="1679" w:hanging="1537" w:firstLineChars="0"/>
        <w:jc w:val="left"/>
        <w:rPr>
          <w:rFonts w:ascii="宋体" w:hAnsi="宋体" w:eastAsia="宋体"/>
          <w:b/>
          <w:bCs/>
          <w:color w:val="auto"/>
        </w:rPr>
      </w:pPr>
      <w:bookmarkStart w:id="103" w:name="_Toc82388833"/>
      <w:r>
        <w:rPr>
          <w:rFonts w:hint="eastAsia" w:ascii="宋体" w:hAnsi="宋体" w:eastAsia="宋体"/>
          <w:b/>
          <w:bCs/>
          <w:color w:val="auto"/>
        </w:rPr>
        <w:t>★号条款要求响应一览表</w:t>
      </w:r>
      <w:bookmarkEnd w:id="103"/>
    </w:p>
    <w:p>
      <w:pPr>
        <w:spacing w:before="312" w:beforeLines="100" w:after="312" w:afterLines="100"/>
        <w:jc w:val="center"/>
        <w:rPr>
          <w:rFonts w:ascii="宋体" w:hAnsi="宋体" w:eastAsia="宋体" w:cs="Times New Roman"/>
          <w:b/>
          <w:color w:val="auto"/>
          <w:spacing w:val="20"/>
          <w:sz w:val="30"/>
          <w:szCs w:val="30"/>
        </w:rPr>
      </w:pPr>
      <w:bookmarkStart w:id="104" w:name="_Hlk82385743"/>
      <w:r>
        <w:rPr>
          <w:rFonts w:hint="eastAsia" w:ascii="宋体" w:hAnsi="宋体" w:eastAsia="宋体" w:cs="Times New Roman"/>
          <w:b/>
          <w:color w:val="auto"/>
          <w:spacing w:val="20"/>
          <w:sz w:val="30"/>
          <w:szCs w:val="30"/>
        </w:rPr>
        <w:t>★号条款</w:t>
      </w:r>
      <w:bookmarkEnd w:id="104"/>
      <w:r>
        <w:rPr>
          <w:rFonts w:hint="eastAsia" w:ascii="宋体" w:hAnsi="宋体" w:eastAsia="宋体" w:cs="Times New Roman"/>
          <w:b/>
          <w:color w:val="auto"/>
          <w:spacing w:val="20"/>
          <w:sz w:val="30"/>
          <w:szCs w:val="30"/>
        </w:rPr>
        <w:t>响应一览表</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6"/>
        <w:gridCol w:w="3190"/>
        <w:gridCol w:w="1843"/>
        <w:gridCol w:w="1843"/>
        <w:gridCol w:w="11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6" w:hRule="atLeast"/>
          <w:jc w:val="center"/>
        </w:trPr>
        <w:tc>
          <w:tcPr>
            <w:tcW w:w="0" w:type="auto"/>
            <w:shd w:val="clear" w:color="auto" w:fill="auto"/>
            <w:vAlign w:val="center"/>
          </w:tcPr>
          <w:p>
            <w:pPr>
              <w:spacing w:line="360" w:lineRule="auto"/>
              <w:jc w:val="center"/>
              <w:rPr>
                <w:rFonts w:ascii="宋体" w:hAnsi="宋体" w:eastAsia="宋体"/>
                <w:color w:val="auto"/>
              </w:rPr>
            </w:pPr>
            <w:r>
              <w:rPr>
                <w:rFonts w:hint="eastAsia" w:ascii="宋体" w:hAnsi="宋体" w:eastAsia="宋体"/>
                <w:color w:val="auto"/>
              </w:rPr>
              <w:t>序号</w:t>
            </w:r>
          </w:p>
        </w:tc>
        <w:tc>
          <w:tcPr>
            <w:tcW w:w="3190" w:type="dxa"/>
            <w:shd w:val="clear" w:color="auto" w:fill="auto"/>
            <w:vAlign w:val="center"/>
          </w:tcPr>
          <w:p>
            <w:pPr>
              <w:spacing w:line="360" w:lineRule="auto"/>
              <w:jc w:val="center"/>
              <w:rPr>
                <w:rFonts w:ascii="宋体" w:hAnsi="宋体" w:eastAsia="宋体"/>
                <w:color w:val="auto"/>
              </w:rPr>
            </w:pPr>
            <w:r>
              <w:rPr>
                <w:rFonts w:hint="eastAsia" w:ascii="宋体" w:hAnsi="宋体" w:eastAsia="宋体"/>
                <w:color w:val="auto"/>
              </w:rPr>
              <w:t>采购需求★号条款要求</w:t>
            </w:r>
          </w:p>
        </w:tc>
        <w:tc>
          <w:tcPr>
            <w:tcW w:w="1843" w:type="dxa"/>
            <w:shd w:val="clear" w:color="auto" w:fill="auto"/>
            <w:vAlign w:val="center"/>
          </w:tcPr>
          <w:p>
            <w:pPr>
              <w:spacing w:line="360" w:lineRule="auto"/>
              <w:jc w:val="center"/>
              <w:rPr>
                <w:rFonts w:ascii="宋体" w:hAnsi="宋体" w:eastAsia="宋体"/>
                <w:color w:val="auto"/>
              </w:rPr>
            </w:pPr>
            <w:r>
              <w:rPr>
                <w:rFonts w:hint="eastAsia" w:ascii="宋体" w:hAnsi="宋体" w:eastAsia="宋体"/>
                <w:color w:val="auto"/>
              </w:rPr>
              <w:t>投标人响应内容</w:t>
            </w:r>
          </w:p>
        </w:tc>
        <w:tc>
          <w:tcPr>
            <w:tcW w:w="1843" w:type="dxa"/>
            <w:shd w:val="clear" w:color="auto" w:fill="auto"/>
            <w:vAlign w:val="center"/>
          </w:tcPr>
          <w:p>
            <w:pPr>
              <w:spacing w:line="360" w:lineRule="auto"/>
              <w:jc w:val="center"/>
              <w:rPr>
                <w:rFonts w:ascii="宋体" w:hAnsi="宋体" w:eastAsia="宋体"/>
                <w:color w:val="auto"/>
              </w:rPr>
            </w:pPr>
            <w:r>
              <w:rPr>
                <w:rFonts w:hint="eastAsia" w:ascii="宋体" w:hAnsi="宋体" w:eastAsia="宋体"/>
                <w:color w:val="auto"/>
              </w:rPr>
              <w:t>偏离情况及说明</w:t>
            </w:r>
          </w:p>
          <w:p>
            <w:pPr>
              <w:spacing w:line="360" w:lineRule="auto"/>
              <w:jc w:val="center"/>
              <w:rPr>
                <w:rFonts w:ascii="宋体" w:hAnsi="宋体" w:eastAsia="宋体"/>
                <w:color w:val="auto"/>
              </w:rPr>
            </w:pPr>
            <w:r>
              <w:rPr>
                <w:rFonts w:ascii="宋体" w:hAnsi="宋体" w:eastAsia="宋体"/>
                <w:color w:val="auto"/>
              </w:rPr>
              <w:t>(正偏离/</w:t>
            </w:r>
            <w:r>
              <w:rPr>
                <w:rFonts w:hint="eastAsia" w:ascii="宋体" w:hAnsi="宋体" w:eastAsia="宋体"/>
                <w:color w:val="auto"/>
              </w:rPr>
              <w:t>无偏离</w:t>
            </w:r>
            <w:r>
              <w:rPr>
                <w:rFonts w:ascii="宋体" w:hAnsi="宋体" w:eastAsia="宋体"/>
                <w:color w:val="auto"/>
              </w:rPr>
              <w:t>/负偏离)</w:t>
            </w:r>
          </w:p>
        </w:tc>
        <w:tc>
          <w:tcPr>
            <w:tcW w:w="1190" w:type="dxa"/>
            <w:shd w:val="clear" w:color="auto" w:fill="auto"/>
            <w:vAlign w:val="center"/>
          </w:tcPr>
          <w:p>
            <w:pPr>
              <w:spacing w:line="360" w:lineRule="auto"/>
              <w:jc w:val="center"/>
              <w:rPr>
                <w:rFonts w:ascii="宋体" w:hAnsi="宋体" w:eastAsia="宋体"/>
                <w:color w:val="auto"/>
              </w:rPr>
            </w:pPr>
            <w:r>
              <w:rPr>
                <w:rFonts w:hint="eastAsia" w:ascii="宋体" w:hAnsi="宋体" w:eastAsia="宋体"/>
                <w:color w:val="auto"/>
              </w:rPr>
              <w:t>查阅</w:t>
            </w:r>
            <w:r>
              <w:rPr>
                <w:rFonts w:ascii="宋体" w:hAnsi="宋体" w:eastAsia="宋体"/>
                <w:color w:val="auto"/>
              </w:rPr>
              <w:t>/证明文件索引页码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0" w:type="auto"/>
            <w:shd w:val="clear" w:color="auto" w:fill="auto"/>
            <w:vAlign w:val="center"/>
          </w:tcPr>
          <w:p>
            <w:pPr>
              <w:spacing w:line="360" w:lineRule="auto"/>
              <w:jc w:val="center"/>
              <w:rPr>
                <w:rFonts w:ascii="宋体" w:hAnsi="宋体" w:eastAsia="宋体"/>
                <w:color w:val="auto"/>
              </w:rPr>
            </w:pPr>
            <w:r>
              <w:rPr>
                <w:rFonts w:ascii="宋体" w:hAnsi="宋体" w:eastAsia="宋体"/>
                <w:color w:val="auto"/>
              </w:rPr>
              <w:t>1</w:t>
            </w:r>
          </w:p>
        </w:tc>
        <w:tc>
          <w:tcPr>
            <w:tcW w:w="3190" w:type="dxa"/>
            <w:shd w:val="clear" w:color="auto" w:fill="auto"/>
          </w:tcPr>
          <w:p>
            <w:pPr>
              <w:spacing w:line="360" w:lineRule="auto"/>
              <w:rPr>
                <w:rFonts w:ascii="宋体" w:hAnsi="宋体" w:eastAsia="宋体"/>
                <w:color w:val="auto"/>
              </w:rPr>
            </w:pPr>
          </w:p>
        </w:tc>
        <w:tc>
          <w:tcPr>
            <w:tcW w:w="1843" w:type="dxa"/>
            <w:shd w:val="clear" w:color="auto" w:fill="auto"/>
          </w:tcPr>
          <w:p>
            <w:pPr>
              <w:spacing w:line="360" w:lineRule="auto"/>
              <w:rPr>
                <w:rFonts w:ascii="宋体" w:hAnsi="宋体" w:eastAsia="宋体"/>
                <w:color w:val="auto"/>
              </w:rPr>
            </w:pPr>
          </w:p>
        </w:tc>
        <w:tc>
          <w:tcPr>
            <w:tcW w:w="1843" w:type="dxa"/>
            <w:shd w:val="clear" w:color="auto" w:fill="auto"/>
          </w:tcPr>
          <w:p>
            <w:pPr>
              <w:spacing w:line="360" w:lineRule="auto"/>
              <w:rPr>
                <w:rFonts w:ascii="宋体" w:hAnsi="宋体" w:eastAsia="宋体"/>
                <w:color w:val="auto"/>
              </w:rPr>
            </w:pPr>
          </w:p>
        </w:tc>
        <w:tc>
          <w:tcPr>
            <w:tcW w:w="1190" w:type="dxa"/>
            <w:shd w:val="clear" w:color="auto" w:fill="auto"/>
          </w:tcPr>
          <w:p>
            <w:pPr>
              <w:spacing w:line="360" w:lineRule="auto"/>
              <w:rPr>
                <w:rFonts w:ascii="宋体" w:hAnsi="宋体" w:eastAsia="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0" w:type="auto"/>
            <w:shd w:val="clear" w:color="auto" w:fill="auto"/>
            <w:vAlign w:val="center"/>
          </w:tcPr>
          <w:p>
            <w:pPr>
              <w:spacing w:line="360" w:lineRule="auto"/>
              <w:jc w:val="center"/>
              <w:rPr>
                <w:rFonts w:ascii="宋体" w:hAnsi="宋体" w:eastAsia="宋体"/>
                <w:color w:val="auto"/>
              </w:rPr>
            </w:pPr>
            <w:r>
              <w:rPr>
                <w:rFonts w:ascii="宋体" w:hAnsi="宋体" w:eastAsia="宋体"/>
                <w:color w:val="auto"/>
              </w:rPr>
              <w:t>2</w:t>
            </w:r>
          </w:p>
        </w:tc>
        <w:tc>
          <w:tcPr>
            <w:tcW w:w="3190" w:type="dxa"/>
            <w:shd w:val="clear" w:color="auto" w:fill="auto"/>
          </w:tcPr>
          <w:p>
            <w:pPr>
              <w:spacing w:line="360" w:lineRule="auto"/>
              <w:rPr>
                <w:rFonts w:ascii="宋体" w:hAnsi="宋体" w:eastAsia="宋体"/>
                <w:color w:val="auto"/>
              </w:rPr>
            </w:pPr>
          </w:p>
        </w:tc>
        <w:tc>
          <w:tcPr>
            <w:tcW w:w="1843" w:type="dxa"/>
            <w:shd w:val="clear" w:color="auto" w:fill="auto"/>
          </w:tcPr>
          <w:p>
            <w:pPr>
              <w:spacing w:line="360" w:lineRule="auto"/>
              <w:rPr>
                <w:rFonts w:ascii="宋体" w:hAnsi="宋体" w:eastAsia="宋体"/>
                <w:color w:val="auto"/>
              </w:rPr>
            </w:pPr>
          </w:p>
        </w:tc>
        <w:tc>
          <w:tcPr>
            <w:tcW w:w="1843" w:type="dxa"/>
            <w:shd w:val="clear" w:color="auto" w:fill="auto"/>
          </w:tcPr>
          <w:p>
            <w:pPr>
              <w:spacing w:line="360" w:lineRule="auto"/>
              <w:rPr>
                <w:rFonts w:ascii="宋体" w:hAnsi="宋体" w:eastAsia="宋体"/>
                <w:color w:val="auto"/>
              </w:rPr>
            </w:pPr>
          </w:p>
        </w:tc>
        <w:tc>
          <w:tcPr>
            <w:tcW w:w="1190" w:type="dxa"/>
            <w:shd w:val="clear" w:color="auto" w:fill="auto"/>
          </w:tcPr>
          <w:p>
            <w:pPr>
              <w:spacing w:line="360" w:lineRule="auto"/>
              <w:rPr>
                <w:rFonts w:ascii="宋体" w:hAnsi="宋体" w:eastAsia="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0" w:type="auto"/>
            <w:shd w:val="clear" w:color="auto" w:fill="auto"/>
            <w:vAlign w:val="center"/>
          </w:tcPr>
          <w:p>
            <w:pPr>
              <w:spacing w:line="360" w:lineRule="auto"/>
              <w:jc w:val="center"/>
              <w:rPr>
                <w:rFonts w:ascii="宋体" w:hAnsi="宋体" w:eastAsia="宋体"/>
                <w:color w:val="auto"/>
              </w:rPr>
            </w:pPr>
            <w:r>
              <w:rPr>
                <w:rFonts w:ascii="宋体" w:hAnsi="宋体" w:eastAsia="宋体"/>
                <w:color w:val="auto"/>
              </w:rPr>
              <w:t>3</w:t>
            </w:r>
          </w:p>
        </w:tc>
        <w:tc>
          <w:tcPr>
            <w:tcW w:w="3190" w:type="dxa"/>
            <w:shd w:val="clear" w:color="auto" w:fill="auto"/>
          </w:tcPr>
          <w:p>
            <w:pPr>
              <w:spacing w:line="360" w:lineRule="auto"/>
              <w:rPr>
                <w:rFonts w:ascii="宋体" w:hAnsi="宋体" w:eastAsia="宋体"/>
                <w:color w:val="auto"/>
              </w:rPr>
            </w:pPr>
          </w:p>
        </w:tc>
        <w:tc>
          <w:tcPr>
            <w:tcW w:w="1843" w:type="dxa"/>
            <w:shd w:val="clear" w:color="auto" w:fill="auto"/>
          </w:tcPr>
          <w:p>
            <w:pPr>
              <w:spacing w:line="360" w:lineRule="auto"/>
              <w:rPr>
                <w:rFonts w:ascii="宋体" w:hAnsi="宋体" w:eastAsia="宋体"/>
                <w:color w:val="auto"/>
              </w:rPr>
            </w:pPr>
          </w:p>
        </w:tc>
        <w:tc>
          <w:tcPr>
            <w:tcW w:w="1843" w:type="dxa"/>
            <w:shd w:val="clear" w:color="auto" w:fill="auto"/>
          </w:tcPr>
          <w:p>
            <w:pPr>
              <w:spacing w:line="360" w:lineRule="auto"/>
              <w:rPr>
                <w:rFonts w:ascii="宋体" w:hAnsi="宋体" w:eastAsia="宋体"/>
                <w:color w:val="auto"/>
              </w:rPr>
            </w:pPr>
          </w:p>
        </w:tc>
        <w:tc>
          <w:tcPr>
            <w:tcW w:w="1190" w:type="dxa"/>
            <w:shd w:val="clear" w:color="auto" w:fill="auto"/>
          </w:tcPr>
          <w:p>
            <w:pPr>
              <w:spacing w:line="360" w:lineRule="auto"/>
              <w:rPr>
                <w:rFonts w:ascii="宋体" w:hAnsi="宋体" w:eastAsia="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0" w:type="auto"/>
            <w:shd w:val="clear" w:color="auto" w:fill="auto"/>
            <w:vAlign w:val="center"/>
          </w:tcPr>
          <w:p>
            <w:pPr>
              <w:spacing w:line="360" w:lineRule="auto"/>
              <w:jc w:val="center"/>
              <w:rPr>
                <w:rFonts w:ascii="宋体" w:hAnsi="宋体" w:eastAsia="宋体"/>
                <w:color w:val="auto"/>
              </w:rPr>
            </w:pPr>
            <w:r>
              <w:rPr>
                <w:rFonts w:ascii="宋体" w:hAnsi="宋体" w:eastAsia="宋体"/>
                <w:color w:val="auto"/>
              </w:rPr>
              <w:t>4</w:t>
            </w:r>
          </w:p>
        </w:tc>
        <w:tc>
          <w:tcPr>
            <w:tcW w:w="3190" w:type="dxa"/>
            <w:shd w:val="clear" w:color="auto" w:fill="auto"/>
          </w:tcPr>
          <w:p>
            <w:pPr>
              <w:spacing w:line="360" w:lineRule="auto"/>
              <w:rPr>
                <w:rFonts w:ascii="宋体" w:hAnsi="宋体" w:eastAsia="宋体"/>
                <w:color w:val="auto"/>
              </w:rPr>
            </w:pPr>
          </w:p>
        </w:tc>
        <w:tc>
          <w:tcPr>
            <w:tcW w:w="1843" w:type="dxa"/>
            <w:shd w:val="clear" w:color="auto" w:fill="auto"/>
          </w:tcPr>
          <w:p>
            <w:pPr>
              <w:spacing w:line="360" w:lineRule="auto"/>
              <w:rPr>
                <w:rFonts w:ascii="宋体" w:hAnsi="宋体" w:eastAsia="宋体"/>
                <w:color w:val="auto"/>
              </w:rPr>
            </w:pPr>
          </w:p>
        </w:tc>
        <w:tc>
          <w:tcPr>
            <w:tcW w:w="1843" w:type="dxa"/>
            <w:shd w:val="clear" w:color="auto" w:fill="auto"/>
          </w:tcPr>
          <w:p>
            <w:pPr>
              <w:spacing w:line="360" w:lineRule="auto"/>
              <w:rPr>
                <w:rFonts w:ascii="宋体" w:hAnsi="宋体" w:eastAsia="宋体"/>
                <w:color w:val="auto"/>
              </w:rPr>
            </w:pPr>
          </w:p>
        </w:tc>
        <w:tc>
          <w:tcPr>
            <w:tcW w:w="1190" w:type="dxa"/>
            <w:shd w:val="clear" w:color="auto" w:fill="auto"/>
          </w:tcPr>
          <w:p>
            <w:pPr>
              <w:spacing w:line="360" w:lineRule="auto"/>
              <w:rPr>
                <w:rFonts w:ascii="宋体" w:hAnsi="宋体" w:eastAsia="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0" w:type="auto"/>
            <w:shd w:val="clear" w:color="auto" w:fill="auto"/>
            <w:vAlign w:val="center"/>
          </w:tcPr>
          <w:p>
            <w:pPr>
              <w:spacing w:line="360" w:lineRule="auto"/>
              <w:jc w:val="center"/>
              <w:rPr>
                <w:rFonts w:ascii="宋体" w:hAnsi="宋体" w:eastAsia="宋体"/>
                <w:color w:val="auto"/>
              </w:rPr>
            </w:pPr>
            <w:r>
              <w:rPr>
                <w:rFonts w:ascii="宋体" w:hAnsi="宋体" w:eastAsia="宋体"/>
                <w:color w:val="auto"/>
              </w:rPr>
              <w:t>…</w:t>
            </w:r>
          </w:p>
        </w:tc>
        <w:tc>
          <w:tcPr>
            <w:tcW w:w="3190" w:type="dxa"/>
            <w:shd w:val="clear" w:color="auto" w:fill="auto"/>
          </w:tcPr>
          <w:p>
            <w:pPr>
              <w:spacing w:line="360" w:lineRule="auto"/>
              <w:rPr>
                <w:rFonts w:ascii="宋体" w:hAnsi="宋体" w:eastAsia="宋体"/>
                <w:color w:val="auto"/>
              </w:rPr>
            </w:pPr>
          </w:p>
        </w:tc>
        <w:tc>
          <w:tcPr>
            <w:tcW w:w="1843" w:type="dxa"/>
            <w:shd w:val="clear" w:color="auto" w:fill="auto"/>
          </w:tcPr>
          <w:p>
            <w:pPr>
              <w:spacing w:line="360" w:lineRule="auto"/>
              <w:rPr>
                <w:rFonts w:ascii="宋体" w:hAnsi="宋体" w:eastAsia="宋体"/>
                <w:color w:val="auto"/>
              </w:rPr>
            </w:pPr>
          </w:p>
        </w:tc>
        <w:tc>
          <w:tcPr>
            <w:tcW w:w="1843" w:type="dxa"/>
            <w:shd w:val="clear" w:color="auto" w:fill="auto"/>
          </w:tcPr>
          <w:p>
            <w:pPr>
              <w:spacing w:line="360" w:lineRule="auto"/>
              <w:rPr>
                <w:rFonts w:ascii="宋体" w:hAnsi="宋体" w:eastAsia="宋体"/>
                <w:color w:val="auto"/>
              </w:rPr>
            </w:pPr>
          </w:p>
        </w:tc>
        <w:tc>
          <w:tcPr>
            <w:tcW w:w="1190" w:type="dxa"/>
            <w:shd w:val="clear" w:color="auto" w:fill="auto"/>
          </w:tcPr>
          <w:p>
            <w:pPr>
              <w:spacing w:line="360" w:lineRule="auto"/>
              <w:rPr>
                <w:rFonts w:ascii="宋体" w:hAnsi="宋体" w:eastAsia="宋体"/>
                <w:color w:val="auto"/>
              </w:rPr>
            </w:pPr>
          </w:p>
        </w:tc>
      </w:tr>
    </w:tbl>
    <w:p>
      <w:pPr>
        <w:spacing w:before="156" w:beforeLines="50" w:line="360" w:lineRule="auto"/>
        <w:rPr>
          <w:rFonts w:ascii="宋体" w:hAnsi="宋体" w:eastAsia="宋体"/>
          <w:color w:val="auto"/>
        </w:rPr>
      </w:pPr>
      <w:r>
        <w:rPr>
          <w:rFonts w:hint="eastAsia" w:ascii="宋体" w:hAnsi="宋体" w:eastAsia="宋体"/>
          <w:color w:val="auto"/>
        </w:rPr>
        <w:t>注明：</w:t>
      </w:r>
    </w:p>
    <w:p>
      <w:pPr>
        <w:pStyle w:val="29"/>
        <w:numPr>
          <w:ilvl w:val="0"/>
          <w:numId w:val="114"/>
        </w:numPr>
        <w:spacing w:line="360" w:lineRule="auto"/>
        <w:ind w:firstLineChars="0"/>
        <w:rPr>
          <w:rFonts w:ascii="宋体" w:hAnsi="宋体" w:eastAsia="宋体"/>
          <w:color w:val="auto"/>
        </w:rPr>
      </w:pPr>
      <w:r>
        <w:rPr>
          <w:rFonts w:hint="eastAsia" w:ascii="宋体" w:hAnsi="宋体" w:eastAsia="宋体"/>
          <w:color w:val="auto"/>
        </w:rPr>
        <w:t>投标人必须对应招标文件“采购需求”要求的</w:t>
      </w:r>
      <w:bookmarkStart w:id="105" w:name="_Hlk82385673"/>
      <w:r>
        <w:rPr>
          <w:rFonts w:ascii="宋体" w:hAnsi="宋体" w:eastAsia="宋体"/>
          <w:color w:val="auto"/>
        </w:rPr>
        <w:t>★号条款</w:t>
      </w:r>
      <w:bookmarkEnd w:id="105"/>
      <w:r>
        <w:rPr>
          <w:rFonts w:ascii="宋体" w:hAnsi="宋体" w:eastAsia="宋体"/>
          <w:color w:val="auto"/>
        </w:rPr>
        <w:t>逐条应答并按要求填写表格</w:t>
      </w:r>
      <w:r>
        <w:rPr>
          <w:rFonts w:hint="eastAsia" w:ascii="宋体" w:hAnsi="宋体" w:eastAsia="宋体"/>
          <w:color w:val="auto"/>
        </w:rPr>
        <w:t>；</w:t>
      </w:r>
    </w:p>
    <w:p>
      <w:pPr>
        <w:pStyle w:val="29"/>
        <w:numPr>
          <w:ilvl w:val="0"/>
          <w:numId w:val="114"/>
        </w:numPr>
        <w:spacing w:line="360" w:lineRule="auto"/>
        <w:ind w:firstLineChars="0"/>
        <w:rPr>
          <w:rFonts w:ascii="宋体" w:hAnsi="宋体" w:eastAsia="宋体"/>
          <w:color w:val="auto"/>
        </w:rPr>
      </w:pPr>
      <w:r>
        <w:rPr>
          <w:rFonts w:hint="eastAsia" w:ascii="宋体" w:hAnsi="宋体" w:eastAsia="宋体"/>
          <w:color w:val="auto"/>
        </w:rPr>
        <w:t>若招标文件“采购需求”中的★号条款中规定须提交相关证明文件的，须按要求提供，并作为附件附于表格后。未按要求提供或未提供完整的，视为负偏离处理。</w:t>
      </w:r>
    </w:p>
    <w:p>
      <w:pPr>
        <w:spacing w:line="360" w:lineRule="auto"/>
        <w:rPr>
          <w:rFonts w:ascii="宋体" w:hAnsi="宋体" w:eastAsia="宋体"/>
          <w:color w:val="auto"/>
          <w:szCs w:val="21"/>
        </w:rPr>
      </w:pPr>
    </w:p>
    <w:p>
      <w:pPr>
        <w:spacing w:line="360" w:lineRule="auto"/>
        <w:rPr>
          <w:rFonts w:ascii="宋体" w:hAnsi="宋体" w:eastAsia="宋体"/>
          <w:color w:val="auto"/>
          <w:szCs w:val="21"/>
        </w:rPr>
      </w:pPr>
    </w:p>
    <w:p>
      <w:pPr>
        <w:spacing w:line="360" w:lineRule="auto"/>
        <w:rPr>
          <w:rFonts w:ascii="宋体" w:hAnsi="宋体" w:eastAsia="宋体"/>
          <w:color w:val="auto"/>
          <w:szCs w:val="21"/>
        </w:rPr>
      </w:pP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53"/>
        <w:gridCol w:w="317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pPr>
              <w:overflowPunct w:val="0"/>
              <w:adjustRightInd w:val="0"/>
              <w:spacing w:line="360" w:lineRule="auto"/>
              <w:rPr>
                <w:rFonts w:ascii="宋体" w:hAnsi="宋体" w:eastAsia="宋体"/>
                <w:color w:val="auto"/>
                <w:szCs w:val="21"/>
              </w:rPr>
            </w:pPr>
            <w:r>
              <w:rPr>
                <w:rFonts w:hint="eastAsia" w:ascii="宋体" w:hAnsi="宋体" w:eastAsia="宋体"/>
                <w:color w:val="auto"/>
                <w:szCs w:val="21"/>
              </w:rPr>
              <w:t>投标人名称（加盖公章）：</w:t>
            </w:r>
            <w:r>
              <w:rPr>
                <w:rFonts w:ascii="宋体" w:hAnsi="宋体" w:eastAsia="宋体"/>
                <w:color w:val="auto"/>
                <w:szCs w:val="21"/>
                <w:u w:val="single"/>
              </w:rPr>
              <w:t xml:space="preserve">                         </w:t>
            </w:r>
          </w:p>
        </w:tc>
        <w:tc>
          <w:tcPr>
            <w:tcW w:w="3175" w:type="dxa"/>
          </w:tcPr>
          <w:p>
            <w:pPr>
              <w:spacing w:line="360" w:lineRule="auto"/>
              <w:rPr>
                <w:rFonts w:ascii="宋体" w:hAnsi="宋体" w:eastAsia="宋体"/>
                <w:color w:val="auto"/>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pPr>
              <w:spacing w:line="360" w:lineRule="auto"/>
              <w:rPr>
                <w:rFonts w:ascii="宋体" w:hAnsi="宋体" w:eastAsia="宋体"/>
                <w:color w:val="auto"/>
                <w:szCs w:val="21"/>
              </w:rPr>
            </w:pPr>
            <w:r>
              <w:rPr>
                <w:rFonts w:hint="eastAsia" w:ascii="宋体" w:hAnsi="宋体" w:eastAsia="宋体"/>
                <w:color w:val="auto"/>
                <w:szCs w:val="21"/>
              </w:rPr>
              <w:t>日期：</w:t>
            </w:r>
            <w:r>
              <w:rPr>
                <w:rFonts w:ascii="宋体" w:hAnsi="宋体" w:eastAsia="宋体"/>
                <w:color w:val="auto"/>
                <w:szCs w:val="21"/>
                <w:u w:val="single"/>
              </w:rPr>
              <w:t xml:space="preserve">             年           月            日</w:t>
            </w:r>
          </w:p>
        </w:tc>
        <w:tc>
          <w:tcPr>
            <w:tcW w:w="3175" w:type="dxa"/>
          </w:tcPr>
          <w:p>
            <w:pPr>
              <w:spacing w:line="360" w:lineRule="auto"/>
              <w:rPr>
                <w:rFonts w:ascii="宋体" w:hAnsi="宋体" w:eastAsia="宋体"/>
                <w:color w:val="auto"/>
                <w:szCs w:val="21"/>
              </w:rPr>
            </w:pPr>
          </w:p>
        </w:tc>
      </w:tr>
    </w:tbl>
    <w:p>
      <w:pPr>
        <w:spacing w:line="360" w:lineRule="auto"/>
        <w:rPr>
          <w:rFonts w:ascii="宋体" w:hAnsi="宋体" w:eastAsia="宋体"/>
          <w:color w:val="auto"/>
          <w:szCs w:val="21"/>
        </w:rPr>
      </w:pPr>
    </w:p>
    <w:p>
      <w:pPr>
        <w:pStyle w:val="29"/>
        <w:pageBreakBefore/>
        <w:numPr>
          <w:ilvl w:val="0"/>
          <w:numId w:val="105"/>
        </w:numPr>
        <w:tabs>
          <w:tab w:val="left" w:pos="284"/>
          <w:tab w:val="left" w:pos="567"/>
          <w:tab w:val="left" w:pos="709"/>
        </w:tabs>
        <w:ind w:left="1679" w:hanging="1537" w:firstLineChars="0"/>
        <w:jc w:val="left"/>
        <w:rPr>
          <w:rFonts w:ascii="宋体" w:hAnsi="宋体" w:eastAsia="宋体"/>
          <w:b/>
          <w:bCs/>
          <w:color w:val="auto"/>
        </w:rPr>
      </w:pPr>
      <w:bookmarkStart w:id="106" w:name="_Toc82388834"/>
      <w:r>
        <w:rPr>
          <w:rFonts w:hint="eastAsia" w:ascii="宋体" w:hAnsi="宋体" w:eastAsia="宋体"/>
          <w:b/>
          <w:bCs/>
          <w:color w:val="auto"/>
        </w:rPr>
        <w:t>▲号条款要求扣分明细响应表（如需）</w:t>
      </w:r>
      <w:bookmarkEnd w:id="106"/>
    </w:p>
    <w:p>
      <w:pPr>
        <w:spacing w:before="312" w:beforeLines="100" w:after="312" w:afterLines="100"/>
        <w:jc w:val="center"/>
        <w:rPr>
          <w:rFonts w:ascii="宋体" w:hAnsi="宋体" w:eastAsia="宋体" w:cs="Times New Roman"/>
          <w:b/>
          <w:color w:val="auto"/>
          <w:spacing w:val="20"/>
          <w:sz w:val="30"/>
          <w:szCs w:val="30"/>
        </w:rPr>
      </w:pPr>
      <w:bookmarkStart w:id="107" w:name="_Hlk82385592"/>
      <w:r>
        <w:rPr>
          <w:rFonts w:ascii="宋体" w:hAnsi="宋体" w:eastAsia="宋体" w:cs="Times New Roman"/>
          <w:b/>
          <w:color w:val="auto"/>
          <w:spacing w:val="20"/>
          <w:sz w:val="30"/>
          <w:szCs w:val="30"/>
        </w:rPr>
        <w:t>▲号条款</w:t>
      </w:r>
      <w:bookmarkEnd w:id="107"/>
      <w:r>
        <w:rPr>
          <w:rFonts w:hint="eastAsia" w:ascii="宋体" w:hAnsi="宋体" w:eastAsia="宋体" w:cs="Times New Roman"/>
          <w:b/>
          <w:color w:val="auto"/>
          <w:spacing w:val="20"/>
          <w:sz w:val="30"/>
          <w:szCs w:val="30"/>
        </w:rPr>
        <w:t>要求扣分明细响应表</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9"/>
        <w:gridCol w:w="2410"/>
        <w:gridCol w:w="2745"/>
        <w:gridCol w:w="1932"/>
        <w:gridCol w:w="11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6" w:hRule="atLeast"/>
          <w:jc w:val="center"/>
        </w:trPr>
        <w:tc>
          <w:tcPr>
            <w:tcW w:w="459" w:type="dxa"/>
            <w:vAlign w:val="center"/>
          </w:tcPr>
          <w:p>
            <w:pPr>
              <w:jc w:val="center"/>
              <w:rPr>
                <w:rFonts w:ascii="宋体" w:hAnsi="宋体" w:eastAsia="宋体"/>
                <w:color w:val="auto"/>
                <w:szCs w:val="21"/>
              </w:rPr>
            </w:pPr>
            <w:r>
              <w:rPr>
                <w:rFonts w:hint="eastAsia" w:ascii="宋体" w:hAnsi="宋体" w:eastAsia="宋体"/>
                <w:color w:val="auto"/>
                <w:szCs w:val="21"/>
              </w:rPr>
              <w:t>序号</w:t>
            </w:r>
          </w:p>
        </w:tc>
        <w:tc>
          <w:tcPr>
            <w:tcW w:w="2410" w:type="dxa"/>
            <w:vAlign w:val="center"/>
          </w:tcPr>
          <w:p>
            <w:pPr>
              <w:jc w:val="center"/>
              <w:rPr>
                <w:rFonts w:ascii="宋体" w:hAnsi="宋体" w:eastAsia="宋体"/>
                <w:color w:val="auto"/>
                <w:szCs w:val="21"/>
              </w:rPr>
            </w:pPr>
            <w:r>
              <w:rPr>
                <w:rFonts w:hint="eastAsia" w:ascii="宋体" w:hAnsi="宋体" w:eastAsia="宋体"/>
                <w:color w:val="auto"/>
              </w:rPr>
              <w:t>采购需求▲号条款</w:t>
            </w:r>
          </w:p>
        </w:tc>
        <w:tc>
          <w:tcPr>
            <w:tcW w:w="2745" w:type="dxa"/>
            <w:vAlign w:val="center"/>
          </w:tcPr>
          <w:p>
            <w:pPr>
              <w:spacing w:line="360" w:lineRule="auto"/>
              <w:jc w:val="center"/>
              <w:rPr>
                <w:rFonts w:ascii="宋体" w:hAnsi="宋体" w:eastAsia="宋体"/>
                <w:color w:val="auto"/>
              </w:rPr>
            </w:pPr>
            <w:r>
              <w:rPr>
                <w:rFonts w:hint="eastAsia" w:ascii="宋体" w:hAnsi="宋体" w:eastAsia="宋体"/>
                <w:color w:val="auto"/>
              </w:rPr>
              <w:t>投标人响应内容</w:t>
            </w:r>
          </w:p>
          <w:p>
            <w:pPr>
              <w:spacing w:line="360" w:lineRule="auto"/>
              <w:jc w:val="center"/>
              <w:rPr>
                <w:rFonts w:ascii="宋体" w:hAnsi="宋体" w:eastAsia="宋体"/>
                <w:color w:val="auto"/>
                <w:szCs w:val="21"/>
              </w:rPr>
            </w:pPr>
            <w:r>
              <w:rPr>
                <w:rFonts w:ascii="宋体" w:hAnsi="宋体" w:eastAsia="宋体"/>
                <w:color w:val="auto"/>
              </w:rPr>
              <w:t>(投标人应按</w:t>
            </w:r>
            <w:r>
              <w:rPr>
                <w:rFonts w:hint="eastAsia" w:ascii="宋体" w:hAnsi="宋体" w:eastAsia="宋体"/>
                <w:color w:val="auto"/>
              </w:rPr>
              <w:t>投标时响应的服务实际数据填写</w:t>
            </w:r>
            <w:r>
              <w:rPr>
                <w:rFonts w:ascii="宋体" w:hAnsi="宋体" w:eastAsia="宋体"/>
                <w:color w:val="auto"/>
              </w:rPr>
              <w:t>)</w:t>
            </w:r>
          </w:p>
        </w:tc>
        <w:tc>
          <w:tcPr>
            <w:tcW w:w="1932" w:type="dxa"/>
            <w:vAlign w:val="center"/>
          </w:tcPr>
          <w:p>
            <w:pPr>
              <w:spacing w:line="360" w:lineRule="auto"/>
              <w:jc w:val="center"/>
              <w:rPr>
                <w:rFonts w:ascii="宋体" w:hAnsi="宋体" w:eastAsia="宋体"/>
                <w:color w:val="auto"/>
              </w:rPr>
            </w:pPr>
            <w:r>
              <w:rPr>
                <w:rFonts w:hint="eastAsia" w:ascii="宋体" w:hAnsi="宋体" w:eastAsia="宋体"/>
                <w:color w:val="auto"/>
              </w:rPr>
              <w:t>响应情况及说明</w:t>
            </w:r>
            <w:r>
              <w:rPr>
                <w:rFonts w:ascii="宋体" w:hAnsi="宋体" w:eastAsia="宋体"/>
                <w:color w:val="auto"/>
              </w:rPr>
              <w:t>(正偏离/无偏离/负偏离)</w:t>
            </w:r>
          </w:p>
        </w:tc>
        <w:tc>
          <w:tcPr>
            <w:tcW w:w="1115" w:type="dxa"/>
            <w:vAlign w:val="center"/>
          </w:tcPr>
          <w:p>
            <w:pPr>
              <w:spacing w:line="360" w:lineRule="auto"/>
              <w:jc w:val="center"/>
              <w:rPr>
                <w:rFonts w:ascii="宋体" w:hAnsi="宋体" w:eastAsia="宋体"/>
                <w:color w:val="auto"/>
              </w:rPr>
            </w:pPr>
            <w:r>
              <w:rPr>
                <w:rFonts w:hint="eastAsia" w:ascii="宋体" w:hAnsi="宋体" w:eastAsia="宋体"/>
                <w:color w:val="auto"/>
              </w:rPr>
              <w:t>查阅</w:t>
            </w:r>
            <w:r>
              <w:rPr>
                <w:rFonts w:ascii="宋体" w:hAnsi="宋体" w:eastAsia="宋体"/>
                <w:color w:val="auto"/>
              </w:rPr>
              <w:t>/证明文件索引页码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459" w:type="dxa"/>
            <w:vAlign w:val="center"/>
          </w:tcPr>
          <w:p>
            <w:pPr>
              <w:jc w:val="center"/>
              <w:rPr>
                <w:rFonts w:ascii="宋体" w:hAnsi="宋体" w:eastAsia="宋体"/>
                <w:color w:val="auto"/>
                <w:szCs w:val="21"/>
              </w:rPr>
            </w:pPr>
            <w:r>
              <w:rPr>
                <w:rFonts w:ascii="宋体" w:hAnsi="宋体" w:eastAsia="宋体"/>
                <w:color w:val="auto"/>
                <w:szCs w:val="21"/>
              </w:rPr>
              <w:t>1</w:t>
            </w:r>
          </w:p>
        </w:tc>
        <w:tc>
          <w:tcPr>
            <w:tcW w:w="2410" w:type="dxa"/>
            <w:vAlign w:val="center"/>
          </w:tcPr>
          <w:p>
            <w:pPr>
              <w:jc w:val="center"/>
              <w:rPr>
                <w:rFonts w:ascii="宋体" w:hAnsi="宋体" w:eastAsia="宋体"/>
                <w:color w:val="auto"/>
                <w:szCs w:val="21"/>
              </w:rPr>
            </w:pPr>
          </w:p>
        </w:tc>
        <w:tc>
          <w:tcPr>
            <w:tcW w:w="2745" w:type="dxa"/>
            <w:vAlign w:val="center"/>
          </w:tcPr>
          <w:p>
            <w:pPr>
              <w:jc w:val="center"/>
              <w:rPr>
                <w:rFonts w:ascii="宋体" w:hAnsi="宋体" w:eastAsia="宋体"/>
                <w:color w:val="auto"/>
                <w:szCs w:val="21"/>
              </w:rPr>
            </w:pPr>
          </w:p>
        </w:tc>
        <w:tc>
          <w:tcPr>
            <w:tcW w:w="1932" w:type="dxa"/>
            <w:vAlign w:val="center"/>
          </w:tcPr>
          <w:p>
            <w:pPr>
              <w:jc w:val="center"/>
              <w:rPr>
                <w:rFonts w:ascii="宋体" w:hAnsi="宋体" w:eastAsia="宋体"/>
                <w:color w:val="auto"/>
                <w:szCs w:val="21"/>
              </w:rPr>
            </w:pPr>
          </w:p>
        </w:tc>
        <w:tc>
          <w:tcPr>
            <w:tcW w:w="1115" w:type="dxa"/>
            <w:vAlign w:val="center"/>
          </w:tcPr>
          <w:p>
            <w:pPr>
              <w:jc w:val="center"/>
              <w:rPr>
                <w:rFonts w:ascii="宋体" w:hAnsi="宋体"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459" w:type="dxa"/>
            <w:vAlign w:val="center"/>
          </w:tcPr>
          <w:p>
            <w:pPr>
              <w:jc w:val="center"/>
              <w:rPr>
                <w:rFonts w:ascii="宋体" w:hAnsi="宋体" w:eastAsia="宋体"/>
                <w:color w:val="auto"/>
                <w:szCs w:val="21"/>
              </w:rPr>
            </w:pPr>
            <w:r>
              <w:rPr>
                <w:rFonts w:ascii="宋体" w:hAnsi="宋体" w:eastAsia="宋体"/>
                <w:color w:val="auto"/>
                <w:szCs w:val="21"/>
              </w:rPr>
              <w:t>2</w:t>
            </w:r>
          </w:p>
        </w:tc>
        <w:tc>
          <w:tcPr>
            <w:tcW w:w="2410" w:type="dxa"/>
            <w:vAlign w:val="center"/>
          </w:tcPr>
          <w:p>
            <w:pPr>
              <w:jc w:val="center"/>
              <w:rPr>
                <w:rFonts w:ascii="宋体" w:hAnsi="宋体" w:eastAsia="宋体"/>
                <w:color w:val="auto"/>
                <w:szCs w:val="21"/>
              </w:rPr>
            </w:pPr>
          </w:p>
        </w:tc>
        <w:tc>
          <w:tcPr>
            <w:tcW w:w="2745" w:type="dxa"/>
            <w:vAlign w:val="center"/>
          </w:tcPr>
          <w:p>
            <w:pPr>
              <w:jc w:val="center"/>
              <w:rPr>
                <w:rFonts w:ascii="宋体" w:hAnsi="宋体" w:eastAsia="宋体"/>
                <w:color w:val="auto"/>
                <w:szCs w:val="21"/>
              </w:rPr>
            </w:pPr>
          </w:p>
        </w:tc>
        <w:tc>
          <w:tcPr>
            <w:tcW w:w="1932" w:type="dxa"/>
            <w:vAlign w:val="center"/>
          </w:tcPr>
          <w:p>
            <w:pPr>
              <w:jc w:val="center"/>
              <w:rPr>
                <w:rFonts w:ascii="宋体" w:hAnsi="宋体" w:eastAsia="宋体"/>
                <w:color w:val="auto"/>
                <w:szCs w:val="21"/>
              </w:rPr>
            </w:pPr>
          </w:p>
        </w:tc>
        <w:tc>
          <w:tcPr>
            <w:tcW w:w="1115" w:type="dxa"/>
            <w:vAlign w:val="center"/>
          </w:tcPr>
          <w:p>
            <w:pPr>
              <w:jc w:val="center"/>
              <w:rPr>
                <w:rFonts w:ascii="宋体" w:hAnsi="宋体"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jc w:val="center"/>
        </w:trPr>
        <w:tc>
          <w:tcPr>
            <w:tcW w:w="459" w:type="dxa"/>
            <w:vAlign w:val="center"/>
          </w:tcPr>
          <w:p>
            <w:pPr>
              <w:jc w:val="center"/>
              <w:rPr>
                <w:rFonts w:ascii="宋体" w:hAnsi="宋体" w:eastAsia="宋体"/>
                <w:color w:val="auto"/>
                <w:szCs w:val="21"/>
              </w:rPr>
            </w:pPr>
            <w:r>
              <w:rPr>
                <w:rFonts w:ascii="宋体" w:hAnsi="宋体" w:eastAsia="宋体"/>
                <w:color w:val="auto"/>
                <w:szCs w:val="21"/>
              </w:rPr>
              <w:t>3</w:t>
            </w:r>
          </w:p>
        </w:tc>
        <w:tc>
          <w:tcPr>
            <w:tcW w:w="2410" w:type="dxa"/>
            <w:vAlign w:val="center"/>
          </w:tcPr>
          <w:p>
            <w:pPr>
              <w:jc w:val="center"/>
              <w:rPr>
                <w:rFonts w:ascii="宋体" w:hAnsi="宋体" w:eastAsia="宋体"/>
                <w:color w:val="auto"/>
                <w:szCs w:val="21"/>
              </w:rPr>
            </w:pPr>
          </w:p>
        </w:tc>
        <w:tc>
          <w:tcPr>
            <w:tcW w:w="2745" w:type="dxa"/>
            <w:vAlign w:val="center"/>
          </w:tcPr>
          <w:p>
            <w:pPr>
              <w:jc w:val="center"/>
              <w:rPr>
                <w:rFonts w:ascii="宋体" w:hAnsi="宋体" w:eastAsia="宋体"/>
                <w:color w:val="auto"/>
                <w:szCs w:val="21"/>
              </w:rPr>
            </w:pPr>
          </w:p>
        </w:tc>
        <w:tc>
          <w:tcPr>
            <w:tcW w:w="1932" w:type="dxa"/>
            <w:vAlign w:val="center"/>
          </w:tcPr>
          <w:p>
            <w:pPr>
              <w:jc w:val="center"/>
              <w:rPr>
                <w:rFonts w:ascii="宋体" w:hAnsi="宋体" w:eastAsia="宋体"/>
                <w:color w:val="auto"/>
                <w:szCs w:val="21"/>
              </w:rPr>
            </w:pPr>
          </w:p>
        </w:tc>
        <w:tc>
          <w:tcPr>
            <w:tcW w:w="1115" w:type="dxa"/>
            <w:vAlign w:val="center"/>
          </w:tcPr>
          <w:p>
            <w:pPr>
              <w:jc w:val="center"/>
              <w:rPr>
                <w:rFonts w:ascii="宋体" w:hAnsi="宋体"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jc w:val="center"/>
        </w:trPr>
        <w:tc>
          <w:tcPr>
            <w:tcW w:w="459" w:type="dxa"/>
            <w:vAlign w:val="center"/>
          </w:tcPr>
          <w:p>
            <w:pPr>
              <w:jc w:val="center"/>
              <w:rPr>
                <w:rFonts w:ascii="宋体" w:hAnsi="宋体" w:eastAsia="宋体"/>
                <w:color w:val="auto"/>
                <w:szCs w:val="21"/>
              </w:rPr>
            </w:pPr>
            <w:r>
              <w:rPr>
                <w:rFonts w:ascii="宋体" w:hAnsi="宋体" w:eastAsia="宋体"/>
                <w:color w:val="auto"/>
                <w:szCs w:val="21"/>
              </w:rPr>
              <w:t>…</w:t>
            </w:r>
          </w:p>
        </w:tc>
        <w:tc>
          <w:tcPr>
            <w:tcW w:w="2410" w:type="dxa"/>
            <w:vAlign w:val="center"/>
          </w:tcPr>
          <w:p>
            <w:pPr>
              <w:jc w:val="center"/>
              <w:rPr>
                <w:rFonts w:ascii="宋体" w:hAnsi="宋体" w:eastAsia="宋体"/>
                <w:color w:val="auto"/>
                <w:szCs w:val="21"/>
              </w:rPr>
            </w:pPr>
          </w:p>
        </w:tc>
        <w:tc>
          <w:tcPr>
            <w:tcW w:w="2745" w:type="dxa"/>
            <w:vAlign w:val="center"/>
          </w:tcPr>
          <w:p>
            <w:pPr>
              <w:jc w:val="center"/>
              <w:rPr>
                <w:rFonts w:ascii="宋体" w:hAnsi="宋体" w:eastAsia="宋体"/>
                <w:color w:val="auto"/>
                <w:szCs w:val="21"/>
              </w:rPr>
            </w:pPr>
          </w:p>
        </w:tc>
        <w:tc>
          <w:tcPr>
            <w:tcW w:w="1932" w:type="dxa"/>
            <w:vAlign w:val="center"/>
          </w:tcPr>
          <w:p>
            <w:pPr>
              <w:jc w:val="center"/>
              <w:rPr>
                <w:rFonts w:ascii="宋体" w:hAnsi="宋体" w:eastAsia="宋体"/>
                <w:color w:val="auto"/>
                <w:szCs w:val="21"/>
              </w:rPr>
            </w:pPr>
          </w:p>
        </w:tc>
        <w:tc>
          <w:tcPr>
            <w:tcW w:w="1115" w:type="dxa"/>
            <w:vAlign w:val="center"/>
          </w:tcPr>
          <w:p>
            <w:pPr>
              <w:jc w:val="center"/>
              <w:rPr>
                <w:rFonts w:ascii="宋体" w:hAnsi="宋体" w:eastAsia="宋体"/>
                <w:color w:val="auto"/>
                <w:szCs w:val="21"/>
              </w:rPr>
            </w:pPr>
          </w:p>
        </w:tc>
      </w:tr>
    </w:tbl>
    <w:p>
      <w:pPr>
        <w:spacing w:before="156" w:beforeLines="50" w:line="360" w:lineRule="auto"/>
        <w:rPr>
          <w:rFonts w:ascii="宋体" w:hAnsi="宋体" w:eastAsia="宋体"/>
          <w:color w:val="auto"/>
        </w:rPr>
      </w:pPr>
      <w:r>
        <w:rPr>
          <w:rFonts w:hint="eastAsia" w:ascii="宋体" w:hAnsi="宋体" w:eastAsia="宋体"/>
          <w:color w:val="auto"/>
        </w:rPr>
        <w:t>注明：</w:t>
      </w:r>
    </w:p>
    <w:p>
      <w:pPr>
        <w:pStyle w:val="29"/>
        <w:numPr>
          <w:ilvl w:val="0"/>
          <w:numId w:val="115"/>
        </w:numPr>
        <w:spacing w:line="360" w:lineRule="auto"/>
        <w:ind w:firstLineChars="0"/>
        <w:rPr>
          <w:rFonts w:ascii="宋体" w:hAnsi="宋体" w:eastAsia="宋体"/>
          <w:color w:val="auto"/>
          <w:spacing w:val="4"/>
        </w:rPr>
      </w:pPr>
      <w:r>
        <w:rPr>
          <w:rFonts w:hint="eastAsia" w:ascii="宋体" w:hAnsi="宋体" w:eastAsia="宋体"/>
          <w:color w:val="auto"/>
          <w:spacing w:val="4"/>
        </w:rPr>
        <w:t>投标人必须对应招标文件</w:t>
      </w:r>
      <w:r>
        <w:rPr>
          <w:rFonts w:hint="eastAsia" w:ascii="宋体" w:hAnsi="宋体" w:eastAsia="宋体" w:cs="Times New Roman"/>
          <w:bCs/>
          <w:color w:val="auto"/>
          <w:spacing w:val="4"/>
          <w:szCs w:val="21"/>
        </w:rPr>
        <w:t>“采购需求”要求的</w:t>
      </w:r>
      <w:bookmarkStart w:id="108" w:name="_Hlk82385546"/>
      <w:r>
        <w:rPr>
          <w:rFonts w:ascii="宋体" w:hAnsi="宋体" w:eastAsia="宋体"/>
          <w:color w:val="auto"/>
        </w:rPr>
        <w:t>▲号条款</w:t>
      </w:r>
      <w:bookmarkEnd w:id="108"/>
      <w:r>
        <w:rPr>
          <w:rFonts w:hint="eastAsia" w:ascii="宋体" w:hAnsi="宋体" w:eastAsia="宋体"/>
          <w:color w:val="auto"/>
          <w:spacing w:val="4"/>
        </w:rPr>
        <w:t>逐条应答并按要求填写表格。</w:t>
      </w:r>
    </w:p>
    <w:p>
      <w:pPr>
        <w:pStyle w:val="29"/>
        <w:numPr>
          <w:ilvl w:val="0"/>
          <w:numId w:val="115"/>
        </w:numPr>
        <w:spacing w:line="360" w:lineRule="auto"/>
        <w:ind w:firstLineChars="0"/>
        <w:rPr>
          <w:rFonts w:ascii="宋体" w:hAnsi="宋体" w:eastAsia="宋体"/>
          <w:color w:val="auto"/>
        </w:rPr>
      </w:pPr>
      <w:r>
        <w:rPr>
          <w:rFonts w:hint="eastAsia" w:ascii="宋体" w:hAnsi="宋体" w:eastAsia="宋体"/>
          <w:color w:val="auto"/>
          <w:szCs w:val="21"/>
        </w:rPr>
        <w:t>需提供证明资料内容详见</w:t>
      </w:r>
      <w:r>
        <w:rPr>
          <w:rFonts w:hint="eastAsia" w:ascii="宋体" w:hAnsi="宋体" w:eastAsia="宋体"/>
          <w:color w:val="auto"/>
          <w:szCs w:val="21"/>
          <w:u w:val="single"/>
        </w:rPr>
        <w:t>（招标文件第五部分</w:t>
      </w:r>
      <w:r>
        <w:rPr>
          <w:rFonts w:ascii="宋体" w:hAnsi="宋体" w:eastAsia="宋体"/>
          <w:color w:val="auto"/>
          <w:szCs w:val="21"/>
          <w:u w:val="single"/>
        </w:rPr>
        <w:t xml:space="preserve"> </w:t>
      </w:r>
      <w:r>
        <w:rPr>
          <w:rFonts w:hint="eastAsia" w:ascii="宋体" w:hAnsi="宋体" w:eastAsia="宋体"/>
          <w:color w:val="auto"/>
          <w:szCs w:val="21"/>
          <w:u w:val="single"/>
        </w:rPr>
        <w:t>评标方法、步骤、标准之</w:t>
      </w:r>
      <w:r>
        <w:rPr>
          <w:rFonts w:hint="eastAsia" w:ascii="宋体" w:hAnsi="宋体" w:eastAsia="宋体"/>
          <w:color w:val="auto"/>
          <w:kern w:val="0"/>
          <w:szCs w:val="21"/>
          <w:u w:val="single"/>
        </w:rPr>
        <w:t>附表三</w:t>
      </w:r>
      <w:r>
        <w:rPr>
          <w:rFonts w:hint="eastAsia" w:ascii="宋体" w:hAnsi="宋体" w:eastAsia="宋体"/>
          <w:color w:val="auto"/>
          <w:szCs w:val="21"/>
          <w:u w:val="single"/>
        </w:rPr>
        <w:t>详细评审表相对应条款）</w:t>
      </w:r>
      <w:r>
        <w:rPr>
          <w:rFonts w:hint="eastAsia" w:ascii="宋体" w:hAnsi="宋体" w:eastAsia="宋体"/>
          <w:color w:val="auto"/>
          <w:szCs w:val="21"/>
        </w:rPr>
        <w:t>，提供的证明资料</w:t>
      </w:r>
      <w:r>
        <w:rPr>
          <w:rFonts w:hint="eastAsia" w:ascii="宋体" w:hAnsi="宋体" w:eastAsia="宋体"/>
          <w:color w:val="auto"/>
        </w:rPr>
        <w:t>作为附件附于表格后。未按要求提供或未提供完整的，视为负偏离处理。</w:t>
      </w:r>
    </w:p>
    <w:p>
      <w:pPr>
        <w:spacing w:line="360" w:lineRule="auto"/>
        <w:rPr>
          <w:rFonts w:ascii="宋体" w:hAnsi="宋体" w:eastAsia="宋体"/>
          <w:color w:val="auto"/>
          <w:szCs w:val="21"/>
        </w:rPr>
      </w:pPr>
    </w:p>
    <w:p>
      <w:pPr>
        <w:spacing w:line="360" w:lineRule="auto"/>
        <w:rPr>
          <w:rFonts w:ascii="宋体" w:hAnsi="宋体" w:eastAsia="宋体"/>
          <w:color w:val="auto"/>
          <w:szCs w:val="21"/>
        </w:rPr>
      </w:pPr>
    </w:p>
    <w:p>
      <w:pPr>
        <w:spacing w:line="360" w:lineRule="auto"/>
        <w:rPr>
          <w:rFonts w:ascii="宋体" w:hAnsi="宋体" w:eastAsia="宋体"/>
          <w:color w:val="auto"/>
          <w:szCs w:val="21"/>
        </w:rPr>
      </w:pP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53"/>
        <w:gridCol w:w="317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pPr>
              <w:overflowPunct w:val="0"/>
              <w:adjustRightInd w:val="0"/>
              <w:spacing w:line="360" w:lineRule="auto"/>
              <w:rPr>
                <w:rFonts w:ascii="宋体" w:hAnsi="宋体" w:eastAsia="宋体"/>
                <w:color w:val="auto"/>
                <w:szCs w:val="21"/>
              </w:rPr>
            </w:pPr>
            <w:r>
              <w:rPr>
                <w:rFonts w:hint="eastAsia" w:ascii="宋体" w:hAnsi="宋体" w:eastAsia="宋体"/>
                <w:color w:val="auto"/>
                <w:szCs w:val="21"/>
              </w:rPr>
              <w:t>投标人名称（加盖公章）：</w:t>
            </w:r>
            <w:r>
              <w:rPr>
                <w:rFonts w:ascii="宋体" w:hAnsi="宋体" w:eastAsia="宋体"/>
                <w:color w:val="auto"/>
                <w:szCs w:val="21"/>
                <w:u w:val="single"/>
              </w:rPr>
              <w:t xml:space="preserve">                         </w:t>
            </w:r>
          </w:p>
        </w:tc>
        <w:tc>
          <w:tcPr>
            <w:tcW w:w="3175" w:type="dxa"/>
          </w:tcPr>
          <w:p>
            <w:pPr>
              <w:spacing w:line="360" w:lineRule="auto"/>
              <w:rPr>
                <w:rFonts w:ascii="宋体" w:hAnsi="宋体" w:eastAsia="宋体"/>
                <w:color w:val="auto"/>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pPr>
              <w:spacing w:line="360" w:lineRule="auto"/>
              <w:rPr>
                <w:rFonts w:ascii="宋体" w:hAnsi="宋体" w:eastAsia="宋体"/>
                <w:color w:val="auto"/>
                <w:szCs w:val="21"/>
              </w:rPr>
            </w:pPr>
            <w:r>
              <w:rPr>
                <w:rFonts w:hint="eastAsia" w:ascii="宋体" w:hAnsi="宋体" w:eastAsia="宋体"/>
                <w:color w:val="auto"/>
                <w:szCs w:val="21"/>
              </w:rPr>
              <w:t>日期：</w:t>
            </w:r>
            <w:r>
              <w:rPr>
                <w:rFonts w:ascii="宋体" w:hAnsi="宋体" w:eastAsia="宋体"/>
                <w:color w:val="auto"/>
                <w:szCs w:val="21"/>
                <w:u w:val="single"/>
              </w:rPr>
              <w:t xml:space="preserve">             年           月            日</w:t>
            </w:r>
          </w:p>
        </w:tc>
        <w:tc>
          <w:tcPr>
            <w:tcW w:w="3175" w:type="dxa"/>
          </w:tcPr>
          <w:p>
            <w:pPr>
              <w:spacing w:line="360" w:lineRule="auto"/>
              <w:rPr>
                <w:rFonts w:ascii="宋体" w:hAnsi="宋体" w:eastAsia="宋体"/>
                <w:color w:val="auto"/>
                <w:szCs w:val="21"/>
              </w:rPr>
            </w:pPr>
          </w:p>
        </w:tc>
      </w:tr>
      <w:bookmarkEnd w:id="77"/>
    </w:tbl>
    <w:p>
      <w:pPr>
        <w:pStyle w:val="29"/>
        <w:pageBreakBefore/>
        <w:numPr>
          <w:ilvl w:val="0"/>
          <w:numId w:val="105"/>
        </w:numPr>
        <w:tabs>
          <w:tab w:val="left" w:pos="284"/>
          <w:tab w:val="left" w:pos="426"/>
          <w:tab w:val="left" w:pos="709"/>
        </w:tabs>
        <w:ind w:left="1679" w:hanging="1537" w:firstLineChars="0"/>
        <w:jc w:val="left"/>
        <w:rPr>
          <w:rFonts w:ascii="宋体" w:hAnsi="宋体" w:eastAsia="宋体"/>
          <w:bCs/>
          <w:color w:val="auto"/>
        </w:rPr>
      </w:pPr>
      <w:r>
        <w:rPr>
          <w:rFonts w:hint="eastAsia" w:ascii="宋体" w:hAnsi="宋体" w:eastAsia="宋体"/>
          <w:bCs/>
          <w:color w:val="auto"/>
        </w:rPr>
        <w:t>唱标信封格式</w:t>
      </w:r>
    </w:p>
    <w:p>
      <w:pPr>
        <w:spacing w:line="360" w:lineRule="auto"/>
        <w:jc w:val="center"/>
        <w:rPr>
          <w:rFonts w:ascii="宋体" w:hAnsi="宋体" w:eastAsia="宋体"/>
          <w:bCs/>
          <w:color w:val="auto"/>
          <w:sz w:val="50"/>
          <w:szCs w:val="50"/>
        </w:rPr>
      </w:pPr>
    </w:p>
    <w:p>
      <w:pPr>
        <w:spacing w:line="360" w:lineRule="auto"/>
        <w:jc w:val="center"/>
        <w:rPr>
          <w:rFonts w:ascii="宋体" w:hAnsi="宋体" w:eastAsia="宋体"/>
          <w:b/>
          <w:color w:val="auto"/>
          <w:sz w:val="50"/>
          <w:szCs w:val="50"/>
        </w:rPr>
      </w:pPr>
      <w:r>
        <w:rPr>
          <w:rFonts w:hint="eastAsia" w:ascii="宋体" w:hAnsi="宋体" w:eastAsia="宋体"/>
          <w:b/>
          <w:color w:val="auto"/>
          <w:sz w:val="50"/>
          <w:szCs w:val="50"/>
        </w:rPr>
        <w:t>东莞市第七人民医院空调清洁检修服务项目</w:t>
      </w:r>
    </w:p>
    <w:p>
      <w:pPr>
        <w:spacing w:line="360" w:lineRule="auto"/>
        <w:jc w:val="center"/>
        <w:rPr>
          <w:rFonts w:ascii="宋体" w:hAnsi="宋体" w:eastAsia="宋体"/>
          <w:b/>
          <w:color w:val="auto"/>
          <w:szCs w:val="21"/>
        </w:rPr>
      </w:pPr>
    </w:p>
    <w:p>
      <w:pPr>
        <w:spacing w:line="360" w:lineRule="auto"/>
        <w:jc w:val="center"/>
        <w:rPr>
          <w:rFonts w:ascii="宋体" w:hAnsi="宋体" w:eastAsia="宋体"/>
          <w:b/>
          <w:color w:val="auto"/>
          <w:szCs w:val="21"/>
        </w:rPr>
      </w:pPr>
    </w:p>
    <w:p>
      <w:pPr>
        <w:spacing w:line="360" w:lineRule="auto"/>
        <w:jc w:val="center"/>
        <w:rPr>
          <w:rFonts w:ascii="宋体" w:hAnsi="宋体" w:eastAsia="宋体"/>
          <w:b/>
          <w:color w:val="auto"/>
          <w:szCs w:val="21"/>
        </w:rPr>
      </w:pPr>
      <w:r>
        <w:rPr>
          <w:rFonts w:hint="eastAsia" w:ascii="宋体" w:hAnsi="宋体" w:eastAsia="宋体"/>
          <w:b/>
          <w:color w:val="auto"/>
          <w:szCs w:val="21"/>
        </w:rPr>
        <w:t>（项目编号：</w:t>
      </w:r>
      <w:r>
        <w:rPr>
          <w:rFonts w:ascii="宋体" w:hAnsi="宋体" w:eastAsia="宋体"/>
          <w:b/>
          <w:color w:val="auto"/>
          <w:szCs w:val="21"/>
          <w:u w:val="single"/>
        </w:rPr>
        <w:t xml:space="preserve">             </w:t>
      </w:r>
      <w:r>
        <w:rPr>
          <w:rFonts w:hint="eastAsia" w:ascii="宋体" w:hAnsi="宋体" w:eastAsia="宋体"/>
          <w:b/>
          <w:color w:val="auto"/>
          <w:szCs w:val="21"/>
        </w:rPr>
        <w:t>）</w:t>
      </w:r>
    </w:p>
    <w:p>
      <w:pPr>
        <w:spacing w:before="1404" w:beforeLines="450" w:line="360" w:lineRule="auto"/>
        <w:jc w:val="center"/>
        <w:rPr>
          <w:rFonts w:ascii="宋体" w:hAnsi="宋体" w:eastAsia="宋体"/>
          <w:b/>
          <w:color w:val="auto"/>
          <w:spacing w:val="60"/>
          <w:sz w:val="72"/>
          <w:szCs w:val="72"/>
        </w:rPr>
      </w:pPr>
      <w:r>
        <w:rPr>
          <w:rFonts w:hint="eastAsia" w:ascii="宋体" w:hAnsi="宋体" w:eastAsia="宋体"/>
          <w:b/>
          <w:color w:val="auto"/>
          <w:spacing w:val="60"/>
          <w:sz w:val="72"/>
          <w:szCs w:val="72"/>
        </w:rPr>
        <w:t>唱标信封</w:t>
      </w:r>
    </w:p>
    <w:p>
      <w:pPr>
        <w:spacing w:after="2028" w:afterLines="650" w:line="360" w:lineRule="auto"/>
        <w:jc w:val="center"/>
        <w:rPr>
          <w:rFonts w:ascii="宋体" w:hAnsi="宋体" w:eastAsia="宋体"/>
          <w:b/>
          <w:color w:val="auto"/>
          <w:szCs w:val="21"/>
        </w:rPr>
      </w:pPr>
      <w:r>
        <w:rPr>
          <w:rFonts w:hint="eastAsia" w:ascii="宋体" w:hAnsi="宋体" w:eastAsia="宋体"/>
          <w:b/>
          <w:color w:val="auto"/>
          <w:szCs w:val="21"/>
        </w:rPr>
        <w:t>（封面格式仅供参考）</w:t>
      </w:r>
    </w:p>
    <w:tbl>
      <w:tblPr>
        <w:tblStyle w:val="20"/>
        <w:tblW w:w="4184"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085"/>
        <w:gridCol w:w="525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7" w:hRule="atLeast"/>
          <w:jc w:val="center"/>
        </w:trPr>
        <w:tc>
          <w:tcPr>
            <w:tcW w:w="1421" w:type="pct"/>
            <w:vAlign w:val="center"/>
          </w:tcPr>
          <w:p>
            <w:pPr>
              <w:spacing w:line="360" w:lineRule="auto"/>
              <w:jc w:val="right"/>
              <w:rPr>
                <w:rFonts w:ascii="宋体" w:hAnsi="宋体" w:eastAsia="宋体"/>
                <w:color w:val="auto"/>
                <w:sz w:val="24"/>
                <w:szCs w:val="24"/>
              </w:rPr>
            </w:pPr>
            <w:r>
              <w:rPr>
                <w:rFonts w:hint="eastAsia" w:ascii="宋体" w:hAnsi="宋体" w:eastAsia="宋体"/>
                <w:color w:val="auto"/>
                <w:sz w:val="24"/>
                <w:szCs w:val="24"/>
              </w:rPr>
              <w:t>投标人名称：</w:t>
            </w:r>
          </w:p>
        </w:tc>
        <w:tc>
          <w:tcPr>
            <w:tcW w:w="3579" w:type="pct"/>
            <w:vAlign w:val="center"/>
          </w:tcPr>
          <w:p>
            <w:pPr>
              <w:spacing w:line="360" w:lineRule="auto"/>
              <w:jc w:val="left"/>
              <w:rPr>
                <w:rFonts w:ascii="宋体" w:hAnsi="宋体" w:eastAsia="宋体"/>
                <w:color w:val="auto"/>
                <w:sz w:val="24"/>
                <w:szCs w:val="24"/>
                <w:u w:val="single"/>
              </w:rPr>
            </w:pPr>
            <w:r>
              <w:rPr>
                <w:rFonts w:ascii="宋体" w:hAnsi="宋体" w:eastAsia="宋体"/>
                <w:color w:val="auto"/>
                <w:sz w:val="24"/>
                <w:szCs w:val="24"/>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6" w:hRule="atLeast"/>
          <w:jc w:val="center"/>
        </w:trPr>
        <w:tc>
          <w:tcPr>
            <w:tcW w:w="1421" w:type="pct"/>
            <w:vAlign w:val="center"/>
          </w:tcPr>
          <w:p>
            <w:pPr>
              <w:spacing w:line="360" w:lineRule="auto"/>
              <w:jc w:val="right"/>
              <w:rPr>
                <w:rFonts w:ascii="宋体" w:hAnsi="宋体" w:eastAsia="宋体"/>
                <w:color w:val="auto"/>
                <w:sz w:val="24"/>
                <w:szCs w:val="24"/>
              </w:rPr>
            </w:pPr>
            <w:r>
              <w:rPr>
                <w:rFonts w:hint="eastAsia" w:ascii="宋体" w:hAnsi="宋体" w:eastAsia="宋体"/>
                <w:color w:val="auto"/>
                <w:sz w:val="24"/>
                <w:szCs w:val="24"/>
              </w:rPr>
              <w:t>投标人地址：</w:t>
            </w:r>
          </w:p>
        </w:tc>
        <w:tc>
          <w:tcPr>
            <w:tcW w:w="3579" w:type="pct"/>
            <w:vAlign w:val="center"/>
          </w:tcPr>
          <w:p>
            <w:pPr>
              <w:spacing w:line="360" w:lineRule="auto"/>
              <w:jc w:val="left"/>
              <w:rPr>
                <w:rFonts w:ascii="宋体" w:hAnsi="宋体" w:eastAsia="宋体"/>
                <w:color w:val="auto"/>
                <w:sz w:val="24"/>
                <w:szCs w:val="24"/>
                <w:u w:val="single"/>
              </w:rPr>
            </w:pPr>
            <w:r>
              <w:rPr>
                <w:rFonts w:ascii="宋体" w:hAnsi="宋体" w:eastAsia="宋体"/>
                <w:color w:val="auto"/>
                <w:sz w:val="24"/>
                <w:szCs w:val="24"/>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0" w:hRule="atLeast"/>
          <w:jc w:val="center"/>
        </w:trPr>
        <w:tc>
          <w:tcPr>
            <w:tcW w:w="1421" w:type="pct"/>
            <w:vAlign w:val="center"/>
          </w:tcPr>
          <w:p>
            <w:pPr>
              <w:spacing w:line="360" w:lineRule="auto"/>
              <w:jc w:val="right"/>
              <w:rPr>
                <w:rFonts w:ascii="宋体" w:hAnsi="宋体" w:eastAsia="宋体"/>
                <w:color w:val="auto"/>
                <w:spacing w:val="-10"/>
                <w:sz w:val="24"/>
                <w:szCs w:val="24"/>
              </w:rPr>
            </w:pPr>
            <w:r>
              <w:rPr>
                <w:rFonts w:hint="eastAsia" w:ascii="宋体" w:hAnsi="宋体" w:eastAsia="宋体"/>
                <w:color w:val="auto"/>
                <w:sz w:val="24"/>
                <w:szCs w:val="24"/>
              </w:rPr>
              <w:t>投标联系人</w:t>
            </w:r>
            <w:r>
              <w:rPr>
                <w:rFonts w:hint="eastAsia" w:ascii="宋体" w:hAnsi="宋体" w:eastAsia="宋体"/>
                <w:color w:val="auto"/>
                <w:spacing w:val="-10"/>
                <w:sz w:val="24"/>
                <w:szCs w:val="24"/>
              </w:rPr>
              <w:t>：</w:t>
            </w:r>
          </w:p>
        </w:tc>
        <w:tc>
          <w:tcPr>
            <w:tcW w:w="3579" w:type="pct"/>
            <w:vAlign w:val="center"/>
          </w:tcPr>
          <w:p>
            <w:pPr>
              <w:spacing w:line="360" w:lineRule="auto"/>
              <w:jc w:val="left"/>
              <w:rPr>
                <w:rFonts w:ascii="宋体" w:hAnsi="宋体" w:eastAsia="宋体"/>
                <w:color w:val="auto"/>
                <w:sz w:val="24"/>
                <w:szCs w:val="24"/>
                <w:u w:val="single"/>
              </w:rPr>
            </w:pPr>
            <w:r>
              <w:rPr>
                <w:rFonts w:ascii="宋体" w:hAnsi="宋体" w:eastAsia="宋体"/>
                <w:color w:val="auto"/>
                <w:sz w:val="24"/>
                <w:szCs w:val="24"/>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8" w:hRule="atLeast"/>
          <w:jc w:val="center"/>
        </w:trPr>
        <w:tc>
          <w:tcPr>
            <w:tcW w:w="1421" w:type="pct"/>
            <w:vAlign w:val="center"/>
          </w:tcPr>
          <w:p>
            <w:pPr>
              <w:tabs>
                <w:tab w:val="left" w:pos="170"/>
              </w:tabs>
              <w:spacing w:line="360" w:lineRule="auto"/>
              <w:jc w:val="right"/>
              <w:rPr>
                <w:rFonts w:ascii="宋体" w:hAnsi="宋体" w:eastAsia="宋体"/>
                <w:color w:val="auto"/>
                <w:sz w:val="24"/>
                <w:szCs w:val="24"/>
              </w:rPr>
            </w:pPr>
            <w:r>
              <w:rPr>
                <w:rFonts w:hint="eastAsia" w:ascii="宋体" w:hAnsi="宋体" w:eastAsia="宋体"/>
                <w:color w:val="auto"/>
                <w:spacing w:val="24"/>
                <w:sz w:val="24"/>
                <w:szCs w:val="24"/>
              </w:rPr>
              <w:t>联系电话</w:t>
            </w:r>
            <w:r>
              <w:rPr>
                <w:rFonts w:hint="eastAsia" w:ascii="宋体" w:hAnsi="宋体" w:eastAsia="宋体"/>
                <w:color w:val="auto"/>
                <w:sz w:val="24"/>
                <w:szCs w:val="24"/>
              </w:rPr>
              <w:t>：</w:t>
            </w:r>
          </w:p>
        </w:tc>
        <w:tc>
          <w:tcPr>
            <w:tcW w:w="3579" w:type="pct"/>
            <w:vAlign w:val="center"/>
          </w:tcPr>
          <w:p>
            <w:pPr>
              <w:spacing w:line="360" w:lineRule="auto"/>
              <w:jc w:val="left"/>
              <w:rPr>
                <w:rFonts w:ascii="宋体" w:hAnsi="宋体" w:eastAsia="宋体"/>
                <w:color w:val="auto"/>
                <w:sz w:val="24"/>
                <w:szCs w:val="24"/>
                <w:u w:val="single"/>
              </w:rPr>
            </w:pPr>
            <w:r>
              <w:rPr>
                <w:rFonts w:ascii="宋体" w:hAnsi="宋体" w:eastAsia="宋体"/>
                <w:color w:val="auto"/>
                <w:sz w:val="24"/>
                <w:szCs w:val="24"/>
                <w:u w:val="single"/>
              </w:rPr>
              <w:t xml:space="preserve">                                       </w:t>
            </w:r>
          </w:p>
        </w:tc>
      </w:tr>
    </w:tbl>
    <w:p>
      <w:pPr>
        <w:spacing w:before="468" w:beforeLines="150" w:line="600" w:lineRule="exact"/>
        <w:jc w:val="center"/>
        <w:rPr>
          <w:rFonts w:ascii="宋体" w:hAnsi="宋体" w:eastAsia="宋体"/>
          <w:b/>
          <w:bCs/>
          <w:color w:val="auto"/>
          <w:spacing w:val="40"/>
          <w:sz w:val="24"/>
          <w:szCs w:val="24"/>
        </w:rPr>
      </w:pPr>
      <w:r>
        <w:rPr>
          <w:rFonts w:hint="eastAsia" w:ascii="宋体" w:hAnsi="宋体" w:eastAsia="宋体"/>
          <w:b/>
          <w:color w:val="auto"/>
          <w:spacing w:val="40"/>
          <w:sz w:val="24"/>
          <w:szCs w:val="24"/>
        </w:rPr>
        <w:t>日期：</w:t>
      </w:r>
      <w:r>
        <w:rPr>
          <w:rFonts w:hint="eastAsia" w:ascii="宋体" w:hAnsi="宋体" w:eastAsia="宋体"/>
          <w:b/>
          <w:color w:val="auto"/>
          <w:spacing w:val="20"/>
          <w:szCs w:val="21"/>
        </w:rPr>
        <w:t xml:space="preserve">    </w:t>
      </w:r>
      <w:r>
        <w:rPr>
          <w:rFonts w:hint="eastAsia" w:ascii="宋体" w:hAnsi="宋体" w:eastAsia="宋体"/>
          <w:b/>
          <w:color w:val="auto"/>
          <w:spacing w:val="40"/>
          <w:sz w:val="24"/>
          <w:szCs w:val="24"/>
        </w:rPr>
        <w:t xml:space="preserve">年 </w:t>
      </w:r>
      <w:r>
        <w:rPr>
          <w:rFonts w:ascii="宋体" w:hAnsi="宋体" w:eastAsia="宋体"/>
          <w:b/>
          <w:color w:val="auto"/>
          <w:spacing w:val="40"/>
          <w:sz w:val="24"/>
          <w:szCs w:val="24"/>
        </w:rPr>
        <w:t xml:space="preserve"> </w:t>
      </w:r>
      <w:r>
        <w:rPr>
          <w:rFonts w:hint="eastAsia" w:ascii="宋体" w:hAnsi="宋体" w:eastAsia="宋体"/>
          <w:b/>
          <w:color w:val="auto"/>
          <w:spacing w:val="40"/>
          <w:sz w:val="24"/>
          <w:szCs w:val="24"/>
        </w:rPr>
        <w:t xml:space="preserve">月 </w:t>
      </w:r>
      <w:r>
        <w:rPr>
          <w:rFonts w:ascii="宋体" w:hAnsi="宋体" w:eastAsia="宋体"/>
          <w:b/>
          <w:color w:val="auto"/>
          <w:spacing w:val="40"/>
          <w:sz w:val="24"/>
          <w:szCs w:val="24"/>
        </w:rPr>
        <w:t xml:space="preserve"> </w:t>
      </w:r>
      <w:r>
        <w:rPr>
          <w:rFonts w:hint="eastAsia" w:ascii="宋体" w:hAnsi="宋体" w:eastAsia="宋体"/>
          <w:b/>
          <w:color w:val="auto"/>
          <w:spacing w:val="40"/>
          <w:sz w:val="24"/>
          <w:szCs w:val="24"/>
        </w:rPr>
        <w:t>日</w:t>
      </w:r>
    </w:p>
    <w:p>
      <w:pPr>
        <w:spacing w:line="360" w:lineRule="auto"/>
        <w:rPr>
          <w:rFonts w:ascii="宋体" w:hAnsi="宋体" w:eastAsia="宋体"/>
          <w:color w:val="auto"/>
        </w:rPr>
      </w:pPr>
    </w:p>
    <w:p>
      <w:pPr>
        <w:spacing w:line="360" w:lineRule="auto"/>
        <w:rPr>
          <w:rFonts w:ascii="宋体" w:hAnsi="宋体" w:eastAsia="宋体"/>
          <w:color w:val="auto"/>
        </w:rPr>
      </w:pPr>
    </w:p>
    <w:p>
      <w:pPr>
        <w:spacing w:line="360" w:lineRule="auto"/>
        <w:rPr>
          <w:rFonts w:ascii="宋体" w:hAnsi="宋体" w:eastAsia="宋体"/>
          <w:color w:val="auto"/>
        </w:rPr>
      </w:pPr>
    </w:p>
    <w:p>
      <w:pPr>
        <w:pStyle w:val="29"/>
        <w:numPr>
          <w:ilvl w:val="0"/>
          <w:numId w:val="116"/>
        </w:numPr>
        <w:spacing w:before="312" w:beforeLines="100" w:after="312" w:afterLines="100" w:line="360" w:lineRule="auto"/>
        <w:ind w:firstLineChars="0"/>
        <w:jc w:val="left"/>
        <w:rPr>
          <w:rFonts w:ascii="宋体" w:hAnsi="宋体" w:eastAsia="宋体"/>
          <w:b/>
          <w:color w:val="auto"/>
          <w:spacing w:val="20"/>
          <w:sz w:val="28"/>
          <w:szCs w:val="28"/>
        </w:rPr>
      </w:pPr>
      <w:r>
        <w:rPr>
          <w:rFonts w:hint="eastAsia" w:ascii="宋体" w:hAnsi="宋体" w:eastAsia="宋体"/>
          <w:b/>
          <w:color w:val="auto"/>
          <w:spacing w:val="20"/>
          <w:sz w:val="28"/>
          <w:szCs w:val="28"/>
        </w:rPr>
        <w:t>唱标信封内装：</w:t>
      </w:r>
    </w:p>
    <w:p>
      <w:pPr>
        <w:pStyle w:val="29"/>
        <w:numPr>
          <w:ilvl w:val="0"/>
          <w:numId w:val="117"/>
        </w:numPr>
        <w:spacing w:line="360" w:lineRule="auto"/>
        <w:ind w:firstLineChars="0"/>
        <w:rPr>
          <w:rFonts w:ascii="宋体" w:hAnsi="宋体" w:eastAsia="宋体"/>
          <w:color w:val="auto"/>
          <w:szCs w:val="21"/>
        </w:rPr>
      </w:pPr>
      <w:r>
        <w:rPr>
          <w:rFonts w:hint="eastAsia" w:ascii="宋体" w:hAnsi="宋体" w:eastAsia="宋体"/>
          <w:color w:val="auto"/>
          <w:szCs w:val="21"/>
        </w:rPr>
        <w:t>开标一览表加盖投标人公章；</w:t>
      </w:r>
    </w:p>
    <w:p>
      <w:pPr>
        <w:pStyle w:val="29"/>
        <w:numPr>
          <w:ilvl w:val="0"/>
          <w:numId w:val="117"/>
        </w:numPr>
        <w:spacing w:line="360" w:lineRule="auto"/>
        <w:ind w:firstLineChars="0"/>
        <w:rPr>
          <w:rFonts w:ascii="宋体" w:hAnsi="宋体" w:eastAsia="宋体"/>
          <w:color w:val="auto"/>
          <w:szCs w:val="21"/>
        </w:rPr>
      </w:pPr>
      <w:r>
        <w:rPr>
          <w:rFonts w:hint="eastAsia" w:ascii="宋体" w:hAnsi="宋体" w:eastAsia="宋体"/>
          <w:color w:val="auto"/>
          <w:szCs w:val="21"/>
        </w:rPr>
        <w:t>法定代表人证明书或法定代表人授权委托书加盖投标人公章；</w:t>
      </w:r>
    </w:p>
    <w:p>
      <w:pPr>
        <w:pStyle w:val="29"/>
        <w:numPr>
          <w:ilvl w:val="0"/>
          <w:numId w:val="117"/>
        </w:numPr>
        <w:spacing w:line="360" w:lineRule="auto"/>
        <w:ind w:firstLineChars="0"/>
        <w:rPr>
          <w:rFonts w:ascii="宋体" w:hAnsi="宋体" w:eastAsia="宋体"/>
          <w:color w:val="auto"/>
          <w:szCs w:val="21"/>
        </w:rPr>
      </w:pPr>
      <w:r>
        <w:rPr>
          <w:rFonts w:hint="eastAsia" w:ascii="宋体" w:hAnsi="宋体" w:eastAsia="宋体"/>
          <w:color w:val="auto"/>
          <w:szCs w:val="21"/>
        </w:rPr>
        <w:t>电子文件（</w:t>
      </w:r>
      <w:r>
        <w:rPr>
          <w:rFonts w:ascii="宋体" w:hAnsi="宋体" w:eastAsia="宋体"/>
          <w:color w:val="auto"/>
          <w:szCs w:val="21"/>
        </w:rPr>
        <w:t>CD-R光盘或</w:t>
      </w:r>
      <w:r>
        <w:rPr>
          <w:rFonts w:hint="eastAsia" w:ascii="宋体" w:hAnsi="宋体" w:eastAsia="宋体"/>
          <w:color w:val="auto"/>
          <w:szCs w:val="21"/>
        </w:rPr>
        <w:t>U</w:t>
      </w:r>
      <w:r>
        <w:rPr>
          <w:rFonts w:ascii="宋体" w:hAnsi="宋体" w:eastAsia="宋体"/>
          <w:color w:val="auto"/>
          <w:szCs w:val="21"/>
        </w:rPr>
        <w:t>盘）；</w:t>
      </w:r>
    </w:p>
    <w:p>
      <w:pPr>
        <w:pStyle w:val="29"/>
        <w:numPr>
          <w:ilvl w:val="0"/>
          <w:numId w:val="117"/>
        </w:numPr>
        <w:spacing w:line="360" w:lineRule="auto"/>
        <w:ind w:firstLineChars="0"/>
        <w:rPr>
          <w:rFonts w:ascii="宋体" w:hAnsi="宋体" w:eastAsia="宋体"/>
          <w:color w:val="auto"/>
          <w:szCs w:val="21"/>
        </w:rPr>
      </w:pPr>
      <w:r>
        <w:rPr>
          <w:rFonts w:hint="eastAsia" w:ascii="宋体" w:hAnsi="宋体" w:eastAsia="宋体"/>
          <w:bCs/>
          <w:color w:val="auto"/>
          <w:szCs w:val="21"/>
        </w:rPr>
        <w:t>其他格式（如有）</w:t>
      </w:r>
      <w:r>
        <w:rPr>
          <w:rFonts w:hint="eastAsia" w:ascii="宋体" w:hAnsi="宋体" w:eastAsia="宋体"/>
          <w:color w:val="auto"/>
          <w:szCs w:val="21"/>
        </w:rPr>
        <w:t>。</w:t>
      </w:r>
    </w:p>
    <w:sectPr>
      <w:headerReference r:id="rId3" w:type="default"/>
      <w:footerReference r:id="rId4" w:type="default"/>
      <w:pgSz w:w="11906" w:h="16838"/>
      <w:pgMar w:top="1521" w:right="1558" w:bottom="993" w:left="1797" w:header="851" w:footer="680" w:gutter="0"/>
      <w:pgNumType w:start="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Verdana">
    <w:panose1 w:val="020B0604030504040204"/>
    <w:charset w:val="00"/>
    <w:family w:val="swiss"/>
    <w:pitch w:val="default"/>
    <w:sig w:usb0="A00006FF" w:usb1="4000205B" w:usb2="00000010" w:usb3="00000000" w:csb0="2000019F" w:csb1="0000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1315469"/>
      <w:docPartObj>
        <w:docPartGallery w:val="autotext"/>
      </w:docPartObj>
    </w:sdtPr>
    <w:sdtContent>
      <w:p>
        <w:pPr>
          <w:pStyle w:val="13"/>
          <w:jc w:val="center"/>
        </w:pPr>
        <w:r>
          <w:fldChar w:fldCharType="begin"/>
        </w:r>
        <w:r>
          <w:instrText xml:space="preserve"> PAGE   \* MERGEFORMAT </w:instrText>
        </w:r>
        <w:r>
          <w:fldChar w:fldCharType="separate"/>
        </w:r>
        <w:r>
          <w:rPr>
            <w:lang w:val="zh-CN"/>
          </w:rPr>
          <w:t>20</w:t>
        </w:r>
        <w:r>
          <w:rPr>
            <w:lang w:val="zh-CN"/>
          </w:rP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left"/>
      <w:rPr>
        <w:rFonts w:ascii="黑体" w:hAnsi="黑体" w:eastAsia="黑体"/>
        <w:color w:val="FF0000"/>
      </w:rPr>
    </w:pPr>
    <w:r>
      <w:rPr>
        <w:rFonts w:hint="eastAsia" w:ascii="黑体" w:hAnsi="黑体" w:eastAsia="黑体"/>
        <w:sz w:val="21"/>
        <w:szCs w:val="21"/>
      </w:rPr>
      <w:t xml:space="preserve">                                  </w:t>
    </w:r>
    <w:r>
      <w:rPr>
        <w:rFonts w:ascii="黑体" w:hAnsi="黑体" w:eastAsia="黑体"/>
        <w:sz w:val="21"/>
        <w:szCs w:val="21"/>
      </w:rPr>
      <w:t xml:space="preserve">       </w:t>
    </w:r>
    <w:r>
      <w:rPr>
        <w:rFonts w:hint="eastAsia" w:ascii="黑体" w:hAnsi="黑体" w:eastAsia="黑体"/>
        <w:color w:val="FF0000"/>
        <w:sz w:val="21"/>
        <w:szCs w:val="21"/>
      </w:rPr>
      <w:t xml:space="preserve">     </w:t>
    </w:r>
    <w:r>
      <w:rPr>
        <w:rFonts w:ascii="黑体" w:hAnsi="黑体" w:eastAsia="黑体"/>
        <w:color w:val="FF0000"/>
        <w:sz w:val="21"/>
        <w:szCs w:val="21"/>
      </w:rPr>
      <w:t xml:space="preserve">   </w:t>
    </w:r>
    <w:r>
      <w:rPr>
        <w:rFonts w:hint="eastAsia" w:ascii="黑体" w:hAnsi="黑体" w:eastAsia="黑体"/>
        <w:color w:val="FF0000"/>
        <w:sz w:val="21"/>
        <w:szCs w:val="21"/>
      </w:rPr>
      <w:t xml:space="preserve"> </w:t>
    </w:r>
    <w:r>
      <w:rPr>
        <w:rFonts w:ascii="宋体" w:hAnsi="宋体" w:eastAsia="宋体"/>
        <w:b/>
        <w:sz w:val="32"/>
      </w:rPr>
      <w:drawing>
        <wp:inline distT="0" distB="0" distL="0" distR="0">
          <wp:extent cx="436245" cy="262255"/>
          <wp:effectExtent l="0" t="0" r="0" b="4445"/>
          <wp:docPr id="2" name="图片 2" descr="智汇城市logo_曲_CDRX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智汇城市logo_曲_CDRX6"/>
                  <pic:cNvPicPr>
                    <a:picLocks noChangeAspect="1" noChangeArrowheads="1"/>
                  </pic:cNvPicPr>
                </pic:nvPicPr>
                <pic:blipFill>
                  <a:blip r:embed="rId1" cstate="print">
                    <a:extLst>
                      <a:ext uri="{28A0092B-C50C-407E-A947-70E740481C1C}">
                        <a14:useLocalDpi xmlns:a14="http://schemas.microsoft.com/office/drawing/2010/main" val="0"/>
                      </a:ext>
                    </a:extLst>
                  </a:blip>
                  <a:srcRect b="28018"/>
                  <a:stretch>
                    <a:fillRect/>
                  </a:stretch>
                </pic:blipFill>
                <pic:spPr>
                  <a:xfrm>
                    <a:off x="0" y="0"/>
                    <a:ext cx="479290" cy="287961"/>
                  </a:xfrm>
                  <a:prstGeom prst="rect">
                    <a:avLst/>
                  </a:prstGeom>
                  <a:noFill/>
                  <a:ln>
                    <a:noFill/>
                  </a:ln>
                </pic:spPr>
              </pic:pic>
            </a:graphicData>
          </a:graphic>
        </wp:inline>
      </w:drawing>
    </w:r>
    <w:r>
      <w:rPr>
        <w:rFonts w:hint="eastAsia" w:ascii="黑体" w:hAnsi="黑体" w:eastAsia="黑体"/>
        <w:color w:val="auto"/>
      </w:rPr>
      <w:t>广东智汇城市招标采购有限公司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17"/>
    <w:multiLevelType w:val="multilevel"/>
    <w:tmpl w:val="00000017"/>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0000002F"/>
    <w:multiLevelType w:val="multilevel"/>
    <w:tmpl w:val="0000002F"/>
    <w:lvl w:ilvl="0" w:tentative="0">
      <w:start w:val="1"/>
      <w:numFmt w:val="chineseCountingThousand"/>
      <w:lvlText w:val="%1"/>
      <w:lvlJc w:val="left"/>
      <w:pPr>
        <w:ind w:left="420" w:hanging="420"/>
      </w:pPr>
      <w:rPr>
        <w:rFonts w:hint="eastAsia"/>
        <w:b/>
        <w:b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00000034"/>
    <w:multiLevelType w:val="multilevel"/>
    <w:tmpl w:val="00000034"/>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0000004F"/>
    <w:multiLevelType w:val="multilevel"/>
    <w:tmpl w:val="0000004F"/>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00000065"/>
    <w:multiLevelType w:val="multilevel"/>
    <w:tmpl w:val="00000065"/>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01136BFA"/>
    <w:multiLevelType w:val="multilevel"/>
    <w:tmpl w:val="01136BFA"/>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6">
    <w:nsid w:val="038A63D2"/>
    <w:multiLevelType w:val="multilevel"/>
    <w:tmpl w:val="038A63D2"/>
    <w:lvl w:ilvl="0" w:tentative="0">
      <w:start w:val="29"/>
      <w:numFmt w:val="decimal"/>
      <w:lvlText w:val="%1"/>
      <w:lvlJc w:val="left"/>
      <w:pPr>
        <w:ind w:left="425" w:hanging="425"/>
      </w:pPr>
      <w:rPr>
        <w:rFonts w:hint="eastAsia"/>
        <w:b/>
        <w:i w:val="0"/>
        <w:color w:val="auto"/>
        <w:sz w:val="21"/>
      </w:rPr>
    </w:lvl>
    <w:lvl w:ilvl="1" w:tentative="0">
      <w:start w:val="1"/>
      <w:numFmt w:val="decimal"/>
      <w:lvlText w:val="%1.%2"/>
      <w:lvlJc w:val="left"/>
      <w:pPr>
        <w:ind w:left="567" w:hanging="567"/>
      </w:pPr>
      <w:rPr>
        <w:rFonts w:hint="eastAsia"/>
        <w:b w:val="0"/>
      </w:rPr>
    </w:lvl>
    <w:lvl w:ilvl="2" w:tentative="0">
      <w:start w:val="1"/>
      <w:numFmt w:val="decimal"/>
      <w:lvlText w:val="%1.2.%3"/>
      <w:lvlJc w:val="left"/>
      <w:pPr>
        <w:ind w:left="709" w:hanging="709"/>
      </w:pPr>
      <w:rPr>
        <w:rFonts w:hint="eastAsia"/>
      </w:rPr>
    </w:lvl>
    <w:lvl w:ilvl="3" w:tentative="0">
      <w:start w:val="1"/>
      <w:numFmt w:val="decimal"/>
      <w:lvlText w:val="%1.3.%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7">
    <w:nsid w:val="040A34B3"/>
    <w:multiLevelType w:val="multilevel"/>
    <w:tmpl w:val="040A34B3"/>
    <w:lvl w:ilvl="0" w:tentative="0">
      <w:start w:val="1"/>
      <w:numFmt w:val="decimal"/>
      <w:lvlText w:val="14.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043631BE"/>
    <w:multiLevelType w:val="multilevel"/>
    <w:tmpl w:val="043631BE"/>
    <w:lvl w:ilvl="0" w:tentative="0">
      <w:start w:val="1"/>
      <w:numFmt w:val="decimal"/>
      <w:lvlText w:val="28.%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05523C1C"/>
    <w:multiLevelType w:val="multilevel"/>
    <w:tmpl w:val="05523C1C"/>
    <w:lvl w:ilvl="0" w:tentative="0">
      <w:start w:val="10"/>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8.3.%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10">
    <w:nsid w:val="05A41600"/>
    <w:multiLevelType w:val="multilevel"/>
    <w:tmpl w:val="05A41600"/>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08AF46D7"/>
    <w:multiLevelType w:val="multilevel"/>
    <w:tmpl w:val="08AF46D7"/>
    <w:lvl w:ilvl="0" w:tentative="0">
      <w:start w:val="1"/>
      <w:numFmt w:val="decimal"/>
      <w:lvlText w:val="3.%1"/>
      <w:lvlJc w:val="left"/>
      <w:pPr>
        <w:ind w:left="941"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0A9528F9"/>
    <w:multiLevelType w:val="multilevel"/>
    <w:tmpl w:val="0A9528F9"/>
    <w:lvl w:ilvl="0" w:tentative="0">
      <w:start w:val="1"/>
      <w:numFmt w:val="decimal"/>
      <w:lvlText w:val="1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0B5D1CF6"/>
    <w:multiLevelType w:val="multilevel"/>
    <w:tmpl w:val="0B5D1CF6"/>
    <w:lvl w:ilvl="0" w:tentative="0">
      <w:start w:val="1"/>
      <w:numFmt w:val="decimal"/>
      <w:lvlText w:val="1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0C5C6350"/>
    <w:multiLevelType w:val="multilevel"/>
    <w:tmpl w:val="0C5C6350"/>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0EAD3923"/>
    <w:multiLevelType w:val="multilevel"/>
    <w:tmpl w:val="0EAD3923"/>
    <w:lvl w:ilvl="0" w:tentative="0">
      <w:start w:val="1"/>
      <w:numFmt w:val="decimal"/>
      <w:lvlText w:val="%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6">
    <w:nsid w:val="0EE76AD9"/>
    <w:multiLevelType w:val="multilevel"/>
    <w:tmpl w:val="0EE76AD9"/>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
    <w:nsid w:val="108B602B"/>
    <w:multiLevelType w:val="multilevel"/>
    <w:tmpl w:val="108B602B"/>
    <w:lvl w:ilvl="0" w:tentative="0">
      <w:start w:val="1"/>
      <w:numFmt w:val="decimal"/>
      <w:lvlText w:val="%1."/>
      <w:lvlJc w:val="left"/>
      <w:pPr>
        <w:ind w:left="304" w:hanging="440"/>
      </w:pPr>
      <w:rPr>
        <w:rFonts w:hint="eastAsia"/>
      </w:rPr>
    </w:lvl>
    <w:lvl w:ilvl="1" w:tentative="0">
      <w:start w:val="1"/>
      <w:numFmt w:val="lowerLetter"/>
      <w:lvlText w:val="%2)"/>
      <w:lvlJc w:val="left"/>
      <w:pPr>
        <w:ind w:left="744" w:hanging="440"/>
      </w:pPr>
    </w:lvl>
    <w:lvl w:ilvl="2" w:tentative="0">
      <w:start w:val="1"/>
      <w:numFmt w:val="lowerRoman"/>
      <w:lvlText w:val="%3."/>
      <w:lvlJc w:val="right"/>
      <w:pPr>
        <w:ind w:left="1184" w:hanging="440"/>
      </w:pPr>
    </w:lvl>
    <w:lvl w:ilvl="3" w:tentative="0">
      <w:start w:val="1"/>
      <w:numFmt w:val="decimal"/>
      <w:lvlText w:val="%4."/>
      <w:lvlJc w:val="left"/>
      <w:pPr>
        <w:ind w:left="1624" w:hanging="440"/>
      </w:pPr>
    </w:lvl>
    <w:lvl w:ilvl="4" w:tentative="0">
      <w:start w:val="1"/>
      <w:numFmt w:val="lowerLetter"/>
      <w:lvlText w:val="%5)"/>
      <w:lvlJc w:val="left"/>
      <w:pPr>
        <w:ind w:left="2064" w:hanging="440"/>
      </w:pPr>
    </w:lvl>
    <w:lvl w:ilvl="5" w:tentative="0">
      <w:start w:val="1"/>
      <w:numFmt w:val="lowerRoman"/>
      <w:lvlText w:val="%6."/>
      <w:lvlJc w:val="right"/>
      <w:pPr>
        <w:ind w:left="2504" w:hanging="440"/>
      </w:pPr>
    </w:lvl>
    <w:lvl w:ilvl="6" w:tentative="0">
      <w:start w:val="1"/>
      <w:numFmt w:val="decimal"/>
      <w:lvlText w:val="%7."/>
      <w:lvlJc w:val="left"/>
      <w:pPr>
        <w:ind w:left="2944" w:hanging="440"/>
      </w:pPr>
    </w:lvl>
    <w:lvl w:ilvl="7" w:tentative="0">
      <w:start w:val="1"/>
      <w:numFmt w:val="lowerLetter"/>
      <w:lvlText w:val="%8)"/>
      <w:lvlJc w:val="left"/>
      <w:pPr>
        <w:ind w:left="3384" w:hanging="440"/>
      </w:pPr>
    </w:lvl>
    <w:lvl w:ilvl="8" w:tentative="0">
      <w:start w:val="1"/>
      <w:numFmt w:val="lowerRoman"/>
      <w:lvlText w:val="%9."/>
      <w:lvlJc w:val="right"/>
      <w:pPr>
        <w:ind w:left="3824" w:hanging="440"/>
      </w:pPr>
    </w:lvl>
  </w:abstractNum>
  <w:abstractNum w:abstractNumId="18">
    <w:nsid w:val="10FE07D7"/>
    <w:multiLevelType w:val="multilevel"/>
    <w:tmpl w:val="10FE07D7"/>
    <w:lvl w:ilvl="0" w:tentative="0">
      <w:start w:val="1"/>
      <w:numFmt w:val="decimal"/>
      <w:lvlText w:val="26.%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
    <w:nsid w:val="13851098"/>
    <w:multiLevelType w:val="multilevel"/>
    <w:tmpl w:val="13851098"/>
    <w:lvl w:ilvl="0" w:tentative="0">
      <w:start w:val="1"/>
      <w:numFmt w:val="japaneseCounting"/>
      <w:lvlText w:val="%1、"/>
      <w:lvlJc w:val="left"/>
      <w:pPr>
        <w:ind w:left="500" w:hanging="50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0">
    <w:nsid w:val="176E0134"/>
    <w:multiLevelType w:val="multilevel"/>
    <w:tmpl w:val="176E0134"/>
    <w:lvl w:ilvl="0" w:tentative="0">
      <w:start w:val="1"/>
      <w:numFmt w:val="decimal"/>
      <w:lvlText w:val="2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1">
    <w:nsid w:val="183154B4"/>
    <w:multiLevelType w:val="multilevel"/>
    <w:tmpl w:val="183154B4"/>
    <w:lvl w:ilvl="0" w:tentative="0">
      <w:start w:val="1"/>
      <w:numFmt w:val="decimal"/>
      <w:lvlText w:val="20.%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2">
    <w:nsid w:val="19CD77AF"/>
    <w:multiLevelType w:val="multilevel"/>
    <w:tmpl w:val="19CD77AF"/>
    <w:lvl w:ilvl="0" w:tentative="0">
      <w:start w:val="1"/>
      <w:numFmt w:val="decimal"/>
      <w:lvlText w:val="30.%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3">
    <w:nsid w:val="1A600377"/>
    <w:multiLevelType w:val="multilevel"/>
    <w:tmpl w:val="1A600377"/>
    <w:lvl w:ilvl="0" w:tentative="0">
      <w:start w:val="1"/>
      <w:numFmt w:val="decimal"/>
      <w:lvlText w:val="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4">
    <w:nsid w:val="1A973E3B"/>
    <w:multiLevelType w:val="multilevel"/>
    <w:tmpl w:val="1A973E3B"/>
    <w:lvl w:ilvl="0" w:tentative="0">
      <w:start w:val="1"/>
      <w:numFmt w:val="decimal"/>
      <w:lvlText w:val="19.%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5">
    <w:nsid w:val="1C4E0595"/>
    <w:multiLevelType w:val="multilevel"/>
    <w:tmpl w:val="1C4E0595"/>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6">
    <w:nsid w:val="1DA21561"/>
    <w:multiLevelType w:val="multilevel"/>
    <w:tmpl w:val="1DA21561"/>
    <w:lvl w:ilvl="0" w:tentative="0">
      <w:start w:val="29"/>
      <w:numFmt w:val="decimal"/>
      <w:lvlText w:val="%1"/>
      <w:lvlJc w:val="left"/>
      <w:pPr>
        <w:ind w:left="425" w:hanging="425"/>
      </w:pPr>
      <w:rPr>
        <w:rFonts w:hint="eastAsia"/>
      </w:rPr>
    </w:lvl>
    <w:lvl w:ilvl="1" w:tentative="0">
      <w:start w:val="3"/>
      <w:numFmt w:val="decimal"/>
      <w:lvlText w:val="%1.%2"/>
      <w:lvlJc w:val="left"/>
      <w:pPr>
        <w:ind w:left="567" w:hanging="567"/>
      </w:pPr>
      <w:rPr>
        <w:rFonts w:hint="eastAsia"/>
      </w:rPr>
    </w:lvl>
    <w:lvl w:ilvl="2" w:tentative="0">
      <w:start w:val="1"/>
      <w:numFmt w:val="decimal"/>
      <w:lvlText w:val="30.2.%3"/>
      <w:lvlJc w:val="left"/>
      <w:pPr>
        <w:ind w:left="709" w:hanging="709"/>
      </w:pPr>
      <w:rPr>
        <w:rFonts w:hint="eastAsia"/>
      </w:rPr>
    </w:lvl>
    <w:lvl w:ilvl="3" w:tentative="0">
      <w:start w:val="1"/>
      <w:numFmt w:val="decimal"/>
      <w:lvlText w:val="30.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27">
    <w:nsid w:val="1E0E2DA0"/>
    <w:multiLevelType w:val="multilevel"/>
    <w:tmpl w:val="1E0E2DA0"/>
    <w:lvl w:ilvl="0" w:tentative="0">
      <w:start w:val="1"/>
      <w:numFmt w:val="decimal"/>
      <w:lvlText w:val="%1"/>
      <w:lvlJc w:val="left"/>
      <w:pPr>
        <w:ind w:left="425" w:hanging="425"/>
      </w:pPr>
      <w:rPr>
        <w:rFonts w:hint="eastAsia"/>
        <w:b/>
        <w:i w:val="0"/>
        <w:color w:val="auto"/>
        <w:sz w:val="21"/>
      </w:rPr>
    </w:lvl>
    <w:lvl w:ilvl="1" w:tentative="0">
      <w:start w:val="1"/>
      <w:numFmt w:val="decimal"/>
      <w:lvlText w:val="29.%2"/>
      <w:lvlJc w:val="left"/>
      <w:pPr>
        <w:ind w:left="567" w:hanging="567"/>
      </w:pPr>
      <w:rPr>
        <w:rFonts w:hint="eastAsia"/>
        <w:b/>
        <w:bCs w:val="0"/>
        <w:color w:val="auto"/>
      </w:rPr>
    </w:lvl>
    <w:lvl w:ilvl="2" w:tentative="0">
      <w:start w:val="1"/>
      <w:numFmt w:val="decimal"/>
      <w:lvlText w:val="%1.%2.%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28">
    <w:nsid w:val="1F1F0EBB"/>
    <w:multiLevelType w:val="multilevel"/>
    <w:tmpl w:val="1F1F0EBB"/>
    <w:lvl w:ilvl="0" w:tentative="0">
      <w:start w:val="1"/>
      <w:numFmt w:val="decimal"/>
      <w:lvlText w:val="35.%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9">
    <w:nsid w:val="22B00186"/>
    <w:multiLevelType w:val="multilevel"/>
    <w:tmpl w:val="22B00186"/>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0">
    <w:nsid w:val="22C938AD"/>
    <w:multiLevelType w:val="multilevel"/>
    <w:tmpl w:val="22C938AD"/>
    <w:lvl w:ilvl="0" w:tentative="0">
      <w:start w:val="10"/>
      <w:numFmt w:val="decimal"/>
      <w:lvlText w:val="%1"/>
      <w:lvlJc w:val="left"/>
      <w:pPr>
        <w:ind w:left="425" w:hanging="425"/>
      </w:pPr>
      <w:rPr>
        <w:rFonts w:hint="eastAsia"/>
      </w:rPr>
    </w:lvl>
    <w:lvl w:ilvl="1" w:tentative="0">
      <w:start w:val="1"/>
      <w:numFmt w:val="decimal"/>
      <w:lvlText w:val="8.%2"/>
      <w:lvlJc w:val="left"/>
      <w:pPr>
        <w:ind w:left="567" w:hanging="567"/>
      </w:pPr>
      <w:rPr>
        <w:rFonts w:hint="eastAsia"/>
        <w:b/>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31">
    <w:nsid w:val="25F566EF"/>
    <w:multiLevelType w:val="multilevel"/>
    <w:tmpl w:val="25F566EF"/>
    <w:lvl w:ilvl="0" w:tentative="0">
      <w:start w:val="11"/>
      <w:numFmt w:val="decimal"/>
      <w:lvlText w:val="%1"/>
      <w:lvlJc w:val="left"/>
      <w:pPr>
        <w:ind w:left="425" w:hanging="425"/>
      </w:pPr>
      <w:rPr>
        <w:rFonts w:hint="eastAsia"/>
      </w:rPr>
    </w:lvl>
    <w:lvl w:ilvl="1" w:tentative="0">
      <w:start w:val="2"/>
      <w:numFmt w:val="decimal"/>
      <w:lvlText w:val="%1.%2"/>
      <w:lvlJc w:val="left"/>
      <w:pPr>
        <w:ind w:left="567" w:hanging="567"/>
      </w:pPr>
      <w:rPr>
        <w:rFonts w:hint="eastAsia"/>
      </w:rPr>
    </w:lvl>
    <w:lvl w:ilvl="2" w:tentative="0">
      <w:start w:val="1"/>
      <w:numFmt w:val="decimal"/>
      <w:lvlText w:val="12.2.%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32">
    <w:nsid w:val="29A84D1E"/>
    <w:multiLevelType w:val="multilevel"/>
    <w:tmpl w:val="29A84D1E"/>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3">
    <w:nsid w:val="2A0C4E10"/>
    <w:multiLevelType w:val="multilevel"/>
    <w:tmpl w:val="2A0C4E10"/>
    <w:lvl w:ilvl="0" w:tentative="0">
      <w:start w:val="1"/>
      <w:numFmt w:val="decimal"/>
      <w:lvlText w:val="%1"/>
      <w:lvlJc w:val="left"/>
      <w:pPr>
        <w:ind w:left="420" w:hanging="420"/>
      </w:pPr>
      <w:rPr>
        <w:rFonts w:hint="eastAsia"/>
        <w:b w:val="0"/>
      </w:rPr>
    </w:lvl>
    <w:lvl w:ilvl="1" w:tentative="0">
      <w:start w:val="1"/>
      <w:numFmt w:val="decimal"/>
      <w:lvlText w:val="%2"/>
      <w:lvlJc w:val="left"/>
      <w:pPr>
        <w:ind w:left="840" w:hanging="420"/>
      </w:pPr>
      <w:rPr>
        <w:rFonts w:hint="eastAsia"/>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4">
    <w:nsid w:val="2A16535C"/>
    <w:multiLevelType w:val="multilevel"/>
    <w:tmpl w:val="2A16535C"/>
    <w:lvl w:ilvl="0" w:tentative="0">
      <w:start w:val="1"/>
      <w:numFmt w:val="decimal"/>
      <w:lvlText w:val="18.%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5">
    <w:nsid w:val="2B1320B6"/>
    <w:multiLevelType w:val="multilevel"/>
    <w:tmpl w:val="2B1320B6"/>
    <w:lvl w:ilvl="0" w:tentative="0">
      <w:start w:val="1"/>
      <w:numFmt w:val="decimal"/>
      <w:lvlText w:val="25.%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6">
    <w:nsid w:val="2B8721E3"/>
    <w:multiLevelType w:val="multilevel"/>
    <w:tmpl w:val="2B8721E3"/>
    <w:lvl w:ilvl="0" w:tentative="0">
      <w:start w:val="29"/>
      <w:numFmt w:val="decimal"/>
      <w:lvlText w:val="%1"/>
      <w:lvlJc w:val="left"/>
      <w:pPr>
        <w:ind w:left="425" w:hanging="425"/>
      </w:pPr>
      <w:rPr>
        <w:rFonts w:hint="eastAsia"/>
      </w:rPr>
    </w:lvl>
    <w:lvl w:ilvl="1" w:tentative="0">
      <w:start w:val="3"/>
      <w:numFmt w:val="decimal"/>
      <w:lvlText w:val="%1.%2"/>
      <w:lvlJc w:val="left"/>
      <w:pPr>
        <w:ind w:left="567" w:hanging="567"/>
      </w:pPr>
      <w:rPr>
        <w:rFonts w:hint="eastAsia"/>
      </w:rPr>
    </w:lvl>
    <w:lvl w:ilvl="2" w:tentative="0">
      <w:start w:val="1"/>
      <w:numFmt w:val="decimal"/>
      <w:lvlText w:val="30.%2.%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37">
    <w:nsid w:val="2C2B1E1F"/>
    <w:multiLevelType w:val="multilevel"/>
    <w:tmpl w:val="2C2B1E1F"/>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8">
    <w:nsid w:val="2E8F60A7"/>
    <w:multiLevelType w:val="multilevel"/>
    <w:tmpl w:val="2E8F60A7"/>
    <w:lvl w:ilvl="0" w:tentative="0">
      <w:start w:val="1"/>
      <w:numFmt w:val="decimal"/>
      <w:lvlText w:val="29.%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9">
    <w:nsid w:val="2F8426FB"/>
    <w:multiLevelType w:val="multilevel"/>
    <w:tmpl w:val="2F8426FB"/>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0">
    <w:nsid w:val="2FF332FE"/>
    <w:multiLevelType w:val="multilevel"/>
    <w:tmpl w:val="2FF332FE"/>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41">
    <w:nsid w:val="30E620E1"/>
    <w:multiLevelType w:val="multilevel"/>
    <w:tmpl w:val="30E620E1"/>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2">
    <w:nsid w:val="32A23873"/>
    <w:multiLevelType w:val="multilevel"/>
    <w:tmpl w:val="32A23873"/>
    <w:lvl w:ilvl="0" w:tentative="0">
      <w:start w:val="1"/>
      <w:numFmt w:val="decimal"/>
      <w:lvlText w:val="1.%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3">
    <w:nsid w:val="32BF1864"/>
    <w:multiLevelType w:val="multilevel"/>
    <w:tmpl w:val="32BF1864"/>
    <w:lvl w:ilvl="0" w:tentative="0">
      <w:start w:val="1"/>
      <w:numFmt w:val="chineseCountingThousand"/>
      <w:lvlText w:val="%1 "/>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4">
    <w:nsid w:val="346F47EE"/>
    <w:multiLevelType w:val="multilevel"/>
    <w:tmpl w:val="346F47EE"/>
    <w:lvl w:ilvl="0" w:tentative="0">
      <w:start w:val="1"/>
      <w:numFmt w:val="decimal"/>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5">
    <w:nsid w:val="34CE7977"/>
    <w:multiLevelType w:val="multilevel"/>
    <w:tmpl w:val="34CE7977"/>
    <w:lvl w:ilvl="0" w:tentative="0">
      <w:start w:val="1"/>
      <w:numFmt w:val="decimal"/>
      <w:lvlText w:val="%1."/>
      <w:lvlJc w:val="left"/>
      <w:pPr>
        <w:ind w:left="360" w:hanging="360"/>
      </w:pPr>
      <w:rPr>
        <w:rFonts w:hint="default"/>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6">
    <w:nsid w:val="35751835"/>
    <w:multiLevelType w:val="multilevel"/>
    <w:tmpl w:val="35751835"/>
    <w:lvl w:ilvl="0" w:tentative="0">
      <w:start w:val="1"/>
      <w:numFmt w:val="decimal"/>
      <w:lvlText w:val="%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7">
    <w:nsid w:val="35EA1EC4"/>
    <w:multiLevelType w:val="multilevel"/>
    <w:tmpl w:val="35EA1EC4"/>
    <w:lvl w:ilvl="0" w:tentative="0">
      <w:start w:val="1"/>
      <w:numFmt w:val="chineseCountingThousand"/>
      <w:lvlText w:val="%1 "/>
      <w:lvlJc w:val="left"/>
      <w:pPr>
        <w:ind w:left="420" w:hanging="420"/>
      </w:pPr>
      <w:rPr>
        <w:rFonts w:hint="eastAsia"/>
        <w:b/>
        <w:i w:val="0"/>
        <w:color w:val="auto"/>
        <w:sz w:val="21"/>
        <w:lang w:val="en-U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8">
    <w:nsid w:val="36603967"/>
    <w:multiLevelType w:val="multilevel"/>
    <w:tmpl w:val="36603967"/>
    <w:lvl w:ilvl="0" w:tentative="0">
      <w:start w:val="1"/>
      <w:numFmt w:val="decimal"/>
      <w:lvlText w:val="32.%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9">
    <w:nsid w:val="3A1627FA"/>
    <w:multiLevelType w:val="multilevel"/>
    <w:tmpl w:val="3A1627FA"/>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0">
    <w:nsid w:val="3B2E0CA7"/>
    <w:multiLevelType w:val="multilevel"/>
    <w:tmpl w:val="3B2E0CA7"/>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1">
    <w:nsid w:val="3B5D1229"/>
    <w:multiLevelType w:val="multilevel"/>
    <w:tmpl w:val="3B5D1229"/>
    <w:lvl w:ilvl="0" w:tentative="0">
      <w:start w:val="1"/>
      <w:numFmt w:val="decimal"/>
      <w:lvlText w:val="13.%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2">
    <w:nsid w:val="3BFF7564"/>
    <w:multiLevelType w:val="multilevel"/>
    <w:tmpl w:val="3BFF7564"/>
    <w:lvl w:ilvl="0" w:tentative="0">
      <w:start w:val="1"/>
      <w:numFmt w:val="decimal"/>
      <w:lvlText w:val="%1"/>
      <w:lvlJc w:val="left"/>
      <w:pPr>
        <w:ind w:left="425" w:hanging="425"/>
      </w:pPr>
      <w:rPr>
        <w:rFonts w:hint="eastAsia"/>
      </w:rPr>
    </w:lvl>
    <w:lvl w:ilvl="1" w:tentative="0">
      <w:start w:val="2"/>
      <w:numFmt w:val="decimal"/>
      <w:lvlText w:val="%1.%2"/>
      <w:lvlJc w:val="left"/>
      <w:pPr>
        <w:ind w:left="567" w:hanging="567"/>
      </w:pPr>
      <w:rPr>
        <w:rFonts w:hint="eastAsia"/>
      </w:rPr>
    </w:lvl>
    <w:lvl w:ilvl="2" w:tentative="0">
      <w:start w:val="1"/>
      <w:numFmt w:val="decimal"/>
      <w:lvlText w:val="%1.2.%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53">
    <w:nsid w:val="3E7B3266"/>
    <w:multiLevelType w:val="multilevel"/>
    <w:tmpl w:val="3E7B3266"/>
    <w:lvl w:ilvl="0" w:tentative="0">
      <w:start w:val="1"/>
      <w:numFmt w:val="decimal"/>
      <w:lvlText w:val="36.%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4">
    <w:nsid w:val="3EDA68BD"/>
    <w:multiLevelType w:val="multilevel"/>
    <w:tmpl w:val="3EDA68BD"/>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5">
    <w:nsid w:val="41C96B2B"/>
    <w:multiLevelType w:val="multilevel"/>
    <w:tmpl w:val="41C96B2B"/>
    <w:lvl w:ilvl="0" w:tentative="0">
      <w:start w:val="1"/>
      <w:numFmt w:val="decimal"/>
      <w:lvlText w:val="%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6">
    <w:nsid w:val="426A2696"/>
    <w:multiLevelType w:val="multilevel"/>
    <w:tmpl w:val="426A2696"/>
    <w:lvl w:ilvl="0" w:tentative="0">
      <w:start w:val="13"/>
      <w:numFmt w:val="decimal"/>
      <w:lvlText w:val="%1"/>
      <w:lvlJc w:val="left"/>
      <w:pPr>
        <w:ind w:left="425" w:hanging="425"/>
      </w:pPr>
      <w:rPr>
        <w:rFonts w:hint="eastAsia"/>
      </w:rPr>
    </w:lvl>
    <w:lvl w:ilvl="1" w:tentative="0">
      <w:start w:val="1"/>
      <w:numFmt w:val="decimal"/>
      <w:lvlText w:val="10.%2"/>
      <w:lvlJc w:val="left"/>
      <w:pPr>
        <w:ind w:left="567" w:hanging="567"/>
      </w:pPr>
      <w:rPr>
        <w:rFonts w:hint="eastAsia"/>
      </w:rPr>
    </w:lvl>
    <w:lvl w:ilvl="2" w:tentative="0">
      <w:start w:val="3"/>
      <w:numFmt w:val="decimal"/>
      <w:lvlText w:val="%1.2.1"/>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57">
    <w:nsid w:val="44A4036E"/>
    <w:multiLevelType w:val="multilevel"/>
    <w:tmpl w:val="44A4036E"/>
    <w:lvl w:ilvl="0" w:tentative="0">
      <w:start w:val="11"/>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8.1.%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58">
    <w:nsid w:val="45B9030C"/>
    <w:multiLevelType w:val="multilevel"/>
    <w:tmpl w:val="45B9030C"/>
    <w:lvl w:ilvl="0" w:tentative="0">
      <w:start w:val="1"/>
      <w:numFmt w:val="decimal"/>
      <w:lvlText w:val="%1"/>
      <w:lvlJc w:val="left"/>
      <w:pPr>
        <w:ind w:left="420" w:hanging="420"/>
      </w:pPr>
      <w:rPr>
        <w:rFonts w:hint="eastAsia"/>
        <w:b/>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9">
    <w:nsid w:val="482F7A7A"/>
    <w:multiLevelType w:val="multilevel"/>
    <w:tmpl w:val="482F7A7A"/>
    <w:lvl w:ilvl="0" w:tentative="0">
      <w:start w:val="1"/>
      <w:numFmt w:val="decimal"/>
      <w:lvlText w:val="8.%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0">
    <w:nsid w:val="49FB7819"/>
    <w:multiLevelType w:val="multilevel"/>
    <w:tmpl w:val="49FB7819"/>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1">
    <w:nsid w:val="4A804453"/>
    <w:multiLevelType w:val="multilevel"/>
    <w:tmpl w:val="4A804453"/>
    <w:lvl w:ilvl="0" w:tentative="0">
      <w:start w:val="1"/>
      <w:numFmt w:val="decimal"/>
      <w:lvlText w:val="6.%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2">
    <w:nsid w:val="4AD52286"/>
    <w:multiLevelType w:val="multilevel"/>
    <w:tmpl w:val="4AD52286"/>
    <w:lvl w:ilvl="0" w:tentative="0">
      <w:start w:val="1"/>
      <w:numFmt w:val="decimal"/>
      <w:lvlText w:val="22.%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3">
    <w:nsid w:val="4AE21275"/>
    <w:multiLevelType w:val="multilevel"/>
    <w:tmpl w:val="4AE21275"/>
    <w:lvl w:ilvl="0" w:tentative="0">
      <w:start w:val="8"/>
      <w:numFmt w:val="decimal"/>
      <w:lvlText w:val="%1"/>
      <w:lvlJc w:val="left"/>
      <w:pPr>
        <w:ind w:left="425" w:hanging="425"/>
      </w:pPr>
      <w:rPr>
        <w:rFonts w:hint="eastAsia"/>
      </w:rPr>
    </w:lvl>
    <w:lvl w:ilvl="1" w:tentative="0">
      <w:start w:val="1"/>
      <w:numFmt w:val="decimal"/>
      <w:lvlText w:val="6.%2"/>
      <w:lvlJc w:val="left"/>
      <w:pPr>
        <w:ind w:left="567" w:hanging="567"/>
      </w:pPr>
      <w:rPr>
        <w:rFonts w:hint="eastAsia"/>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64">
    <w:nsid w:val="4BAE0827"/>
    <w:multiLevelType w:val="multilevel"/>
    <w:tmpl w:val="4BAE0827"/>
    <w:lvl w:ilvl="0" w:tentative="0">
      <w:start w:val="1"/>
      <w:numFmt w:val="decimal"/>
      <w:lvlText w:val="33.%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5">
    <w:nsid w:val="508B3CA1"/>
    <w:multiLevelType w:val="multilevel"/>
    <w:tmpl w:val="508B3CA1"/>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6">
    <w:nsid w:val="51062AD7"/>
    <w:multiLevelType w:val="multilevel"/>
    <w:tmpl w:val="51062AD7"/>
    <w:lvl w:ilvl="0" w:tentative="0">
      <w:start w:val="1"/>
      <w:numFmt w:val="decimal"/>
      <w:lvlText w:val="23.%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7">
    <w:nsid w:val="51502957"/>
    <w:multiLevelType w:val="multilevel"/>
    <w:tmpl w:val="51502957"/>
    <w:lvl w:ilvl="0" w:tentative="0">
      <w:start w:val="18"/>
      <w:numFmt w:val="decimal"/>
      <w:lvlText w:val="%1"/>
      <w:lvlJc w:val="left"/>
      <w:pPr>
        <w:ind w:left="425" w:hanging="425"/>
      </w:pPr>
      <w:rPr>
        <w:rFonts w:hint="eastAsia"/>
      </w:rPr>
    </w:lvl>
    <w:lvl w:ilvl="1" w:tentative="0">
      <w:start w:val="3"/>
      <w:numFmt w:val="decimal"/>
      <w:lvlText w:val="%1.%2"/>
      <w:lvlJc w:val="left"/>
      <w:pPr>
        <w:ind w:left="567" w:hanging="567"/>
      </w:pPr>
      <w:rPr>
        <w:rFonts w:hint="eastAsia"/>
      </w:rPr>
    </w:lvl>
    <w:lvl w:ilvl="2" w:tentative="0">
      <w:start w:val="1"/>
      <w:numFmt w:val="decimal"/>
      <w:lvlText w:val="19.2.%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68">
    <w:nsid w:val="52BA71BE"/>
    <w:multiLevelType w:val="multilevel"/>
    <w:tmpl w:val="52BA71BE"/>
    <w:lvl w:ilvl="0" w:tentative="0">
      <w:start w:val="1"/>
      <w:numFmt w:val="decimal"/>
      <w:lvlText w:val="%1"/>
      <w:lvlJc w:val="left"/>
      <w:pPr>
        <w:ind w:left="425" w:hanging="425"/>
      </w:pPr>
      <w:rPr>
        <w:rFonts w:hint="eastAsia"/>
      </w:rPr>
    </w:lvl>
    <w:lvl w:ilvl="1" w:tentative="0">
      <w:start w:val="1"/>
      <w:numFmt w:val="decimal"/>
      <w:lvlText w:val="%1.%2"/>
      <w:lvlJc w:val="left"/>
      <w:pPr>
        <w:ind w:left="567" w:hanging="567"/>
      </w:pPr>
      <w:rPr>
        <w:rFonts w:hint="eastAsia"/>
      </w:rPr>
    </w:lvl>
    <w:lvl w:ilvl="2" w:tentative="0">
      <w:start w:val="1"/>
      <w:numFmt w:val="decimal"/>
      <w:lvlText w:val="1.3.%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69">
    <w:nsid w:val="52CF0B72"/>
    <w:multiLevelType w:val="multilevel"/>
    <w:tmpl w:val="52CF0B7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70">
    <w:nsid w:val="53331BC6"/>
    <w:multiLevelType w:val="multilevel"/>
    <w:tmpl w:val="53331BC6"/>
    <w:lvl w:ilvl="0" w:tentative="0">
      <w:start w:val="3"/>
      <w:numFmt w:val="decimal"/>
      <w:lvlText w:val="%1"/>
      <w:lvlJc w:val="left"/>
      <w:pPr>
        <w:ind w:left="425" w:hanging="425"/>
      </w:pPr>
      <w:rPr>
        <w:rFonts w:hint="eastAsia"/>
      </w:rPr>
    </w:lvl>
    <w:lvl w:ilvl="1" w:tentative="0">
      <w:start w:val="1"/>
      <w:numFmt w:val="decimal"/>
      <w:lvlText w:val="3.%2"/>
      <w:lvlJc w:val="left"/>
      <w:pPr>
        <w:ind w:left="567" w:hanging="567"/>
      </w:pPr>
      <w:rPr>
        <w:rFonts w:hint="eastAsia"/>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71">
    <w:nsid w:val="53BB02E6"/>
    <w:multiLevelType w:val="multilevel"/>
    <w:tmpl w:val="53BB02E6"/>
    <w:lvl w:ilvl="0" w:tentative="0">
      <w:start w:val="1"/>
      <w:numFmt w:val="decimal"/>
      <w:lvlText w:val="%1."/>
      <w:lvlJc w:val="left"/>
      <w:pPr>
        <w:ind w:left="1680" w:hanging="420"/>
      </w:pPr>
    </w:lvl>
    <w:lvl w:ilvl="1" w:tentative="0">
      <w:start w:val="1"/>
      <w:numFmt w:val="lowerLetter"/>
      <w:lvlText w:val="%2)"/>
      <w:lvlJc w:val="left"/>
      <w:pPr>
        <w:ind w:left="2100" w:hanging="420"/>
      </w:pPr>
    </w:lvl>
    <w:lvl w:ilvl="2" w:tentative="0">
      <w:start w:val="1"/>
      <w:numFmt w:val="lowerRoman"/>
      <w:lvlText w:val="%3."/>
      <w:lvlJc w:val="right"/>
      <w:pPr>
        <w:ind w:left="2520" w:hanging="420"/>
      </w:pPr>
    </w:lvl>
    <w:lvl w:ilvl="3" w:tentative="0">
      <w:start w:val="1"/>
      <w:numFmt w:val="decimal"/>
      <w:lvlText w:val="%4."/>
      <w:lvlJc w:val="left"/>
      <w:pPr>
        <w:ind w:left="2940" w:hanging="420"/>
      </w:pPr>
    </w:lvl>
    <w:lvl w:ilvl="4" w:tentative="0">
      <w:start w:val="1"/>
      <w:numFmt w:val="lowerLetter"/>
      <w:lvlText w:val="%5)"/>
      <w:lvlJc w:val="left"/>
      <w:pPr>
        <w:ind w:left="3360" w:hanging="420"/>
      </w:pPr>
    </w:lvl>
    <w:lvl w:ilvl="5" w:tentative="0">
      <w:start w:val="1"/>
      <w:numFmt w:val="lowerRoman"/>
      <w:lvlText w:val="%6."/>
      <w:lvlJc w:val="right"/>
      <w:pPr>
        <w:ind w:left="3780" w:hanging="420"/>
      </w:pPr>
    </w:lvl>
    <w:lvl w:ilvl="6" w:tentative="0">
      <w:start w:val="1"/>
      <w:numFmt w:val="decimal"/>
      <w:lvlText w:val="%7."/>
      <w:lvlJc w:val="left"/>
      <w:pPr>
        <w:ind w:left="4200" w:hanging="420"/>
      </w:pPr>
    </w:lvl>
    <w:lvl w:ilvl="7" w:tentative="0">
      <w:start w:val="1"/>
      <w:numFmt w:val="lowerLetter"/>
      <w:lvlText w:val="%8)"/>
      <w:lvlJc w:val="left"/>
      <w:pPr>
        <w:ind w:left="4620" w:hanging="420"/>
      </w:pPr>
    </w:lvl>
    <w:lvl w:ilvl="8" w:tentative="0">
      <w:start w:val="1"/>
      <w:numFmt w:val="lowerRoman"/>
      <w:lvlText w:val="%9."/>
      <w:lvlJc w:val="right"/>
      <w:pPr>
        <w:ind w:left="5040" w:hanging="420"/>
      </w:pPr>
    </w:lvl>
  </w:abstractNum>
  <w:abstractNum w:abstractNumId="72">
    <w:nsid w:val="54F200C9"/>
    <w:multiLevelType w:val="multilevel"/>
    <w:tmpl w:val="54F200C9"/>
    <w:lvl w:ilvl="0" w:tentative="0">
      <w:start w:val="1"/>
      <w:numFmt w:val="decimal"/>
      <w:lvlText w:val="27.%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3">
    <w:nsid w:val="55CF31B5"/>
    <w:multiLevelType w:val="multilevel"/>
    <w:tmpl w:val="55CF31B5"/>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4">
    <w:nsid w:val="55E32074"/>
    <w:multiLevelType w:val="multilevel"/>
    <w:tmpl w:val="55E3207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5">
    <w:nsid w:val="572F700B"/>
    <w:multiLevelType w:val="multilevel"/>
    <w:tmpl w:val="572F700B"/>
    <w:lvl w:ilvl="0" w:tentative="0">
      <w:start w:val="1"/>
      <w:numFmt w:val="decimal"/>
      <w:lvlText w:val="（%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6">
    <w:nsid w:val="57E64E5F"/>
    <w:multiLevelType w:val="multilevel"/>
    <w:tmpl w:val="57E64E5F"/>
    <w:lvl w:ilvl="0" w:tentative="0">
      <w:start w:val="1"/>
      <w:numFmt w:val="decimal"/>
      <w:lvlText w:val="%1"/>
      <w:lvlJc w:val="left"/>
      <w:pPr>
        <w:ind w:left="420" w:hanging="420"/>
      </w:pPr>
      <w:rPr>
        <w:rFonts w:hint="eastAsia"/>
        <w:b/>
        <w:i w:val="0"/>
        <w:color w:val="auto"/>
        <w:sz w:val="21"/>
      </w:rPr>
    </w:lvl>
    <w:lvl w:ilvl="1" w:tentative="0">
      <w:start w:val="1"/>
      <w:numFmt w:val="decimalEnclosedCircle"/>
      <w:lvlText w:val="%2"/>
      <w:lvlJc w:val="left"/>
      <w:pPr>
        <w:ind w:left="780" w:hanging="360"/>
      </w:pPr>
      <w:rPr>
        <w:rFonts w:hint="default" w:ascii="宋体" w:hAnsi="宋体" w:eastAsia="宋体" w:cs="宋体"/>
        <w:color w:val="000000"/>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7">
    <w:nsid w:val="58643DD7"/>
    <w:multiLevelType w:val="multilevel"/>
    <w:tmpl w:val="58643DD7"/>
    <w:lvl w:ilvl="0" w:tentative="0">
      <w:start w:val="1"/>
      <w:numFmt w:val="decimal"/>
      <w:lvlText w:val="17.7.%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8">
    <w:nsid w:val="58B02883"/>
    <w:multiLevelType w:val="multilevel"/>
    <w:tmpl w:val="58B02883"/>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9">
    <w:nsid w:val="58DC2BF5"/>
    <w:multiLevelType w:val="multilevel"/>
    <w:tmpl w:val="58DC2BF5"/>
    <w:lvl w:ilvl="0" w:tentative="0">
      <w:start w:val="1"/>
      <w:numFmt w:val="decimal"/>
      <w:lvlText w:val="10.%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0">
    <w:nsid w:val="592B198C"/>
    <w:multiLevelType w:val="multilevel"/>
    <w:tmpl w:val="592B198C"/>
    <w:lvl w:ilvl="0" w:tentative="0">
      <w:start w:val="1"/>
      <w:numFmt w:val="chineseCountingThousand"/>
      <w:lvlText w:val="%1 "/>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1">
    <w:nsid w:val="595E40E8"/>
    <w:multiLevelType w:val="multilevel"/>
    <w:tmpl w:val="595E40E8"/>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2">
    <w:nsid w:val="59D633E9"/>
    <w:multiLevelType w:val="multilevel"/>
    <w:tmpl w:val="59D633E9"/>
    <w:lvl w:ilvl="0" w:tentative="0">
      <w:start w:val="5"/>
      <w:numFmt w:val="decimal"/>
      <w:lvlText w:val="%1"/>
      <w:lvlJc w:val="left"/>
      <w:pPr>
        <w:ind w:left="425" w:hanging="425"/>
      </w:pPr>
      <w:rPr>
        <w:rFonts w:hint="eastAsia"/>
        <w:b/>
        <w:i w:val="0"/>
        <w:color w:val="auto"/>
        <w:sz w:val="21"/>
      </w:rPr>
    </w:lvl>
    <w:lvl w:ilvl="1" w:tentative="0">
      <w:start w:val="1"/>
      <w:numFmt w:val="none"/>
      <w:lvlText w:val="5.3.1"/>
      <w:lvlJc w:val="left"/>
      <w:pPr>
        <w:ind w:left="567" w:hanging="567"/>
      </w:pPr>
      <w:rPr>
        <w:rFonts w:hint="eastAsia"/>
        <w:b w:val="0"/>
      </w:rPr>
    </w:lvl>
    <w:lvl w:ilvl="2" w:tentative="0">
      <w:start w:val="1"/>
      <w:numFmt w:val="decimal"/>
      <w:lvlText w:val="6.3.%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83">
    <w:nsid w:val="5C0E4467"/>
    <w:multiLevelType w:val="multilevel"/>
    <w:tmpl w:val="5C0E4467"/>
    <w:lvl w:ilvl="0" w:tentative="0">
      <w:start w:val="1"/>
      <w:numFmt w:val="decimal"/>
      <w:lvlText w:val="2.%1"/>
      <w:lvlJc w:val="left"/>
      <w:pPr>
        <w:ind w:left="420" w:hanging="420"/>
      </w:pPr>
      <w:rPr>
        <w:rFonts w:hint="eastAsia"/>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4">
    <w:nsid w:val="5FD12366"/>
    <w:multiLevelType w:val="multilevel"/>
    <w:tmpl w:val="5FD12366"/>
    <w:lvl w:ilvl="0" w:tentative="0">
      <w:start w:val="1"/>
      <w:numFmt w:val="decimal"/>
      <w:lvlText w:val="（%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5">
    <w:nsid w:val="5FD40241"/>
    <w:multiLevelType w:val="multilevel"/>
    <w:tmpl w:val="5FD40241"/>
    <w:lvl w:ilvl="0" w:tentative="0">
      <w:start w:val="1"/>
      <w:numFmt w:val="decimal"/>
      <w:lvlText w:val="17.5.%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6">
    <w:nsid w:val="5FEA4F8E"/>
    <w:multiLevelType w:val="multilevel"/>
    <w:tmpl w:val="5FEA4F8E"/>
    <w:lvl w:ilvl="0" w:tentative="0">
      <w:start w:val="1"/>
      <w:numFmt w:val="decimal"/>
      <w:lvlText w:val="%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7">
    <w:nsid w:val="61636B35"/>
    <w:multiLevelType w:val="multilevel"/>
    <w:tmpl w:val="61636B35"/>
    <w:lvl w:ilvl="0" w:tentative="0">
      <w:start w:val="1"/>
      <w:numFmt w:val="decimal"/>
      <w:lvlText w:val="2.2.%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8">
    <w:nsid w:val="62A80407"/>
    <w:multiLevelType w:val="multilevel"/>
    <w:tmpl w:val="62A80407"/>
    <w:lvl w:ilvl="0" w:tentative="0">
      <w:start w:val="1"/>
      <w:numFmt w:val="decimal"/>
      <w:lvlText w:val="15.%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9">
    <w:nsid w:val="63173248"/>
    <w:multiLevelType w:val="multilevel"/>
    <w:tmpl w:val="63173248"/>
    <w:lvl w:ilvl="0" w:tentative="0">
      <w:start w:val="1"/>
      <w:numFmt w:val="decimal"/>
      <w:lvlText w:val="5.%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0">
    <w:nsid w:val="65715ED9"/>
    <w:multiLevelType w:val="multilevel"/>
    <w:tmpl w:val="65715ED9"/>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1">
    <w:nsid w:val="65C87B74"/>
    <w:multiLevelType w:val="multilevel"/>
    <w:tmpl w:val="65C87B74"/>
    <w:lvl w:ilvl="0" w:tentative="0">
      <w:start w:val="1"/>
      <w:numFmt w:val="decimal"/>
      <w:lvlText w:val="2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2">
    <w:nsid w:val="67504056"/>
    <w:multiLevelType w:val="multilevel"/>
    <w:tmpl w:val="67504056"/>
    <w:lvl w:ilvl="0" w:tentative="0">
      <w:start w:val="1"/>
      <w:numFmt w:val="decimal"/>
      <w:lvlText w:val="%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3">
    <w:nsid w:val="67F55E3A"/>
    <w:multiLevelType w:val="multilevel"/>
    <w:tmpl w:val="67F55E3A"/>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4">
    <w:nsid w:val="69D42D90"/>
    <w:multiLevelType w:val="multilevel"/>
    <w:tmpl w:val="69D42D90"/>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5">
    <w:nsid w:val="6A1B67DC"/>
    <w:multiLevelType w:val="multilevel"/>
    <w:tmpl w:val="6A1B67DC"/>
    <w:lvl w:ilvl="0" w:tentative="0">
      <w:start w:val="1"/>
      <w:numFmt w:val="decimal"/>
      <w:lvlText w:val="%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6">
    <w:nsid w:val="6A2271FD"/>
    <w:multiLevelType w:val="multilevel"/>
    <w:tmpl w:val="6A2271FD"/>
    <w:lvl w:ilvl="0" w:tentative="0">
      <w:start w:val="1"/>
      <w:numFmt w:val="decimal"/>
      <w:lvlText w:val="3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7">
    <w:nsid w:val="6A242754"/>
    <w:multiLevelType w:val="multilevel"/>
    <w:tmpl w:val="6A24275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8">
    <w:nsid w:val="6AFB743D"/>
    <w:multiLevelType w:val="multilevel"/>
    <w:tmpl w:val="6AFB743D"/>
    <w:lvl w:ilvl="0" w:tentative="0">
      <w:start w:val="1"/>
      <w:numFmt w:val="decimal"/>
      <w:lvlText w:val="%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9">
    <w:nsid w:val="6B2527F5"/>
    <w:multiLevelType w:val="multilevel"/>
    <w:tmpl w:val="6B2527F5"/>
    <w:lvl w:ilvl="0" w:tentative="0">
      <w:start w:val="1"/>
      <w:numFmt w:val="decimal"/>
      <w:lvlText w:val="%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0">
    <w:nsid w:val="6BCC430F"/>
    <w:multiLevelType w:val="multilevel"/>
    <w:tmpl w:val="6BCC430F"/>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01">
    <w:nsid w:val="708621A4"/>
    <w:multiLevelType w:val="multilevel"/>
    <w:tmpl w:val="708621A4"/>
    <w:lvl w:ilvl="0" w:tentative="0">
      <w:start w:val="1"/>
      <w:numFmt w:val="decimal"/>
      <w:lvlText w:val="37.%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2">
    <w:nsid w:val="71580BEF"/>
    <w:multiLevelType w:val="multilevel"/>
    <w:tmpl w:val="71580BEF"/>
    <w:lvl w:ilvl="0" w:tentative="0">
      <w:start w:val="30"/>
      <w:numFmt w:val="decimal"/>
      <w:lvlText w:val="%1"/>
      <w:lvlJc w:val="left"/>
      <w:pPr>
        <w:ind w:left="425" w:hanging="425"/>
      </w:pPr>
      <w:rPr>
        <w:rFonts w:hint="eastAsia"/>
        <w:b/>
        <w:i w:val="0"/>
        <w:color w:val="auto"/>
        <w:sz w:val="21"/>
      </w:rPr>
    </w:lvl>
    <w:lvl w:ilvl="1" w:tentative="0">
      <w:start w:val="4"/>
      <w:numFmt w:val="decimal"/>
      <w:lvlText w:val="%1.%2"/>
      <w:lvlJc w:val="left"/>
      <w:pPr>
        <w:ind w:left="567" w:hanging="567"/>
      </w:pPr>
      <w:rPr>
        <w:rFonts w:hint="eastAsia"/>
        <w:b w:val="0"/>
      </w:rPr>
    </w:lvl>
    <w:lvl w:ilvl="2" w:tentative="0">
      <w:start w:val="1"/>
      <w:numFmt w:val="decimal"/>
      <w:lvlText w:val="%1.%2.%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103">
    <w:nsid w:val="7264255B"/>
    <w:multiLevelType w:val="multilevel"/>
    <w:tmpl w:val="7264255B"/>
    <w:lvl w:ilvl="0" w:tentative="0">
      <w:start w:val="1"/>
      <w:numFmt w:val="chineseCountingThousand"/>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4">
    <w:nsid w:val="728821B6"/>
    <w:multiLevelType w:val="multilevel"/>
    <w:tmpl w:val="728821B6"/>
    <w:lvl w:ilvl="0" w:tentative="0">
      <w:start w:val="1"/>
      <w:numFmt w:val="decimal"/>
      <w:lvlText w:val="7.%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5">
    <w:nsid w:val="72E62A6A"/>
    <w:multiLevelType w:val="multilevel"/>
    <w:tmpl w:val="72E62A6A"/>
    <w:lvl w:ilvl="0" w:tentative="0">
      <w:start w:val="1"/>
      <w:numFmt w:val="decimal"/>
      <w:lvlText w:val="9.%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6">
    <w:nsid w:val="761A1D84"/>
    <w:multiLevelType w:val="multilevel"/>
    <w:tmpl w:val="761A1D84"/>
    <w:lvl w:ilvl="0" w:tentative="0">
      <w:start w:val="1"/>
      <w:numFmt w:val="decimal"/>
      <w:lvlText w:val="16.%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7">
    <w:nsid w:val="76C06892"/>
    <w:multiLevelType w:val="multilevel"/>
    <w:tmpl w:val="76C06892"/>
    <w:lvl w:ilvl="0" w:tentative="0">
      <w:start w:val="1"/>
      <w:numFmt w:val="decimal"/>
      <w:lvlText w:val="17.%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8">
    <w:nsid w:val="78150AFF"/>
    <w:multiLevelType w:val="multilevel"/>
    <w:tmpl w:val="78150AFF"/>
    <w:lvl w:ilvl="0" w:tentative="0">
      <w:start w:val="1"/>
      <w:numFmt w:val="decimal"/>
      <w:lvlText w:val="%1."/>
      <w:lvlJc w:val="left"/>
      <w:pPr>
        <w:ind w:left="304" w:hanging="440"/>
      </w:pPr>
      <w:rPr>
        <w:rFonts w:hint="eastAsia"/>
      </w:rPr>
    </w:lvl>
    <w:lvl w:ilvl="1" w:tentative="0">
      <w:start w:val="1"/>
      <w:numFmt w:val="lowerLetter"/>
      <w:lvlText w:val="%2)"/>
      <w:lvlJc w:val="left"/>
      <w:pPr>
        <w:ind w:left="744" w:hanging="440"/>
      </w:pPr>
    </w:lvl>
    <w:lvl w:ilvl="2" w:tentative="0">
      <w:start w:val="1"/>
      <w:numFmt w:val="lowerRoman"/>
      <w:lvlText w:val="%3."/>
      <w:lvlJc w:val="right"/>
      <w:pPr>
        <w:ind w:left="1184" w:hanging="440"/>
      </w:pPr>
    </w:lvl>
    <w:lvl w:ilvl="3" w:tentative="0">
      <w:start w:val="1"/>
      <w:numFmt w:val="decimal"/>
      <w:lvlText w:val="%4."/>
      <w:lvlJc w:val="left"/>
      <w:pPr>
        <w:ind w:left="1624" w:hanging="440"/>
      </w:pPr>
    </w:lvl>
    <w:lvl w:ilvl="4" w:tentative="0">
      <w:start w:val="1"/>
      <w:numFmt w:val="lowerLetter"/>
      <w:lvlText w:val="%5)"/>
      <w:lvlJc w:val="left"/>
      <w:pPr>
        <w:ind w:left="2064" w:hanging="440"/>
      </w:pPr>
    </w:lvl>
    <w:lvl w:ilvl="5" w:tentative="0">
      <w:start w:val="1"/>
      <w:numFmt w:val="lowerRoman"/>
      <w:lvlText w:val="%6."/>
      <w:lvlJc w:val="right"/>
      <w:pPr>
        <w:ind w:left="2504" w:hanging="440"/>
      </w:pPr>
    </w:lvl>
    <w:lvl w:ilvl="6" w:tentative="0">
      <w:start w:val="1"/>
      <w:numFmt w:val="decimal"/>
      <w:lvlText w:val="%7."/>
      <w:lvlJc w:val="left"/>
      <w:pPr>
        <w:ind w:left="2944" w:hanging="440"/>
      </w:pPr>
    </w:lvl>
    <w:lvl w:ilvl="7" w:tentative="0">
      <w:start w:val="1"/>
      <w:numFmt w:val="lowerLetter"/>
      <w:lvlText w:val="%8)"/>
      <w:lvlJc w:val="left"/>
      <w:pPr>
        <w:ind w:left="3384" w:hanging="440"/>
      </w:pPr>
    </w:lvl>
    <w:lvl w:ilvl="8" w:tentative="0">
      <w:start w:val="1"/>
      <w:numFmt w:val="lowerRoman"/>
      <w:lvlText w:val="%9."/>
      <w:lvlJc w:val="right"/>
      <w:pPr>
        <w:ind w:left="3824" w:hanging="440"/>
      </w:pPr>
    </w:lvl>
  </w:abstractNum>
  <w:abstractNum w:abstractNumId="109">
    <w:nsid w:val="7A1B3571"/>
    <w:multiLevelType w:val="multilevel"/>
    <w:tmpl w:val="7A1B3571"/>
    <w:lvl w:ilvl="0" w:tentative="0">
      <w:start w:val="11"/>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8.2.%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110">
    <w:nsid w:val="7ACB0395"/>
    <w:multiLevelType w:val="multilevel"/>
    <w:tmpl w:val="7ACB0395"/>
    <w:lvl w:ilvl="0" w:tentative="0">
      <w:start w:val="1"/>
      <w:numFmt w:val="chineseCountingThousand"/>
      <w:lvlText w:val="(%1)"/>
      <w:lvlJc w:val="left"/>
      <w:pPr>
        <w:ind w:left="420" w:hanging="420"/>
      </w:pPr>
      <w:rPr>
        <w:i w:val="0"/>
        <w:i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1">
    <w:nsid w:val="7BA40B41"/>
    <w:multiLevelType w:val="multilevel"/>
    <w:tmpl w:val="7BA40B41"/>
    <w:lvl w:ilvl="0" w:tentative="0">
      <w:start w:val="29"/>
      <w:numFmt w:val="decimal"/>
      <w:lvlText w:val="%1"/>
      <w:lvlJc w:val="left"/>
      <w:pPr>
        <w:ind w:left="425" w:hanging="425"/>
      </w:pPr>
      <w:rPr>
        <w:rFonts w:hint="eastAsia"/>
      </w:rPr>
    </w:lvl>
    <w:lvl w:ilvl="1" w:tentative="0">
      <w:start w:val="3"/>
      <w:numFmt w:val="decimal"/>
      <w:lvlText w:val="%1.%2"/>
      <w:lvlJc w:val="left"/>
      <w:pPr>
        <w:ind w:left="567" w:hanging="567"/>
      </w:pPr>
      <w:rPr>
        <w:rFonts w:hint="eastAsia"/>
      </w:rPr>
    </w:lvl>
    <w:lvl w:ilvl="2" w:tentative="0">
      <w:start w:val="1"/>
      <w:numFmt w:val="decimal"/>
      <w:lvlText w:val="30.1.%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112">
    <w:nsid w:val="7C2C7A19"/>
    <w:multiLevelType w:val="multilevel"/>
    <w:tmpl w:val="7C2C7A19"/>
    <w:lvl w:ilvl="0" w:tentative="0">
      <w:start w:val="1"/>
      <w:numFmt w:val="decimal"/>
      <w:lvlText w:val="%1"/>
      <w:lvlJc w:val="left"/>
      <w:pPr>
        <w:ind w:left="420" w:hanging="420"/>
      </w:pPr>
      <w:rPr>
        <w:rFonts w:hint="eastAsia"/>
        <w:b/>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3">
    <w:nsid w:val="7C9C2E3E"/>
    <w:multiLevelType w:val="multilevel"/>
    <w:tmpl w:val="7C9C2E3E"/>
    <w:lvl w:ilvl="0" w:tentative="0">
      <w:start w:val="2"/>
      <w:numFmt w:val="decimal"/>
      <w:lvlText w:val="%1"/>
      <w:lvlJc w:val="left"/>
      <w:pPr>
        <w:ind w:left="425" w:hanging="425"/>
      </w:pPr>
      <w:rPr>
        <w:rFonts w:hint="eastAsia"/>
      </w:rPr>
    </w:lvl>
    <w:lvl w:ilvl="1" w:tentative="0">
      <w:start w:val="1"/>
      <w:numFmt w:val="decimal"/>
      <w:lvlText w:val="%1.%2"/>
      <w:lvlJc w:val="left"/>
      <w:pPr>
        <w:ind w:left="851" w:hanging="567"/>
      </w:pPr>
      <w:rPr>
        <w:rFonts w:hint="eastAsia"/>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114">
    <w:nsid w:val="7D823685"/>
    <w:multiLevelType w:val="multilevel"/>
    <w:tmpl w:val="7D823685"/>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5">
    <w:nsid w:val="7E8F7E29"/>
    <w:multiLevelType w:val="multilevel"/>
    <w:tmpl w:val="7E8F7E29"/>
    <w:lvl w:ilvl="0" w:tentative="0">
      <w:start w:val="1"/>
      <w:numFmt w:val="decimal"/>
      <w:lvlText w:val="3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6">
    <w:nsid w:val="7FEF4FD5"/>
    <w:multiLevelType w:val="multilevel"/>
    <w:tmpl w:val="7FEF4FD5"/>
    <w:lvl w:ilvl="0" w:tentative="0">
      <w:start w:val="1"/>
      <w:numFmt w:val="decimal"/>
      <w:lvlText w:val="12.%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44"/>
  </w:num>
  <w:num w:numId="2">
    <w:abstractNumId w:val="47"/>
  </w:num>
  <w:num w:numId="3">
    <w:abstractNumId w:val="16"/>
  </w:num>
  <w:num w:numId="4">
    <w:abstractNumId w:val="42"/>
  </w:num>
  <w:num w:numId="5">
    <w:abstractNumId w:val="14"/>
  </w:num>
  <w:num w:numId="6">
    <w:abstractNumId w:val="112"/>
  </w:num>
  <w:num w:numId="7">
    <w:abstractNumId w:val="81"/>
  </w:num>
  <w:num w:numId="8">
    <w:abstractNumId w:val="19"/>
  </w:num>
  <w:num w:numId="9">
    <w:abstractNumId w:val="110"/>
  </w:num>
  <w:num w:numId="10">
    <w:abstractNumId w:val="10"/>
  </w:num>
  <w:num w:numId="11">
    <w:abstractNumId w:val="99"/>
  </w:num>
  <w:num w:numId="12">
    <w:abstractNumId w:val="55"/>
  </w:num>
  <w:num w:numId="13">
    <w:abstractNumId w:val="29"/>
  </w:num>
  <w:num w:numId="14">
    <w:abstractNumId w:val="84"/>
  </w:num>
  <w:num w:numId="15">
    <w:abstractNumId w:val="98"/>
  </w:num>
  <w:num w:numId="16">
    <w:abstractNumId w:val="92"/>
  </w:num>
  <w:num w:numId="17">
    <w:abstractNumId w:val="108"/>
  </w:num>
  <w:num w:numId="18">
    <w:abstractNumId w:val="43"/>
  </w:num>
  <w:num w:numId="19">
    <w:abstractNumId w:val="27"/>
  </w:num>
  <w:num w:numId="20">
    <w:abstractNumId w:val="83"/>
  </w:num>
  <w:num w:numId="21">
    <w:abstractNumId w:val="11"/>
  </w:num>
  <w:num w:numId="22">
    <w:abstractNumId w:val="23"/>
  </w:num>
  <w:num w:numId="23">
    <w:abstractNumId w:val="89"/>
  </w:num>
  <w:num w:numId="24">
    <w:abstractNumId w:val="61"/>
  </w:num>
  <w:num w:numId="25">
    <w:abstractNumId w:val="82"/>
  </w:num>
  <w:num w:numId="26">
    <w:abstractNumId w:val="104"/>
  </w:num>
  <w:num w:numId="27">
    <w:abstractNumId w:val="59"/>
  </w:num>
  <w:num w:numId="28">
    <w:abstractNumId w:val="105"/>
  </w:num>
  <w:num w:numId="29">
    <w:abstractNumId w:val="79"/>
  </w:num>
  <w:num w:numId="30">
    <w:abstractNumId w:val="13"/>
  </w:num>
  <w:num w:numId="31">
    <w:abstractNumId w:val="116"/>
  </w:num>
  <w:num w:numId="32">
    <w:abstractNumId w:val="31"/>
  </w:num>
  <w:num w:numId="33">
    <w:abstractNumId w:val="51"/>
  </w:num>
  <w:num w:numId="34">
    <w:abstractNumId w:val="12"/>
  </w:num>
  <w:num w:numId="35">
    <w:abstractNumId w:val="7"/>
  </w:num>
  <w:num w:numId="36">
    <w:abstractNumId w:val="88"/>
  </w:num>
  <w:num w:numId="37">
    <w:abstractNumId w:val="106"/>
  </w:num>
  <w:num w:numId="38">
    <w:abstractNumId w:val="107"/>
  </w:num>
  <w:num w:numId="39">
    <w:abstractNumId w:val="85"/>
  </w:num>
  <w:num w:numId="40">
    <w:abstractNumId w:val="77"/>
  </w:num>
  <w:num w:numId="41">
    <w:abstractNumId w:val="34"/>
  </w:num>
  <w:num w:numId="42">
    <w:abstractNumId w:val="24"/>
  </w:num>
  <w:num w:numId="43">
    <w:abstractNumId w:val="67"/>
  </w:num>
  <w:num w:numId="44">
    <w:abstractNumId w:val="21"/>
  </w:num>
  <w:num w:numId="45">
    <w:abstractNumId w:val="20"/>
  </w:num>
  <w:num w:numId="46">
    <w:abstractNumId w:val="62"/>
  </w:num>
  <w:num w:numId="47">
    <w:abstractNumId w:val="66"/>
  </w:num>
  <w:num w:numId="48">
    <w:abstractNumId w:val="91"/>
  </w:num>
  <w:num w:numId="49">
    <w:abstractNumId w:val="35"/>
  </w:num>
  <w:num w:numId="50">
    <w:abstractNumId w:val="18"/>
  </w:num>
  <w:num w:numId="51">
    <w:abstractNumId w:val="72"/>
  </w:num>
  <w:num w:numId="52">
    <w:abstractNumId w:val="8"/>
  </w:num>
  <w:num w:numId="53">
    <w:abstractNumId w:val="38"/>
  </w:num>
  <w:num w:numId="54">
    <w:abstractNumId w:val="6"/>
  </w:num>
  <w:num w:numId="55">
    <w:abstractNumId w:val="22"/>
  </w:num>
  <w:num w:numId="56">
    <w:abstractNumId w:val="111"/>
  </w:num>
  <w:num w:numId="57">
    <w:abstractNumId w:val="26"/>
  </w:num>
  <w:num w:numId="58">
    <w:abstractNumId w:val="36"/>
  </w:num>
  <w:num w:numId="59">
    <w:abstractNumId w:val="102"/>
  </w:num>
  <w:num w:numId="60">
    <w:abstractNumId w:val="96"/>
  </w:num>
  <w:num w:numId="61">
    <w:abstractNumId w:val="48"/>
  </w:num>
  <w:num w:numId="62">
    <w:abstractNumId w:val="64"/>
  </w:num>
  <w:num w:numId="63">
    <w:abstractNumId w:val="115"/>
  </w:num>
  <w:num w:numId="64">
    <w:abstractNumId w:val="28"/>
  </w:num>
  <w:num w:numId="65">
    <w:abstractNumId w:val="53"/>
  </w:num>
  <w:num w:numId="66">
    <w:abstractNumId w:val="101"/>
  </w:num>
  <w:num w:numId="67">
    <w:abstractNumId w:val="45"/>
  </w:num>
  <w:num w:numId="68">
    <w:abstractNumId w:val="80"/>
  </w:num>
  <w:num w:numId="69">
    <w:abstractNumId w:val="76"/>
  </w:num>
  <w:num w:numId="70">
    <w:abstractNumId w:val="68"/>
  </w:num>
  <w:num w:numId="71">
    <w:abstractNumId w:val="52"/>
  </w:num>
  <w:num w:numId="72">
    <w:abstractNumId w:val="113"/>
  </w:num>
  <w:num w:numId="73">
    <w:abstractNumId w:val="87"/>
  </w:num>
  <w:num w:numId="74">
    <w:abstractNumId w:val="70"/>
  </w:num>
  <w:num w:numId="75">
    <w:abstractNumId w:val="63"/>
  </w:num>
  <w:num w:numId="76">
    <w:abstractNumId w:val="30"/>
  </w:num>
  <w:num w:numId="77">
    <w:abstractNumId w:val="57"/>
  </w:num>
  <w:num w:numId="78">
    <w:abstractNumId w:val="109"/>
  </w:num>
  <w:num w:numId="79">
    <w:abstractNumId w:val="9"/>
  </w:num>
  <w:num w:numId="80">
    <w:abstractNumId w:val="69"/>
  </w:num>
  <w:num w:numId="81">
    <w:abstractNumId w:val="56"/>
  </w:num>
  <w:num w:numId="82">
    <w:abstractNumId w:val="100"/>
  </w:num>
  <w:num w:numId="83">
    <w:abstractNumId w:val="25"/>
  </w:num>
  <w:num w:numId="84">
    <w:abstractNumId w:val="1"/>
  </w:num>
  <w:num w:numId="85">
    <w:abstractNumId w:val="0"/>
  </w:num>
  <w:num w:numId="86">
    <w:abstractNumId w:val="86"/>
  </w:num>
  <w:num w:numId="87">
    <w:abstractNumId w:val="95"/>
  </w:num>
  <w:num w:numId="88">
    <w:abstractNumId w:val="32"/>
  </w:num>
  <w:num w:numId="89">
    <w:abstractNumId w:val="75"/>
  </w:num>
  <w:num w:numId="90">
    <w:abstractNumId w:val="46"/>
  </w:num>
  <w:num w:numId="91">
    <w:abstractNumId w:val="15"/>
  </w:num>
  <w:num w:numId="92">
    <w:abstractNumId w:val="17"/>
  </w:num>
  <w:num w:numId="93">
    <w:abstractNumId w:val="58"/>
  </w:num>
  <w:num w:numId="94">
    <w:abstractNumId w:val="97"/>
  </w:num>
  <w:num w:numId="95">
    <w:abstractNumId w:val="65"/>
  </w:num>
  <w:num w:numId="96">
    <w:abstractNumId w:val="4"/>
  </w:num>
  <w:num w:numId="97">
    <w:abstractNumId w:val="33"/>
  </w:num>
  <w:num w:numId="98">
    <w:abstractNumId w:val="50"/>
  </w:num>
  <w:num w:numId="99">
    <w:abstractNumId w:val="94"/>
  </w:num>
  <w:num w:numId="100">
    <w:abstractNumId w:val="2"/>
  </w:num>
  <w:num w:numId="101">
    <w:abstractNumId w:val="3"/>
  </w:num>
  <w:num w:numId="102">
    <w:abstractNumId w:val="5"/>
  </w:num>
  <w:num w:numId="103">
    <w:abstractNumId w:val="78"/>
  </w:num>
  <w:num w:numId="104">
    <w:abstractNumId w:val="41"/>
  </w:num>
  <w:num w:numId="105">
    <w:abstractNumId w:val="71"/>
  </w:num>
  <w:num w:numId="106">
    <w:abstractNumId w:val="37"/>
  </w:num>
  <w:num w:numId="107">
    <w:abstractNumId w:val="90"/>
  </w:num>
  <w:num w:numId="108">
    <w:abstractNumId w:val="93"/>
  </w:num>
  <w:num w:numId="109">
    <w:abstractNumId w:val="39"/>
  </w:num>
  <w:num w:numId="110">
    <w:abstractNumId w:val="103"/>
  </w:num>
  <w:num w:numId="111">
    <w:abstractNumId w:val="49"/>
  </w:num>
  <w:num w:numId="112">
    <w:abstractNumId w:val="114"/>
  </w:num>
  <w:num w:numId="113">
    <w:abstractNumId w:val="60"/>
  </w:num>
  <w:num w:numId="114">
    <w:abstractNumId w:val="54"/>
  </w:num>
  <w:num w:numId="115">
    <w:abstractNumId w:val="73"/>
  </w:num>
  <w:num w:numId="116">
    <w:abstractNumId w:val="40"/>
  </w:num>
  <w:num w:numId="117">
    <w:abstractNumId w:val="7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1"/>
  <w:bordersDoNotSurroundHeader w:val="1"/>
  <w:bordersDoNotSurroundFooter w:val="1"/>
  <w:hideSpellingErrors/>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BjYTU5ZWY4NWJkZDkzYzc5MjZhYjMzZTQ5NmQ0MmQifQ=="/>
  </w:docVars>
  <w:rsids>
    <w:rsidRoot w:val="00113B06"/>
    <w:rsid w:val="000003F9"/>
    <w:rsid w:val="00001F97"/>
    <w:rsid w:val="00002932"/>
    <w:rsid w:val="00002B11"/>
    <w:rsid w:val="00002E7B"/>
    <w:rsid w:val="00003266"/>
    <w:rsid w:val="00003270"/>
    <w:rsid w:val="00003C75"/>
    <w:rsid w:val="000047C9"/>
    <w:rsid w:val="0000569B"/>
    <w:rsid w:val="0000591B"/>
    <w:rsid w:val="00005D02"/>
    <w:rsid w:val="0000736C"/>
    <w:rsid w:val="00007AFD"/>
    <w:rsid w:val="000100E9"/>
    <w:rsid w:val="0001065E"/>
    <w:rsid w:val="00011C70"/>
    <w:rsid w:val="0001212F"/>
    <w:rsid w:val="00012350"/>
    <w:rsid w:val="000124F8"/>
    <w:rsid w:val="00012887"/>
    <w:rsid w:val="000129CC"/>
    <w:rsid w:val="000132B0"/>
    <w:rsid w:val="00013C52"/>
    <w:rsid w:val="00013F69"/>
    <w:rsid w:val="00014FD9"/>
    <w:rsid w:val="000155C8"/>
    <w:rsid w:val="0001578E"/>
    <w:rsid w:val="000163DA"/>
    <w:rsid w:val="00016A0A"/>
    <w:rsid w:val="00017A0F"/>
    <w:rsid w:val="00017A69"/>
    <w:rsid w:val="0002022E"/>
    <w:rsid w:val="00020A70"/>
    <w:rsid w:val="00020E65"/>
    <w:rsid w:val="00021869"/>
    <w:rsid w:val="00022516"/>
    <w:rsid w:val="00023D47"/>
    <w:rsid w:val="00023E8B"/>
    <w:rsid w:val="0002428A"/>
    <w:rsid w:val="0002432C"/>
    <w:rsid w:val="00024720"/>
    <w:rsid w:val="00025686"/>
    <w:rsid w:val="00025BA4"/>
    <w:rsid w:val="00025EC9"/>
    <w:rsid w:val="000262C8"/>
    <w:rsid w:val="0002647E"/>
    <w:rsid w:val="000274FC"/>
    <w:rsid w:val="00032773"/>
    <w:rsid w:val="000329D9"/>
    <w:rsid w:val="000338CE"/>
    <w:rsid w:val="00033A70"/>
    <w:rsid w:val="00034A59"/>
    <w:rsid w:val="00034B87"/>
    <w:rsid w:val="0003507B"/>
    <w:rsid w:val="0003526D"/>
    <w:rsid w:val="00035599"/>
    <w:rsid w:val="00036B6D"/>
    <w:rsid w:val="00036DF6"/>
    <w:rsid w:val="0004007C"/>
    <w:rsid w:val="00040EF7"/>
    <w:rsid w:val="00041895"/>
    <w:rsid w:val="00041A8A"/>
    <w:rsid w:val="00042437"/>
    <w:rsid w:val="00042B14"/>
    <w:rsid w:val="0004306E"/>
    <w:rsid w:val="000431F9"/>
    <w:rsid w:val="00043882"/>
    <w:rsid w:val="0004426E"/>
    <w:rsid w:val="000445A8"/>
    <w:rsid w:val="0004489A"/>
    <w:rsid w:val="00046138"/>
    <w:rsid w:val="00047632"/>
    <w:rsid w:val="00047959"/>
    <w:rsid w:val="000500B4"/>
    <w:rsid w:val="000504E2"/>
    <w:rsid w:val="00050CF5"/>
    <w:rsid w:val="00051B0A"/>
    <w:rsid w:val="000527EE"/>
    <w:rsid w:val="0005311F"/>
    <w:rsid w:val="00053409"/>
    <w:rsid w:val="00053536"/>
    <w:rsid w:val="00053CF7"/>
    <w:rsid w:val="0005542F"/>
    <w:rsid w:val="00055623"/>
    <w:rsid w:val="00055C02"/>
    <w:rsid w:val="00056198"/>
    <w:rsid w:val="0005685F"/>
    <w:rsid w:val="000569AD"/>
    <w:rsid w:val="00056A46"/>
    <w:rsid w:val="00056DF4"/>
    <w:rsid w:val="00057891"/>
    <w:rsid w:val="00057A49"/>
    <w:rsid w:val="000611E2"/>
    <w:rsid w:val="0006230A"/>
    <w:rsid w:val="00063CDA"/>
    <w:rsid w:val="00063E88"/>
    <w:rsid w:val="000642C3"/>
    <w:rsid w:val="000647C7"/>
    <w:rsid w:val="000647F9"/>
    <w:rsid w:val="00064C24"/>
    <w:rsid w:val="00065C3D"/>
    <w:rsid w:val="00065E30"/>
    <w:rsid w:val="000665A0"/>
    <w:rsid w:val="00067EA1"/>
    <w:rsid w:val="00070C6C"/>
    <w:rsid w:val="00071077"/>
    <w:rsid w:val="0007138C"/>
    <w:rsid w:val="000714D9"/>
    <w:rsid w:val="00071BBD"/>
    <w:rsid w:val="0007298C"/>
    <w:rsid w:val="00073109"/>
    <w:rsid w:val="0007397B"/>
    <w:rsid w:val="00073BAC"/>
    <w:rsid w:val="00074C07"/>
    <w:rsid w:val="0007527F"/>
    <w:rsid w:val="00075F80"/>
    <w:rsid w:val="00077996"/>
    <w:rsid w:val="00077BE9"/>
    <w:rsid w:val="00077E5C"/>
    <w:rsid w:val="000801BF"/>
    <w:rsid w:val="000806B8"/>
    <w:rsid w:val="0008077E"/>
    <w:rsid w:val="00080905"/>
    <w:rsid w:val="00080AD6"/>
    <w:rsid w:val="00080FAB"/>
    <w:rsid w:val="0008149C"/>
    <w:rsid w:val="000815EF"/>
    <w:rsid w:val="00081949"/>
    <w:rsid w:val="00081DE6"/>
    <w:rsid w:val="00081FD7"/>
    <w:rsid w:val="00084527"/>
    <w:rsid w:val="00084E44"/>
    <w:rsid w:val="000852B5"/>
    <w:rsid w:val="00085AB9"/>
    <w:rsid w:val="00085BA3"/>
    <w:rsid w:val="00086FA0"/>
    <w:rsid w:val="000900E1"/>
    <w:rsid w:val="0009074A"/>
    <w:rsid w:val="00091A52"/>
    <w:rsid w:val="00091FAD"/>
    <w:rsid w:val="00092D1E"/>
    <w:rsid w:val="00092D68"/>
    <w:rsid w:val="00092E16"/>
    <w:rsid w:val="00093733"/>
    <w:rsid w:val="00093820"/>
    <w:rsid w:val="00094D9E"/>
    <w:rsid w:val="00094E0E"/>
    <w:rsid w:val="00095543"/>
    <w:rsid w:val="00095955"/>
    <w:rsid w:val="000959C1"/>
    <w:rsid w:val="000963E9"/>
    <w:rsid w:val="000972D0"/>
    <w:rsid w:val="00097AD4"/>
    <w:rsid w:val="00097BB6"/>
    <w:rsid w:val="00097BDE"/>
    <w:rsid w:val="000A03C5"/>
    <w:rsid w:val="000A04F5"/>
    <w:rsid w:val="000A08A8"/>
    <w:rsid w:val="000A0BCA"/>
    <w:rsid w:val="000A0CC5"/>
    <w:rsid w:val="000A1CAB"/>
    <w:rsid w:val="000A23C1"/>
    <w:rsid w:val="000A23F0"/>
    <w:rsid w:val="000A25AB"/>
    <w:rsid w:val="000A265E"/>
    <w:rsid w:val="000A2680"/>
    <w:rsid w:val="000A2C0C"/>
    <w:rsid w:val="000A2C5A"/>
    <w:rsid w:val="000A499B"/>
    <w:rsid w:val="000A58FA"/>
    <w:rsid w:val="000A607E"/>
    <w:rsid w:val="000A6863"/>
    <w:rsid w:val="000A69B0"/>
    <w:rsid w:val="000A70DF"/>
    <w:rsid w:val="000A74D7"/>
    <w:rsid w:val="000A7FB6"/>
    <w:rsid w:val="000B0F74"/>
    <w:rsid w:val="000B1390"/>
    <w:rsid w:val="000B1392"/>
    <w:rsid w:val="000B144C"/>
    <w:rsid w:val="000B1DAF"/>
    <w:rsid w:val="000B1E77"/>
    <w:rsid w:val="000B262E"/>
    <w:rsid w:val="000B2764"/>
    <w:rsid w:val="000B2938"/>
    <w:rsid w:val="000B31F5"/>
    <w:rsid w:val="000B3561"/>
    <w:rsid w:val="000B3DF5"/>
    <w:rsid w:val="000B3FB3"/>
    <w:rsid w:val="000B4A00"/>
    <w:rsid w:val="000B4B82"/>
    <w:rsid w:val="000B4BC4"/>
    <w:rsid w:val="000B526B"/>
    <w:rsid w:val="000B5EE4"/>
    <w:rsid w:val="000B6B90"/>
    <w:rsid w:val="000B6FC4"/>
    <w:rsid w:val="000B7383"/>
    <w:rsid w:val="000B7C39"/>
    <w:rsid w:val="000C00D1"/>
    <w:rsid w:val="000C08ED"/>
    <w:rsid w:val="000C0DC8"/>
    <w:rsid w:val="000C0DE5"/>
    <w:rsid w:val="000C1825"/>
    <w:rsid w:val="000C2830"/>
    <w:rsid w:val="000C2A31"/>
    <w:rsid w:val="000C2D6A"/>
    <w:rsid w:val="000C396B"/>
    <w:rsid w:val="000C5349"/>
    <w:rsid w:val="000C6825"/>
    <w:rsid w:val="000C68BB"/>
    <w:rsid w:val="000C6999"/>
    <w:rsid w:val="000C794C"/>
    <w:rsid w:val="000D07B5"/>
    <w:rsid w:val="000D0B4B"/>
    <w:rsid w:val="000D0F8D"/>
    <w:rsid w:val="000D15BF"/>
    <w:rsid w:val="000D24C1"/>
    <w:rsid w:val="000D2E90"/>
    <w:rsid w:val="000D35C4"/>
    <w:rsid w:val="000D3BBD"/>
    <w:rsid w:val="000D557C"/>
    <w:rsid w:val="000D55E7"/>
    <w:rsid w:val="000D6325"/>
    <w:rsid w:val="000D6972"/>
    <w:rsid w:val="000D6CD5"/>
    <w:rsid w:val="000D6FAC"/>
    <w:rsid w:val="000D739B"/>
    <w:rsid w:val="000D74C5"/>
    <w:rsid w:val="000D775F"/>
    <w:rsid w:val="000D7760"/>
    <w:rsid w:val="000D780C"/>
    <w:rsid w:val="000D7AC3"/>
    <w:rsid w:val="000D7E59"/>
    <w:rsid w:val="000D7EA9"/>
    <w:rsid w:val="000E015F"/>
    <w:rsid w:val="000E07AC"/>
    <w:rsid w:val="000E203E"/>
    <w:rsid w:val="000E2612"/>
    <w:rsid w:val="000E2CA1"/>
    <w:rsid w:val="000E2ED0"/>
    <w:rsid w:val="000E32B6"/>
    <w:rsid w:val="000E3365"/>
    <w:rsid w:val="000E3C2F"/>
    <w:rsid w:val="000E4F35"/>
    <w:rsid w:val="000E5389"/>
    <w:rsid w:val="000E5D11"/>
    <w:rsid w:val="000E5DB4"/>
    <w:rsid w:val="000E6DF9"/>
    <w:rsid w:val="000E72C8"/>
    <w:rsid w:val="000E7361"/>
    <w:rsid w:val="000E78A6"/>
    <w:rsid w:val="000F07C3"/>
    <w:rsid w:val="000F1889"/>
    <w:rsid w:val="000F1995"/>
    <w:rsid w:val="000F1D0D"/>
    <w:rsid w:val="000F22ED"/>
    <w:rsid w:val="000F2CF4"/>
    <w:rsid w:val="000F2D20"/>
    <w:rsid w:val="000F33B5"/>
    <w:rsid w:val="000F345D"/>
    <w:rsid w:val="000F4431"/>
    <w:rsid w:val="000F47AB"/>
    <w:rsid w:val="000F5DEF"/>
    <w:rsid w:val="000F6D8A"/>
    <w:rsid w:val="000F75BE"/>
    <w:rsid w:val="000F7A57"/>
    <w:rsid w:val="00100361"/>
    <w:rsid w:val="00100683"/>
    <w:rsid w:val="0010105C"/>
    <w:rsid w:val="0010114C"/>
    <w:rsid w:val="00101869"/>
    <w:rsid w:val="00101A88"/>
    <w:rsid w:val="00101CF4"/>
    <w:rsid w:val="00101E31"/>
    <w:rsid w:val="001033B6"/>
    <w:rsid w:val="001034F2"/>
    <w:rsid w:val="00106979"/>
    <w:rsid w:val="00106BE0"/>
    <w:rsid w:val="001071E3"/>
    <w:rsid w:val="00107643"/>
    <w:rsid w:val="00107A76"/>
    <w:rsid w:val="0011039A"/>
    <w:rsid w:val="001103D0"/>
    <w:rsid w:val="00111143"/>
    <w:rsid w:val="001114DA"/>
    <w:rsid w:val="00111726"/>
    <w:rsid w:val="0011264A"/>
    <w:rsid w:val="00112CD1"/>
    <w:rsid w:val="00112D11"/>
    <w:rsid w:val="0011304C"/>
    <w:rsid w:val="001136AE"/>
    <w:rsid w:val="00113B06"/>
    <w:rsid w:val="00114454"/>
    <w:rsid w:val="001144BF"/>
    <w:rsid w:val="001158FA"/>
    <w:rsid w:val="00115CFE"/>
    <w:rsid w:val="001165DE"/>
    <w:rsid w:val="001170E9"/>
    <w:rsid w:val="00120AFE"/>
    <w:rsid w:val="00120EB5"/>
    <w:rsid w:val="0012116F"/>
    <w:rsid w:val="00121E2B"/>
    <w:rsid w:val="00122058"/>
    <w:rsid w:val="0012389E"/>
    <w:rsid w:val="00125CD6"/>
    <w:rsid w:val="0013097B"/>
    <w:rsid w:val="00130D4F"/>
    <w:rsid w:val="00131000"/>
    <w:rsid w:val="00132104"/>
    <w:rsid w:val="0013349D"/>
    <w:rsid w:val="00133F8B"/>
    <w:rsid w:val="00134B18"/>
    <w:rsid w:val="00134C2C"/>
    <w:rsid w:val="00134C66"/>
    <w:rsid w:val="00135634"/>
    <w:rsid w:val="001357A4"/>
    <w:rsid w:val="00135FE9"/>
    <w:rsid w:val="001370F0"/>
    <w:rsid w:val="00140D9F"/>
    <w:rsid w:val="00141848"/>
    <w:rsid w:val="00142323"/>
    <w:rsid w:val="001424FB"/>
    <w:rsid w:val="001437CB"/>
    <w:rsid w:val="00143A7D"/>
    <w:rsid w:val="00143C09"/>
    <w:rsid w:val="00143C47"/>
    <w:rsid w:val="00144242"/>
    <w:rsid w:val="00144909"/>
    <w:rsid w:val="00145038"/>
    <w:rsid w:val="00145567"/>
    <w:rsid w:val="00145E3F"/>
    <w:rsid w:val="001465A5"/>
    <w:rsid w:val="001470A4"/>
    <w:rsid w:val="001478D7"/>
    <w:rsid w:val="00150234"/>
    <w:rsid w:val="00150C6F"/>
    <w:rsid w:val="001514DC"/>
    <w:rsid w:val="00151976"/>
    <w:rsid w:val="00151A3C"/>
    <w:rsid w:val="00151D66"/>
    <w:rsid w:val="00153C2C"/>
    <w:rsid w:val="00153E9A"/>
    <w:rsid w:val="00154445"/>
    <w:rsid w:val="00154D5B"/>
    <w:rsid w:val="001551DD"/>
    <w:rsid w:val="00155A0D"/>
    <w:rsid w:val="00156336"/>
    <w:rsid w:val="00156355"/>
    <w:rsid w:val="00160209"/>
    <w:rsid w:val="0016042C"/>
    <w:rsid w:val="0016044E"/>
    <w:rsid w:val="00160475"/>
    <w:rsid w:val="00161EE8"/>
    <w:rsid w:val="001624FF"/>
    <w:rsid w:val="00162DC0"/>
    <w:rsid w:val="00163179"/>
    <w:rsid w:val="00163810"/>
    <w:rsid w:val="00163B71"/>
    <w:rsid w:val="00166DCE"/>
    <w:rsid w:val="00167FE2"/>
    <w:rsid w:val="00171882"/>
    <w:rsid w:val="001721B7"/>
    <w:rsid w:val="0017294B"/>
    <w:rsid w:val="001729CC"/>
    <w:rsid w:val="00173C77"/>
    <w:rsid w:val="001747FB"/>
    <w:rsid w:val="001754CC"/>
    <w:rsid w:val="001754F0"/>
    <w:rsid w:val="00175B5C"/>
    <w:rsid w:val="00175D4E"/>
    <w:rsid w:val="00175DA9"/>
    <w:rsid w:val="00175FD5"/>
    <w:rsid w:val="001772E3"/>
    <w:rsid w:val="00177B0F"/>
    <w:rsid w:val="00177C63"/>
    <w:rsid w:val="00177CCE"/>
    <w:rsid w:val="001802F0"/>
    <w:rsid w:val="0018082A"/>
    <w:rsid w:val="0018096A"/>
    <w:rsid w:val="00180B97"/>
    <w:rsid w:val="001819A8"/>
    <w:rsid w:val="00181E6D"/>
    <w:rsid w:val="00182072"/>
    <w:rsid w:val="001821C9"/>
    <w:rsid w:val="001825C9"/>
    <w:rsid w:val="00183C32"/>
    <w:rsid w:val="0018408E"/>
    <w:rsid w:val="0018410F"/>
    <w:rsid w:val="00184637"/>
    <w:rsid w:val="0018482A"/>
    <w:rsid w:val="00187F02"/>
    <w:rsid w:val="00190A98"/>
    <w:rsid w:val="00190F74"/>
    <w:rsid w:val="00191E78"/>
    <w:rsid w:val="00192955"/>
    <w:rsid w:val="00192CDF"/>
    <w:rsid w:val="001933AA"/>
    <w:rsid w:val="0019398D"/>
    <w:rsid w:val="00194B7C"/>
    <w:rsid w:val="00194F0E"/>
    <w:rsid w:val="001952DB"/>
    <w:rsid w:val="001953FB"/>
    <w:rsid w:val="00195ED0"/>
    <w:rsid w:val="00196D21"/>
    <w:rsid w:val="001A0F34"/>
    <w:rsid w:val="001A1A00"/>
    <w:rsid w:val="001A2059"/>
    <w:rsid w:val="001A23EE"/>
    <w:rsid w:val="001A241E"/>
    <w:rsid w:val="001A336E"/>
    <w:rsid w:val="001A3FD4"/>
    <w:rsid w:val="001A4243"/>
    <w:rsid w:val="001A4347"/>
    <w:rsid w:val="001A45CD"/>
    <w:rsid w:val="001A4746"/>
    <w:rsid w:val="001A49B7"/>
    <w:rsid w:val="001A57E8"/>
    <w:rsid w:val="001A6433"/>
    <w:rsid w:val="001A6DF8"/>
    <w:rsid w:val="001A6FD4"/>
    <w:rsid w:val="001A7604"/>
    <w:rsid w:val="001A7B69"/>
    <w:rsid w:val="001A7C33"/>
    <w:rsid w:val="001B0384"/>
    <w:rsid w:val="001B0759"/>
    <w:rsid w:val="001B0F54"/>
    <w:rsid w:val="001B0F69"/>
    <w:rsid w:val="001B111C"/>
    <w:rsid w:val="001B21E6"/>
    <w:rsid w:val="001B2313"/>
    <w:rsid w:val="001B31F4"/>
    <w:rsid w:val="001B40EE"/>
    <w:rsid w:val="001B5098"/>
    <w:rsid w:val="001B538C"/>
    <w:rsid w:val="001B59A7"/>
    <w:rsid w:val="001B5EB0"/>
    <w:rsid w:val="001B617D"/>
    <w:rsid w:val="001B65B2"/>
    <w:rsid w:val="001B6BE1"/>
    <w:rsid w:val="001B6EFA"/>
    <w:rsid w:val="001B7206"/>
    <w:rsid w:val="001B7CB7"/>
    <w:rsid w:val="001B7D53"/>
    <w:rsid w:val="001C0FF2"/>
    <w:rsid w:val="001C24A2"/>
    <w:rsid w:val="001C2B7A"/>
    <w:rsid w:val="001C3417"/>
    <w:rsid w:val="001C3AEF"/>
    <w:rsid w:val="001C43B5"/>
    <w:rsid w:val="001C59C0"/>
    <w:rsid w:val="001C5C11"/>
    <w:rsid w:val="001C6D02"/>
    <w:rsid w:val="001C700E"/>
    <w:rsid w:val="001C747C"/>
    <w:rsid w:val="001C7550"/>
    <w:rsid w:val="001C79CC"/>
    <w:rsid w:val="001D20A2"/>
    <w:rsid w:val="001D2383"/>
    <w:rsid w:val="001D23D5"/>
    <w:rsid w:val="001D2542"/>
    <w:rsid w:val="001D321C"/>
    <w:rsid w:val="001D3F56"/>
    <w:rsid w:val="001D423C"/>
    <w:rsid w:val="001D4D1A"/>
    <w:rsid w:val="001D58DC"/>
    <w:rsid w:val="001D6369"/>
    <w:rsid w:val="001D6CB4"/>
    <w:rsid w:val="001D7096"/>
    <w:rsid w:val="001D70AB"/>
    <w:rsid w:val="001D70E2"/>
    <w:rsid w:val="001D7F3B"/>
    <w:rsid w:val="001E0958"/>
    <w:rsid w:val="001E1320"/>
    <w:rsid w:val="001E1953"/>
    <w:rsid w:val="001E2190"/>
    <w:rsid w:val="001E2261"/>
    <w:rsid w:val="001E237E"/>
    <w:rsid w:val="001E302A"/>
    <w:rsid w:val="001E38C2"/>
    <w:rsid w:val="001E4B2A"/>
    <w:rsid w:val="001E59B6"/>
    <w:rsid w:val="001E5CCF"/>
    <w:rsid w:val="001E5D22"/>
    <w:rsid w:val="001E6196"/>
    <w:rsid w:val="001E70BE"/>
    <w:rsid w:val="001E7316"/>
    <w:rsid w:val="001F0A03"/>
    <w:rsid w:val="001F0E98"/>
    <w:rsid w:val="001F132E"/>
    <w:rsid w:val="001F23D8"/>
    <w:rsid w:val="001F2462"/>
    <w:rsid w:val="001F286A"/>
    <w:rsid w:val="001F31F7"/>
    <w:rsid w:val="001F3E3E"/>
    <w:rsid w:val="001F4EFE"/>
    <w:rsid w:val="001F57E3"/>
    <w:rsid w:val="001F6059"/>
    <w:rsid w:val="001F6582"/>
    <w:rsid w:val="001F6EE7"/>
    <w:rsid w:val="001F737C"/>
    <w:rsid w:val="001F73CE"/>
    <w:rsid w:val="001F7963"/>
    <w:rsid w:val="001F7C7E"/>
    <w:rsid w:val="00200527"/>
    <w:rsid w:val="00200C6B"/>
    <w:rsid w:val="00201183"/>
    <w:rsid w:val="00201240"/>
    <w:rsid w:val="0020139E"/>
    <w:rsid w:val="0020271E"/>
    <w:rsid w:val="00202DB5"/>
    <w:rsid w:val="00203C74"/>
    <w:rsid w:val="00204087"/>
    <w:rsid w:val="0020462F"/>
    <w:rsid w:val="00205E57"/>
    <w:rsid w:val="0020658C"/>
    <w:rsid w:val="002066DD"/>
    <w:rsid w:val="00206B08"/>
    <w:rsid w:val="002073D1"/>
    <w:rsid w:val="00207447"/>
    <w:rsid w:val="002075E1"/>
    <w:rsid w:val="00207CE2"/>
    <w:rsid w:val="00207CFF"/>
    <w:rsid w:val="00207EAC"/>
    <w:rsid w:val="00207EDC"/>
    <w:rsid w:val="0021027F"/>
    <w:rsid w:val="00210456"/>
    <w:rsid w:val="0021053E"/>
    <w:rsid w:val="00210BA4"/>
    <w:rsid w:val="00211218"/>
    <w:rsid w:val="0021121D"/>
    <w:rsid w:val="00211865"/>
    <w:rsid w:val="00211FC9"/>
    <w:rsid w:val="00212AFA"/>
    <w:rsid w:val="00212FC2"/>
    <w:rsid w:val="0021302A"/>
    <w:rsid w:val="00214707"/>
    <w:rsid w:val="00214A72"/>
    <w:rsid w:val="00214C58"/>
    <w:rsid w:val="00215084"/>
    <w:rsid w:val="00221055"/>
    <w:rsid w:val="0022195F"/>
    <w:rsid w:val="00221A11"/>
    <w:rsid w:val="002220BC"/>
    <w:rsid w:val="00222411"/>
    <w:rsid w:val="00222690"/>
    <w:rsid w:val="00225376"/>
    <w:rsid w:val="002254FC"/>
    <w:rsid w:val="0022562B"/>
    <w:rsid w:val="00225737"/>
    <w:rsid w:val="0022611D"/>
    <w:rsid w:val="002261D4"/>
    <w:rsid w:val="002263E9"/>
    <w:rsid w:val="00226858"/>
    <w:rsid w:val="002268A7"/>
    <w:rsid w:val="002269B6"/>
    <w:rsid w:val="00226B98"/>
    <w:rsid w:val="00227078"/>
    <w:rsid w:val="002271C8"/>
    <w:rsid w:val="00227640"/>
    <w:rsid w:val="00227C6A"/>
    <w:rsid w:val="002307B1"/>
    <w:rsid w:val="00230C32"/>
    <w:rsid w:val="00230D95"/>
    <w:rsid w:val="00231176"/>
    <w:rsid w:val="00232622"/>
    <w:rsid w:val="00233096"/>
    <w:rsid w:val="002337A9"/>
    <w:rsid w:val="002338E9"/>
    <w:rsid w:val="00234854"/>
    <w:rsid w:val="00234A4F"/>
    <w:rsid w:val="00235A7E"/>
    <w:rsid w:val="00236077"/>
    <w:rsid w:val="00236F48"/>
    <w:rsid w:val="002370E3"/>
    <w:rsid w:val="0024025C"/>
    <w:rsid w:val="002403BF"/>
    <w:rsid w:val="00240C44"/>
    <w:rsid w:val="002416A8"/>
    <w:rsid w:val="00241D1D"/>
    <w:rsid w:val="002421C0"/>
    <w:rsid w:val="002423DF"/>
    <w:rsid w:val="00242F8C"/>
    <w:rsid w:val="002435A0"/>
    <w:rsid w:val="00243C71"/>
    <w:rsid w:val="00243F51"/>
    <w:rsid w:val="0024507E"/>
    <w:rsid w:val="00246E57"/>
    <w:rsid w:val="00246E8A"/>
    <w:rsid w:val="00250236"/>
    <w:rsid w:val="00250717"/>
    <w:rsid w:val="002507E3"/>
    <w:rsid w:val="002507F3"/>
    <w:rsid w:val="00250EAB"/>
    <w:rsid w:val="00251207"/>
    <w:rsid w:val="0025154B"/>
    <w:rsid w:val="002515E8"/>
    <w:rsid w:val="0025164E"/>
    <w:rsid w:val="00251C83"/>
    <w:rsid w:val="00253370"/>
    <w:rsid w:val="00253546"/>
    <w:rsid w:val="00254329"/>
    <w:rsid w:val="002554DC"/>
    <w:rsid w:val="00255559"/>
    <w:rsid w:val="00255947"/>
    <w:rsid w:val="00255A4A"/>
    <w:rsid w:val="00255D3D"/>
    <w:rsid w:val="00256603"/>
    <w:rsid w:val="0025726A"/>
    <w:rsid w:val="00260D2A"/>
    <w:rsid w:val="002613ED"/>
    <w:rsid w:val="002615A1"/>
    <w:rsid w:val="00261617"/>
    <w:rsid w:val="00261A39"/>
    <w:rsid w:val="0026201B"/>
    <w:rsid w:val="0026213E"/>
    <w:rsid w:val="0026286F"/>
    <w:rsid w:val="002634D2"/>
    <w:rsid w:val="00263550"/>
    <w:rsid w:val="0026533C"/>
    <w:rsid w:val="00265BCE"/>
    <w:rsid w:val="002663F6"/>
    <w:rsid w:val="00266BBB"/>
    <w:rsid w:val="00266BE7"/>
    <w:rsid w:val="0026704D"/>
    <w:rsid w:val="00267C4F"/>
    <w:rsid w:val="002701BD"/>
    <w:rsid w:val="00270447"/>
    <w:rsid w:val="00270594"/>
    <w:rsid w:val="00270822"/>
    <w:rsid w:val="00270C0F"/>
    <w:rsid w:val="00270F9F"/>
    <w:rsid w:val="0027137A"/>
    <w:rsid w:val="002714B0"/>
    <w:rsid w:val="0027168B"/>
    <w:rsid w:val="0027195E"/>
    <w:rsid w:val="00271EB5"/>
    <w:rsid w:val="00272522"/>
    <w:rsid w:val="00272D6E"/>
    <w:rsid w:val="00272F44"/>
    <w:rsid w:val="002733A0"/>
    <w:rsid w:val="00275549"/>
    <w:rsid w:val="002762D8"/>
    <w:rsid w:val="00276B74"/>
    <w:rsid w:val="0027765F"/>
    <w:rsid w:val="00277CC1"/>
    <w:rsid w:val="00280439"/>
    <w:rsid w:val="0028083D"/>
    <w:rsid w:val="00281353"/>
    <w:rsid w:val="002825E2"/>
    <w:rsid w:val="00283352"/>
    <w:rsid w:val="0028420E"/>
    <w:rsid w:val="00284A19"/>
    <w:rsid w:val="00285A9C"/>
    <w:rsid w:val="00286319"/>
    <w:rsid w:val="002867E0"/>
    <w:rsid w:val="0028687B"/>
    <w:rsid w:val="00290C97"/>
    <w:rsid w:val="0029144F"/>
    <w:rsid w:val="00291911"/>
    <w:rsid w:val="00292448"/>
    <w:rsid w:val="002927E9"/>
    <w:rsid w:val="00292AD3"/>
    <w:rsid w:val="002932A0"/>
    <w:rsid w:val="0029349C"/>
    <w:rsid w:val="00293CDA"/>
    <w:rsid w:val="00293D3E"/>
    <w:rsid w:val="00294D11"/>
    <w:rsid w:val="002963B4"/>
    <w:rsid w:val="002965DD"/>
    <w:rsid w:val="0029694E"/>
    <w:rsid w:val="00296B5C"/>
    <w:rsid w:val="002A0127"/>
    <w:rsid w:val="002A0904"/>
    <w:rsid w:val="002A1678"/>
    <w:rsid w:val="002A178D"/>
    <w:rsid w:val="002A1796"/>
    <w:rsid w:val="002A2871"/>
    <w:rsid w:val="002A4CF8"/>
    <w:rsid w:val="002A4FF9"/>
    <w:rsid w:val="002A5140"/>
    <w:rsid w:val="002A51D4"/>
    <w:rsid w:val="002A6416"/>
    <w:rsid w:val="002A66DA"/>
    <w:rsid w:val="002A6A9C"/>
    <w:rsid w:val="002A76C8"/>
    <w:rsid w:val="002A7850"/>
    <w:rsid w:val="002A7AD7"/>
    <w:rsid w:val="002A7B49"/>
    <w:rsid w:val="002B060B"/>
    <w:rsid w:val="002B0BA7"/>
    <w:rsid w:val="002B0DFA"/>
    <w:rsid w:val="002B0EB2"/>
    <w:rsid w:val="002B262B"/>
    <w:rsid w:val="002B3425"/>
    <w:rsid w:val="002B3C61"/>
    <w:rsid w:val="002B4174"/>
    <w:rsid w:val="002B5493"/>
    <w:rsid w:val="002B70E8"/>
    <w:rsid w:val="002B73B0"/>
    <w:rsid w:val="002B7942"/>
    <w:rsid w:val="002C0A98"/>
    <w:rsid w:val="002C0BCC"/>
    <w:rsid w:val="002C11CB"/>
    <w:rsid w:val="002C25D7"/>
    <w:rsid w:val="002C27B7"/>
    <w:rsid w:val="002C2940"/>
    <w:rsid w:val="002C2BC6"/>
    <w:rsid w:val="002C3064"/>
    <w:rsid w:val="002C36D9"/>
    <w:rsid w:val="002C6B61"/>
    <w:rsid w:val="002C6CCF"/>
    <w:rsid w:val="002C6E75"/>
    <w:rsid w:val="002C6FEB"/>
    <w:rsid w:val="002C7DB0"/>
    <w:rsid w:val="002C7E0E"/>
    <w:rsid w:val="002D0038"/>
    <w:rsid w:val="002D0053"/>
    <w:rsid w:val="002D0672"/>
    <w:rsid w:val="002D0793"/>
    <w:rsid w:val="002D273A"/>
    <w:rsid w:val="002D2BAA"/>
    <w:rsid w:val="002D34D6"/>
    <w:rsid w:val="002D375C"/>
    <w:rsid w:val="002D3C57"/>
    <w:rsid w:val="002D3E94"/>
    <w:rsid w:val="002D3F17"/>
    <w:rsid w:val="002D49E7"/>
    <w:rsid w:val="002D4E71"/>
    <w:rsid w:val="002D4EFB"/>
    <w:rsid w:val="002D4F22"/>
    <w:rsid w:val="002D508F"/>
    <w:rsid w:val="002D6273"/>
    <w:rsid w:val="002D6E10"/>
    <w:rsid w:val="002D6ECF"/>
    <w:rsid w:val="002E076A"/>
    <w:rsid w:val="002E0A8F"/>
    <w:rsid w:val="002E3B14"/>
    <w:rsid w:val="002E3F27"/>
    <w:rsid w:val="002E3FDD"/>
    <w:rsid w:val="002E4973"/>
    <w:rsid w:val="002E4A46"/>
    <w:rsid w:val="002E5CA5"/>
    <w:rsid w:val="002E65A1"/>
    <w:rsid w:val="002E666B"/>
    <w:rsid w:val="002E7B2E"/>
    <w:rsid w:val="002F00FF"/>
    <w:rsid w:val="002F0156"/>
    <w:rsid w:val="002F0FDD"/>
    <w:rsid w:val="002F169E"/>
    <w:rsid w:val="002F177C"/>
    <w:rsid w:val="002F28A1"/>
    <w:rsid w:val="002F3E5C"/>
    <w:rsid w:val="002F43D6"/>
    <w:rsid w:val="002F463C"/>
    <w:rsid w:val="002F49B3"/>
    <w:rsid w:val="002F4AFD"/>
    <w:rsid w:val="002F55D5"/>
    <w:rsid w:val="002F6227"/>
    <w:rsid w:val="002F63CD"/>
    <w:rsid w:val="002F7012"/>
    <w:rsid w:val="002F715F"/>
    <w:rsid w:val="002F7181"/>
    <w:rsid w:val="002F7736"/>
    <w:rsid w:val="00300674"/>
    <w:rsid w:val="00300896"/>
    <w:rsid w:val="00300F8B"/>
    <w:rsid w:val="00301175"/>
    <w:rsid w:val="003027F7"/>
    <w:rsid w:val="003029DC"/>
    <w:rsid w:val="00302AC7"/>
    <w:rsid w:val="003030D3"/>
    <w:rsid w:val="0030340C"/>
    <w:rsid w:val="00303F40"/>
    <w:rsid w:val="00304D6F"/>
    <w:rsid w:val="00304EE5"/>
    <w:rsid w:val="003056CA"/>
    <w:rsid w:val="003063BE"/>
    <w:rsid w:val="003065DC"/>
    <w:rsid w:val="0030754A"/>
    <w:rsid w:val="00311093"/>
    <w:rsid w:val="00311207"/>
    <w:rsid w:val="00312452"/>
    <w:rsid w:val="00312EF0"/>
    <w:rsid w:val="00313774"/>
    <w:rsid w:val="00314E00"/>
    <w:rsid w:val="003151FD"/>
    <w:rsid w:val="00315BFE"/>
    <w:rsid w:val="00315FC8"/>
    <w:rsid w:val="003164D9"/>
    <w:rsid w:val="00317027"/>
    <w:rsid w:val="00320076"/>
    <w:rsid w:val="003201B1"/>
    <w:rsid w:val="003203E9"/>
    <w:rsid w:val="00321E22"/>
    <w:rsid w:val="003220D4"/>
    <w:rsid w:val="003223A6"/>
    <w:rsid w:val="00322462"/>
    <w:rsid w:val="0032257F"/>
    <w:rsid w:val="00323CEA"/>
    <w:rsid w:val="00324245"/>
    <w:rsid w:val="00324BCF"/>
    <w:rsid w:val="00324C44"/>
    <w:rsid w:val="00324DFE"/>
    <w:rsid w:val="003257E5"/>
    <w:rsid w:val="0032684F"/>
    <w:rsid w:val="00326AAF"/>
    <w:rsid w:val="00326F02"/>
    <w:rsid w:val="00327402"/>
    <w:rsid w:val="00327730"/>
    <w:rsid w:val="0033094A"/>
    <w:rsid w:val="00330952"/>
    <w:rsid w:val="0033104E"/>
    <w:rsid w:val="0033256A"/>
    <w:rsid w:val="00333077"/>
    <w:rsid w:val="00334009"/>
    <w:rsid w:val="0033468A"/>
    <w:rsid w:val="003346D6"/>
    <w:rsid w:val="003351E2"/>
    <w:rsid w:val="003351E6"/>
    <w:rsid w:val="00335EDC"/>
    <w:rsid w:val="00336528"/>
    <w:rsid w:val="00336F61"/>
    <w:rsid w:val="00337356"/>
    <w:rsid w:val="00337FCB"/>
    <w:rsid w:val="00340560"/>
    <w:rsid w:val="00340EE3"/>
    <w:rsid w:val="00341014"/>
    <w:rsid w:val="003415CF"/>
    <w:rsid w:val="0034231A"/>
    <w:rsid w:val="0034249B"/>
    <w:rsid w:val="003427D9"/>
    <w:rsid w:val="00342D43"/>
    <w:rsid w:val="00344A03"/>
    <w:rsid w:val="0034530A"/>
    <w:rsid w:val="00345C3E"/>
    <w:rsid w:val="0034634B"/>
    <w:rsid w:val="003475BB"/>
    <w:rsid w:val="003478BB"/>
    <w:rsid w:val="0035009D"/>
    <w:rsid w:val="00350258"/>
    <w:rsid w:val="0035054D"/>
    <w:rsid w:val="003505F6"/>
    <w:rsid w:val="003513E7"/>
    <w:rsid w:val="00351B28"/>
    <w:rsid w:val="00351DDD"/>
    <w:rsid w:val="00351F0E"/>
    <w:rsid w:val="0035253A"/>
    <w:rsid w:val="00352A72"/>
    <w:rsid w:val="00352D10"/>
    <w:rsid w:val="003530D5"/>
    <w:rsid w:val="00353B26"/>
    <w:rsid w:val="00353B32"/>
    <w:rsid w:val="00353BF5"/>
    <w:rsid w:val="00354383"/>
    <w:rsid w:val="00354DEB"/>
    <w:rsid w:val="0035513C"/>
    <w:rsid w:val="00355A5B"/>
    <w:rsid w:val="00355B21"/>
    <w:rsid w:val="00355C6C"/>
    <w:rsid w:val="00356107"/>
    <w:rsid w:val="003563ED"/>
    <w:rsid w:val="00356963"/>
    <w:rsid w:val="00357221"/>
    <w:rsid w:val="003577B3"/>
    <w:rsid w:val="00357D5D"/>
    <w:rsid w:val="00360498"/>
    <w:rsid w:val="00360BC9"/>
    <w:rsid w:val="0036107A"/>
    <w:rsid w:val="00361298"/>
    <w:rsid w:val="003613BD"/>
    <w:rsid w:val="003617CE"/>
    <w:rsid w:val="00361888"/>
    <w:rsid w:val="003618FB"/>
    <w:rsid w:val="00361AFD"/>
    <w:rsid w:val="0036274B"/>
    <w:rsid w:val="00362EA1"/>
    <w:rsid w:val="00363141"/>
    <w:rsid w:val="003632F2"/>
    <w:rsid w:val="003637FF"/>
    <w:rsid w:val="003650F2"/>
    <w:rsid w:val="0036547F"/>
    <w:rsid w:val="003657F1"/>
    <w:rsid w:val="0036647B"/>
    <w:rsid w:val="0036695F"/>
    <w:rsid w:val="00367098"/>
    <w:rsid w:val="003674F1"/>
    <w:rsid w:val="003718E2"/>
    <w:rsid w:val="003723C0"/>
    <w:rsid w:val="003729AC"/>
    <w:rsid w:val="00373BDD"/>
    <w:rsid w:val="00373CCB"/>
    <w:rsid w:val="0037429D"/>
    <w:rsid w:val="00375540"/>
    <w:rsid w:val="00375CEB"/>
    <w:rsid w:val="003761CC"/>
    <w:rsid w:val="00376254"/>
    <w:rsid w:val="00376792"/>
    <w:rsid w:val="00376B66"/>
    <w:rsid w:val="00380D37"/>
    <w:rsid w:val="003813B5"/>
    <w:rsid w:val="00381706"/>
    <w:rsid w:val="00381790"/>
    <w:rsid w:val="00381BDA"/>
    <w:rsid w:val="003820D6"/>
    <w:rsid w:val="00382C8B"/>
    <w:rsid w:val="00382DDB"/>
    <w:rsid w:val="003839BF"/>
    <w:rsid w:val="00383B66"/>
    <w:rsid w:val="00384036"/>
    <w:rsid w:val="003840CB"/>
    <w:rsid w:val="00384B72"/>
    <w:rsid w:val="00384F0A"/>
    <w:rsid w:val="00384FA7"/>
    <w:rsid w:val="00384FB4"/>
    <w:rsid w:val="0038567D"/>
    <w:rsid w:val="00385946"/>
    <w:rsid w:val="00385B2C"/>
    <w:rsid w:val="00386439"/>
    <w:rsid w:val="00386465"/>
    <w:rsid w:val="00387503"/>
    <w:rsid w:val="00387CCC"/>
    <w:rsid w:val="003908CE"/>
    <w:rsid w:val="0039092A"/>
    <w:rsid w:val="0039209A"/>
    <w:rsid w:val="003920BC"/>
    <w:rsid w:val="0039310D"/>
    <w:rsid w:val="00394B59"/>
    <w:rsid w:val="00396815"/>
    <w:rsid w:val="00396F97"/>
    <w:rsid w:val="00397524"/>
    <w:rsid w:val="003A0597"/>
    <w:rsid w:val="003A060B"/>
    <w:rsid w:val="003A0760"/>
    <w:rsid w:val="003A0C5B"/>
    <w:rsid w:val="003A138D"/>
    <w:rsid w:val="003A17A9"/>
    <w:rsid w:val="003A23EE"/>
    <w:rsid w:val="003A286E"/>
    <w:rsid w:val="003A2CA7"/>
    <w:rsid w:val="003A3B91"/>
    <w:rsid w:val="003A3DE5"/>
    <w:rsid w:val="003A492B"/>
    <w:rsid w:val="003A4A7D"/>
    <w:rsid w:val="003A56A8"/>
    <w:rsid w:val="003A5B1D"/>
    <w:rsid w:val="003A5F4A"/>
    <w:rsid w:val="003A5F9C"/>
    <w:rsid w:val="003A6D39"/>
    <w:rsid w:val="003A71C5"/>
    <w:rsid w:val="003A7E49"/>
    <w:rsid w:val="003B0308"/>
    <w:rsid w:val="003B0A92"/>
    <w:rsid w:val="003B0C54"/>
    <w:rsid w:val="003B0CA0"/>
    <w:rsid w:val="003B0E33"/>
    <w:rsid w:val="003B1B0F"/>
    <w:rsid w:val="003B1DB4"/>
    <w:rsid w:val="003B3051"/>
    <w:rsid w:val="003B3C20"/>
    <w:rsid w:val="003B4B26"/>
    <w:rsid w:val="003B50E7"/>
    <w:rsid w:val="003B53B8"/>
    <w:rsid w:val="003B5491"/>
    <w:rsid w:val="003B6F1D"/>
    <w:rsid w:val="003C04D2"/>
    <w:rsid w:val="003C096C"/>
    <w:rsid w:val="003C13B1"/>
    <w:rsid w:val="003C16A4"/>
    <w:rsid w:val="003C1977"/>
    <w:rsid w:val="003C1E05"/>
    <w:rsid w:val="003C1E48"/>
    <w:rsid w:val="003C22CA"/>
    <w:rsid w:val="003C26CF"/>
    <w:rsid w:val="003C2EDD"/>
    <w:rsid w:val="003C3367"/>
    <w:rsid w:val="003C40FB"/>
    <w:rsid w:val="003C4C7E"/>
    <w:rsid w:val="003C584D"/>
    <w:rsid w:val="003C6811"/>
    <w:rsid w:val="003C6AF7"/>
    <w:rsid w:val="003C6E30"/>
    <w:rsid w:val="003C7489"/>
    <w:rsid w:val="003C787B"/>
    <w:rsid w:val="003C7BA3"/>
    <w:rsid w:val="003C7C73"/>
    <w:rsid w:val="003D033E"/>
    <w:rsid w:val="003D06A7"/>
    <w:rsid w:val="003D0E64"/>
    <w:rsid w:val="003D0FCD"/>
    <w:rsid w:val="003D1B8C"/>
    <w:rsid w:val="003D2164"/>
    <w:rsid w:val="003D31D5"/>
    <w:rsid w:val="003D49A7"/>
    <w:rsid w:val="003D4E7C"/>
    <w:rsid w:val="003D5200"/>
    <w:rsid w:val="003D5F39"/>
    <w:rsid w:val="003D6BB8"/>
    <w:rsid w:val="003D70C1"/>
    <w:rsid w:val="003D713B"/>
    <w:rsid w:val="003D7B40"/>
    <w:rsid w:val="003E12D0"/>
    <w:rsid w:val="003E188C"/>
    <w:rsid w:val="003E1BA6"/>
    <w:rsid w:val="003E1C1E"/>
    <w:rsid w:val="003E23A2"/>
    <w:rsid w:val="003E267F"/>
    <w:rsid w:val="003E268F"/>
    <w:rsid w:val="003E2BD3"/>
    <w:rsid w:val="003E2E27"/>
    <w:rsid w:val="003E2E55"/>
    <w:rsid w:val="003E341C"/>
    <w:rsid w:val="003E347A"/>
    <w:rsid w:val="003E356D"/>
    <w:rsid w:val="003E3D8A"/>
    <w:rsid w:val="003E41E6"/>
    <w:rsid w:val="003E51A3"/>
    <w:rsid w:val="003E558E"/>
    <w:rsid w:val="003E64EE"/>
    <w:rsid w:val="003E753A"/>
    <w:rsid w:val="003E7944"/>
    <w:rsid w:val="003F0666"/>
    <w:rsid w:val="003F2351"/>
    <w:rsid w:val="003F23EF"/>
    <w:rsid w:val="003F270C"/>
    <w:rsid w:val="003F2DE4"/>
    <w:rsid w:val="003F39A7"/>
    <w:rsid w:val="003F3C8B"/>
    <w:rsid w:val="003F47B6"/>
    <w:rsid w:val="003F5009"/>
    <w:rsid w:val="003F55D5"/>
    <w:rsid w:val="003F59F6"/>
    <w:rsid w:val="003F5C83"/>
    <w:rsid w:val="003F678D"/>
    <w:rsid w:val="003F6AD6"/>
    <w:rsid w:val="003F6BE1"/>
    <w:rsid w:val="003F799D"/>
    <w:rsid w:val="0040021D"/>
    <w:rsid w:val="00400222"/>
    <w:rsid w:val="00400F10"/>
    <w:rsid w:val="00400F6E"/>
    <w:rsid w:val="004011DB"/>
    <w:rsid w:val="00401722"/>
    <w:rsid w:val="004022B2"/>
    <w:rsid w:val="004045B1"/>
    <w:rsid w:val="00404FAE"/>
    <w:rsid w:val="00406B91"/>
    <w:rsid w:val="00406D1A"/>
    <w:rsid w:val="00407F51"/>
    <w:rsid w:val="00410584"/>
    <w:rsid w:val="00410C1B"/>
    <w:rsid w:val="00410DC2"/>
    <w:rsid w:val="00411222"/>
    <w:rsid w:val="00412252"/>
    <w:rsid w:val="004122F9"/>
    <w:rsid w:val="00412A24"/>
    <w:rsid w:val="00412A29"/>
    <w:rsid w:val="00413E83"/>
    <w:rsid w:val="004144D6"/>
    <w:rsid w:val="004158B3"/>
    <w:rsid w:val="00416AAB"/>
    <w:rsid w:val="004173BA"/>
    <w:rsid w:val="004176B6"/>
    <w:rsid w:val="004179A8"/>
    <w:rsid w:val="00417CA2"/>
    <w:rsid w:val="00417EDD"/>
    <w:rsid w:val="0042082F"/>
    <w:rsid w:val="00420C78"/>
    <w:rsid w:val="00421109"/>
    <w:rsid w:val="00421463"/>
    <w:rsid w:val="00421A9F"/>
    <w:rsid w:val="0042493E"/>
    <w:rsid w:val="00424959"/>
    <w:rsid w:val="004250EE"/>
    <w:rsid w:val="004253C7"/>
    <w:rsid w:val="004260A6"/>
    <w:rsid w:val="00426631"/>
    <w:rsid w:val="004267CA"/>
    <w:rsid w:val="00426FE4"/>
    <w:rsid w:val="004272A4"/>
    <w:rsid w:val="004273E7"/>
    <w:rsid w:val="00427CAD"/>
    <w:rsid w:val="0043018B"/>
    <w:rsid w:val="004306CD"/>
    <w:rsid w:val="00431246"/>
    <w:rsid w:val="0043147B"/>
    <w:rsid w:val="004328D8"/>
    <w:rsid w:val="00433B49"/>
    <w:rsid w:val="00436F5C"/>
    <w:rsid w:val="00437329"/>
    <w:rsid w:val="00437B94"/>
    <w:rsid w:val="00437B9B"/>
    <w:rsid w:val="00437C98"/>
    <w:rsid w:val="0044009B"/>
    <w:rsid w:val="00440380"/>
    <w:rsid w:val="00441324"/>
    <w:rsid w:val="00441EBE"/>
    <w:rsid w:val="0044212F"/>
    <w:rsid w:val="0044336F"/>
    <w:rsid w:val="0044440C"/>
    <w:rsid w:val="004455CF"/>
    <w:rsid w:val="00445C46"/>
    <w:rsid w:val="00445C8E"/>
    <w:rsid w:val="00446610"/>
    <w:rsid w:val="00446C37"/>
    <w:rsid w:val="00447802"/>
    <w:rsid w:val="00447D12"/>
    <w:rsid w:val="00450A37"/>
    <w:rsid w:val="00450C87"/>
    <w:rsid w:val="00451639"/>
    <w:rsid w:val="00452328"/>
    <w:rsid w:val="00452A3B"/>
    <w:rsid w:val="00452CCA"/>
    <w:rsid w:val="0045345C"/>
    <w:rsid w:val="0045484C"/>
    <w:rsid w:val="00455341"/>
    <w:rsid w:val="004554ED"/>
    <w:rsid w:val="00455BB9"/>
    <w:rsid w:val="00455C02"/>
    <w:rsid w:val="00455E0C"/>
    <w:rsid w:val="00456D92"/>
    <w:rsid w:val="0045774F"/>
    <w:rsid w:val="00457946"/>
    <w:rsid w:val="00460526"/>
    <w:rsid w:val="00460D5A"/>
    <w:rsid w:val="00460D81"/>
    <w:rsid w:val="0046106D"/>
    <w:rsid w:val="004617D3"/>
    <w:rsid w:val="00461E39"/>
    <w:rsid w:val="00462064"/>
    <w:rsid w:val="004626B9"/>
    <w:rsid w:val="00463E78"/>
    <w:rsid w:val="0046459B"/>
    <w:rsid w:val="00464A24"/>
    <w:rsid w:val="00464A80"/>
    <w:rsid w:val="00464E84"/>
    <w:rsid w:val="00464F1F"/>
    <w:rsid w:val="00465FC5"/>
    <w:rsid w:val="00466001"/>
    <w:rsid w:val="00467062"/>
    <w:rsid w:val="004713AF"/>
    <w:rsid w:val="00472258"/>
    <w:rsid w:val="00472E95"/>
    <w:rsid w:val="00473178"/>
    <w:rsid w:val="00473AFD"/>
    <w:rsid w:val="00476377"/>
    <w:rsid w:val="0047690C"/>
    <w:rsid w:val="004769F0"/>
    <w:rsid w:val="00476F3A"/>
    <w:rsid w:val="004772FE"/>
    <w:rsid w:val="004776EC"/>
    <w:rsid w:val="00477986"/>
    <w:rsid w:val="004803A7"/>
    <w:rsid w:val="00480513"/>
    <w:rsid w:val="00480990"/>
    <w:rsid w:val="00480DAD"/>
    <w:rsid w:val="00480F40"/>
    <w:rsid w:val="004810B1"/>
    <w:rsid w:val="004812DD"/>
    <w:rsid w:val="0048182D"/>
    <w:rsid w:val="00481DF1"/>
    <w:rsid w:val="00482590"/>
    <w:rsid w:val="004826C7"/>
    <w:rsid w:val="00482E60"/>
    <w:rsid w:val="0048430C"/>
    <w:rsid w:val="00484759"/>
    <w:rsid w:val="00484D8A"/>
    <w:rsid w:val="00486658"/>
    <w:rsid w:val="00486C65"/>
    <w:rsid w:val="00486D90"/>
    <w:rsid w:val="004871E2"/>
    <w:rsid w:val="00487858"/>
    <w:rsid w:val="00487E4F"/>
    <w:rsid w:val="00487E6F"/>
    <w:rsid w:val="00487FDB"/>
    <w:rsid w:val="004901E8"/>
    <w:rsid w:val="00490B72"/>
    <w:rsid w:val="0049115A"/>
    <w:rsid w:val="00491581"/>
    <w:rsid w:val="004925A6"/>
    <w:rsid w:val="00492B9D"/>
    <w:rsid w:val="00492C1D"/>
    <w:rsid w:val="00492E1B"/>
    <w:rsid w:val="004932FC"/>
    <w:rsid w:val="00493322"/>
    <w:rsid w:val="0049356E"/>
    <w:rsid w:val="00493924"/>
    <w:rsid w:val="004943D5"/>
    <w:rsid w:val="004946D2"/>
    <w:rsid w:val="00494B02"/>
    <w:rsid w:val="00494C7E"/>
    <w:rsid w:val="00494FE2"/>
    <w:rsid w:val="00494FF1"/>
    <w:rsid w:val="004956BA"/>
    <w:rsid w:val="00495FA0"/>
    <w:rsid w:val="00496011"/>
    <w:rsid w:val="004966B9"/>
    <w:rsid w:val="004967D1"/>
    <w:rsid w:val="0049722C"/>
    <w:rsid w:val="0049747B"/>
    <w:rsid w:val="004975AF"/>
    <w:rsid w:val="004A05B1"/>
    <w:rsid w:val="004A06B4"/>
    <w:rsid w:val="004A07AC"/>
    <w:rsid w:val="004A11CF"/>
    <w:rsid w:val="004A2A57"/>
    <w:rsid w:val="004A2F57"/>
    <w:rsid w:val="004A3FFD"/>
    <w:rsid w:val="004A4473"/>
    <w:rsid w:val="004A5056"/>
    <w:rsid w:val="004A56D4"/>
    <w:rsid w:val="004A5B63"/>
    <w:rsid w:val="004A68C7"/>
    <w:rsid w:val="004A7430"/>
    <w:rsid w:val="004B007C"/>
    <w:rsid w:val="004B01C5"/>
    <w:rsid w:val="004B06B0"/>
    <w:rsid w:val="004B0B1F"/>
    <w:rsid w:val="004B0F0F"/>
    <w:rsid w:val="004B115C"/>
    <w:rsid w:val="004B136F"/>
    <w:rsid w:val="004B1658"/>
    <w:rsid w:val="004B165B"/>
    <w:rsid w:val="004B2716"/>
    <w:rsid w:val="004B2EAA"/>
    <w:rsid w:val="004B3A10"/>
    <w:rsid w:val="004B3A2E"/>
    <w:rsid w:val="004B3C31"/>
    <w:rsid w:val="004B4A56"/>
    <w:rsid w:val="004B4FA3"/>
    <w:rsid w:val="004B50B0"/>
    <w:rsid w:val="004B67F4"/>
    <w:rsid w:val="004B6F18"/>
    <w:rsid w:val="004B73DF"/>
    <w:rsid w:val="004B7BD3"/>
    <w:rsid w:val="004B7CB7"/>
    <w:rsid w:val="004B7E72"/>
    <w:rsid w:val="004C013C"/>
    <w:rsid w:val="004C0C5C"/>
    <w:rsid w:val="004C23B4"/>
    <w:rsid w:val="004C24DE"/>
    <w:rsid w:val="004C2FFB"/>
    <w:rsid w:val="004C3445"/>
    <w:rsid w:val="004C40BC"/>
    <w:rsid w:val="004C451F"/>
    <w:rsid w:val="004C4BA2"/>
    <w:rsid w:val="004C4D5A"/>
    <w:rsid w:val="004C509C"/>
    <w:rsid w:val="004C60BA"/>
    <w:rsid w:val="004C61D4"/>
    <w:rsid w:val="004C63B9"/>
    <w:rsid w:val="004C6897"/>
    <w:rsid w:val="004C6D0E"/>
    <w:rsid w:val="004C71BC"/>
    <w:rsid w:val="004D00D5"/>
    <w:rsid w:val="004D06E6"/>
    <w:rsid w:val="004D0719"/>
    <w:rsid w:val="004D0FC5"/>
    <w:rsid w:val="004D1E12"/>
    <w:rsid w:val="004D23D9"/>
    <w:rsid w:val="004D3B88"/>
    <w:rsid w:val="004D3E10"/>
    <w:rsid w:val="004D40E5"/>
    <w:rsid w:val="004D479D"/>
    <w:rsid w:val="004D535C"/>
    <w:rsid w:val="004D6002"/>
    <w:rsid w:val="004D6CD0"/>
    <w:rsid w:val="004D6F95"/>
    <w:rsid w:val="004D7AF4"/>
    <w:rsid w:val="004E034A"/>
    <w:rsid w:val="004E0AE1"/>
    <w:rsid w:val="004E13FC"/>
    <w:rsid w:val="004E149F"/>
    <w:rsid w:val="004E217C"/>
    <w:rsid w:val="004E2380"/>
    <w:rsid w:val="004E2432"/>
    <w:rsid w:val="004E277F"/>
    <w:rsid w:val="004E35E1"/>
    <w:rsid w:val="004E3BEB"/>
    <w:rsid w:val="004E3FD5"/>
    <w:rsid w:val="004E427D"/>
    <w:rsid w:val="004E44D7"/>
    <w:rsid w:val="004E4656"/>
    <w:rsid w:val="004E5168"/>
    <w:rsid w:val="004E5326"/>
    <w:rsid w:val="004E6576"/>
    <w:rsid w:val="004E7A2F"/>
    <w:rsid w:val="004E7D05"/>
    <w:rsid w:val="004E7D75"/>
    <w:rsid w:val="004F1DEC"/>
    <w:rsid w:val="004F2B73"/>
    <w:rsid w:val="004F2E1C"/>
    <w:rsid w:val="004F2EDB"/>
    <w:rsid w:val="004F32AF"/>
    <w:rsid w:val="004F3D71"/>
    <w:rsid w:val="004F508B"/>
    <w:rsid w:val="004F5181"/>
    <w:rsid w:val="004F5AE2"/>
    <w:rsid w:val="004F5D57"/>
    <w:rsid w:val="004F614A"/>
    <w:rsid w:val="004F6680"/>
    <w:rsid w:val="004F6DBE"/>
    <w:rsid w:val="004F740A"/>
    <w:rsid w:val="004F7AF2"/>
    <w:rsid w:val="004F7D80"/>
    <w:rsid w:val="004F7E8F"/>
    <w:rsid w:val="00500663"/>
    <w:rsid w:val="005006FC"/>
    <w:rsid w:val="00500DB4"/>
    <w:rsid w:val="00501B34"/>
    <w:rsid w:val="00501C0F"/>
    <w:rsid w:val="0050228A"/>
    <w:rsid w:val="0050339C"/>
    <w:rsid w:val="005034DF"/>
    <w:rsid w:val="0050363D"/>
    <w:rsid w:val="005037EE"/>
    <w:rsid w:val="005053BB"/>
    <w:rsid w:val="00505515"/>
    <w:rsid w:val="005076C0"/>
    <w:rsid w:val="005105B8"/>
    <w:rsid w:val="00511572"/>
    <w:rsid w:val="00511CCC"/>
    <w:rsid w:val="005125F0"/>
    <w:rsid w:val="00513488"/>
    <w:rsid w:val="0051363C"/>
    <w:rsid w:val="005147BF"/>
    <w:rsid w:val="00515645"/>
    <w:rsid w:val="005159F7"/>
    <w:rsid w:val="00515E10"/>
    <w:rsid w:val="00520382"/>
    <w:rsid w:val="005203FF"/>
    <w:rsid w:val="0052084E"/>
    <w:rsid w:val="00520A68"/>
    <w:rsid w:val="005215D5"/>
    <w:rsid w:val="0052164C"/>
    <w:rsid w:val="0052170B"/>
    <w:rsid w:val="00521DDD"/>
    <w:rsid w:val="00522169"/>
    <w:rsid w:val="00522BFC"/>
    <w:rsid w:val="00523E15"/>
    <w:rsid w:val="00525ADF"/>
    <w:rsid w:val="00525E80"/>
    <w:rsid w:val="005261ED"/>
    <w:rsid w:val="00526D52"/>
    <w:rsid w:val="00527C39"/>
    <w:rsid w:val="00527EFF"/>
    <w:rsid w:val="00532154"/>
    <w:rsid w:val="0053220B"/>
    <w:rsid w:val="005324A4"/>
    <w:rsid w:val="00532922"/>
    <w:rsid w:val="00533A50"/>
    <w:rsid w:val="00533CF1"/>
    <w:rsid w:val="0053475A"/>
    <w:rsid w:val="00534AD1"/>
    <w:rsid w:val="00535081"/>
    <w:rsid w:val="005358F9"/>
    <w:rsid w:val="00535B87"/>
    <w:rsid w:val="00536ADB"/>
    <w:rsid w:val="00536C4F"/>
    <w:rsid w:val="00536F4A"/>
    <w:rsid w:val="005373D6"/>
    <w:rsid w:val="005377D9"/>
    <w:rsid w:val="00540A75"/>
    <w:rsid w:val="00540DB1"/>
    <w:rsid w:val="0054108A"/>
    <w:rsid w:val="0054122E"/>
    <w:rsid w:val="0054135B"/>
    <w:rsid w:val="00541490"/>
    <w:rsid w:val="005418D8"/>
    <w:rsid w:val="005418E3"/>
    <w:rsid w:val="00541D1D"/>
    <w:rsid w:val="005428E6"/>
    <w:rsid w:val="00542C53"/>
    <w:rsid w:val="00543871"/>
    <w:rsid w:val="00544487"/>
    <w:rsid w:val="00544CC3"/>
    <w:rsid w:val="00545188"/>
    <w:rsid w:val="0054598B"/>
    <w:rsid w:val="00546581"/>
    <w:rsid w:val="00547523"/>
    <w:rsid w:val="0055026E"/>
    <w:rsid w:val="00550E27"/>
    <w:rsid w:val="005514F5"/>
    <w:rsid w:val="00551C4F"/>
    <w:rsid w:val="00551F90"/>
    <w:rsid w:val="005526F6"/>
    <w:rsid w:val="005530E8"/>
    <w:rsid w:val="005535A1"/>
    <w:rsid w:val="00553E91"/>
    <w:rsid w:val="00554724"/>
    <w:rsid w:val="00554B5E"/>
    <w:rsid w:val="00555336"/>
    <w:rsid w:val="00555854"/>
    <w:rsid w:val="00555B78"/>
    <w:rsid w:val="00555CF4"/>
    <w:rsid w:val="005571E1"/>
    <w:rsid w:val="00557256"/>
    <w:rsid w:val="00557344"/>
    <w:rsid w:val="00557A9A"/>
    <w:rsid w:val="00557B0B"/>
    <w:rsid w:val="00557CB4"/>
    <w:rsid w:val="00560893"/>
    <w:rsid w:val="0056102C"/>
    <w:rsid w:val="005625F3"/>
    <w:rsid w:val="00562E11"/>
    <w:rsid w:val="00562EA1"/>
    <w:rsid w:val="00563146"/>
    <w:rsid w:val="00563514"/>
    <w:rsid w:val="005635B3"/>
    <w:rsid w:val="0056368B"/>
    <w:rsid w:val="005654B3"/>
    <w:rsid w:val="00565EF6"/>
    <w:rsid w:val="005664D6"/>
    <w:rsid w:val="00566D9C"/>
    <w:rsid w:val="00567610"/>
    <w:rsid w:val="00567FF2"/>
    <w:rsid w:val="005703CB"/>
    <w:rsid w:val="00570431"/>
    <w:rsid w:val="005709F3"/>
    <w:rsid w:val="00570AC3"/>
    <w:rsid w:val="00570B54"/>
    <w:rsid w:val="00571582"/>
    <w:rsid w:val="00571684"/>
    <w:rsid w:val="005716CB"/>
    <w:rsid w:val="0057349F"/>
    <w:rsid w:val="00573C15"/>
    <w:rsid w:val="00574817"/>
    <w:rsid w:val="005748DB"/>
    <w:rsid w:val="00575D45"/>
    <w:rsid w:val="00577649"/>
    <w:rsid w:val="00577702"/>
    <w:rsid w:val="00577FEC"/>
    <w:rsid w:val="0058029D"/>
    <w:rsid w:val="005814EE"/>
    <w:rsid w:val="00581698"/>
    <w:rsid w:val="00581D9E"/>
    <w:rsid w:val="00582F75"/>
    <w:rsid w:val="005830B1"/>
    <w:rsid w:val="005838D2"/>
    <w:rsid w:val="00584379"/>
    <w:rsid w:val="00585750"/>
    <w:rsid w:val="00585CB6"/>
    <w:rsid w:val="00585E85"/>
    <w:rsid w:val="00585F59"/>
    <w:rsid w:val="0058616A"/>
    <w:rsid w:val="005861D3"/>
    <w:rsid w:val="00586F98"/>
    <w:rsid w:val="00587037"/>
    <w:rsid w:val="0058786A"/>
    <w:rsid w:val="00590F47"/>
    <w:rsid w:val="00591E25"/>
    <w:rsid w:val="0059229F"/>
    <w:rsid w:val="0059261F"/>
    <w:rsid w:val="00592B56"/>
    <w:rsid w:val="00593334"/>
    <w:rsid w:val="00593C15"/>
    <w:rsid w:val="0059471F"/>
    <w:rsid w:val="00594E97"/>
    <w:rsid w:val="0059575F"/>
    <w:rsid w:val="00595B5B"/>
    <w:rsid w:val="005978DE"/>
    <w:rsid w:val="005A0239"/>
    <w:rsid w:val="005A03CF"/>
    <w:rsid w:val="005A041A"/>
    <w:rsid w:val="005A0F2A"/>
    <w:rsid w:val="005A1277"/>
    <w:rsid w:val="005A14DF"/>
    <w:rsid w:val="005A1980"/>
    <w:rsid w:val="005A2075"/>
    <w:rsid w:val="005A21D7"/>
    <w:rsid w:val="005A2968"/>
    <w:rsid w:val="005A29BB"/>
    <w:rsid w:val="005A32EC"/>
    <w:rsid w:val="005A35F4"/>
    <w:rsid w:val="005A4475"/>
    <w:rsid w:val="005A46AE"/>
    <w:rsid w:val="005A48DB"/>
    <w:rsid w:val="005A4D74"/>
    <w:rsid w:val="005A4EF5"/>
    <w:rsid w:val="005A5961"/>
    <w:rsid w:val="005A5DFF"/>
    <w:rsid w:val="005A791B"/>
    <w:rsid w:val="005A7CC8"/>
    <w:rsid w:val="005B076A"/>
    <w:rsid w:val="005B0B40"/>
    <w:rsid w:val="005B0BD1"/>
    <w:rsid w:val="005B103E"/>
    <w:rsid w:val="005B1A3B"/>
    <w:rsid w:val="005B1F35"/>
    <w:rsid w:val="005B2024"/>
    <w:rsid w:val="005B2735"/>
    <w:rsid w:val="005B29C2"/>
    <w:rsid w:val="005B2AE0"/>
    <w:rsid w:val="005B31B6"/>
    <w:rsid w:val="005B3A48"/>
    <w:rsid w:val="005B3EA6"/>
    <w:rsid w:val="005B408B"/>
    <w:rsid w:val="005B40AD"/>
    <w:rsid w:val="005B5115"/>
    <w:rsid w:val="005B5E6B"/>
    <w:rsid w:val="005B5FC4"/>
    <w:rsid w:val="005B60D3"/>
    <w:rsid w:val="005B7E7C"/>
    <w:rsid w:val="005C006E"/>
    <w:rsid w:val="005C0816"/>
    <w:rsid w:val="005C10E0"/>
    <w:rsid w:val="005C149F"/>
    <w:rsid w:val="005C1776"/>
    <w:rsid w:val="005C1FAE"/>
    <w:rsid w:val="005C2D73"/>
    <w:rsid w:val="005C2F0E"/>
    <w:rsid w:val="005C3DCF"/>
    <w:rsid w:val="005C4038"/>
    <w:rsid w:val="005C42C9"/>
    <w:rsid w:val="005C42F5"/>
    <w:rsid w:val="005C4772"/>
    <w:rsid w:val="005C57B0"/>
    <w:rsid w:val="005C5C22"/>
    <w:rsid w:val="005C5DAC"/>
    <w:rsid w:val="005C6195"/>
    <w:rsid w:val="005C6284"/>
    <w:rsid w:val="005C6B5B"/>
    <w:rsid w:val="005C6DDB"/>
    <w:rsid w:val="005C76F8"/>
    <w:rsid w:val="005C7D42"/>
    <w:rsid w:val="005D0E45"/>
    <w:rsid w:val="005D0E4B"/>
    <w:rsid w:val="005D0EC4"/>
    <w:rsid w:val="005D1A1A"/>
    <w:rsid w:val="005D1EB5"/>
    <w:rsid w:val="005D1ED8"/>
    <w:rsid w:val="005D31FE"/>
    <w:rsid w:val="005D346A"/>
    <w:rsid w:val="005D3BB9"/>
    <w:rsid w:val="005D3C12"/>
    <w:rsid w:val="005D40E6"/>
    <w:rsid w:val="005D40ED"/>
    <w:rsid w:val="005D4685"/>
    <w:rsid w:val="005D4961"/>
    <w:rsid w:val="005D4DFA"/>
    <w:rsid w:val="005D62F5"/>
    <w:rsid w:val="005D6999"/>
    <w:rsid w:val="005D6B24"/>
    <w:rsid w:val="005D7D69"/>
    <w:rsid w:val="005E0C14"/>
    <w:rsid w:val="005E1779"/>
    <w:rsid w:val="005E2659"/>
    <w:rsid w:val="005E310E"/>
    <w:rsid w:val="005E35A3"/>
    <w:rsid w:val="005E3731"/>
    <w:rsid w:val="005E3977"/>
    <w:rsid w:val="005E4669"/>
    <w:rsid w:val="005E5013"/>
    <w:rsid w:val="005E50F0"/>
    <w:rsid w:val="005E50F1"/>
    <w:rsid w:val="005E6B5D"/>
    <w:rsid w:val="005E6B87"/>
    <w:rsid w:val="005E7159"/>
    <w:rsid w:val="005E75C4"/>
    <w:rsid w:val="005F0EE9"/>
    <w:rsid w:val="005F11CC"/>
    <w:rsid w:val="005F2121"/>
    <w:rsid w:val="005F27AD"/>
    <w:rsid w:val="005F2C74"/>
    <w:rsid w:val="005F30B5"/>
    <w:rsid w:val="005F34D0"/>
    <w:rsid w:val="005F3C70"/>
    <w:rsid w:val="005F3F99"/>
    <w:rsid w:val="005F62A3"/>
    <w:rsid w:val="006000F1"/>
    <w:rsid w:val="00601749"/>
    <w:rsid w:val="00601D40"/>
    <w:rsid w:val="00602457"/>
    <w:rsid w:val="00604305"/>
    <w:rsid w:val="00604640"/>
    <w:rsid w:val="006048BC"/>
    <w:rsid w:val="0060496D"/>
    <w:rsid w:val="00604977"/>
    <w:rsid w:val="00605674"/>
    <w:rsid w:val="0060578F"/>
    <w:rsid w:val="00605C67"/>
    <w:rsid w:val="00605F0E"/>
    <w:rsid w:val="0060635A"/>
    <w:rsid w:val="00606577"/>
    <w:rsid w:val="006065DC"/>
    <w:rsid w:val="006069AC"/>
    <w:rsid w:val="006077EA"/>
    <w:rsid w:val="00610A6C"/>
    <w:rsid w:val="00610D57"/>
    <w:rsid w:val="00610DCE"/>
    <w:rsid w:val="00611BED"/>
    <w:rsid w:val="00611D71"/>
    <w:rsid w:val="006122CF"/>
    <w:rsid w:val="00612321"/>
    <w:rsid w:val="0061488B"/>
    <w:rsid w:val="00614C35"/>
    <w:rsid w:val="00614FAA"/>
    <w:rsid w:val="006156BD"/>
    <w:rsid w:val="00615A52"/>
    <w:rsid w:val="00616B0D"/>
    <w:rsid w:val="00616F9A"/>
    <w:rsid w:val="00617636"/>
    <w:rsid w:val="00620975"/>
    <w:rsid w:val="00621742"/>
    <w:rsid w:val="0062195D"/>
    <w:rsid w:val="00621BFC"/>
    <w:rsid w:val="00622F77"/>
    <w:rsid w:val="00623101"/>
    <w:rsid w:val="00623FBC"/>
    <w:rsid w:val="006241E0"/>
    <w:rsid w:val="00624EDB"/>
    <w:rsid w:val="006259C6"/>
    <w:rsid w:val="00625DF2"/>
    <w:rsid w:val="00626AE8"/>
    <w:rsid w:val="00627CDB"/>
    <w:rsid w:val="00627D7A"/>
    <w:rsid w:val="0063044C"/>
    <w:rsid w:val="00630A55"/>
    <w:rsid w:val="00630FB3"/>
    <w:rsid w:val="00631115"/>
    <w:rsid w:val="0063227D"/>
    <w:rsid w:val="006325FC"/>
    <w:rsid w:val="00632707"/>
    <w:rsid w:val="006333E0"/>
    <w:rsid w:val="0063403F"/>
    <w:rsid w:val="006343EE"/>
    <w:rsid w:val="00634B9A"/>
    <w:rsid w:val="006356BC"/>
    <w:rsid w:val="00636C8D"/>
    <w:rsid w:val="0063703D"/>
    <w:rsid w:val="006375F9"/>
    <w:rsid w:val="00640D62"/>
    <w:rsid w:val="00640F46"/>
    <w:rsid w:val="00641D61"/>
    <w:rsid w:val="00641ECA"/>
    <w:rsid w:val="00642680"/>
    <w:rsid w:val="006428CE"/>
    <w:rsid w:val="00642B6A"/>
    <w:rsid w:val="00643170"/>
    <w:rsid w:val="006433C6"/>
    <w:rsid w:val="0064490B"/>
    <w:rsid w:val="00645020"/>
    <w:rsid w:val="00645525"/>
    <w:rsid w:val="006458E6"/>
    <w:rsid w:val="00645D63"/>
    <w:rsid w:val="00646825"/>
    <w:rsid w:val="00646BCA"/>
    <w:rsid w:val="006479E0"/>
    <w:rsid w:val="00647D47"/>
    <w:rsid w:val="00647EE7"/>
    <w:rsid w:val="00650261"/>
    <w:rsid w:val="00650417"/>
    <w:rsid w:val="006505A6"/>
    <w:rsid w:val="00650730"/>
    <w:rsid w:val="00651444"/>
    <w:rsid w:val="006515E3"/>
    <w:rsid w:val="00651636"/>
    <w:rsid w:val="00651E07"/>
    <w:rsid w:val="00651E6A"/>
    <w:rsid w:val="006535D3"/>
    <w:rsid w:val="00653649"/>
    <w:rsid w:val="006536F5"/>
    <w:rsid w:val="00655663"/>
    <w:rsid w:val="00656FA5"/>
    <w:rsid w:val="0065703D"/>
    <w:rsid w:val="00657CEB"/>
    <w:rsid w:val="00657CFA"/>
    <w:rsid w:val="0066034A"/>
    <w:rsid w:val="0066089F"/>
    <w:rsid w:val="00660EEB"/>
    <w:rsid w:val="00661541"/>
    <w:rsid w:val="00661BE5"/>
    <w:rsid w:val="00662314"/>
    <w:rsid w:val="0066241F"/>
    <w:rsid w:val="0066381F"/>
    <w:rsid w:val="00663A5A"/>
    <w:rsid w:val="00663E07"/>
    <w:rsid w:val="00664039"/>
    <w:rsid w:val="006643AE"/>
    <w:rsid w:val="006649F6"/>
    <w:rsid w:val="00664C78"/>
    <w:rsid w:val="0066511E"/>
    <w:rsid w:val="006653D5"/>
    <w:rsid w:val="00665654"/>
    <w:rsid w:val="00665AE4"/>
    <w:rsid w:val="00666190"/>
    <w:rsid w:val="00666388"/>
    <w:rsid w:val="00666466"/>
    <w:rsid w:val="00666C33"/>
    <w:rsid w:val="00666C48"/>
    <w:rsid w:val="00666D3B"/>
    <w:rsid w:val="00667649"/>
    <w:rsid w:val="00667B80"/>
    <w:rsid w:val="00667DA6"/>
    <w:rsid w:val="00667E29"/>
    <w:rsid w:val="00670BC9"/>
    <w:rsid w:val="00671301"/>
    <w:rsid w:val="0067140D"/>
    <w:rsid w:val="00671BE1"/>
    <w:rsid w:val="00672906"/>
    <w:rsid w:val="0067320F"/>
    <w:rsid w:val="006757BF"/>
    <w:rsid w:val="00675970"/>
    <w:rsid w:val="006773F6"/>
    <w:rsid w:val="0067779F"/>
    <w:rsid w:val="00680163"/>
    <w:rsid w:val="0068108E"/>
    <w:rsid w:val="006810E5"/>
    <w:rsid w:val="006813A2"/>
    <w:rsid w:val="0068196C"/>
    <w:rsid w:val="00681AE5"/>
    <w:rsid w:val="00681AFE"/>
    <w:rsid w:val="006828F7"/>
    <w:rsid w:val="00683B34"/>
    <w:rsid w:val="00683E19"/>
    <w:rsid w:val="00684C76"/>
    <w:rsid w:val="00684E24"/>
    <w:rsid w:val="00686A5C"/>
    <w:rsid w:val="00686C78"/>
    <w:rsid w:val="00687CA7"/>
    <w:rsid w:val="0069075C"/>
    <w:rsid w:val="00690B26"/>
    <w:rsid w:val="00690BDC"/>
    <w:rsid w:val="00690E1D"/>
    <w:rsid w:val="006917FC"/>
    <w:rsid w:val="006922B2"/>
    <w:rsid w:val="00692E47"/>
    <w:rsid w:val="00692FA6"/>
    <w:rsid w:val="006933FC"/>
    <w:rsid w:val="006933FE"/>
    <w:rsid w:val="00693498"/>
    <w:rsid w:val="006946A9"/>
    <w:rsid w:val="006948F1"/>
    <w:rsid w:val="00694EE7"/>
    <w:rsid w:val="006959A0"/>
    <w:rsid w:val="00696069"/>
    <w:rsid w:val="00696081"/>
    <w:rsid w:val="0069629C"/>
    <w:rsid w:val="00696436"/>
    <w:rsid w:val="00696D7F"/>
    <w:rsid w:val="0069743F"/>
    <w:rsid w:val="00697B3C"/>
    <w:rsid w:val="00697EE8"/>
    <w:rsid w:val="006A01D3"/>
    <w:rsid w:val="006A0507"/>
    <w:rsid w:val="006A0721"/>
    <w:rsid w:val="006A0A5C"/>
    <w:rsid w:val="006A0C72"/>
    <w:rsid w:val="006A18C0"/>
    <w:rsid w:val="006A1B77"/>
    <w:rsid w:val="006A1BCD"/>
    <w:rsid w:val="006A3568"/>
    <w:rsid w:val="006A54F7"/>
    <w:rsid w:val="006A5B2C"/>
    <w:rsid w:val="006A7A57"/>
    <w:rsid w:val="006B0946"/>
    <w:rsid w:val="006B1015"/>
    <w:rsid w:val="006B1D3E"/>
    <w:rsid w:val="006B2401"/>
    <w:rsid w:val="006B24B4"/>
    <w:rsid w:val="006B29F0"/>
    <w:rsid w:val="006B2F90"/>
    <w:rsid w:val="006B3048"/>
    <w:rsid w:val="006B312A"/>
    <w:rsid w:val="006B36FC"/>
    <w:rsid w:val="006B3FDC"/>
    <w:rsid w:val="006B41B8"/>
    <w:rsid w:val="006B54E4"/>
    <w:rsid w:val="006B56F1"/>
    <w:rsid w:val="006B64C3"/>
    <w:rsid w:val="006B6841"/>
    <w:rsid w:val="006B695C"/>
    <w:rsid w:val="006B7286"/>
    <w:rsid w:val="006B7AD6"/>
    <w:rsid w:val="006B7C65"/>
    <w:rsid w:val="006C021F"/>
    <w:rsid w:val="006C0486"/>
    <w:rsid w:val="006C068F"/>
    <w:rsid w:val="006C0B1F"/>
    <w:rsid w:val="006C1924"/>
    <w:rsid w:val="006C1E47"/>
    <w:rsid w:val="006C2248"/>
    <w:rsid w:val="006C2533"/>
    <w:rsid w:val="006C33FC"/>
    <w:rsid w:val="006C3416"/>
    <w:rsid w:val="006C4FF6"/>
    <w:rsid w:val="006C5680"/>
    <w:rsid w:val="006C652A"/>
    <w:rsid w:val="006C684E"/>
    <w:rsid w:val="006C76CB"/>
    <w:rsid w:val="006D043F"/>
    <w:rsid w:val="006D067B"/>
    <w:rsid w:val="006D13B1"/>
    <w:rsid w:val="006D178E"/>
    <w:rsid w:val="006D1C37"/>
    <w:rsid w:val="006D1F2C"/>
    <w:rsid w:val="006D23F3"/>
    <w:rsid w:val="006D2709"/>
    <w:rsid w:val="006D29B1"/>
    <w:rsid w:val="006D2BAA"/>
    <w:rsid w:val="006D2E74"/>
    <w:rsid w:val="006D2F4B"/>
    <w:rsid w:val="006D311C"/>
    <w:rsid w:val="006D3CDA"/>
    <w:rsid w:val="006D512C"/>
    <w:rsid w:val="006D5397"/>
    <w:rsid w:val="006D5E8B"/>
    <w:rsid w:val="006D5EA4"/>
    <w:rsid w:val="006D66CC"/>
    <w:rsid w:val="006D75C8"/>
    <w:rsid w:val="006D7679"/>
    <w:rsid w:val="006E0C09"/>
    <w:rsid w:val="006E1174"/>
    <w:rsid w:val="006E1A75"/>
    <w:rsid w:val="006E2A1C"/>
    <w:rsid w:val="006E2C09"/>
    <w:rsid w:val="006E3226"/>
    <w:rsid w:val="006E32A1"/>
    <w:rsid w:val="006E3981"/>
    <w:rsid w:val="006E3F4B"/>
    <w:rsid w:val="006E4DE0"/>
    <w:rsid w:val="006E583C"/>
    <w:rsid w:val="006E5886"/>
    <w:rsid w:val="006E670F"/>
    <w:rsid w:val="006E7345"/>
    <w:rsid w:val="006F0E20"/>
    <w:rsid w:val="006F183B"/>
    <w:rsid w:val="006F190F"/>
    <w:rsid w:val="006F208F"/>
    <w:rsid w:val="006F3621"/>
    <w:rsid w:val="006F3988"/>
    <w:rsid w:val="006F3D8D"/>
    <w:rsid w:val="006F3DD0"/>
    <w:rsid w:val="006F41D5"/>
    <w:rsid w:val="006F46C5"/>
    <w:rsid w:val="006F5389"/>
    <w:rsid w:val="006F5A04"/>
    <w:rsid w:val="006F73BC"/>
    <w:rsid w:val="00700BDB"/>
    <w:rsid w:val="00701400"/>
    <w:rsid w:val="0070239A"/>
    <w:rsid w:val="00702A5E"/>
    <w:rsid w:val="00702BD0"/>
    <w:rsid w:val="00703408"/>
    <w:rsid w:val="00703666"/>
    <w:rsid w:val="00704DFA"/>
    <w:rsid w:val="00704F6D"/>
    <w:rsid w:val="00705959"/>
    <w:rsid w:val="0070737A"/>
    <w:rsid w:val="007075C5"/>
    <w:rsid w:val="00707D80"/>
    <w:rsid w:val="00707F07"/>
    <w:rsid w:val="0071021F"/>
    <w:rsid w:val="00710936"/>
    <w:rsid w:val="007117A0"/>
    <w:rsid w:val="00712D41"/>
    <w:rsid w:val="007134C0"/>
    <w:rsid w:val="007137A6"/>
    <w:rsid w:val="00714643"/>
    <w:rsid w:val="007148A4"/>
    <w:rsid w:val="0071509B"/>
    <w:rsid w:val="007150AC"/>
    <w:rsid w:val="00715311"/>
    <w:rsid w:val="007156D8"/>
    <w:rsid w:val="00715C8D"/>
    <w:rsid w:val="00716215"/>
    <w:rsid w:val="00716896"/>
    <w:rsid w:val="00716C67"/>
    <w:rsid w:val="00721121"/>
    <w:rsid w:val="00721C60"/>
    <w:rsid w:val="00721E72"/>
    <w:rsid w:val="00722BD5"/>
    <w:rsid w:val="00722F54"/>
    <w:rsid w:val="0072392A"/>
    <w:rsid w:val="00725179"/>
    <w:rsid w:val="007251C4"/>
    <w:rsid w:val="0072521A"/>
    <w:rsid w:val="00725B93"/>
    <w:rsid w:val="00725E2A"/>
    <w:rsid w:val="00726176"/>
    <w:rsid w:val="007262FC"/>
    <w:rsid w:val="00727321"/>
    <w:rsid w:val="00727537"/>
    <w:rsid w:val="00727716"/>
    <w:rsid w:val="00727BA1"/>
    <w:rsid w:val="0073015C"/>
    <w:rsid w:val="00730CBE"/>
    <w:rsid w:val="0073137F"/>
    <w:rsid w:val="00731436"/>
    <w:rsid w:val="00732B6C"/>
    <w:rsid w:val="00732C26"/>
    <w:rsid w:val="00733418"/>
    <w:rsid w:val="00733622"/>
    <w:rsid w:val="007342BF"/>
    <w:rsid w:val="0073475F"/>
    <w:rsid w:val="0073566C"/>
    <w:rsid w:val="00735F3D"/>
    <w:rsid w:val="0073666A"/>
    <w:rsid w:val="00736B8B"/>
    <w:rsid w:val="00737D81"/>
    <w:rsid w:val="007403D2"/>
    <w:rsid w:val="00740BC4"/>
    <w:rsid w:val="00740E44"/>
    <w:rsid w:val="007429AC"/>
    <w:rsid w:val="00742A23"/>
    <w:rsid w:val="0074359E"/>
    <w:rsid w:val="00743F9A"/>
    <w:rsid w:val="00744092"/>
    <w:rsid w:val="00744555"/>
    <w:rsid w:val="00745175"/>
    <w:rsid w:val="00746B8F"/>
    <w:rsid w:val="00746CBE"/>
    <w:rsid w:val="00746EA6"/>
    <w:rsid w:val="00747E43"/>
    <w:rsid w:val="00747EE6"/>
    <w:rsid w:val="00747FAB"/>
    <w:rsid w:val="007500D4"/>
    <w:rsid w:val="0075084B"/>
    <w:rsid w:val="00750CCE"/>
    <w:rsid w:val="00751848"/>
    <w:rsid w:val="0075241F"/>
    <w:rsid w:val="007542B3"/>
    <w:rsid w:val="0075508C"/>
    <w:rsid w:val="007554DD"/>
    <w:rsid w:val="00755788"/>
    <w:rsid w:val="007558CD"/>
    <w:rsid w:val="00755A19"/>
    <w:rsid w:val="00756074"/>
    <w:rsid w:val="00757581"/>
    <w:rsid w:val="00757879"/>
    <w:rsid w:val="007606BD"/>
    <w:rsid w:val="0076089C"/>
    <w:rsid w:val="007611DF"/>
    <w:rsid w:val="0076130D"/>
    <w:rsid w:val="00761565"/>
    <w:rsid w:val="0076197B"/>
    <w:rsid w:val="00762396"/>
    <w:rsid w:val="00762754"/>
    <w:rsid w:val="00762B40"/>
    <w:rsid w:val="007632B5"/>
    <w:rsid w:val="00763310"/>
    <w:rsid w:val="00764839"/>
    <w:rsid w:val="00764919"/>
    <w:rsid w:val="0076573A"/>
    <w:rsid w:val="0076582D"/>
    <w:rsid w:val="0076592A"/>
    <w:rsid w:val="00766719"/>
    <w:rsid w:val="00766B0E"/>
    <w:rsid w:val="007679EE"/>
    <w:rsid w:val="00770025"/>
    <w:rsid w:val="0077037D"/>
    <w:rsid w:val="00770B62"/>
    <w:rsid w:val="00770FCF"/>
    <w:rsid w:val="0077184D"/>
    <w:rsid w:val="0077194E"/>
    <w:rsid w:val="00771CE2"/>
    <w:rsid w:val="00772C38"/>
    <w:rsid w:val="00772F75"/>
    <w:rsid w:val="00773A7E"/>
    <w:rsid w:val="007746D4"/>
    <w:rsid w:val="00774F01"/>
    <w:rsid w:val="007750CB"/>
    <w:rsid w:val="00775686"/>
    <w:rsid w:val="00775B8E"/>
    <w:rsid w:val="007765AF"/>
    <w:rsid w:val="0077760A"/>
    <w:rsid w:val="00777FBA"/>
    <w:rsid w:val="00780828"/>
    <w:rsid w:val="007811F8"/>
    <w:rsid w:val="007812E9"/>
    <w:rsid w:val="00781631"/>
    <w:rsid w:val="00781D94"/>
    <w:rsid w:val="00781DE5"/>
    <w:rsid w:val="00783EEF"/>
    <w:rsid w:val="0078414B"/>
    <w:rsid w:val="00784616"/>
    <w:rsid w:val="0078481B"/>
    <w:rsid w:val="00785663"/>
    <w:rsid w:val="00785AD3"/>
    <w:rsid w:val="007868C5"/>
    <w:rsid w:val="00786BD9"/>
    <w:rsid w:val="0078792E"/>
    <w:rsid w:val="00790BF9"/>
    <w:rsid w:val="00790E82"/>
    <w:rsid w:val="00791D93"/>
    <w:rsid w:val="0079218A"/>
    <w:rsid w:val="007921D3"/>
    <w:rsid w:val="00792652"/>
    <w:rsid w:val="007928A2"/>
    <w:rsid w:val="00792D84"/>
    <w:rsid w:val="007933D0"/>
    <w:rsid w:val="00793D61"/>
    <w:rsid w:val="00794388"/>
    <w:rsid w:val="00794A7A"/>
    <w:rsid w:val="00794CF3"/>
    <w:rsid w:val="007956B1"/>
    <w:rsid w:val="0079579F"/>
    <w:rsid w:val="0079590A"/>
    <w:rsid w:val="00795D0C"/>
    <w:rsid w:val="00795DB8"/>
    <w:rsid w:val="00796811"/>
    <w:rsid w:val="00797307"/>
    <w:rsid w:val="007A0F11"/>
    <w:rsid w:val="007A1DA0"/>
    <w:rsid w:val="007A1F7C"/>
    <w:rsid w:val="007A24D3"/>
    <w:rsid w:val="007A3709"/>
    <w:rsid w:val="007A3D5F"/>
    <w:rsid w:val="007A41F0"/>
    <w:rsid w:val="007A4384"/>
    <w:rsid w:val="007A444D"/>
    <w:rsid w:val="007A47A0"/>
    <w:rsid w:val="007A4805"/>
    <w:rsid w:val="007A4843"/>
    <w:rsid w:val="007A5C24"/>
    <w:rsid w:val="007A6167"/>
    <w:rsid w:val="007A73FB"/>
    <w:rsid w:val="007A772B"/>
    <w:rsid w:val="007A7E95"/>
    <w:rsid w:val="007A7FA1"/>
    <w:rsid w:val="007A7FE1"/>
    <w:rsid w:val="007B0423"/>
    <w:rsid w:val="007B0F82"/>
    <w:rsid w:val="007B1828"/>
    <w:rsid w:val="007B1F93"/>
    <w:rsid w:val="007B2693"/>
    <w:rsid w:val="007B2926"/>
    <w:rsid w:val="007B2CDF"/>
    <w:rsid w:val="007B3789"/>
    <w:rsid w:val="007B3D00"/>
    <w:rsid w:val="007B4201"/>
    <w:rsid w:val="007B427E"/>
    <w:rsid w:val="007B4C16"/>
    <w:rsid w:val="007B4D0F"/>
    <w:rsid w:val="007B53A2"/>
    <w:rsid w:val="007B55A9"/>
    <w:rsid w:val="007B5ADF"/>
    <w:rsid w:val="007B5AEE"/>
    <w:rsid w:val="007B6106"/>
    <w:rsid w:val="007B62C6"/>
    <w:rsid w:val="007B665D"/>
    <w:rsid w:val="007B667F"/>
    <w:rsid w:val="007B67C5"/>
    <w:rsid w:val="007B6999"/>
    <w:rsid w:val="007B69E6"/>
    <w:rsid w:val="007B6FCD"/>
    <w:rsid w:val="007B706D"/>
    <w:rsid w:val="007B794F"/>
    <w:rsid w:val="007C012B"/>
    <w:rsid w:val="007C02ED"/>
    <w:rsid w:val="007C035E"/>
    <w:rsid w:val="007C0E5C"/>
    <w:rsid w:val="007C0FC1"/>
    <w:rsid w:val="007C151D"/>
    <w:rsid w:val="007C1A23"/>
    <w:rsid w:val="007C1AA7"/>
    <w:rsid w:val="007C2119"/>
    <w:rsid w:val="007C2499"/>
    <w:rsid w:val="007C24B4"/>
    <w:rsid w:val="007C26D5"/>
    <w:rsid w:val="007C4A64"/>
    <w:rsid w:val="007C5FA2"/>
    <w:rsid w:val="007C6574"/>
    <w:rsid w:val="007C6635"/>
    <w:rsid w:val="007C7551"/>
    <w:rsid w:val="007D1124"/>
    <w:rsid w:val="007D2A0E"/>
    <w:rsid w:val="007D2CD3"/>
    <w:rsid w:val="007D2DD6"/>
    <w:rsid w:val="007D4062"/>
    <w:rsid w:val="007D42B0"/>
    <w:rsid w:val="007D4334"/>
    <w:rsid w:val="007D469E"/>
    <w:rsid w:val="007D522F"/>
    <w:rsid w:val="007D5329"/>
    <w:rsid w:val="007D5E57"/>
    <w:rsid w:val="007D6AB8"/>
    <w:rsid w:val="007D6FAE"/>
    <w:rsid w:val="007D7038"/>
    <w:rsid w:val="007D75D0"/>
    <w:rsid w:val="007D75ED"/>
    <w:rsid w:val="007D7DE3"/>
    <w:rsid w:val="007E0051"/>
    <w:rsid w:val="007E00DC"/>
    <w:rsid w:val="007E020B"/>
    <w:rsid w:val="007E1104"/>
    <w:rsid w:val="007E2158"/>
    <w:rsid w:val="007E2260"/>
    <w:rsid w:val="007E2E32"/>
    <w:rsid w:val="007E36B0"/>
    <w:rsid w:val="007E4022"/>
    <w:rsid w:val="007E4A47"/>
    <w:rsid w:val="007E4FC0"/>
    <w:rsid w:val="007E516A"/>
    <w:rsid w:val="007E570D"/>
    <w:rsid w:val="007E5838"/>
    <w:rsid w:val="007E60A0"/>
    <w:rsid w:val="007E68B8"/>
    <w:rsid w:val="007E745B"/>
    <w:rsid w:val="007F10E0"/>
    <w:rsid w:val="007F118D"/>
    <w:rsid w:val="007F19D7"/>
    <w:rsid w:val="007F1D03"/>
    <w:rsid w:val="007F2431"/>
    <w:rsid w:val="007F2821"/>
    <w:rsid w:val="007F282E"/>
    <w:rsid w:val="007F287A"/>
    <w:rsid w:val="007F2AF5"/>
    <w:rsid w:val="007F2D79"/>
    <w:rsid w:val="007F44E1"/>
    <w:rsid w:val="007F4769"/>
    <w:rsid w:val="007F4B97"/>
    <w:rsid w:val="007F5EE7"/>
    <w:rsid w:val="007F6A5A"/>
    <w:rsid w:val="007F6EB5"/>
    <w:rsid w:val="007F6FED"/>
    <w:rsid w:val="007F746D"/>
    <w:rsid w:val="007F77E4"/>
    <w:rsid w:val="007F7904"/>
    <w:rsid w:val="007F7964"/>
    <w:rsid w:val="008007D9"/>
    <w:rsid w:val="00803105"/>
    <w:rsid w:val="008038D1"/>
    <w:rsid w:val="00804732"/>
    <w:rsid w:val="00804D49"/>
    <w:rsid w:val="00804DB0"/>
    <w:rsid w:val="00804E26"/>
    <w:rsid w:val="00805A33"/>
    <w:rsid w:val="0080625E"/>
    <w:rsid w:val="00806314"/>
    <w:rsid w:val="008067F0"/>
    <w:rsid w:val="00806866"/>
    <w:rsid w:val="008074E0"/>
    <w:rsid w:val="00810E56"/>
    <w:rsid w:val="00811D09"/>
    <w:rsid w:val="00812058"/>
    <w:rsid w:val="00813087"/>
    <w:rsid w:val="008135FB"/>
    <w:rsid w:val="008138F7"/>
    <w:rsid w:val="00813951"/>
    <w:rsid w:val="00813C06"/>
    <w:rsid w:val="00813F8B"/>
    <w:rsid w:val="00814590"/>
    <w:rsid w:val="0081492C"/>
    <w:rsid w:val="00815512"/>
    <w:rsid w:val="00816B1C"/>
    <w:rsid w:val="00816E01"/>
    <w:rsid w:val="0081798F"/>
    <w:rsid w:val="00820EEB"/>
    <w:rsid w:val="00820EF8"/>
    <w:rsid w:val="00821D32"/>
    <w:rsid w:val="00821FD9"/>
    <w:rsid w:val="008222BE"/>
    <w:rsid w:val="00822B83"/>
    <w:rsid w:val="00822BCF"/>
    <w:rsid w:val="008234BE"/>
    <w:rsid w:val="00823C5F"/>
    <w:rsid w:val="00824B02"/>
    <w:rsid w:val="0082613C"/>
    <w:rsid w:val="00826F29"/>
    <w:rsid w:val="00827D47"/>
    <w:rsid w:val="008300FD"/>
    <w:rsid w:val="00830F5D"/>
    <w:rsid w:val="008310D3"/>
    <w:rsid w:val="0083115B"/>
    <w:rsid w:val="0083122F"/>
    <w:rsid w:val="0083151A"/>
    <w:rsid w:val="00831B9B"/>
    <w:rsid w:val="00831E9B"/>
    <w:rsid w:val="0083240C"/>
    <w:rsid w:val="00832491"/>
    <w:rsid w:val="00832530"/>
    <w:rsid w:val="008335C3"/>
    <w:rsid w:val="008338B5"/>
    <w:rsid w:val="00833922"/>
    <w:rsid w:val="00833E73"/>
    <w:rsid w:val="00834499"/>
    <w:rsid w:val="00834520"/>
    <w:rsid w:val="00835C05"/>
    <w:rsid w:val="008371A2"/>
    <w:rsid w:val="0083752C"/>
    <w:rsid w:val="00840371"/>
    <w:rsid w:val="0084141C"/>
    <w:rsid w:val="008415DA"/>
    <w:rsid w:val="008416A3"/>
    <w:rsid w:val="0084189F"/>
    <w:rsid w:val="0084219D"/>
    <w:rsid w:val="0084321A"/>
    <w:rsid w:val="0084339B"/>
    <w:rsid w:val="00844EBA"/>
    <w:rsid w:val="00845079"/>
    <w:rsid w:val="00845301"/>
    <w:rsid w:val="0084561B"/>
    <w:rsid w:val="00845960"/>
    <w:rsid w:val="008468C9"/>
    <w:rsid w:val="008468DA"/>
    <w:rsid w:val="00847557"/>
    <w:rsid w:val="00850624"/>
    <w:rsid w:val="00850C87"/>
    <w:rsid w:val="008512E7"/>
    <w:rsid w:val="008514F1"/>
    <w:rsid w:val="00851AFB"/>
    <w:rsid w:val="00851D91"/>
    <w:rsid w:val="008524E7"/>
    <w:rsid w:val="00852806"/>
    <w:rsid w:val="00852846"/>
    <w:rsid w:val="0085407C"/>
    <w:rsid w:val="00854856"/>
    <w:rsid w:val="008549CD"/>
    <w:rsid w:val="0085505C"/>
    <w:rsid w:val="008559EF"/>
    <w:rsid w:val="00855E1D"/>
    <w:rsid w:val="00856273"/>
    <w:rsid w:val="008573A8"/>
    <w:rsid w:val="00857D67"/>
    <w:rsid w:val="00857ECB"/>
    <w:rsid w:val="008607F8"/>
    <w:rsid w:val="00861397"/>
    <w:rsid w:val="00861973"/>
    <w:rsid w:val="008619CD"/>
    <w:rsid w:val="00861A28"/>
    <w:rsid w:val="00861A4C"/>
    <w:rsid w:val="00861A73"/>
    <w:rsid w:val="00861EBE"/>
    <w:rsid w:val="008627FF"/>
    <w:rsid w:val="00863781"/>
    <w:rsid w:val="00863C7C"/>
    <w:rsid w:val="00863D85"/>
    <w:rsid w:val="00863F5A"/>
    <w:rsid w:val="008642DD"/>
    <w:rsid w:val="00864318"/>
    <w:rsid w:val="0086496C"/>
    <w:rsid w:val="00864A4D"/>
    <w:rsid w:val="00865208"/>
    <w:rsid w:val="00865F07"/>
    <w:rsid w:val="008661CC"/>
    <w:rsid w:val="008662A7"/>
    <w:rsid w:val="00867483"/>
    <w:rsid w:val="008675C5"/>
    <w:rsid w:val="0087022C"/>
    <w:rsid w:val="0087102A"/>
    <w:rsid w:val="008728E5"/>
    <w:rsid w:val="00873C32"/>
    <w:rsid w:val="0087405A"/>
    <w:rsid w:val="008745A4"/>
    <w:rsid w:val="008752ED"/>
    <w:rsid w:val="008762DD"/>
    <w:rsid w:val="00876303"/>
    <w:rsid w:val="00877686"/>
    <w:rsid w:val="00877B01"/>
    <w:rsid w:val="00877E08"/>
    <w:rsid w:val="008806C6"/>
    <w:rsid w:val="0088097E"/>
    <w:rsid w:val="00880A1E"/>
    <w:rsid w:val="00882204"/>
    <w:rsid w:val="00882A8B"/>
    <w:rsid w:val="00882B3D"/>
    <w:rsid w:val="00882D1F"/>
    <w:rsid w:val="00883F90"/>
    <w:rsid w:val="0088438B"/>
    <w:rsid w:val="00886679"/>
    <w:rsid w:val="00886B47"/>
    <w:rsid w:val="0088770C"/>
    <w:rsid w:val="00887AE8"/>
    <w:rsid w:val="00890467"/>
    <w:rsid w:val="008907BD"/>
    <w:rsid w:val="00890F8D"/>
    <w:rsid w:val="00891285"/>
    <w:rsid w:val="00891958"/>
    <w:rsid w:val="00891E34"/>
    <w:rsid w:val="008928FE"/>
    <w:rsid w:val="0089293A"/>
    <w:rsid w:val="00892BAB"/>
    <w:rsid w:val="00892C92"/>
    <w:rsid w:val="00892E4C"/>
    <w:rsid w:val="00892F9F"/>
    <w:rsid w:val="0089326D"/>
    <w:rsid w:val="0089420D"/>
    <w:rsid w:val="00894407"/>
    <w:rsid w:val="008946F7"/>
    <w:rsid w:val="00894783"/>
    <w:rsid w:val="00894D6F"/>
    <w:rsid w:val="0089619B"/>
    <w:rsid w:val="00896B70"/>
    <w:rsid w:val="00896BA3"/>
    <w:rsid w:val="0089709D"/>
    <w:rsid w:val="008978C8"/>
    <w:rsid w:val="00897917"/>
    <w:rsid w:val="008A08F8"/>
    <w:rsid w:val="008A0B74"/>
    <w:rsid w:val="008A0EFC"/>
    <w:rsid w:val="008A1144"/>
    <w:rsid w:val="008A1387"/>
    <w:rsid w:val="008A17A6"/>
    <w:rsid w:val="008A1AA2"/>
    <w:rsid w:val="008A1AE4"/>
    <w:rsid w:val="008A1C56"/>
    <w:rsid w:val="008A231F"/>
    <w:rsid w:val="008A23E2"/>
    <w:rsid w:val="008A257D"/>
    <w:rsid w:val="008A27D4"/>
    <w:rsid w:val="008A3000"/>
    <w:rsid w:val="008A3A67"/>
    <w:rsid w:val="008A3A78"/>
    <w:rsid w:val="008A4086"/>
    <w:rsid w:val="008A42E6"/>
    <w:rsid w:val="008A4902"/>
    <w:rsid w:val="008A7950"/>
    <w:rsid w:val="008B03E2"/>
    <w:rsid w:val="008B05C5"/>
    <w:rsid w:val="008B0824"/>
    <w:rsid w:val="008B0EC4"/>
    <w:rsid w:val="008B410D"/>
    <w:rsid w:val="008B5E05"/>
    <w:rsid w:val="008B7345"/>
    <w:rsid w:val="008B7C63"/>
    <w:rsid w:val="008B7DAD"/>
    <w:rsid w:val="008C0007"/>
    <w:rsid w:val="008C0349"/>
    <w:rsid w:val="008C0FDD"/>
    <w:rsid w:val="008C104F"/>
    <w:rsid w:val="008C12EA"/>
    <w:rsid w:val="008C16F4"/>
    <w:rsid w:val="008C34FC"/>
    <w:rsid w:val="008C387F"/>
    <w:rsid w:val="008C44CE"/>
    <w:rsid w:val="008C4A0E"/>
    <w:rsid w:val="008C5288"/>
    <w:rsid w:val="008C59C7"/>
    <w:rsid w:val="008C5CCC"/>
    <w:rsid w:val="008C5ECB"/>
    <w:rsid w:val="008C5F47"/>
    <w:rsid w:val="008C5FE6"/>
    <w:rsid w:val="008C6326"/>
    <w:rsid w:val="008C6530"/>
    <w:rsid w:val="008D00ED"/>
    <w:rsid w:val="008D0A63"/>
    <w:rsid w:val="008D2B29"/>
    <w:rsid w:val="008D2CB1"/>
    <w:rsid w:val="008D2F94"/>
    <w:rsid w:val="008D305C"/>
    <w:rsid w:val="008D34D5"/>
    <w:rsid w:val="008D3D28"/>
    <w:rsid w:val="008D48A5"/>
    <w:rsid w:val="008D4A67"/>
    <w:rsid w:val="008D4FBB"/>
    <w:rsid w:val="008D5339"/>
    <w:rsid w:val="008D6B16"/>
    <w:rsid w:val="008D724F"/>
    <w:rsid w:val="008D7A9D"/>
    <w:rsid w:val="008E0974"/>
    <w:rsid w:val="008E0EAE"/>
    <w:rsid w:val="008E1130"/>
    <w:rsid w:val="008E1B2C"/>
    <w:rsid w:val="008E2259"/>
    <w:rsid w:val="008E2502"/>
    <w:rsid w:val="008E2F09"/>
    <w:rsid w:val="008E36C4"/>
    <w:rsid w:val="008E3F72"/>
    <w:rsid w:val="008E431C"/>
    <w:rsid w:val="008E4388"/>
    <w:rsid w:val="008E4B9D"/>
    <w:rsid w:val="008E4FE7"/>
    <w:rsid w:val="008E50E6"/>
    <w:rsid w:val="008E5547"/>
    <w:rsid w:val="008E5E69"/>
    <w:rsid w:val="008E6D54"/>
    <w:rsid w:val="008E6E39"/>
    <w:rsid w:val="008E7502"/>
    <w:rsid w:val="008E78E5"/>
    <w:rsid w:val="008E796B"/>
    <w:rsid w:val="008E7BEE"/>
    <w:rsid w:val="008F08A8"/>
    <w:rsid w:val="008F1998"/>
    <w:rsid w:val="008F22BF"/>
    <w:rsid w:val="008F4B9A"/>
    <w:rsid w:val="008F4D79"/>
    <w:rsid w:val="008F5DA9"/>
    <w:rsid w:val="008F686D"/>
    <w:rsid w:val="008F6892"/>
    <w:rsid w:val="008F6985"/>
    <w:rsid w:val="008F7066"/>
    <w:rsid w:val="008F77FD"/>
    <w:rsid w:val="008F7995"/>
    <w:rsid w:val="008F7E88"/>
    <w:rsid w:val="00900904"/>
    <w:rsid w:val="0090128F"/>
    <w:rsid w:val="00901C97"/>
    <w:rsid w:val="00902526"/>
    <w:rsid w:val="00903358"/>
    <w:rsid w:val="00903819"/>
    <w:rsid w:val="0090418D"/>
    <w:rsid w:val="00904ACB"/>
    <w:rsid w:val="00905120"/>
    <w:rsid w:val="0090513D"/>
    <w:rsid w:val="00905269"/>
    <w:rsid w:val="00905419"/>
    <w:rsid w:val="00905AD6"/>
    <w:rsid w:val="00905E82"/>
    <w:rsid w:val="00906027"/>
    <w:rsid w:val="009074E0"/>
    <w:rsid w:val="00907506"/>
    <w:rsid w:val="00907812"/>
    <w:rsid w:val="0090781A"/>
    <w:rsid w:val="0091002E"/>
    <w:rsid w:val="0091052A"/>
    <w:rsid w:val="00910F16"/>
    <w:rsid w:val="00911898"/>
    <w:rsid w:val="00911A93"/>
    <w:rsid w:val="00913861"/>
    <w:rsid w:val="009138E2"/>
    <w:rsid w:val="00913B86"/>
    <w:rsid w:val="009141E4"/>
    <w:rsid w:val="00914222"/>
    <w:rsid w:val="00914574"/>
    <w:rsid w:val="0091462C"/>
    <w:rsid w:val="00914B53"/>
    <w:rsid w:val="009156EF"/>
    <w:rsid w:val="00916008"/>
    <w:rsid w:val="00916343"/>
    <w:rsid w:val="00916766"/>
    <w:rsid w:val="00917A60"/>
    <w:rsid w:val="00920921"/>
    <w:rsid w:val="00920B77"/>
    <w:rsid w:val="00921364"/>
    <w:rsid w:val="00921983"/>
    <w:rsid w:val="00921A0C"/>
    <w:rsid w:val="00921D2A"/>
    <w:rsid w:val="0092258F"/>
    <w:rsid w:val="00922C91"/>
    <w:rsid w:val="00923889"/>
    <w:rsid w:val="00924A74"/>
    <w:rsid w:val="009251C8"/>
    <w:rsid w:val="00925C46"/>
    <w:rsid w:val="00926120"/>
    <w:rsid w:val="00926798"/>
    <w:rsid w:val="00927636"/>
    <w:rsid w:val="0092798F"/>
    <w:rsid w:val="00927D56"/>
    <w:rsid w:val="00927DBA"/>
    <w:rsid w:val="00930250"/>
    <w:rsid w:val="009304D1"/>
    <w:rsid w:val="00930E61"/>
    <w:rsid w:val="00931503"/>
    <w:rsid w:val="009319F8"/>
    <w:rsid w:val="00931EC4"/>
    <w:rsid w:val="009321ED"/>
    <w:rsid w:val="00932B66"/>
    <w:rsid w:val="009331B1"/>
    <w:rsid w:val="0093329B"/>
    <w:rsid w:val="00934410"/>
    <w:rsid w:val="009362E3"/>
    <w:rsid w:val="0093696D"/>
    <w:rsid w:val="0094121F"/>
    <w:rsid w:val="0094156E"/>
    <w:rsid w:val="00941CF5"/>
    <w:rsid w:val="00942786"/>
    <w:rsid w:val="0094398F"/>
    <w:rsid w:val="00943A9A"/>
    <w:rsid w:val="00945187"/>
    <w:rsid w:val="00945C2F"/>
    <w:rsid w:val="00946A15"/>
    <w:rsid w:val="00946C16"/>
    <w:rsid w:val="00947008"/>
    <w:rsid w:val="00947EBD"/>
    <w:rsid w:val="0095050F"/>
    <w:rsid w:val="00951B2D"/>
    <w:rsid w:val="00951CCB"/>
    <w:rsid w:val="009520B1"/>
    <w:rsid w:val="0095278B"/>
    <w:rsid w:val="0095481B"/>
    <w:rsid w:val="00954E42"/>
    <w:rsid w:val="00955C76"/>
    <w:rsid w:val="00955CA3"/>
    <w:rsid w:val="00956D16"/>
    <w:rsid w:val="00956E3F"/>
    <w:rsid w:val="0095754A"/>
    <w:rsid w:val="0095755B"/>
    <w:rsid w:val="009578E4"/>
    <w:rsid w:val="00960B5B"/>
    <w:rsid w:val="00961BB3"/>
    <w:rsid w:val="00961D12"/>
    <w:rsid w:val="00961E8D"/>
    <w:rsid w:val="009620AC"/>
    <w:rsid w:val="009630BF"/>
    <w:rsid w:val="009635EF"/>
    <w:rsid w:val="00963A3D"/>
    <w:rsid w:val="009655B2"/>
    <w:rsid w:val="00965B7D"/>
    <w:rsid w:val="00966792"/>
    <w:rsid w:val="00967456"/>
    <w:rsid w:val="00967869"/>
    <w:rsid w:val="0097036E"/>
    <w:rsid w:val="00970507"/>
    <w:rsid w:val="00970EA1"/>
    <w:rsid w:val="00971010"/>
    <w:rsid w:val="00971024"/>
    <w:rsid w:val="00971378"/>
    <w:rsid w:val="009714BD"/>
    <w:rsid w:val="00971DB8"/>
    <w:rsid w:val="00972588"/>
    <w:rsid w:val="00972779"/>
    <w:rsid w:val="00973011"/>
    <w:rsid w:val="0097330C"/>
    <w:rsid w:val="009736B4"/>
    <w:rsid w:val="0097412F"/>
    <w:rsid w:val="00974980"/>
    <w:rsid w:val="009753FC"/>
    <w:rsid w:val="00975515"/>
    <w:rsid w:val="009762CF"/>
    <w:rsid w:val="00976EA2"/>
    <w:rsid w:val="00980E6E"/>
    <w:rsid w:val="00981CA5"/>
    <w:rsid w:val="00981CD9"/>
    <w:rsid w:val="00981E90"/>
    <w:rsid w:val="00982264"/>
    <w:rsid w:val="00982BDC"/>
    <w:rsid w:val="00983FB9"/>
    <w:rsid w:val="009848EF"/>
    <w:rsid w:val="00984918"/>
    <w:rsid w:val="009849C2"/>
    <w:rsid w:val="00984E84"/>
    <w:rsid w:val="0098514A"/>
    <w:rsid w:val="009852FA"/>
    <w:rsid w:val="00985362"/>
    <w:rsid w:val="00986835"/>
    <w:rsid w:val="00986BA4"/>
    <w:rsid w:val="00986D0F"/>
    <w:rsid w:val="0098734A"/>
    <w:rsid w:val="00987BE2"/>
    <w:rsid w:val="0099035E"/>
    <w:rsid w:val="009905FD"/>
    <w:rsid w:val="0099150E"/>
    <w:rsid w:val="00991AF9"/>
    <w:rsid w:val="00991B2B"/>
    <w:rsid w:val="0099300D"/>
    <w:rsid w:val="009935F3"/>
    <w:rsid w:val="0099367C"/>
    <w:rsid w:val="00993D53"/>
    <w:rsid w:val="00993E38"/>
    <w:rsid w:val="00993EAA"/>
    <w:rsid w:val="00993EBE"/>
    <w:rsid w:val="00994071"/>
    <w:rsid w:val="00994281"/>
    <w:rsid w:val="0099589F"/>
    <w:rsid w:val="00995D51"/>
    <w:rsid w:val="0099646A"/>
    <w:rsid w:val="00996BFB"/>
    <w:rsid w:val="00997813"/>
    <w:rsid w:val="009A109F"/>
    <w:rsid w:val="009A1109"/>
    <w:rsid w:val="009A1F44"/>
    <w:rsid w:val="009A2148"/>
    <w:rsid w:val="009A292E"/>
    <w:rsid w:val="009A46EE"/>
    <w:rsid w:val="009A61D6"/>
    <w:rsid w:val="009A6C1A"/>
    <w:rsid w:val="009A7C43"/>
    <w:rsid w:val="009A7E12"/>
    <w:rsid w:val="009A7E16"/>
    <w:rsid w:val="009B07AF"/>
    <w:rsid w:val="009B0B54"/>
    <w:rsid w:val="009B18A3"/>
    <w:rsid w:val="009B1D36"/>
    <w:rsid w:val="009B205B"/>
    <w:rsid w:val="009B22EC"/>
    <w:rsid w:val="009B2998"/>
    <w:rsid w:val="009B2A8B"/>
    <w:rsid w:val="009B2D99"/>
    <w:rsid w:val="009B3DDE"/>
    <w:rsid w:val="009B42EE"/>
    <w:rsid w:val="009B4BB3"/>
    <w:rsid w:val="009B5FC6"/>
    <w:rsid w:val="009B6694"/>
    <w:rsid w:val="009B6962"/>
    <w:rsid w:val="009B72F5"/>
    <w:rsid w:val="009B7798"/>
    <w:rsid w:val="009C094F"/>
    <w:rsid w:val="009C09C9"/>
    <w:rsid w:val="009C0E09"/>
    <w:rsid w:val="009C18B7"/>
    <w:rsid w:val="009C2142"/>
    <w:rsid w:val="009C2302"/>
    <w:rsid w:val="009C29A5"/>
    <w:rsid w:val="009C2D85"/>
    <w:rsid w:val="009C3869"/>
    <w:rsid w:val="009C3920"/>
    <w:rsid w:val="009C49E6"/>
    <w:rsid w:val="009C4A45"/>
    <w:rsid w:val="009C5A6A"/>
    <w:rsid w:val="009C6125"/>
    <w:rsid w:val="009C625D"/>
    <w:rsid w:val="009C6271"/>
    <w:rsid w:val="009C6EFB"/>
    <w:rsid w:val="009C751D"/>
    <w:rsid w:val="009C775F"/>
    <w:rsid w:val="009C7D0F"/>
    <w:rsid w:val="009D0DCE"/>
    <w:rsid w:val="009D2006"/>
    <w:rsid w:val="009D265B"/>
    <w:rsid w:val="009D2B7D"/>
    <w:rsid w:val="009D2FC3"/>
    <w:rsid w:val="009D3785"/>
    <w:rsid w:val="009D398D"/>
    <w:rsid w:val="009D4745"/>
    <w:rsid w:val="009D4BEE"/>
    <w:rsid w:val="009D65FB"/>
    <w:rsid w:val="009D6806"/>
    <w:rsid w:val="009D688D"/>
    <w:rsid w:val="009D705A"/>
    <w:rsid w:val="009E0BD0"/>
    <w:rsid w:val="009E13C3"/>
    <w:rsid w:val="009E232C"/>
    <w:rsid w:val="009E2504"/>
    <w:rsid w:val="009E2628"/>
    <w:rsid w:val="009E2C5D"/>
    <w:rsid w:val="009E3647"/>
    <w:rsid w:val="009E3B36"/>
    <w:rsid w:val="009E4E97"/>
    <w:rsid w:val="009E5BA7"/>
    <w:rsid w:val="009E6197"/>
    <w:rsid w:val="009E71FC"/>
    <w:rsid w:val="009E7870"/>
    <w:rsid w:val="009E7AB0"/>
    <w:rsid w:val="009E7C3A"/>
    <w:rsid w:val="009E7E64"/>
    <w:rsid w:val="009F1112"/>
    <w:rsid w:val="009F1F04"/>
    <w:rsid w:val="009F260A"/>
    <w:rsid w:val="009F30C8"/>
    <w:rsid w:val="009F3361"/>
    <w:rsid w:val="009F3B64"/>
    <w:rsid w:val="009F41C3"/>
    <w:rsid w:val="009F5394"/>
    <w:rsid w:val="009F6A56"/>
    <w:rsid w:val="009F6CBE"/>
    <w:rsid w:val="009F6D66"/>
    <w:rsid w:val="009F7003"/>
    <w:rsid w:val="009F7889"/>
    <w:rsid w:val="009F7934"/>
    <w:rsid w:val="00A0004C"/>
    <w:rsid w:val="00A008BF"/>
    <w:rsid w:val="00A01437"/>
    <w:rsid w:val="00A0239E"/>
    <w:rsid w:val="00A0353A"/>
    <w:rsid w:val="00A03B5A"/>
    <w:rsid w:val="00A040EF"/>
    <w:rsid w:val="00A04694"/>
    <w:rsid w:val="00A04B9A"/>
    <w:rsid w:val="00A05461"/>
    <w:rsid w:val="00A055C1"/>
    <w:rsid w:val="00A05D17"/>
    <w:rsid w:val="00A05FF4"/>
    <w:rsid w:val="00A06044"/>
    <w:rsid w:val="00A06E2D"/>
    <w:rsid w:val="00A07169"/>
    <w:rsid w:val="00A07423"/>
    <w:rsid w:val="00A10619"/>
    <w:rsid w:val="00A125A1"/>
    <w:rsid w:val="00A133F1"/>
    <w:rsid w:val="00A13E3F"/>
    <w:rsid w:val="00A14049"/>
    <w:rsid w:val="00A14276"/>
    <w:rsid w:val="00A149FF"/>
    <w:rsid w:val="00A15C4D"/>
    <w:rsid w:val="00A15D20"/>
    <w:rsid w:val="00A16150"/>
    <w:rsid w:val="00A164FD"/>
    <w:rsid w:val="00A167B7"/>
    <w:rsid w:val="00A2018E"/>
    <w:rsid w:val="00A2028A"/>
    <w:rsid w:val="00A21218"/>
    <w:rsid w:val="00A2243F"/>
    <w:rsid w:val="00A225DC"/>
    <w:rsid w:val="00A23916"/>
    <w:rsid w:val="00A23EDF"/>
    <w:rsid w:val="00A2423A"/>
    <w:rsid w:val="00A244C6"/>
    <w:rsid w:val="00A24CAD"/>
    <w:rsid w:val="00A25F5A"/>
    <w:rsid w:val="00A267E4"/>
    <w:rsid w:val="00A27139"/>
    <w:rsid w:val="00A27783"/>
    <w:rsid w:val="00A3005E"/>
    <w:rsid w:val="00A3093F"/>
    <w:rsid w:val="00A31060"/>
    <w:rsid w:val="00A31114"/>
    <w:rsid w:val="00A31CAE"/>
    <w:rsid w:val="00A31CFE"/>
    <w:rsid w:val="00A31E9D"/>
    <w:rsid w:val="00A3264D"/>
    <w:rsid w:val="00A32EC6"/>
    <w:rsid w:val="00A32FB7"/>
    <w:rsid w:val="00A341F3"/>
    <w:rsid w:val="00A35E44"/>
    <w:rsid w:val="00A35F58"/>
    <w:rsid w:val="00A36A42"/>
    <w:rsid w:val="00A379D0"/>
    <w:rsid w:val="00A4004F"/>
    <w:rsid w:val="00A40B0C"/>
    <w:rsid w:val="00A40B69"/>
    <w:rsid w:val="00A4138A"/>
    <w:rsid w:val="00A41C14"/>
    <w:rsid w:val="00A41ECD"/>
    <w:rsid w:val="00A42ADC"/>
    <w:rsid w:val="00A431ED"/>
    <w:rsid w:val="00A439F6"/>
    <w:rsid w:val="00A43ECE"/>
    <w:rsid w:val="00A442BD"/>
    <w:rsid w:val="00A4430C"/>
    <w:rsid w:val="00A45430"/>
    <w:rsid w:val="00A4660D"/>
    <w:rsid w:val="00A473EB"/>
    <w:rsid w:val="00A47485"/>
    <w:rsid w:val="00A5060D"/>
    <w:rsid w:val="00A50D71"/>
    <w:rsid w:val="00A51BEC"/>
    <w:rsid w:val="00A5234C"/>
    <w:rsid w:val="00A52ACC"/>
    <w:rsid w:val="00A53497"/>
    <w:rsid w:val="00A53F95"/>
    <w:rsid w:val="00A53FCC"/>
    <w:rsid w:val="00A54070"/>
    <w:rsid w:val="00A54148"/>
    <w:rsid w:val="00A543CE"/>
    <w:rsid w:val="00A54448"/>
    <w:rsid w:val="00A54475"/>
    <w:rsid w:val="00A55967"/>
    <w:rsid w:val="00A55B06"/>
    <w:rsid w:val="00A56850"/>
    <w:rsid w:val="00A609C8"/>
    <w:rsid w:val="00A60C75"/>
    <w:rsid w:val="00A611CE"/>
    <w:rsid w:val="00A61338"/>
    <w:rsid w:val="00A629A4"/>
    <w:rsid w:val="00A62BF4"/>
    <w:rsid w:val="00A62FC9"/>
    <w:rsid w:val="00A63B6C"/>
    <w:rsid w:val="00A648AE"/>
    <w:rsid w:val="00A64BC9"/>
    <w:rsid w:val="00A658C2"/>
    <w:rsid w:val="00A675F7"/>
    <w:rsid w:val="00A67F5D"/>
    <w:rsid w:val="00A708E0"/>
    <w:rsid w:val="00A70FAD"/>
    <w:rsid w:val="00A71604"/>
    <w:rsid w:val="00A7289F"/>
    <w:rsid w:val="00A72A2F"/>
    <w:rsid w:val="00A741DC"/>
    <w:rsid w:val="00A7460D"/>
    <w:rsid w:val="00A74DC9"/>
    <w:rsid w:val="00A76408"/>
    <w:rsid w:val="00A76444"/>
    <w:rsid w:val="00A76880"/>
    <w:rsid w:val="00A77061"/>
    <w:rsid w:val="00A778C8"/>
    <w:rsid w:val="00A81883"/>
    <w:rsid w:val="00A8204D"/>
    <w:rsid w:val="00A8245A"/>
    <w:rsid w:val="00A82C7C"/>
    <w:rsid w:val="00A82CE6"/>
    <w:rsid w:val="00A82D07"/>
    <w:rsid w:val="00A8300D"/>
    <w:rsid w:val="00A836DB"/>
    <w:rsid w:val="00A83A1F"/>
    <w:rsid w:val="00A83EAD"/>
    <w:rsid w:val="00A84955"/>
    <w:rsid w:val="00A851D0"/>
    <w:rsid w:val="00A852FC"/>
    <w:rsid w:val="00A853D4"/>
    <w:rsid w:val="00A856B3"/>
    <w:rsid w:val="00A869D9"/>
    <w:rsid w:val="00A8704B"/>
    <w:rsid w:val="00A8757D"/>
    <w:rsid w:val="00A9028C"/>
    <w:rsid w:val="00A9048D"/>
    <w:rsid w:val="00A904CE"/>
    <w:rsid w:val="00A904D2"/>
    <w:rsid w:val="00A90D6E"/>
    <w:rsid w:val="00A90F6F"/>
    <w:rsid w:val="00A918E3"/>
    <w:rsid w:val="00A91FCD"/>
    <w:rsid w:val="00A922CA"/>
    <w:rsid w:val="00A92EF1"/>
    <w:rsid w:val="00A9438D"/>
    <w:rsid w:val="00A9519D"/>
    <w:rsid w:val="00A9584A"/>
    <w:rsid w:val="00A96DD7"/>
    <w:rsid w:val="00A9734F"/>
    <w:rsid w:val="00A97967"/>
    <w:rsid w:val="00A97D7D"/>
    <w:rsid w:val="00AA136E"/>
    <w:rsid w:val="00AA1888"/>
    <w:rsid w:val="00AA228C"/>
    <w:rsid w:val="00AA2304"/>
    <w:rsid w:val="00AA2EAF"/>
    <w:rsid w:val="00AA2F84"/>
    <w:rsid w:val="00AA37F6"/>
    <w:rsid w:val="00AA3948"/>
    <w:rsid w:val="00AA3CD8"/>
    <w:rsid w:val="00AA400E"/>
    <w:rsid w:val="00AA40F3"/>
    <w:rsid w:val="00AA492F"/>
    <w:rsid w:val="00AA4FC9"/>
    <w:rsid w:val="00AA5F73"/>
    <w:rsid w:val="00AA619A"/>
    <w:rsid w:val="00AA69ED"/>
    <w:rsid w:val="00AA72EF"/>
    <w:rsid w:val="00AA7582"/>
    <w:rsid w:val="00AB02F1"/>
    <w:rsid w:val="00AB13C3"/>
    <w:rsid w:val="00AB1462"/>
    <w:rsid w:val="00AB271D"/>
    <w:rsid w:val="00AB30C7"/>
    <w:rsid w:val="00AB493A"/>
    <w:rsid w:val="00AB7060"/>
    <w:rsid w:val="00AB7176"/>
    <w:rsid w:val="00AB7C47"/>
    <w:rsid w:val="00AC0B1D"/>
    <w:rsid w:val="00AC10B1"/>
    <w:rsid w:val="00AC1326"/>
    <w:rsid w:val="00AC150B"/>
    <w:rsid w:val="00AC1DB2"/>
    <w:rsid w:val="00AC22D5"/>
    <w:rsid w:val="00AC2B73"/>
    <w:rsid w:val="00AC389F"/>
    <w:rsid w:val="00AC3C0F"/>
    <w:rsid w:val="00AC3E9C"/>
    <w:rsid w:val="00AC402A"/>
    <w:rsid w:val="00AC4044"/>
    <w:rsid w:val="00AC460A"/>
    <w:rsid w:val="00AC4DFF"/>
    <w:rsid w:val="00AC5141"/>
    <w:rsid w:val="00AC559D"/>
    <w:rsid w:val="00AC62CE"/>
    <w:rsid w:val="00AC69AA"/>
    <w:rsid w:val="00AC72F2"/>
    <w:rsid w:val="00AC75D1"/>
    <w:rsid w:val="00AD0948"/>
    <w:rsid w:val="00AD0C8A"/>
    <w:rsid w:val="00AD0CE1"/>
    <w:rsid w:val="00AD1491"/>
    <w:rsid w:val="00AD1D8C"/>
    <w:rsid w:val="00AD1F78"/>
    <w:rsid w:val="00AD2662"/>
    <w:rsid w:val="00AD3A57"/>
    <w:rsid w:val="00AD4B55"/>
    <w:rsid w:val="00AD4E16"/>
    <w:rsid w:val="00AD6166"/>
    <w:rsid w:val="00AD61F9"/>
    <w:rsid w:val="00AD67A9"/>
    <w:rsid w:val="00AD6C7F"/>
    <w:rsid w:val="00AE0522"/>
    <w:rsid w:val="00AE16EC"/>
    <w:rsid w:val="00AE1F77"/>
    <w:rsid w:val="00AE248A"/>
    <w:rsid w:val="00AE3072"/>
    <w:rsid w:val="00AE3BF7"/>
    <w:rsid w:val="00AE4142"/>
    <w:rsid w:val="00AE4415"/>
    <w:rsid w:val="00AE458A"/>
    <w:rsid w:val="00AE4D6D"/>
    <w:rsid w:val="00AE4DF8"/>
    <w:rsid w:val="00AE4FE6"/>
    <w:rsid w:val="00AE63AE"/>
    <w:rsid w:val="00AE6937"/>
    <w:rsid w:val="00AE7048"/>
    <w:rsid w:val="00AE70AC"/>
    <w:rsid w:val="00AE7922"/>
    <w:rsid w:val="00AE7B17"/>
    <w:rsid w:val="00AE7FE8"/>
    <w:rsid w:val="00AF02DB"/>
    <w:rsid w:val="00AF03FB"/>
    <w:rsid w:val="00AF2775"/>
    <w:rsid w:val="00AF2962"/>
    <w:rsid w:val="00AF2E7F"/>
    <w:rsid w:val="00AF30FE"/>
    <w:rsid w:val="00AF3206"/>
    <w:rsid w:val="00AF3AB8"/>
    <w:rsid w:val="00AF3D45"/>
    <w:rsid w:val="00AF3EE9"/>
    <w:rsid w:val="00AF4D73"/>
    <w:rsid w:val="00AF52AF"/>
    <w:rsid w:val="00AF5A7A"/>
    <w:rsid w:val="00AF6107"/>
    <w:rsid w:val="00AF6164"/>
    <w:rsid w:val="00AF6512"/>
    <w:rsid w:val="00AF662F"/>
    <w:rsid w:val="00AF6874"/>
    <w:rsid w:val="00B00319"/>
    <w:rsid w:val="00B007DE"/>
    <w:rsid w:val="00B01500"/>
    <w:rsid w:val="00B016C6"/>
    <w:rsid w:val="00B020A9"/>
    <w:rsid w:val="00B023CB"/>
    <w:rsid w:val="00B02A70"/>
    <w:rsid w:val="00B02C38"/>
    <w:rsid w:val="00B03181"/>
    <w:rsid w:val="00B032EC"/>
    <w:rsid w:val="00B0551E"/>
    <w:rsid w:val="00B05540"/>
    <w:rsid w:val="00B06C9C"/>
    <w:rsid w:val="00B07650"/>
    <w:rsid w:val="00B10272"/>
    <w:rsid w:val="00B10357"/>
    <w:rsid w:val="00B10C56"/>
    <w:rsid w:val="00B10C72"/>
    <w:rsid w:val="00B10D00"/>
    <w:rsid w:val="00B10DC2"/>
    <w:rsid w:val="00B112AC"/>
    <w:rsid w:val="00B11C26"/>
    <w:rsid w:val="00B11ED9"/>
    <w:rsid w:val="00B124A1"/>
    <w:rsid w:val="00B12C4B"/>
    <w:rsid w:val="00B133FF"/>
    <w:rsid w:val="00B144E2"/>
    <w:rsid w:val="00B14B38"/>
    <w:rsid w:val="00B15341"/>
    <w:rsid w:val="00B15501"/>
    <w:rsid w:val="00B16FC8"/>
    <w:rsid w:val="00B17E7D"/>
    <w:rsid w:val="00B17F65"/>
    <w:rsid w:val="00B20285"/>
    <w:rsid w:val="00B202D1"/>
    <w:rsid w:val="00B20F7B"/>
    <w:rsid w:val="00B21392"/>
    <w:rsid w:val="00B22580"/>
    <w:rsid w:val="00B2289F"/>
    <w:rsid w:val="00B23862"/>
    <w:rsid w:val="00B23BE0"/>
    <w:rsid w:val="00B24237"/>
    <w:rsid w:val="00B242AF"/>
    <w:rsid w:val="00B24548"/>
    <w:rsid w:val="00B24968"/>
    <w:rsid w:val="00B25183"/>
    <w:rsid w:val="00B26086"/>
    <w:rsid w:val="00B2687E"/>
    <w:rsid w:val="00B26D3F"/>
    <w:rsid w:val="00B26E2C"/>
    <w:rsid w:val="00B26ECF"/>
    <w:rsid w:val="00B271E4"/>
    <w:rsid w:val="00B27BD4"/>
    <w:rsid w:val="00B27E7E"/>
    <w:rsid w:val="00B301EB"/>
    <w:rsid w:val="00B30523"/>
    <w:rsid w:val="00B305F9"/>
    <w:rsid w:val="00B307CB"/>
    <w:rsid w:val="00B30AA5"/>
    <w:rsid w:val="00B30B52"/>
    <w:rsid w:val="00B30E68"/>
    <w:rsid w:val="00B30FAC"/>
    <w:rsid w:val="00B31094"/>
    <w:rsid w:val="00B3130A"/>
    <w:rsid w:val="00B3151A"/>
    <w:rsid w:val="00B31C33"/>
    <w:rsid w:val="00B31F51"/>
    <w:rsid w:val="00B31FB5"/>
    <w:rsid w:val="00B320CB"/>
    <w:rsid w:val="00B3250A"/>
    <w:rsid w:val="00B342A6"/>
    <w:rsid w:val="00B344E2"/>
    <w:rsid w:val="00B3503E"/>
    <w:rsid w:val="00B3508A"/>
    <w:rsid w:val="00B362D5"/>
    <w:rsid w:val="00B36559"/>
    <w:rsid w:val="00B36774"/>
    <w:rsid w:val="00B3686C"/>
    <w:rsid w:val="00B36FB1"/>
    <w:rsid w:val="00B3752D"/>
    <w:rsid w:val="00B375ED"/>
    <w:rsid w:val="00B401B5"/>
    <w:rsid w:val="00B4042D"/>
    <w:rsid w:val="00B4087D"/>
    <w:rsid w:val="00B416C4"/>
    <w:rsid w:val="00B4176C"/>
    <w:rsid w:val="00B42AE8"/>
    <w:rsid w:val="00B42F47"/>
    <w:rsid w:val="00B431E5"/>
    <w:rsid w:val="00B43567"/>
    <w:rsid w:val="00B4371A"/>
    <w:rsid w:val="00B43AD6"/>
    <w:rsid w:val="00B44530"/>
    <w:rsid w:val="00B44A85"/>
    <w:rsid w:val="00B459F9"/>
    <w:rsid w:val="00B4624E"/>
    <w:rsid w:val="00B4707E"/>
    <w:rsid w:val="00B47991"/>
    <w:rsid w:val="00B47A1D"/>
    <w:rsid w:val="00B47BAF"/>
    <w:rsid w:val="00B5060A"/>
    <w:rsid w:val="00B506BD"/>
    <w:rsid w:val="00B508A8"/>
    <w:rsid w:val="00B51645"/>
    <w:rsid w:val="00B521E0"/>
    <w:rsid w:val="00B52583"/>
    <w:rsid w:val="00B53881"/>
    <w:rsid w:val="00B55CFE"/>
    <w:rsid w:val="00B566DD"/>
    <w:rsid w:val="00B569DD"/>
    <w:rsid w:val="00B56ABA"/>
    <w:rsid w:val="00B572D9"/>
    <w:rsid w:val="00B60182"/>
    <w:rsid w:val="00B605F8"/>
    <w:rsid w:val="00B60694"/>
    <w:rsid w:val="00B610BA"/>
    <w:rsid w:val="00B613C0"/>
    <w:rsid w:val="00B61890"/>
    <w:rsid w:val="00B619BE"/>
    <w:rsid w:val="00B62ECE"/>
    <w:rsid w:val="00B64A17"/>
    <w:rsid w:val="00B65A44"/>
    <w:rsid w:val="00B65A76"/>
    <w:rsid w:val="00B65BDF"/>
    <w:rsid w:val="00B65F6D"/>
    <w:rsid w:val="00B65F7A"/>
    <w:rsid w:val="00B65FD7"/>
    <w:rsid w:val="00B6637E"/>
    <w:rsid w:val="00B666F9"/>
    <w:rsid w:val="00B66817"/>
    <w:rsid w:val="00B677F5"/>
    <w:rsid w:val="00B67BB7"/>
    <w:rsid w:val="00B70576"/>
    <w:rsid w:val="00B705A3"/>
    <w:rsid w:val="00B727C7"/>
    <w:rsid w:val="00B72D19"/>
    <w:rsid w:val="00B72FA6"/>
    <w:rsid w:val="00B732B3"/>
    <w:rsid w:val="00B73555"/>
    <w:rsid w:val="00B74C50"/>
    <w:rsid w:val="00B75D67"/>
    <w:rsid w:val="00B76785"/>
    <w:rsid w:val="00B77E4C"/>
    <w:rsid w:val="00B80289"/>
    <w:rsid w:val="00B805EC"/>
    <w:rsid w:val="00B80961"/>
    <w:rsid w:val="00B816E3"/>
    <w:rsid w:val="00B8187E"/>
    <w:rsid w:val="00B81C70"/>
    <w:rsid w:val="00B82057"/>
    <w:rsid w:val="00B82455"/>
    <w:rsid w:val="00B8292B"/>
    <w:rsid w:val="00B82BEF"/>
    <w:rsid w:val="00B82CF2"/>
    <w:rsid w:val="00B82F0C"/>
    <w:rsid w:val="00B83F21"/>
    <w:rsid w:val="00B84DD3"/>
    <w:rsid w:val="00B8542C"/>
    <w:rsid w:val="00B85604"/>
    <w:rsid w:val="00B85E16"/>
    <w:rsid w:val="00B86738"/>
    <w:rsid w:val="00B87402"/>
    <w:rsid w:val="00B90343"/>
    <w:rsid w:val="00B909C4"/>
    <w:rsid w:val="00B90D65"/>
    <w:rsid w:val="00B90F9E"/>
    <w:rsid w:val="00B9186E"/>
    <w:rsid w:val="00B91976"/>
    <w:rsid w:val="00B91A3D"/>
    <w:rsid w:val="00B92360"/>
    <w:rsid w:val="00B9288C"/>
    <w:rsid w:val="00B92894"/>
    <w:rsid w:val="00B93625"/>
    <w:rsid w:val="00B93E8E"/>
    <w:rsid w:val="00B949EC"/>
    <w:rsid w:val="00B950F0"/>
    <w:rsid w:val="00B95AE2"/>
    <w:rsid w:val="00B95CFA"/>
    <w:rsid w:val="00B95F03"/>
    <w:rsid w:val="00B96C7E"/>
    <w:rsid w:val="00B974A0"/>
    <w:rsid w:val="00BA230C"/>
    <w:rsid w:val="00BA2EAA"/>
    <w:rsid w:val="00BA34B7"/>
    <w:rsid w:val="00BA34DA"/>
    <w:rsid w:val="00BA35F1"/>
    <w:rsid w:val="00BA46CA"/>
    <w:rsid w:val="00BA5302"/>
    <w:rsid w:val="00BA5821"/>
    <w:rsid w:val="00BA7627"/>
    <w:rsid w:val="00BA7658"/>
    <w:rsid w:val="00BA7B03"/>
    <w:rsid w:val="00BB02BC"/>
    <w:rsid w:val="00BB0B31"/>
    <w:rsid w:val="00BB0EEB"/>
    <w:rsid w:val="00BB1081"/>
    <w:rsid w:val="00BB1291"/>
    <w:rsid w:val="00BB17AA"/>
    <w:rsid w:val="00BB2B3D"/>
    <w:rsid w:val="00BB3B00"/>
    <w:rsid w:val="00BB3FDD"/>
    <w:rsid w:val="00BB468F"/>
    <w:rsid w:val="00BB52C0"/>
    <w:rsid w:val="00BB58D5"/>
    <w:rsid w:val="00BB5BF2"/>
    <w:rsid w:val="00BB5E2F"/>
    <w:rsid w:val="00BB5ED9"/>
    <w:rsid w:val="00BB65B6"/>
    <w:rsid w:val="00BB67B7"/>
    <w:rsid w:val="00BB6D6D"/>
    <w:rsid w:val="00BB71CC"/>
    <w:rsid w:val="00BB789D"/>
    <w:rsid w:val="00BB79B3"/>
    <w:rsid w:val="00BC020C"/>
    <w:rsid w:val="00BC0A59"/>
    <w:rsid w:val="00BC0D72"/>
    <w:rsid w:val="00BC0DF4"/>
    <w:rsid w:val="00BC1147"/>
    <w:rsid w:val="00BC4210"/>
    <w:rsid w:val="00BC4467"/>
    <w:rsid w:val="00BC4BA0"/>
    <w:rsid w:val="00BC50CB"/>
    <w:rsid w:val="00BC569B"/>
    <w:rsid w:val="00BC59AA"/>
    <w:rsid w:val="00BC6ABF"/>
    <w:rsid w:val="00BC7B21"/>
    <w:rsid w:val="00BC7BA6"/>
    <w:rsid w:val="00BC7BB3"/>
    <w:rsid w:val="00BD04D5"/>
    <w:rsid w:val="00BD0BAB"/>
    <w:rsid w:val="00BD1853"/>
    <w:rsid w:val="00BD1857"/>
    <w:rsid w:val="00BD28F8"/>
    <w:rsid w:val="00BD295B"/>
    <w:rsid w:val="00BD2994"/>
    <w:rsid w:val="00BD3A1B"/>
    <w:rsid w:val="00BD3E33"/>
    <w:rsid w:val="00BD3FE5"/>
    <w:rsid w:val="00BD4044"/>
    <w:rsid w:val="00BD4943"/>
    <w:rsid w:val="00BD615D"/>
    <w:rsid w:val="00BD7063"/>
    <w:rsid w:val="00BD7268"/>
    <w:rsid w:val="00BD7270"/>
    <w:rsid w:val="00BD7D82"/>
    <w:rsid w:val="00BE070E"/>
    <w:rsid w:val="00BE0D02"/>
    <w:rsid w:val="00BE19BC"/>
    <w:rsid w:val="00BE1D05"/>
    <w:rsid w:val="00BE1E31"/>
    <w:rsid w:val="00BE1E47"/>
    <w:rsid w:val="00BE2598"/>
    <w:rsid w:val="00BE29E4"/>
    <w:rsid w:val="00BE2F33"/>
    <w:rsid w:val="00BE2F3E"/>
    <w:rsid w:val="00BE3C4B"/>
    <w:rsid w:val="00BE3CEA"/>
    <w:rsid w:val="00BE4E62"/>
    <w:rsid w:val="00BE4FEB"/>
    <w:rsid w:val="00BE5495"/>
    <w:rsid w:val="00BE63D1"/>
    <w:rsid w:val="00BE6C4E"/>
    <w:rsid w:val="00BE6CBF"/>
    <w:rsid w:val="00BE759D"/>
    <w:rsid w:val="00BF0645"/>
    <w:rsid w:val="00BF08EB"/>
    <w:rsid w:val="00BF0C47"/>
    <w:rsid w:val="00BF1741"/>
    <w:rsid w:val="00BF2275"/>
    <w:rsid w:val="00BF2B26"/>
    <w:rsid w:val="00BF42E9"/>
    <w:rsid w:val="00BF4698"/>
    <w:rsid w:val="00BF59FF"/>
    <w:rsid w:val="00BF6934"/>
    <w:rsid w:val="00BF6A3A"/>
    <w:rsid w:val="00BF6A4C"/>
    <w:rsid w:val="00BF6FAC"/>
    <w:rsid w:val="00BF7692"/>
    <w:rsid w:val="00BF7F05"/>
    <w:rsid w:val="00C0053C"/>
    <w:rsid w:val="00C00626"/>
    <w:rsid w:val="00C01623"/>
    <w:rsid w:val="00C01E94"/>
    <w:rsid w:val="00C02011"/>
    <w:rsid w:val="00C020CD"/>
    <w:rsid w:val="00C0231A"/>
    <w:rsid w:val="00C02519"/>
    <w:rsid w:val="00C025E6"/>
    <w:rsid w:val="00C03109"/>
    <w:rsid w:val="00C036D0"/>
    <w:rsid w:val="00C037C7"/>
    <w:rsid w:val="00C04121"/>
    <w:rsid w:val="00C04227"/>
    <w:rsid w:val="00C04553"/>
    <w:rsid w:val="00C04957"/>
    <w:rsid w:val="00C05DC6"/>
    <w:rsid w:val="00C069FB"/>
    <w:rsid w:val="00C06BEA"/>
    <w:rsid w:val="00C06D98"/>
    <w:rsid w:val="00C07759"/>
    <w:rsid w:val="00C07F76"/>
    <w:rsid w:val="00C1071A"/>
    <w:rsid w:val="00C10A48"/>
    <w:rsid w:val="00C11E5F"/>
    <w:rsid w:val="00C12481"/>
    <w:rsid w:val="00C12801"/>
    <w:rsid w:val="00C12C08"/>
    <w:rsid w:val="00C12D7D"/>
    <w:rsid w:val="00C13991"/>
    <w:rsid w:val="00C13C05"/>
    <w:rsid w:val="00C13C10"/>
    <w:rsid w:val="00C13E31"/>
    <w:rsid w:val="00C1459C"/>
    <w:rsid w:val="00C14CFE"/>
    <w:rsid w:val="00C1613F"/>
    <w:rsid w:val="00C1672A"/>
    <w:rsid w:val="00C16AB8"/>
    <w:rsid w:val="00C1701F"/>
    <w:rsid w:val="00C1753A"/>
    <w:rsid w:val="00C20464"/>
    <w:rsid w:val="00C204A5"/>
    <w:rsid w:val="00C21592"/>
    <w:rsid w:val="00C218B2"/>
    <w:rsid w:val="00C21C39"/>
    <w:rsid w:val="00C21E64"/>
    <w:rsid w:val="00C2205A"/>
    <w:rsid w:val="00C2298A"/>
    <w:rsid w:val="00C22C52"/>
    <w:rsid w:val="00C23116"/>
    <w:rsid w:val="00C235C9"/>
    <w:rsid w:val="00C23A0C"/>
    <w:rsid w:val="00C23EDD"/>
    <w:rsid w:val="00C241DA"/>
    <w:rsid w:val="00C24500"/>
    <w:rsid w:val="00C25738"/>
    <w:rsid w:val="00C25750"/>
    <w:rsid w:val="00C25C6B"/>
    <w:rsid w:val="00C25E18"/>
    <w:rsid w:val="00C25F07"/>
    <w:rsid w:val="00C2660B"/>
    <w:rsid w:val="00C2665E"/>
    <w:rsid w:val="00C27369"/>
    <w:rsid w:val="00C30134"/>
    <w:rsid w:val="00C30150"/>
    <w:rsid w:val="00C3048D"/>
    <w:rsid w:val="00C30877"/>
    <w:rsid w:val="00C32D8D"/>
    <w:rsid w:val="00C32ED2"/>
    <w:rsid w:val="00C33889"/>
    <w:rsid w:val="00C33AED"/>
    <w:rsid w:val="00C33BE9"/>
    <w:rsid w:val="00C33E4A"/>
    <w:rsid w:val="00C34075"/>
    <w:rsid w:val="00C34153"/>
    <w:rsid w:val="00C343BD"/>
    <w:rsid w:val="00C344E5"/>
    <w:rsid w:val="00C34D6E"/>
    <w:rsid w:val="00C3528F"/>
    <w:rsid w:val="00C35B68"/>
    <w:rsid w:val="00C35ED3"/>
    <w:rsid w:val="00C37BF1"/>
    <w:rsid w:val="00C41220"/>
    <w:rsid w:val="00C412CE"/>
    <w:rsid w:val="00C4239E"/>
    <w:rsid w:val="00C42710"/>
    <w:rsid w:val="00C42CA6"/>
    <w:rsid w:val="00C42F0C"/>
    <w:rsid w:val="00C44B0A"/>
    <w:rsid w:val="00C44F96"/>
    <w:rsid w:val="00C45108"/>
    <w:rsid w:val="00C45D9E"/>
    <w:rsid w:val="00C4620C"/>
    <w:rsid w:val="00C46651"/>
    <w:rsid w:val="00C46A0C"/>
    <w:rsid w:val="00C47E20"/>
    <w:rsid w:val="00C50552"/>
    <w:rsid w:val="00C513E5"/>
    <w:rsid w:val="00C51FFF"/>
    <w:rsid w:val="00C523C3"/>
    <w:rsid w:val="00C52BFA"/>
    <w:rsid w:val="00C52DD2"/>
    <w:rsid w:val="00C53055"/>
    <w:rsid w:val="00C53177"/>
    <w:rsid w:val="00C531FE"/>
    <w:rsid w:val="00C5377F"/>
    <w:rsid w:val="00C54D60"/>
    <w:rsid w:val="00C54F09"/>
    <w:rsid w:val="00C55201"/>
    <w:rsid w:val="00C5546E"/>
    <w:rsid w:val="00C554BA"/>
    <w:rsid w:val="00C554FA"/>
    <w:rsid w:val="00C55680"/>
    <w:rsid w:val="00C55E17"/>
    <w:rsid w:val="00C57A32"/>
    <w:rsid w:val="00C57E37"/>
    <w:rsid w:val="00C604A1"/>
    <w:rsid w:val="00C61162"/>
    <w:rsid w:val="00C6147C"/>
    <w:rsid w:val="00C62D65"/>
    <w:rsid w:val="00C63248"/>
    <w:rsid w:val="00C63632"/>
    <w:rsid w:val="00C63854"/>
    <w:rsid w:val="00C63D24"/>
    <w:rsid w:val="00C64566"/>
    <w:rsid w:val="00C646F2"/>
    <w:rsid w:val="00C6495F"/>
    <w:rsid w:val="00C64F3C"/>
    <w:rsid w:val="00C65EE3"/>
    <w:rsid w:val="00C66225"/>
    <w:rsid w:val="00C66563"/>
    <w:rsid w:val="00C66BA0"/>
    <w:rsid w:val="00C66D1D"/>
    <w:rsid w:val="00C66D5D"/>
    <w:rsid w:val="00C6709D"/>
    <w:rsid w:val="00C675C9"/>
    <w:rsid w:val="00C717E3"/>
    <w:rsid w:val="00C71CB7"/>
    <w:rsid w:val="00C72084"/>
    <w:rsid w:val="00C72C1C"/>
    <w:rsid w:val="00C72E42"/>
    <w:rsid w:val="00C73327"/>
    <w:rsid w:val="00C739BF"/>
    <w:rsid w:val="00C74275"/>
    <w:rsid w:val="00C74CEA"/>
    <w:rsid w:val="00C75370"/>
    <w:rsid w:val="00C7550B"/>
    <w:rsid w:val="00C75778"/>
    <w:rsid w:val="00C75D94"/>
    <w:rsid w:val="00C76296"/>
    <w:rsid w:val="00C76303"/>
    <w:rsid w:val="00C76947"/>
    <w:rsid w:val="00C77E9A"/>
    <w:rsid w:val="00C80285"/>
    <w:rsid w:val="00C80DE3"/>
    <w:rsid w:val="00C80F01"/>
    <w:rsid w:val="00C8170D"/>
    <w:rsid w:val="00C81948"/>
    <w:rsid w:val="00C819DF"/>
    <w:rsid w:val="00C81D7E"/>
    <w:rsid w:val="00C8296E"/>
    <w:rsid w:val="00C82D1B"/>
    <w:rsid w:val="00C83E11"/>
    <w:rsid w:val="00C84418"/>
    <w:rsid w:val="00C84541"/>
    <w:rsid w:val="00C84737"/>
    <w:rsid w:val="00C84B89"/>
    <w:rsid w:val="00C84EAC"/>
    <w:rsid w:val="00C85A3A"/>
    <w:rsid w:val="00C85CE4"/>
    <w:rsid w:val="00C8689C"/>
    <w:rsid w:val="00C86CC1"/>
    <w:rsid w:val="00C86E77"/>
    <w:rsid w:val="00C8711E"/>
    <w:rsid w:val="00C877BF"/>
    <w:rsid w:val="00C900EA"/>
    <w:rsid w:val="00C91A81"/>
    <w:rsid w:val="00C91E59"/>
    <w:rsid w:val="00C9206E"/>
    <w:rsid w:val="00C92702"/>
    <w:rsid w:val="00C92947"/>
    <w:rsid w:val="00C947B0"/>
    <w:rsid w:val="00C94892"/>
    <w:rsid w:val="00C948D1"/>
    <w:rsid w:val="00C94E8B"/>
    <w:rsid w:val="00C95170"/>
    <w:rsid w:val="00C9590D"/>
    <w:rsid w:val="00C961F6"/>
    <w:rsid w:val="00C96AC5"/>
    <w:rsid w:val="00C96F49"/>
    <w:rsid w:val="00C970AF"/>
    <w:rsid w:val="00C973C7"/>
    <w:rsid w:val="00C975B6"/>
    <w:rsid w:val="00C97981"/>
    <w:rsid w:val="00C97E3C"/>
    <w:rsid w:val="00C97EF1"/>
    <w:rsid w:val="00CA0969"/>
    <w:rsid w:val="00CA09BF"/>
    <w:rsid w:val="00CA22E1"/>
    <w:rsid w:val="00CA2BF7"/>
    <w:rsid w:val="00CA2E03"/>
    <w:rsid w:val="00CA3561"/>
    <w:rsid w:val="00CA368C"/>
    <w:rsid w:val="00CA3876"/>
    <w:rsid w:val="00CA48A5"/>
    <w:rsid w:val="00CA504A"/>
    <w:rsid w:val="00CA55A2"/>
    <w:rsid w:val="00CA598A"/>
    <w:rsid w:val="00CA5B7C"/>
    <w:rsid w:val="00CA5E19"/>
    <w:rsid w:val="00CA6779"/>
    <w:rsid w:val="00CA6CB9"/>
    <w:rsid w:val="00CA6DFD"/>
    <w:rsid w:val="00CA729D"/>
    <w:rsid w:val="00CB0F8B"/>
    <w:rsid w:val="00CB102D"/>
    <w:rsid w:val="00CB1701"/>
    <w:rsid w:val="00CB173F"/>
    <w:rsid w:val="00CB2F89"/>
    <w:rsid w:val="00CB4635"/>
    <w:rsid w:val="00CB6405"/>
    <w:rsid w:val="00CB733D"/>
    <w:rsid w:val="00CB7416"/>
    <w:rsid w:val="00CC03A9"/>
    <w:rsid w:val="00CC142C"/>
    <w:rsid w:val="00CC173E"/>
    <w:rsid w:val="00CC1775"/>
    <w:rsid w:val="00CC1933"/>
    <w:rsid w:val="00CC2414"/>
    <w:rsid w:val="00CC2682"/>
    <w:rsid w:val="00CC2959"/>
    <w:rsid w:val="00CC2986"/>
    <w:rsid w:val="00CC3D8A"/>
    <w:rsid w:val="00CC3DC9"/>
    <w:rsid w:val="00CC3E33"/>
    <w:rsid w:val="00CC4731"/>
    <w:rsid w:val="00CC61F4"/>
    <w:rsid w:val="00CC651D"/>
    <w:rsid w:val="00CC655C"/>
    <w:rsid w:val="00CC65AC"/>
    <w:rsid w:val="00CD07E2"/>
    <w:rsid w:val="00CD1AEF"/>
    <w:rsid w:val="00CD28C6"/>
    <w:rsid w:val="00CD4247"/>
    <w:rsid w:val="00CD4254"/>
    <w:rsid w:val="00CD4631"/>
    <w:rsid w:val="00CD6073"/>
    <w:rsid w:val="00CD6192"/>
    <w:rsid w:val="00CD6BD0"/>
    <w:rsid w:val="00CD73CF"/>
    <w:rsid w:val="00CD778C"/>
    <w:rsid w:val="00CE0159"/>
    <w:rsid w:val="00CE0358"/>
    <w:rsid w:val="00CE03A6"/>
    <w:rsid w:val="00CE0853"/>
    <w:rsid w:val="00CE092D"/>
    <w:rsid w:val="00CE0C53"/>
    <w:rsid w:val="00CE0CAA"/>
    <w:rsid w:val="00CE111B"/>
    <w:rsid w:val="00CE2810"/>
    <w:rsid w:val="00CE29DC"/>
    <w:rsid w:val="00CE3ADA"/>
    <w:rsid w:val="00CE3DBD"/>
    <w:rsid w:val="00CE5DB4"/>
    <w:rsid w:val="00CE5E19"/>
    <w:rsid w:val="00CE6306"/>
    <w:rsid w:val="00CE6844"/>
    <w:rsid w:val="00CE6917"/>
    <w:rsid w:val="00CE6EAF"/>
    <w:rsid w:val="00CE7CCB"/>
    <w:rsid w:val="00CF0281"/>
    <w:rsid w:val="00CF0ABD"/>
    <w:rsid w:val="00CF0D5C"/>
    <w:rsid w:val="00CF11A7"/>
    <w:rsid w:val="00CF169C"/>
    <w:rsid w:val="00CF19F9"/>
    <w:rsid w:val="00CF1A60"/>
    <w:rsid w:val="00CF2D8A"/>
    <w:rsid w:val="00CF3678"/>
    <w:rsid w:val="00CF38E1"/>
    <w:rsid w:val="00CF40EC"/>
    <w:rsid w:val="00CF569D"/>
    <w:rsid w:val="00CF58FA"/>
    <w:rsid w:val="00CF5DAE"/>
    <w:rsid w:val="00CF5E59"/>
    <w:rsid w:val="00CF60F2"/>
    <w:rsid w:val="00CF61BB"/>
    <w:rsid w:val="00CF691F"/>
    <w:rsid w:val="00CF6D49"/>
    <w:rsid w:val="00CF7085"/>
    <w:rsid w:val="00CF7093"/>
    <w:rsid w:val="00CF7F34"/>
    <w:rsid w:val="00D012C4"/>
    <w:rsid w:val="00D017A3"/>
    <w:rsid w:val="00D022E1"/>
    <w:rsid w:val="00D0238F"/>
    <w:rsid w:val="00D02AE6"/>
    <w:rsid w:val="00D02F23"/>
    <w:rsid w:val="00D02FAA"/>
    <w:rsid w:val="00D0487F"/>
    <w:rsid w:val="00D04CD1"/>
    <w:rsid w:val="00D053E8"/>
    <w:rsid w:val="00D05FE7"/>
    <w:rsid w:val="00D06569"/>
    <w:rsid w:val="00D067A8"/>
    <w:rsid w:val="00D068AF"/>
    <w:rsid w:val="00D10226"/>
    <w:rsid w:val="00D10A0C"/>
    <w:rsid w:val="00D10BEC"/>
    <w:rsid w:val="00D10C97"/>
    <w:rsid w:val="00D1104A"/>
    <w:rsid w:val="00D11CE3"/>
    <w:rsid w:val="00D11F6B"/>
    <w:rsid w:val="00D12899"/>
    <w:rsid w:val="00D134D7"/>
    <w:rsid w:val="00D13CFD"/>
    <w:rsid w:val="00D13D20"/>
    <w:rsid w:val="00D1419E"/>
    <w:rsid w:val="00D1458F"/>
    <w:rsid w:val="00D14962"/>
    <w:rsid w:val="00D149FF"/>
    <w:rsid w:val="00D15B39"/>
    <w:rsid w:val="00D164EC"/>
    <w:rsid w:val="00D1672C"/>
    <w:rsid w:val="00D17DDE"/>
    <w:rsid w:val="00D17FF4"/>
    <w:rsid w:val="00D204EB"/>
    <w:rsid w:val="00D2055E"/>
    <w:rsid w:val="00D2076B"/>
    <w:rsid w:val="00D21424"/>
    <w:rsid w:val="00D2223A"/>
    <w:rsid w:val="00D22382"/>
    <w:rsid w:val="00D2302C"/>
    <w:rsid w:val="00D23451"/>
    <w:rsid w:val="00D2443B"/>
    <w:rsid w:val="00D247F8"/>
    <w:rsid w:val="00D252C7"/>
    <w:rsid w:val="00D25456"/>
    <w:rsid w:val="00D25F43"/>
    <w:rsid w:val="00D274C9"/>
    <w:rsid w:val="00D27630"/>
    <w:rsid w:val="00D27A97"/>
    <w:rsid w:val="00D27F4F"/>
    <w:rsid w:val="00D302D0"/>
    <w:rsid w:val="00D30DEF"/>
    <w:rsid w:val="00D30FDC"/>
    <w:rsid w:val="00D318D6"/>
    <w:rsid w:val="00D321D5"/>
    <w:rsid w:val="00D32339"/>
    <w:rsid w:val="00D33A75"/>
    <w:rsid w:val="00D33D19"/>
    <w:rsid w:val="00D33D2C"/>
    <w:rsid w:val="00D34004"/>
    <w:rsid w:val="00D34699"/>
    <w:rsid w:val="00D347D0"/>
    <w:rsid w:val="00D34A99"/>
    <w:rsid w:val="00D34E05"/>
    <w:rsid w:val="00D34FD4"/>
    <w:rsid w:val="00D35185"/>
    <w:rsid w:val="00D35215"/>
    <w:rsid w:val="00D3678A"/>
    <w:rsid w:val="00D3747B"/>
    <w:rsid w:val="00D37F5C"/>
    <w:rsid w:val="00D406FD"/>
    <w:rsid w:val="00D40C66"/>
    <w:rsid w:val="00D41514"/>
    <w:rsid w:val="00D41951"/>
    <w:rsid w:val="00D419FD"/>
    <w:rsid w:val="00D41FB1"/>
    <w:rsid w:val="00D420CB"/>
    <w:rsid w:val="00D421A9"/>
    <w:rsid w:val="00D42C57"/>
    <w:rsid w:val="00D436F0"/>
    <w:rsid w:val="00D437E8"/>
    <w:rsid w:val="00D43C9A"/>
    <w:rsid w:val="00D444E9"/>
    <w:rsid w:val="00D449DF"/>
    <w:rsid w:val="00D44B7F"/>
    <w:rsid w:val="00D453BC"/>
    <w:rsid w:val="00D4580A"/>
    <w:rsid w:val="00D45BA0"/>
    <w:rsid w:val="00D462EB"/>
    <w:rsid w:val="00D46AF2"/>
    <w:rsid w:val="00D501C1"/>
    <w:rsid w:val="00D50C1E"/>
    <w:rsid w:val="00D51FFB"/>
    <w:rsid w:val="00D52284"/>
    <w:rsid w:val="00D531B8"/>
    <w:rsid w:val="00D53608"/>
    <w:rsid w:val="00D54CFD"/>
    <w:rsid w:val="00D55113"/>
    <w:rsid w:val="00D55B25"/>
    <w:rsid w:val="00D55B61"/>
    <w:rsid w:val="00D56EF8"/>
    <w:rsid w:val="00D6046C"/>
    <w:rsid w:val="00D61A49"/>
    <w:rsid w:val="00D61C4D"/>
    <w:rsid w:val="00D622F1"/>
    <w:rsid w:val="00D62656"/>
    <w:rsid w:val="00D62977"/>
    <w:rsid w:val="00D62D4E"/>
    <w:rsid w:val="00D62EE1"/>
    <w:rsid w:val="00D6310B"/>
    <w:rsid w:val="00D64CC0"/>
    <w:rsid w:val="00D65165"/>
    <w:rsid w:val="00D670A9"/>
    <w:rsid w:val="00D67559"/>
    <w:rsid w:val="00D67A03"/>
    <w:rsid w:val="00D67F30"/>
    <w:rsid w:val="00D70117"/>
    <w:rsid w:val="00D70348"/>
    <w:rsid w:val="00D703E8"/>
    <w:rsid w:val="00D704DD"/>
    <w:rsid w:val="00D7056E"/>
    <w:rsid w:val="00D70B76"/>
    <w:rsid w:val="00D70BCC"/>
    <w:rsid w:val="00D71357"/>
    <w:rsid w:val="00D713F2"/>
    <w:rsid w:val="00D716C0"/>
    <w:rsid w:val="00D71A61"/>
    <w:rsid w:val="00D72732"/>
    <w:rsid w:val="00D72DBD"/>
    <w:rsid w:val="00D7313E"/>
    <w:rsid w:val="00D73DD4"/>
    <w:rsid w:val="00D73F8A"/>
    <w:rsid w:val="00D73F9F"/>
    <w:rsid w:val="00D74057"/>
    <w:rsid w:val="00D740B5"/>
    <w:rsid w:val="00D742D5"/>
    <w:rsid w:val="00D75001"/>
    <w:rsid w:val="00D75B27"/>
    <w:rsid w:val="00D76290"/>
    <w:rsid w:val="00D7683D"/>
    <w:rsid w:val="00D769FB"/>
    <w:rsid w:val="00D77082"/>
    <w:rsid w:val="00D77B0E"/>
    <w:rsid w:val="00D8010F"/>
    <w:rsid w:val="00D808F8"/>
    <w:rsid w:val="00D820AD"/>
    <w:rsid w:val="00D82E5D"/>
    <w:rsid w:val="00D82F31"/>
    <w:rsid w:val="00D83471"/>
    <w:rsid w:val="00D8382B"/>
    <w:rsid w:val="00D83DEE"/>
    <w:rsid w:val="00D83EEC"/>
    <w:rsid w:val="00D849D2"/>
    <w:rsid w:val="00D84C00"/>
    <w:rsid w:val="00D8540D"/>
    <w:rsid w:val="00D859B2"/>
    <w:rsid w:val="00D8649F"/>
    <w:rsid w:val="00D867B9"/>
    <w:rsid w:val="00D86A80"/>
    <w:rsid w:val="00D86C6E"/>
    <w:rsid w:val="00D87B7E"/>
    <w:rsid w:val="00D90172"/>
    <w:rsid w:val="00D92DE4"/>
    <w:rsid w:val="00D93656"/>
    <w:rsid w:val="00D94136"/>
    <w:rsid w:val="00D9554B"/>
    <w:rsid w:val="00D95777"/>
    <w:rsid w:val="00D95894"/>
    <w:rsid w:val="00D95D44"/>
    <w:rsid w:val="00D967CA"/>
    <w:rsid w:val="00D96FA9"/>
    <w:rsid w:val="00D97338"/>
    <w:rsid w:val="00D97501"/>
    <w:rsid w:val="00DA06CB"/>
    <w:rsid w:val="00DA0794"/>
    <w:rsid w:val="00DA1CB0"/>
    <w:rsid w:val="00DA3C69"/>
    <w:rsid w:val="00DA4206"/>
    <w:rsid w:val="00DA45E4"/>
    <w:rsid w:val="00DA46F4"/>
    <w:rsid w:val="00DA4DC4"/>
    <w:rsid w:val="00DA56C0"/>
    <w:rsid w:val="00DA6300"/>
    <w:rsid w:val="00DA66B0"/>
    <w:rsid w:val="00DA716E"/>
    <w:rsid w:val="00DA7B35"/>
    <w:rsid w:val="00DB05F9"/>
    <w:rsid w:val="00DB2446"/>
    <w:rsid w:val="00DB2633"/>
    <w:rsid w:val="00DB493A"/>
    <w:rsid w:val="00DB4F50"/>
    <w:rsid w:val="00DB5001"/>
    <w:rsid w:val="00DB5064"/>
    <w:rsid w:val="00DB5D59"/>
    <w:rsid w:val="00DB6164"/>
    <w:rsid w:val="00DB6E35"/>
    <w:rsid w:val="00DB7504"/>
    <w:rsid w:val="00DB7BE1"/>
    <w:rsid w:val="00DB7C0E"/>
    <w:rsid w:val="00DB7E48"/>
    <w:rsid w:val="00DB7F14"/>
    <w:rsid w:val="00DC03EA"/>
    <w:rsid w:val="00DC04EA"/>
    <w:rsid w:val="00DC0589"/>
    <w:rsid w:val="00DC1421"/>
    <w:rsid w:val="00DC1680"/>
    <w:rsid w:val="00DC2BD1"/>
    <w:rsid w:val="00DC39C3"/>
    <w:rsid w:val="00DC4145"/>
    <w:rsid w:val="00DC532C"/>
    <w:rsid w:val="00DC5568"/>
    <w:rsid w:val="00DC5D55"/>
    <w:rsid w:val="00DC62A8"/>
    <w:rsid w:val="00DC64B8"/>
    <w:rsid w:val="00DC72BC"/>
    <w:rsid w:val="00DC733F"/>
    <w:rsid w:val="00DD0184"/>
    <w:rsid w:val="00DD03F9"/>
    <w:rsid w:val="00DD03FB"/>
    <w:rsid w:val="00DD0D60"/>
    <w:rsid w:val="00DD10D6"/>
    <w:rsid w:val="00DD19E8"/>
    <w:rsid w:val="00DD1B1A"/>
    <w:rsid w:val="00DD1BF4"/>
    <w:rsid w:val="00DD1D75"/>
    <w:rsid w:val="00DD1F7B"/>
    <w:rsid w:val="00DD2662"/>
    <w:rsid w:val="00DD2B7A"/>
    <w:rsid w:val="00DD3278"/>
    <w:rsid w:val="00DD34CF"/>
    <w:rsid w:val="00DD370B"/>
    <w:rsid w:val="00DD38CD"/>
    <w:rsid w:val="00DD38DC"/>
    <w:rsid w:val="00DD3DA4"/>
    <w:rsid w:val="00DD437E"/>
    <w:rsid w:val="00DD4EE7"/>
    <w:rsid w:val="00DD554B"/>
    <w:rsid w:val="00DD61FE"/>
    <w:rsid w:val="00DD62A7"/>
    <w:rsid w:val="00DD6AD4"/>
    <w:rsid w:val="00DD6B36"/>
    <w:rsid w:val="00DE0629"/>
    <w:rsid w:val="00DE1090"/>
    <w:rsid w:val="00DE1716"/>
    <w:rsid w:val="00DE26E1"/>
    <w:rsid w:val="00DE290C"/>
    <w:rsid w:val="00DE2B15"/>
    <w:rsid w:val="00DE2FF2"/>
    <w:rsid w:val="00DE3313"/>
    <w:rsid w:val="00DE3CB0"/>
    <w:rsid w:val="00DE3ECF"/>
    <w:rsid w:val="00DE49D4"/>
    <w:rsid w:val="00DE4BA1"/>
    <w:rsid w:val="00DE4EB2"/>
    <w:rsid w:val="00DE4ECB"/>
    <w:rsid w:val="00DE4F26"/>
    <w:rsid w:val="00DE596D"/>
    <w:rsid w:val="00DE60B6"/>
    <w:rsid w:val="00DE62A2"/>
    <w:rsid w:val="00DE65B7"/>
    <w:rsid w:val="00DE6791"/>
    <w:rsid w:val="00DE6D48"/>
    <w:rsid w:val="00DE75DE"/>
    <w:rsid w:val="00DE77F0"/>
    <w:rsid w:val="00DE7816"/>
    <w:rsid w:val="00DF152B"/>
    <w:rsid w:val="00DF215B"/>
    <w:rsid w:val="00DF242D"/>
    <w:rsid w:val="00DF242E"/>
    <w:rsid w:val="00DF3051"/>
    <w:rsid w:val="00DF3576"/>
    <w:rsid w:val="00DF3BB4"/>
    <w:rsid w:val="00DF3C41"/>
    <w:rsid w:val="00DF4A3E"/>
    <w:rsid w:val="00DF4BA1"/>
    <w:rsid w:val="00DF4F71"/>
    <w:rsid w:val="00DF581A"/>
    <w:rsid w:val="00DF5E64"/>
    <w:rsid w:val="00DF61ED"/>
    <w:rsid w:val="00DF6638"/>
    <w:rsid w:val="00DF6AFA"/>
    <w:rsid w:val="00DF6FE2"/>
    <w:rsid w:val="00DF7609"/>
    <w:rsid w:val="00DF7850"/>
    <w:rsid w:val="00DF7E47"/>
    <w:rsid w:val="00E0051A"/>
    <w:rsid w:val="00E00883"/>
    <w:rsid w:val="00E0193E"/>
    <w:rsid w:val="00E02D42"/>
    <w:rsid w:val="00E035AD"/>
    <w:rsid w:val="00E05C4F"/>
    <w:rsid w:val="00E06848"/>
    <w:rsid w:val="00E06C71"/>
    <w:rsid w:val="00E1047D"/>
    <w:rsid w:val="00E1107E"/>
    <w:rsid w:val="00E11B0C"/>
    <w:rsid w:val="00E129F8"/>
    <w:rsid w:val="00E12F4E"/>
    <w:rsid w:val="00E13779"/>
    <w:rsid w:val="00E13A85"/>
    <w:rsid w:val="00E141DF"/>
    <w:rsid w:val="00E148EF"/>
    <w:rsid w:val="00E14AE5"/>
    <w:rsid w:val="00E1523E"/>
    <w:rsid w:val="00E1590F"/>
    <w:rsid w:val="00E16147"/>
    <w:rsid w:val="00E16368"/>
    <w:rsid w:val="00E16DBA"/>
    <w:rsid w:val="00E1779F"/>
    <w:rsid w:val="00E1794D"/>
    <w:rsid w:val="00E17F4F"/>
    <w:rsid w:val="00E200E7"/>
    <w:rsid w:val="00E20187"/>
    <w:rsid w:val="00E202E0"/>
    <w:rsid w:val="00E20EDA"/>
    <w:rsid w:val="00E20FFA"/>
    <w:rsid w:val="00E21885"/>
    <w:rsid w:val="00E21F5A"/>
    <w:rsid w:val="00E221EC"/>
    <w:rsid w:val="00E230FF"/>
    <w:rsid w:val="00E23691"/>
    <w:rsid w:val="00E23D60"/>
    <w:rsid w:val="00E23FDC"/>
    <w:rsid w:val="00E245A0"/>
    <w:rsid w:val="00E2597D"/>
    <w:rsid w:val="00E25AB4"/>
    <w:rsid w:val="00E2604A"/>
    <w:rsid w:val="00E26C28"/>
    <w:rsid w:val="00E271F8"/>
    <w:rsid w:val="00E27254"/>
    <w:rsid w:val="00E27589"/>
    <w:rsid w:val="00E30C9F"/>
    <w:rsid w:val="00E30CD7"/>
    <w:rsid w:val="00E30FB9"/>
    <w:rsid w:val="00E31197"/>
    <w:rsid w:val="00E3147F"/>
    <w:rsid w:val="00E315F1"/>
    <w:rsid w:val="00E31758"/>
    <w:rsid w:val="00E319B8"/>
    <w:rsid w:val="00E33454"/>
    <w:rsid w:val="00E3386F"/>
    <w:rsid w:val="00E33E51"/>
    <w:rsid w:val="00E3456F"/>
    <w:rsid w:val="00E34BFB"/>
    <w:rsid w:val="00E35098"/>
    <w:rsid w:val="00E35A09"/>
    <w:rsid w:val="00E35E6C"/>
    <w:rsid w:val="00E36EE6"/>
    <w:rsid w:val="00E40CB4"/>
    <w:rsid w:val="00E41AA9"/>
    <w:rsid w:val="00E41E94"/>
    <w:rsid w:val="00E42117"/>
    <w:rsid w:val="00E421FB"/>
    <w:rsid w:val="00E4241C"/>
    <w:rsid w:val="00E42637"/>
    <w:rsid w:val="00E42DF3"/>
    <w:rsid w:val="00E430F9"/>
    <w:rsid w:val="00E43D7E"/>
    <w:rsid w:val="00E43DAC"/>
    <w:rsid w:val="00E43EB7"/>
    <w:rsid w:val="00E43F18"/>
    <w:rsid w:val="00E44719"/>
    <w:rsid w:val="00E44905"/>
    <w:rsid w:val="00E45BDC"/>
    <w:rsid w:val="00E46CC6"/>
    <w:rsid w:val="00E51337"/>
    <w:rsid w:val="00E51A2E"/>
    <w:rsid w:val="00E51E85"/>
    <w:rsid w:val="00E52DD6"/>
    <w:rsid w:val="00E53048"/>
    <w:rsid w:val="00E53A6F"/>
    <w:rsid w:val="00E53AA7"/>
    <w:rsid w:val="00E53F88"/>
    <w:rsid w:val="00E5464D"/>
    <w:rsid w:val="00E54684"/>
    <w:rsid w:val="00E54A33"/>
    <w:rsid w:val="00E54DC4"/>
    <w:rsid w:val="00E55B99"/>
    <w:rsid w:val="00E56574"/>
    <w:rsid w:val="00E56CCD"/>
    <w:rsid w:val="00E5781B"/>
    <w:rsid w:val="00E61083"/>
    <w:rsid w:val="00E61533"/>
    <w:rsid w:val="00E6177C"/>
    <w:rsid w:val="00E6240D"/>
    <w:rsid w:val="00E62E4F"/>
    <w:rsid w:val="00E63B96"/>
    <w:rsid w:val="00E63BF7"/>
    <w:rsid w:val="00E641FC"/>
    <w:rsid w:val="00E644BE"/>
    <w:rsid w:val="00E64DD5"/>
    <w:rsid w:val="00E64F4C"/>
    <w:rsid w:val="00E6534D"/>
    <w:rsid w:val="00E657C1"/>
    <w:rsid w:val="00E6660C"/>
    <w:rsid w:val="00E66B46"/>
    <w:rsid w:val="00E66CEE"/>
    <w:rsid w:val="00E66EE0"/>
    <w:rsid w:val="00E66FCC"/>
    <w:rsid w:val="00E674C2"/>
    <w:rsid w:val="00E67B46"/>
    <w:rsid w:val="00E67CB5"/>
    <w:rsid w:val="00E67EDD"/>
    <w:rsid w:val="00E701F2"/>
    <w:rsid w:val="00E7135D"/>
    <w:rsid w:val="00E7255A"/>
    <w:rsid w:val="00E72860"/>
    <w:rsid w:val="00E7312C"/>
    <w:rsid w:val="00E7338B"/>
    <w:rsid w:val="00E7355E"/>
    <w:rsid w:val="00E741D0"/>
    <w:rsid w:val="00E75994"/>
    <w:rsid w:val="00E75AE0"/>
    <w:rsid w:val="00E76097"/>
    <w:rsid w:val="00E76C37"/>
    <w:rsid w:val="00E76DD6"/>
    <w:rsid w:val="00E773CD"/>
    <w:rsid w:val="00E800A3"/>
    <w:rsid w:val="00E8088F"/>
    <w:rsid w:val="00E80C7D"/>
    <w:rsid w:val="00E825F7"/>
    <w:rsid w:val="00E82677"/>
    <w:rsid w:val="00E82A41"/>
    <w:rsid w:val="00E83495"/>
    <w:rsid w:val="00E839A6"/>
    <w:rsid w:val="00E84C5D"/>
    <w:rsid w:val="00E85E7E"/>
    <w:rsid w:val="00E8606A"/>
    <w:rsid w:val="00E865E0"/>
    <w:rsid w:val="00E86CDD"/>
    <w:rsid w:val="00E86E99"/>
    <w:rsid w:val="00E87D7E"/>
    <w:rsid w:val="00E9016A"/>
    <w:rsid w:val="00E90C8D"/>
    <w:rsid w:val="00E91B3F"/>
    <w:rsid w:val="00E91DA6"/>
    <w:rsid w:val="00E91EE2"/>
    <w:rsid w:val="00E92E50"/>
    <w:rsid w:val="00E9330F"/>
    <w:rsid w:val="00E93ADA"/>
    <w:rsid w:val="00E94A80"/>
    <w:rsid w:val="00E94EC1"/>
    <w:rsid w:val="00E95153"/>
    <w:rsid w:val="00E95E9A"/>
    <w:rsid w:val="00E95F02"/>
    <w:rsid w:val="00E961BB"/>
    <w:rsid w:val="00E97445"/>
    <w:rsid w:val="00E97648"/>
    <w:rsid w:val="00E97C18"/>
    <w:rsid w:val="00EA0350"/>
    <w:rsid w:val="00EA0379"/>
    <w:rsid w:val="00EA17EA"/>
    <w:rsid w:val="00EA1ACE"/>
    <w:rsid w:val="00EA218E"/>
    <w:rsid w:val="00EA24CE"/>
    <w:rsid w:val="00EA2674"/>
    <w:rsid w:val="00EA3149"/>
    <w:rsid w:val="00EA33DD"/>
    <w:rsid w:val="00EA383A"/>
    <w:rsid w:val="00EA3AB4"/>
    <w:rsid w:val="00EA3AEB"/>
    <w:rsid w:val="00EA3F1E"/>
    <w:rsid w:val="00EA5656"/>
    <w:rsid w:val="00EA5C2A"/>
    <w:rsid w:val="00EA6026"/>
    <w:rsid w:val="00EA6128"/>
    <w:rsid w:val="00EA613F"/>
    <w:rsid w:val="00EA6CB5"/>
    <w:rsid w:val="00EA6F69"/>
    <w:rsid w:val="00EA7798"/>
    <w:rsid w:val="00EA7BA5"/>
    <w:rsid w:val="00EB090D"/>
    <w:rsid w:val="00EB09FB"/>
    <w:rsid w:val="00EB0A20"/>
    <w:rsid w:val="00EB116F"/>
    <w:rsid w:val="00EB1525"/>
    <w:rsid w:val="00EB2002"/>
    <w:rsid w:val="00EB23FC"/>
    <w:rsid w:val="00EB2B8A"/>
    <w:rsid w:val="00EB2DCB"/>
    <w:rsid w:val="00EB3017"/>
    <w:rsid w:val="00EB3DC5"/>
    <w:rsid w:val="00EB4B0A"/>
    <w:rsid w:val="00EB5162"/>
    <w:rsid w:val="00EB52C6"/>
    <w:rsid w:val="00EB55C7"/>
    <w:rsid w:val="00EB579D"/>
    <w:rsid w:val="00EB5C25"/>
    <w:rsid w:val="00EB6511"/>
    <w:rsid w:val="00EB665C"/>
    <w:rsid w:val="00EB7EDA"/>
    <w:rsid w:val="00EC0083"/>
    <w:rsid w:val="00EC035B"/>
    <w:rsid w:val="00EC0B8D"/>
    <w:rsid w:val="00EC13CB"/>
    <w:rsid w:val="00EC14BE"/>
    <w:rsid w:val="00EC1AFE"/>
    <w:rsid w:val="00EC20BB"/>
    <w:rsid w:val="00EC35E7"/>
    <w:rsid w:val="00EC3C22"/>
    <w:rsid w:val="00EC4F4B"/>
    <w:rsid w:val="00EC5719"/>
    <w:rsid w:val="00ED0937"/>
    <w:rsid w:val="00ED0B11"/>
    <w:rsid w:val="00ED16D8"/>
    <w:rsid w:val="00ED1A6E"/>
    <w:rsid w:val="00ED1E60"/>
    <w:rsid w:val="00ED229B"/>
    <w:rsid w:val="00ED2AD6"/>
    <w:rsid w:val="00ED34FB"/>
    <w:rsid w:val="00ED3582"/>
    <w:rsid w:val="00ED4319"/>
    <w:rsid w:val="00ED6334"/>
    <w:rsid w:val="00ED68DC"/>
    <w:rsid w:val="00ED6FF1"/>
    <w:rsid w:val="00ED73E7"/>
    <w:rsid w:val="00ED7FA4"/>
    <w:rsid w:val="00EE0C22"/>
    <w:rsid w:val="00EE0C49"/>
    <w:rsid w:val="00EE14F8"/>
    <w:rsid w:val="00EE22E8"/>
    <w:rsid w:val="00EE246F"/>
    <w:rsid w:val="00EE28A3"/>
    <w:rsid w:val="00EE2EBF"/>
    <w:rsid w:val="00EE3375"/>
    <w:rsid w:val="00EE3FCA"/>
    <w:rsid w:val="00EE51AA"/>
    <w:rsid w:val="00EE6A55"/>
    <w:rsid w:val="00EE6E25"/>
    <w:rsid w:val="00EF09E0"/>
    <w:rsid w:val="00EF1240"/>
    <w:rsid w:val="00EF157A"/>
    <w:rsid w:val="00EF1C22"/>
    <w:rsid w:val="00EF238B"/>
    <w:rsid w:val="00EF2539"/>
    <w:rsid w:val="00EF2648"/>
    <w:rsid w:val="00EF2AA5"/>
    <w:rsid w:val="00EF3FF7"/>
    <w:rsid w:val="00EF43B7"/>
    <w:rsid w:val="00EF4401"/>
    <w:rsid w:val="00EF446B"/>
    <w:rsid w:val="00EF48A0"/>
    <w:rsid w:val="00EF567B"/>
    <w:rsid w:val="00EF591D"/>
    <w:rsid w:val="00EF6839"/>
    <w:rsid w:val="00EF7684"/>
    <w:rsid w:val="00F0025E"/>
    <w:rsid w:val="00F00719"/>
    <w:rsid w:val="00F00C84"/>
    <w:rsid w:val="00F00E96"/>
    <w:rsid w:val="00F01ECD"/>
    <w:rsid w:val="00F034B1"/>
    <w:rsid w:val="00F03504"/>
    <w:rsid w:val="00F0455C"/>
    <w:rsid w:val="00F05481"/>
    <w:rsid w:val="00F05FA3"/>
    <w:rsid w:val="00F06390"/>
    <w:rsid w:val="00F06845"/>
    <w:rsid w:val="00F06904"/>
    <w:rsid w:val="00F1003F"/>
    <w:rsid w:val="00F10AF2"/>
    <w:rsid w:val="00F10B74"/>
    <w:rsid w:val="00F10D13"/>
    <w:rsid w:val="00F10E7E"/>
    <w:rsid w:val="00F11750"/>
    <w:rsid w:val="00F11BBA"/>
    <w:rsid w:val="00F12DFB"/>
    <w:rsid w:val="00F12ED1"/>
    <w:rsid w:val="00F137F8"/>
    <w:rsid w:val="00F13D71"/>
    <w:rsid w:val="00F13E2A"/>
    <w:rsid w:val="00F142BC"/>
    <w:rsid w:val="00F14E8F"/>
    <w:rsid w:val="00F15140"/>
    <w:rsid w:val="00F154B8"/>
    <w:rsid w:val="00F160B9"/>
    <w:rsid w:val="00F16706"/>
    <w:rsid w:val="00F174A4"/>
    <w:rsid w:val="00F17E3D"/>
    <w:rsid w:val="00F17E3F"/>
    <w:rsid w:val="00F17E95"/>
    <w:rsid w:val="00F2040D"/>
    <w:rsid w:val="00F2162E"/>
    <w:rsid w:val="00F2196F"/>
    <w:rsid w:val="00F21986"/>
    <w:rsid w:val="00F222E7"/>
    <w:rsid w:val="00F22D34"/>
    <w:rsid w:val="00F22E61"/>
    <w:rsid w:val="00F24BD5"/>
    <w:rsid w:val="00F252FF"/>
    <w:rsid w:val="00F26439"/>
    <w:rsid w:val="00F266D8"/>
    <w:rsid w:val="00F27224"/>
    <w:rsid w:val="00F27E01"/>
    <w:rsid w:val="00F315AB"/>
    <w:rsid w:val="00F31832"/>
    <w:rsid w:val="00F31DEF"/>
    <w:rsid w:val="00F3235D"/>
    <w:rsid w:val="00F32AB2"/>
    <w:rsid w:val="00F3309A"/>
    <w:rsid w:val="00F33779"/>
    <w:rsid w:val="00F33A24"/>
    <w:rsid w:val="00F34091"/>
    <w:rsid w:val="00F35A83"/>
    <w:rsid w:val="00F362C0"/>
    <w:rsid w:val="00F362DE"/>
    <w:rsid w:val="00F365AC"/>
    <w:rsid w:val="00F36705"/>
    <w:rsid w:val="00F37CE7"/>
    <w:rsid w:val="00F37F57"/>
    <w:rsid w:val="00F40146"/>
    <w:rsid w:val="00F41301"/>
    <w:rsid w:val="00F41312"/>
    <w:rsid w:val="00F41394"/>
    <w:rsid w:val="00F417AF"/>
    <w:rsid w:val="00F41F6D"/>
    <w:rsid w:val="00F420BE"/>
    <w:rsid w:val="00F42822"/>
    <w:rsid w:val="00F4307D"/>
    <w:rsid w:val="00F4573B"/>
    <w:rsid w:val="00F45F47"/>
    <w:rsid w:val="00F45FDE"/>
    <w:rsid w:val="00F46797"/>
    <w:rsid w:val="00F47076"/>
    <w:rsid w:val="00F50397"/>
    <w:rsid w:val="00F50B34"/>
    <w:rsid w:val="00F50FB7"/>
    <w:rsid w:val="00F512DA"/>
    <w:rsid w:val="00F517E6"/>
    <w:rsid w:val="00F51994"/>
    <w:rsid w:val="00F51C00"/>
    <w:rsid w:val="00F52FFF"/>
    <w:rsid w:val="00F53521"/>
    <w:rsid w:val="00F54147"/>
    <w:rsid w:val="00F541CA"/>
    <w:rsid w:val="00F546D0"/>
    <w:rsid w:val="00F5515C"/>
    <w:rsid w:val="00F555F6"/>
    <w:rsid w:val="00F56166"/>
    <w:rsid w:val="00F56E8F"/>
    <w:rsid w:val="00F573C8"/>
    <w:rsid w:val="00F57A5E"/>
    <w:rsid w:val="00F57C10"/>
    <w:rsid w:val="00F60790"/>
    <w:rsid w:val="00F60F7F"/>
    <w:rsid w:val="00F61781"/>
    <w:rsid w:val="00F61BCE"/>
    <w:rsid w:val="00F62062"/>
    <w:rsid w:val="00F62666"/>
    <w:rsid w:val="00F62B9F"/>
    <w:rsid w:val="00F63731"/>
    <w:rsid w:val="00F64342"/>
    <w:rsid w:val="00F64F7A"/>
    <w:rsid w:val="00F6510F"/>
    <w:rsid w:val="00F65918"/>
    <w:rsid w:val="00F6641F"/>
    <w:rsid w:val="00F66CA7"/>
    <w:rsid w:val="00F66DF6"/>
    <w:rsid w:val="00F670B9"/>
    <w:rsid w:val="00F67222"/>
    <w:rsid w:val="00F674EA"/>
    <w:rsid w:val="00F70BF6"/>
    <w:rsid w:val="00F7186A"/>
    <w:rsid w:val="00F71FF3"/>
    <w:rsid w:val="00F723C0"/>
    <w:rsid w:val="00F73FC1"/>
    <w:rsid w:val="00F75478"/>
    <w:rsid w:val="00F75E8B"/>
    <w:rsid w:val="00F76223"/>
    <w:rsid w:val="00F76644"/>
    <w:rsid w:val="00F7692C"/>
    <w:rsid w:val="00F76B60"/>
    <w:rsid w:val="00F76C0D"/>
    <w:rsid w:val="00F77440"/>
    <w:rsid w:val="00F777C3"/>
    <w:rsid w:val="00F77A04"/>
    <w:rsid w:val="00F77D1A"/>
    <w:rsid w:val="00F800D5"/>
    <w:rsid w:val="00F802A1"/>
    <w:rsid w:val="00F8059F"/>
    <w:rsid w:val="00F8083C"/>
    <w:rsid w:val="00F809ED"/>
    <w:rsid w:val="00F80DB3"/>
    <w:rsid w:val="00F812B0"/>
    <w:rsid w:val="00F815D0"/>
    <w:rsid w:val="00F81A96"/>
    <w:rsid w:val="00F823A2"/>
    <w:rsid w:val="00F83315"/>
    <w:rsid w:val="00F833BE"/>
    <w:rsid w:val="00F834BD"/>
    <w:rsid w:val="00F842F0"/>
    <w:rsid w:val="00F84353"/>
    <w:rsid w:val="00F8464E"/>
    <w:rsid w:val="00F8487F"/>
    <w:rsid w:val="00F84D85"/>
    <w:rsid w:val="00F85862"/>
    <w:rsid w:val="00F85AEC"/>
    <w:rsid w:val="00F87211"/>
    <w:rsid w:val="00F906FA"/>
    <w:rsid w:val="00F90D98"/>
    <w:rsid w:val="00F90F1A"/>
    <w:rsid w:val="00F912CA"/>
    <w:rsid w:val="00F92029"/>
    <w:rsid w:val="00F92045"/>
    <w:rsid w:val="00F92453"/>
    <w:rsid w:val="00F92462"/>
    <w:rsid w:val="00F92F53"/>
    <w:rsid w:val="00F931AA"/>
    <w:rsid w:val="00F93634"/>
    <w:rsid w:val="00F94C2F"/>
    <w:rsid w:val="00F94CD3"/>
    <w:rsid w:val="00F94EE1"/>
    <w:rsid w:val="00F95EF4"/>
    <w:rsid w:val="00F97089"/>
    <w:rsid w:val="00F97A66"/>
    <w:rsid w:val="00F97C97"/>
    <w:rsid w:val="00F97E95"/>
    <w:rsid w:val="00F97F4B"/>
    <w:rsid w:val="00FA0C67"/>
    <w:rsid w:val="00FA1D6D"/>
    <w:rsid w:val="00FA209D"/>
    <w:rsid w:val="00FA24A2"/>
    <w:rsid w:val="00FA2C3A"/>
    <w:rsid w:val="00FA3510"/>
    <w:rsid w:val="00FA3643"/>
    <w:rsid w:val="00FA3BD4"/>
    <w:rsid w:val="00FA419A"/>
    <w:rsid w:val="00FA5E32"/>
    <w:rsid w:val="00FA6291"/>
    <w:rsid w:val="00FA696F"/>
    <w:rsid w:val="00FA79EC"/>
    <w:rsid w:val="00FA7A36"/>
    <w:rsid w:val="00FA7B88"/>
    <w:rsid w:val="00FB10D4"/>
    <w:rsid w:val="00FB138A"/>
    <w:rsid w:val="00FB1D8D"/>
    <w:rsid w:val="00FB2907"/>
    <w:rsid w:val="00FB2EE2"/>
    <w:rsid w:val="00FB3CCB"/>
    <w:rsid w:val="00FB4C63"/>
    <w:rsid w:val="00FB5EC1"/>
    <w:rsid w:val="00FB733D"/>
    <w:rsid w:val="00FB7BD2"/>
    <w:rsid w:val="00FC05E6"/>
    <w:rsid w:val="00FC06C8"/>
    <w:rsid w:val="00FC0886"/>
    <w:rsid w:val="00FC22C2"/>
    <w:rsid w:val="00FC256E"/>
    <w:rsid w:val="00FC2991"/>
    <w:rsid w:val="00FC29CC"/>
    <w:rsid w:val="00FC2F3C"/>
    <w:rsid w:val="00FC345B"/>
    <w:rsid w:val="00FC4053"/>
    <w:rsid w:val="00FC539F"/>
    <w:rsid w:val="00FC53F0"/>
    <w:rsid w:val="00FC5518"/>
    <w:rsid w:val="00FC5688"/>
    <w:rsid w:val="00FC6045"/>
    <w:rsid w:val="00FC61B7"/>
    <w:rsid w:val="00FC62CF"/>
    <w:rsid w:val="00FC6DFD"/>
    <w:rsid w:val="00FC739C"/>
    <w:rsid w:val="00FC7ECA"/>
    <w:rsid w:val="00FD020C"/>
    <w:rsid w:val="00FD027C"/>
    <w:rsid w:val="00FD03E3"/>
    <w:rsid w:val="00FD0843"/>
    <w:rsid w:val="00FD09B0"/>
    <w:rsid w:val="00FD0A70"/>
    <w:rsid w:val="00FD113C"/>
    <w:rsid w:val="00FD12AE"/>
    <w:rsid w:val="00FD18BA"/>
    <w:rsid w:val="00FD1DC5"/>
    <w:rsid w:val="00FD1F7E"/>
    <w:rsid w:val="00FD2FA4"/>
    <w:rsid w:val="00FD3EF8"/>
    <w:rsid w:val="00FD3FB7"/>
    <w:rsid w:val="00FD4D69"/>
    <w:rsid w:val="00FD4FB1"/>
    <w:rsid w:val="00FD6074"/>
    <w:rsid w:val="00FD6498"/>
    <w:rsid w:val="00FD708D"/>
    <w:rsid w:val="00FD7D75"/>
    <w:rsid w:val="00FD7DFA"/>
    <w:rsid w:val="00FE01AF"/>
    <w:rsid w:val="00FE07AD"/>
    <w:rsid w:val="00FE0D8C"/>
    <w:rsid w:val="00FE1B8C"/>
    <w:rsid w:val="00FE308B"/>
    <w:rsid w:val="00FE3B24"/>
    <w:rsid w:val="00FE40FD"/>
    <w:rsid w:val="00FE4E7F"/>
    <w:rsid w:val="00FE53AD"/>
    <w:rsid w:val="00FE5BF0"/>
    <w:rsid w:val="00FE764C"/>
    <w:rsid w:val="00FF1BD6"/>
    <w:rsid w:val="00FF1E71"/>
    <w:rsid w:val="00FF20D7"/>
    <w:rsid w:val="00FF24A1"/>
    <w:rsid w:val="00FF2756"/>
    <w:rsid w:val="00FF2CAB"/>
    <w:rsid w:val="00FF353D"/>
    <w:rsid w:val="00FF35F6"/>
    <w:rsid w:val="00FF3629"/>
    <w:rsid w:val="00FF4237"/>
    <w:rsid w:val="00FF4CD6"/>
    <w:rsid w:val="00FF5F03"/>
    <w:rsid w:val="00FF6B9A"/>
    <w:rsid w:val="00FF6E5F"/>
    <w:rsid w:val="00FF7F68"/>
    <w:rsid w:val="20811851"/>
    <w:rsid w:val="35FD368A"/>
    <w:rsid w:val="52D7117B"/>
    <w:rsid w:val="60A247F2"/>
    <w:rsid w:val="693300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0" w:semiHidden="0"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31"/>
    <w:autoRedefine/>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37"/>
    <w:autoRedefine/>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45"/>
    <w:autoRedefine/>
    <w:semiHidden/>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46"/>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1">
    <w:name w:val="Default Paragraph Font"/>
    <w:autoRedefine/>
    <w:semiHidden/>
    <w:unhideWhenUsed/>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6">
    <w:name w:val="Document Map"/>
    <w:basedOn w:val="1"/>
    <w:link w:val="55"/>
    <w:autoRedefine/>
    <w:semiHidden/>
    <w:unhideWhenUsed/>
    <w:qFormat/>
    <w:uiPriority w:val="99"/>
    <w:rPr>
      <w:rFonts w:ascii="宋体" w:eastAsia="宋体"/>
      <w:sz w:val="18"/>
      <w:szCs w:val="18"/>
    </w:rPr>
  </w:style>
  <w:style w:type="paragraph" w:styleId="7">
    <w:name w:val="annotation text"/>
    <w:basedOn w:val="1"/>
    <w:link w:val="47"/>
    <w:unhideWhenUsed/>
    <w:uiPriority w:val="0"/>
    <w:pPr>
      <w:jc w:val="left"/>
    </w:pPr>
  </w:style>
  <w:style w:type="paragraph" w:styleId="8">
    <w:name w:val="Body Text"/>
    <w:basedOn w:val="1"/>
    <w:link w:val="43"/>
    <w:autoRedefine/>
    <w:qFormat/>
    <w:uiPriority w:val="0"/>
    <w:pPr>
      <w:spacing w:after="120"/>
    </w:pPr>
    <w:rPr>
      <w:rFonts w:ascii="Times New Roman" w:hAnsi="Times New Roman" w:eastAsia="宋体" w:cs="Times New Roman"/>
      <w:szCs w:val="24"/>
    </w:rPr>
  </w:style>
  <w:style w:type="paragraph" w:styleId="9">
    <w:name w:val="toc 3"/>
    <w:basedOn w:val="1"/>
    <w:next w:val="1"/>
    <w:autoRedefine/>
    <w:unhideWhenUsed/>
    <w:qFormat/>
    <w:uiPriority w:val="39"/>
    <w:pPr>
      <w:widowControl/>
      <w:spacing w:after="100" w:line="276" w:lineRule="auto"/>
      <w:ind w:left="440"/>
      <w:jc w:val="left"/>
    </w:pPr>
    <w:rPr>
      <w:kern w:val="0"/>
      <w:sz w:val="22"/>
    </w:rPr>
  </w:style>
  <w:style w:type="paragraph" w:styleId="10">
    <w:name w:val="Plain Text"/>
    <w:basedOn w:val="1"/>
    <w:link w:val="38"/>
    <w:autoRedefine/>
    <w:uiPriority w:val="0"/>
    <w:rPr>
      <w:rFonts w:ascii="宋体" w:hAnsi="Courier New" w:eastAsia="宋体"/>
      <w:szCs w:val="24"/>
    </w:rPr>
  </w:style>
  <w:style w:type="paragraph" w:styleId="11">
    <w:name w:val="Date"/>
    <w:basedOn w:val="1"/>
    <w:next w:val="1"/>
    <w:link w:val="28"/>
    <w:autoRedefine/>
    <w:unhideWhenUsed/>
    <w:qFormat/>
    <w:uiPriority w:val="0"/>
    <w:pPr>
      <w:ind w:left="100" w:leftChars="2500"/>
    </w:pPr>
  </w:style>
  <w:style w:type="paragraph" w:styleId="12">
    <w:name w:val="Balloon Text"/>
    <w:basedOn w:val="1"/>
    <w:link w:val="27"/>
    <w:unhideWhenUsed/>
    <w:qFormat/>
    <w:uiPriority w:val="0"/>
    <w:rPr>
      <w:sz w:val="18"/>
      <w:szCs w:val="18"/>
    </w:rPr>
  </w:style>
  <w:style w:type="paragraph" w:styleId="13">
    <w:name w:val="footer"/>
    <w:basedOn w:val="1"/>
    <w:link w:val="33"/>
    <w:unhideWhenUsed/>
    <w:uiPriority w:val="99"/>
    <w:pPr>
      <w:tabs>
        <w:tab w:val="center" w:pos="4153"/>
        <w:tab w:val="right" w:pos="8306"/>
      </w:tabs>
      <w:snapToGrid w:val="0"/>
      <w:jc w:val="left"/>
    </w:pPr>
    <w:rPr>
      <w:sz w:val="18"/>
      <w:szCs w:val="18"/>
    </w:rPr>
  </w:style>
  <w:style w:type="paragraph" w:styleId="14">
    <w:name w:val="header"/>
    <w:basedOn w:val="1"/>
    <w:link w:val="32"/>
    <w:autoRedefine/>
    <w:unhideWhenUsed/>
    <w:uiPriority w:val="99"/>
    <w:pPr>
      <w:pBdr>
        <w:bottom w:val="single" w:color="auto" w:sz="6" w:space="1"/>
      </w:pBdr>
      <w:tabs>
        <w:tab w:val="center" w:pos="4153"/>
        <w:tab w:val="right" w:pos="8306"/>
      </w:tabs>
      <w:snapToGrid w:val="0"/>
      <w:jc w:val="center"/>
    </w:pPr>
    <w:rPr>
      <w:sz w:val="18"/>
      <w:szCs w:val="18"/>
    </w:rPr>
  </w:style>
  <w:style w:type="paragraph" w:styleId="15">
    <w:name w:val="toc 1"/>
    <w:basedOn w:val="1"/>
    <w:next w:val="1"/>
    <w:autoRedefine/>
    <w:unhideWhenUsed/>
    <w:qFormat/>
    <w:uiPriority w:val="39"/>
    <w:pPr>
      <w:widowControl/>
      <w:tabs>
        <w:tab w:val="right" w:leader="dot" w:pos="8273"/>
      </w:tabs>
      <w:spacing w:line="360" w:lineRule="auto"/>
      <w:jc w:val="left"/>
    </w:pPr>
    <w:rPr>
      <w:rFonts w:eastAsia="黑体"/>
      <w:kern w:val="0"/>
      <w:sz w:val="22"/>
    </w:rPr>
  </w:style>
  <w:style w:type="paragraph" w:styleId="16">
    <w:name w:val="toc 2"/>
    <w:basedOn w:val="1"/>
    <w:next w:val="1"/>
    <w:autoRedefine/>
    <w:unhideWhenUsed/>
    <w:qFormat/>
    <w:uiPriority w:val="39"/>
    <w:pPr>
      <w:widowControl/>
      <w:tabs>
        <w:tab w:val="left" w:pos="709"/>
        <w:tab w:val="right" w:leader="dot" w:pos="8302"/>
      </w:tabs>
      <w:spacing w:after="100" w:line="276" w:lineRule="auto"/>
      <w:ind w:left="220"/>
      <w:jc w:val="left"/>
    </w:pPr>
    <w:rPr>
      <w:kern w:val="0"/>
      <w:sz w:val="22"/>
    </w:rPr>
  </w:style>
  <w:style w:type="paragraph" w:styleId="17">
    <w:name w:val="Normal (Web)"/>
    <w:basedOn w:val="1"/>
    <w:autoRedefine/>
    <w:qFormat/>
    <w:uiPriority w:val="99"/>
    <w:pPr>
      <w:widowControl/>
      <w:spacing w:before="100" w:beforeAutospacing="1" w:after="100" w:afterAutospacing="1"/>
      <w:jc w:val="left"/>
    </w:pPr>
    <w:rPr>
      <w:rFonts w:ascii="宋体" w:hAnsi="宋体" w:eastAsia="宋体" w:cs="Times New Roman"/>
      <w:kern w:val="0"/>
      <w:sz w:val="24"/>
      <w:szCs w:val="24"/>
    </w:rPr>
  </w:style>
  <w:style w:type="paragraph" w:styleId="18">
    <w:name w:val="annotation subject"/>
    <w:basedOn w:val="7"/>
    <w:next w:val="7"/>
    <w:link w:val="48"/>
    <w:autoRedefine/>
    <w:semiHidden/>
    <w:unhideWhenUsed/>
    <w:uiPriority w:val="99"/>
    <w:rPr>
      <w:b/>
      <w:bCs/>
    </w:rPr>
  </w:style>
  <w:style w:type="table" w:styleId="20">
    <w:name w:val="Table Grid"/>
    <w:basedOn w:val="19"/>
    <w:autoRedefine/>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Strong"/>
    <w:basedOn w:val="21"/>
    <w:autoRedefine/>
    <w:qFormat/>
    <w:uiPriority w:val="22"/>
    <w:rPr>
      <w:b/>
      <w:bCs/>
    </w:rPr>
  </w:style>
  <w:style w:type="character" w:styleId="23">
    <w:name w:val="FollowedHyperlink"/>
    <w:basedOn w:val="21"/>
    <w:semiHidden/>
    <w:unhideWhenUsed/>
    <w:uiPriority w:val="99"/>
    <w:rPr>
      <w:color w:val="800080" w:themeColor="followedHyperlink"/>
      <w:u w:val="single"/>
      <w14:textFill>
        <w14:solidFill>
          <w14:schemeClr w14:val="folHlink"/>
        </w14:solidFill>
      </w14:textFill>
    </w:rPr>
  </w:style>
  <w:style w:type="character" w:styleId="24">
    <w:name w:val="Emphasis"/>
    <w:basedOn w:val="21"/>
    <w:autoRedefine/>
    <w:qFormat/>
    <w:uiPriority w:val="20"/>
    <w:rPr>
      <w:i/>
      <w:iCs/>
    </w:rPr>
  </w:style>
  <w:style w:type="character" w:styleId="25">
    <w:name w:val="Hyperlink"/>
    <w:autoRedefine/>
    <w:qFormat/>
    <w:uiPriority w:val="99"/>
    <w:rPr>
      <w:color w:val="0000FF"/>
      <w:u w:val="single"/>
    </w:rPr>
  </w:style>
  <w:style w:type="character" w:styleId="26">
    <w:name w:val="annotation reference"/>
    <w:basedOn w:val="21"/>
    <w:autoRedefine/>
    <w:unhideWhenUsed/>
    <w:qFormat/>
    <w:uiPriority w:val="0"/>
    <w:rPr>
      <w:sz w:val="21"/>
      <w:szCs w:val="21"/>
    </w:rPr>
  </w:style>
  <w:style w:type="character" w:customStyle="1" w:styleId="27">
    <w:name w:val="批注框文本 字符"/>
    <w:basedOn w:val="21"/>
    <w:link w:val="12"/>
    <w:autoRedefine/>
    <w:qFormat/>
    <w:uiPriority w:val="0"/>
    <w:rPr>
      <w:sz w:val="18"/>
      <w:szCs w:val="18"/>
    </w:rPr>
  </w:style>
  <w:style w:type="character" w:customStyle="1" w:styleId="28">
    <w:name w:val="日期 字符"/>
    <w:basedOn w:val="21"/>
    <w:link w:val="11"/>
    <w:autoRedefine/>
    <w:semiHidden/>
    <w:qFormat/>
    <w:uiPriority w:val="99"/>
  </w:style>
  <w:style w:type="paragraph" w:styleId="29">
    <w:name w:val="List Paragraph"/>
    <w:basedOn w:val="1"/>
    <w:link w:val="44"/>
    <w:qFormat/>
    <w:uiPriority w:val="99"/>
    <w:pPr>
      <w:ind w:firstLine="420" w:firstLineChars="200"/>
    </w:pPr>
  </w:style>
  <w:style w:type="character" w:customStyle="1" w:styleId="30">
    <w:name w:val="p141"/>
    <w:uiPriority w:val="0"/>
    <w:rPr>
      <w:sz w:val="21"/>
      <w:szCs w:val="21"/>
    </w:rPr>
  </w:style>
  <w:style w:type="character" w:customStyle="1" w:styleId="31">
    <w:name w:val="标题 1 字符"/>
    <w:basedOn w:val="21"/>
    <w:link w:val="2"/>
    <w:autoRedefine/>
    <w:uiPriority w:val="9"/>
    <w:rPr>
      <w:b/>
      <w:bCs/>
      <w:kern w:val="44"/>
      <w:sz w:val="44"/>
      <w:szCs w:val="44"/>
    </w:rPr>
  </w:style>
  <w:style w:type="character" w:customStyle="1" w:styleId="32">
    <w:name w:val="页眉 字符"/>
    <w:basedOn w:val="21"/>
    <w:link w:val="14"/>
    <w:autoRedefine/>
    <w:qFormat/>
    <w:uiPriority w:val="99"/>
    <w:rPr>
      <w:sz w:val="18"/>
      <w:szCs w:val="18"/>
    </w:rPr>
  </w:style>
  <w:style w:type="character" w:customStyle="1" w:styleId="33">
    <w:name w:val="页脚 字符"/>
    <w:basedOn w:val="21"/>
    <w:link w:val="13"/>
    <w:autoRedefine/>
    <w:qFormat/>
    <w:uiPriority w:val="99"/>
    <w:rPr>
      <w:sz w:val="18"/>
      <w:szCs w:val="18"/>
    </w:rPr>
  </w:style>
  <w:style w:type="paragraph" w:customStyle="1" w:styleId="34">
    <w:name w:val="TOC Heading"/>
    <w:basedOn w:val="2"/>
    <w:next w:val="1"/>
    <w:autoRedefine/>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5">
    <w:name w:val="正文缩进2格"/>
    <w:basedOn w:val="1"/>
    <w:link w:val="36"/>
    <w:autoRedefine/>
    <w:qFormat/>
    <w:uiPriority w:val="99"/>
    <w:pPr>
      <w:spacing w:line="600" w:lineRule="exact"/>
      <w:ind w:firstLine="639" w:firstLineChars="206"/>
    </w:pPr>
    <w:rPr>
      <w:rFonts w:ascii="仿宋_GB2312" w:hAnsi="宋体" w:eastAsia="仿宋_GB2312" w:cs="Times New Roman"/>
      <w:sz w:val="31"/>
      <w:szCs w:val="28"/>
    </w:rPr>
  </w:style>
  <w:style w:type="character" w:customStyle="1" w:styleId="36">
    <w:name w:val="正文缩进2格 Char"/>
    <w:link w:val="35"/>
    <w:autoRedefine/>
    <w:qFormat/>
    <w:uiPriority w:val="99"/>
    <w:rPr>
      <w:rFonts w:ascii="仿宋_GB2312" w:hAnsi="宋体" w:eastAsia="仿宋_GB2312" w:cs="Times New Roman"/>
      <w:sz w:val="31"/>
      <w:szCs w:val="28"/>
    </w:rPr>
  </w:style>
  <w:style w:type="character" w:customStyle="1" w:styleId="37">
    <w:name w:val="标题 2 字符"/>
    <w:basedOn w:val="21"/>
    <w:link w:val="3"/>
    <w:autoRedefine/>
    <w:qFormat/>
    <w:uiPriority w:val="9"/>
    <w:rPr>
      <w:rFonts w:asciiTheme="majorHAnsi" w:hAnsiTheme="majorHAnsi" w:eastAsiaTheme="majorEastAsia" w:cstheme="majorBidi"/>
      <w:b/>
      <w:bCs/>
      <w:sz w:val="32"/>
      <w:szCs w:val="32"/>
    </w:rPr>
  </w:style>
  <w:style w:type="character" w:customStyle="1" w:styleId="38">
    <w:name w:val="纯文本 字符"/>
    <w:basedOn w:val="21"/>
    <w:link w:val="10"/>
    <w:autoRedefine/>
    <w:qFormat/>
    <w:uiPriority w:val="0"/>
    <w:rPr>
      <w:rFonts w:ascii="宋体" w:hAnsi="Courier New" w:eastAsia="宋体"/>
      <w:szCs w:val="24"/>
    </w:rPr>
  </w:style>
  <w:style w:type="character" w:customStyle="1" w:styleId="39">
    <w:name w:val="纯文本 Char"/>
    <w:basedOn w:val="21"/>
    <w:autoRedefine/>
    <w:semiHidden/>
    <w:qFormat/>
    <w:uiPriority w:val="99"/>
    <w:rPr>
      <w:rFonts w:ascii="宋体" w:hAnsi="Courier New" w:eastAsia="宋体" w:cs="Courier New"/>
      <w:szCs w:val="21"/>
    </w:rPr>
  </w:style>
  <w:style w:type="character" w:customStyle="1" w:styleId="40">
    <w:name w:val="正文缩进2格 Char Char"/>
    <w:basedOn w:val="21"/>
    <w:autoRedefine/>
    <w:qFormat/>
    <w:uiPriority w:val="0"/>
    <w:rPr>
      <w:rFonts w:ascii="仿宋_GB2312" w:hAnsi="宋体" w:eastAsia="仿宋_GB2312"/>
      <w:kern w:val="2"/>
      <w:sz w:val="31"/>
      <w:szCs w:val="28"/>
      <w:lang w:val="en-US" w:eastAsia="zh-CN" w:bidi="ar-SA"/>
    </w:rPr>
  </w:style>
  <w:style w:type="paragraph" w:customStyle="1" w:styleId="41">
    <w:name w:val="正文缩进4格"/>
    <w:basedOn w:val="35"/>
    <w:autoRedefine/>
    <w:qFormat/>
    <w:uiPriority w:val="0"/>
    <w:pPr>
      <w:spacing w:line="340" w:lineRule="exact"/>
      <w:ind w:firstLine="315" w:firstLineChars="0"/>
    </w:pPr>
    <w:rPr>
      <w:rFonts w:ascii="宋体" w:eastAsia="宋体"/>
      <w:sz w:val="24"/>
      <w:szCs w:val="24"/>
    </w:rPr>
  </w:style>
  <w:style w:type="character" w:customStyle="1" w:styleId="42">
    <w:name w:val="正文文本 Char"/>
    <w:basedOn w:val="21"/>
    <w:semiHidden/>
    <w:uiPriority w:val="99"/>
  </w:style>
  <w:style w:type="character" w:customStyle="1" w:styleId="43">
    <w:name w:val="正文文本 字符"/>
    <w:link w:val="8"/>
    <w:autoRedefine/>
    <w:qFormat/>
    <w:uiPriority w:val="0"/>
    <w:rPr>
      <w:rFonts w:ascii="Times New Roman" w:hAnsi="Times New Roman" w:eastAsia="宋体" w:cs="Times New Roman"/>
      <w:szCs w:val="24"/>
    </w:rPr>
  </w:style>
  <w:style w:type="character" w:customStyle="1" w:styleId="44">
    <w:name w:val="列出段落 字符"/>
    <w:link w:val="29"/>
    <w:autoRedefine/>
    <w:qFormat/>
    <w:uiPriority w:val="99"/>
  </w:style>
  <w:style w:type="character" w:customStyle="1" w:styleId="45">
    <w:name w:val="标题 3 字符"/>
    <w:basedOn w:val="21"/>
    <w:link w:val="4"/>
    <w:semiHidden/>
    <w:uiPriority w:val="9"/>
    <w:rPr>
      <w:b/>
      <w:bCs/>
      <w:sz w:val="32"/>
      <w:szCs w:val="32"/>
    </w:rPr>
  </w:style>
  <w:style w:type="character" w:customStyle="1" w:styleId="46">
    <w:name w:val="标题 4 字符"/>
    <w:basedOn w:val="21"/>
    <w:link w:val="5"/>
    <w:autoRedefine/>
    <w:semiHidden/>
    <w:qFormat/>
    <w:uiPriority w:val="9"/>
    <w:rPr>
      <w:rFonts w:asciiTheme="majorHAnsi" w:hAnsiTheme="majorHAnsi" w:eastAsiaTheme="majorEastAsia" w:cstheme="majorBidi"/>
      <w:b/>
      <w:bCs/>
      <w:sz w:val="28"/>
      <w:szCs w:val="28"/>
    </w:rPr>
  </w:style>
  <w:style w:type="character" w:customStyle="1" w:styleId="47">
    <w:name w:val="批注文字 字符"/>
    <w:basedOn w:val="21"/>
    <w:link w:val="7"/>
    <w:autoRedefine/>
    <w:uiPriority w:val="0"/>
  </w:style>
  <w:style w:type="character" w:customStyle="1" w:styleId="48">
    <w:name w:val="批注主题 字符"/>
    <w:basedOn w:val="47"/>
    <w:link w:val="18"/>
    <w:autoRedefine/>
    <w:semiHidden/>
    <w:qFormat/>
    <w:uiPriority w:val="99"/>
    <w:rPr>
      <w:b/>
      <w:bCs/>
    </w:rPr>
  </w:style>
  <w:style w:type="paragraph" w:customStyle="1" w:styleId="49">
    <w:name w:val="保留正文"/>
    <w:basedOn w:val="8"/>
    <w:autoRedefine/>
    <w:qFormat/>
    <w:uiPriority w:val="0"/>
    <w:pPr>
      <w:keepNext/>
      <w:spacing w:after="160"/>
    </w:pPr>
  </w:style>
  <w:style w:type="paragraph" w:customStyle="1" w:styleId="50">
    <w:name w:val="列出段落1"/>
    <w:basedOn w:val="1"/>
    <w:autoRedefine/>
    <w:qFormat/>
    <w:uiPriority w:val="34"/>
    <w:pPr>
      <w:ind w:firstLine="420" w:firstLineChars="200"/>
    </w:pPr>
    <w:rPr>
      <w:rFonts w:ascii="Calibri" w:hAnsi="Calibri" w:eastAsia="宋体" w:cs="黑体"/>
    </w:rPr>
  </w:style>
  <w:style w:type="paragraph" w:customStyle="1" w:styleId="51">
    <w:name w:val="Revision"/>
    <w:autoRedefine/>
    <w:hidden/>
    <w:semiHidden/>
    <w:uiPriority w:val="99"/>
    <w:rPr>
      <w:rFonts w:asciiTheme="minorHAnsi" w:hAnsiTheme="minorHAnsi" w:eastAsiaTheme="minorEastAsia" w:cstheme="minorBidi"/>
      <w:kern w:val="2"/>
      <w:sz w:val="21"/>
      <w:szCs w:val="22"/>
      <w:lang w:val="en-US" w:eastAsia="zh-CN" w:bidi="ar-SA"/>
    </w:rPr>
  </w:style>
  <w:style w:type="paragraph" w:customStyle="1" w:styleId="52">
    <w:name w:val="_Style 202"/>
    <w:basedOn w:val="1"/>
    <w:autoRedefine/>
    <w:qFormat/>
    <w:uiPriority w:val="0"/>
    <w:pPr>
      <w:tabs>
        <w:tab w:val="left" w:pos="360"/>
      </w:tabs>
    </w:pPr>
    <w:rPr>
      <w:rFonts w:ascii="Times New Roman" w:hAnsi="Times New Roman" w:eastAsia="宋体" w:cs="Times New Roman"/>
      <w:szCs w:val="24"/>
    </w:rPr>
  </w:style>
  <w:style w:type="paragraph" w:customStyle="1" w:styleId="53">
    <w:name w:val="Char1 Char Char Char"/>
    <w:basedOn w:val="1"/>
    <w:qFormat/>
    <w:uiPriority w:val="0"/>
    <w:rPr>
      <w:rFonts w:ascii="黑体" w:hAnsi="Verdana" w:eastAsia="黑体" w:cs="Times New Roman"/>
      <w:kern w:val="0"/>
      <w:sz w:val="32"/>
      <w:szCs w:val="32"/>
      <w:lang w:eastAsia="en-US"/>
    </w:rPr>
  </w:style>
  <w:style w:type="paragraph" w:customStyle="1" w:styleId="54">
    <w:name w:val="1 Char Char Char Char"/>
    <w:basedOn w:val="1"/>
    <w:autoRedefine/>
    <w:qFormat/>
    <w:uiPriority w:val="0"/>
    <w:pPr>
      <w:spacing w:after="160" w:line="240" w:lineRule="exact"/>
    </w:pPr>
    <w:rPr>
      <w:rFonts w:ascii="Times New Roman" w:hAnsi="Times New Roman" w:eastAsia="宋体" w:cs="Times New Roman"/>
      <w:szCs w:val="24"/>
    </w:rPr>
  </w:style>
  <w:style w:type="character" w:customStyle="1" w:styleId="55">
    <w:name w:val="文档结构图 字符"/>
    <w:basedOn w:val="21"/>
    <w:link w:val="6"/>
    <w:semiHidden/>
    <w:uiPriority w:val="99"/>
    <w:rPr>
      <w:rFonts w:ascii="宋体" w:eastAsia="宋体"/>
      <w:sz w:val="18"/>
      <w:szCs w:val="18"/>
    </w:rPr>
  </w:style>
  <w:style w:type="paragraph" w:customStyle="1" w:styleId="56">
    <w:name w:val="样式4"/>
    <w:basedOn w:val="1"/>
    <w:autoRedefine/>
    <w:qFormat/>
    <w:uiPriority w:val="0"/>
    <w:pPr>
      <w:tabs>
        <w:tab w:val="left" w:pos="2328"/>
      </w:tabs>
      <w:ind w:left="2328" w:hanging="708"/>
    </w:pPr>
    <w:rPr>
      <w:rFonts w:ascii="Times New Roman" w:hAnsi="Times New Roman" w:eastAsia="宋体" w:cs="Times New Roman"/>
      <w:szCs w:val="24"/>
    </w:rPr>
  </w:style>
  <w:style w:type="paragraph" w:customStyle="1" w:styleId="57">
    <w:name w:val="Char Char Char Char Char Char Char Char Char Char Char Char1 Char Char Char Char"/>
    <w:basedOn w:val="1"/>
    <w:autoRedefine/>
    <w:qFormat/>
    <w:uiPriority w:val="0"/>
    <w:pPr>
      <w:widowControl/>
      <w:spacing w:after="160" w:line="240" w:lineRule="exact"/>
      <w:jc w:val="center"/>
    </w:pPr>
    <w:rPr>
      <w:rFonts w:ascii="黑体" w:hAnsi="Verdana" w:eastAsia="黑体" w:cs="Times New Roman"/>
      <w:kern w:val="0"/>
      <w:sz w:val="32"/>
      <w:szCs w:val="32"/>
      <w:lang w:eastAsia="en-US"/>
    </w:rPr>
  </w:style>
  <w:style w:type="character" w:customStyle="1" w:styleId="58">
    <w:name w:val="未处理的提及1"/>
    <w:basedOn w:val="21"/>
    <w:autoRedefine/>
    <w:semiHidden/>
    <w:unhideWhenUsed/>
    <w:qFormat/>
    <w:uiPriority w:val="99"/>
    <w:rPr>
      <w:color w:val="605E5C"/>
      <w:shd w:val="clear" w:color="auto" w:fill="E1DFDD"/>
    </w:rPr>
  </w:style>
  <w:style w:type="character" w:customStyle="1" w:styleId="59">
    <w:name w:val="Unresolved Mention"/>
    <w:basedOn w:val="21"/>
    <w:autoRedefine/>
    <w:semiHidden/>
    <w:unhideWhenUsed/>
    <w:qFormat/>
    <w:uiPriority w:val="99"/>
    <w:rPr>
      <w:color w:val="605E5C"/>
      <w:shd w:val="clear" w:color="auto" w:fill="E1DFDD"/>
    </w:rPr>
  </w:style>
  <w:style w:type="table" w:customStyle="1" w:styleId="60">
    <w:name w:val="Table Normal"/>
    <w:autoRedefine/>
    <w:unhideWhenUsed/>
    <w:qFormat/>
    <w:uiPriority w:val="2"/>
    <w:pPr>
      <w:widowControl w:val="0"/>
      <w:autoSpaceDE w:val="0"/>
      <w:autoSpaceDN w:val="0"/>
    </w:pPr>
    <w:rPr>
      <w:rFonts w:ascii="Calibri" w:hAnsi="Calibri" w:eastAsia="宋体" w:cs="Times New Roman"/>
      <w:kern w:val="0"/>
      <w:sz w:val="22"/>
      <w:lang w:eastAsia="en-US"/>
    </w:rPr>
    <w:tblPr>
      <w:tblCellMar>
        <w:top w:w="0" w:type="dxa"/>
        <w:left w:w="0" w:type="dxa"/>
        <w:bottom w:w="0" w:type="dxa"/>
        <w:right w:w="0" w:type="dxa"/>
      </w:tblCellMar>
    </w:tblPr>
  </w:style>
  <w:style w:type="paragraph" w:customStyle="1" w:styleId="61">
    <w:name w:val="Table Paragraph"/>
    <w:basedOn w:val="1"/>
    <w:autoRedefine/>
    <w:qFormat/>
    <w:uiPriority w:val="1"/>
    <w:pPr>
      <w:autoSpaceDE w:val="0"/>
      <w:autoSpaceDN w:val="0"/>
      <w:jc w:val="left"/>
    </w:pPr>
    <w:rPr>
      <w:rFonts w:ascii="宋体" w:hAnsi="宋体" w:eastAsia="宋体" w:cs="宋体"/>
      <w:kern w:val="0"/>
      <w:sz w:val="22"/>
      <w:lang w:eastAsia="en-US"/>
    </w:rPr>
  </w:style>
  <w:style w:type="paragraph" w:customStyle="1" w:styleId="62">
    <w:name w:val="标准标书正文"/>
    <w:basedOn w:val="1"/>
    <w:autoRedefine/>
    <w:qFormat/>
    <w:uiPriority w:val="0"/>
    <w:pPr>
      <w:widowControl/>
      <w:spacing w:line="360" w:lineRule="auto"/>
      <w:ind w:firstLine="200" w:firstLineChars="200"/>
      <w:jc w:val="left"/>
    </w:pPr>
    <w:rPr>
      <w:rFonts w:ascii="Calibri" w:hAnsi="Calibri" w:eastAsia="仿宋_GB2312" w:cs="Times New Roman"/>
      <w:color w:val="000000"/>
      <w:sz w:val="28"/>
      <w:szCs w:val="2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numbering" Target="numbering.xml"/><Relationship Id="rId7" Type="http://schemas.openxmlformats.org/officeDocument/2006/relationships/image" Target="media/image2.jpe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872A3B-9A00-49BD-AF4C-AE75ED34354A}">
  <ds:schemaRefs/>
</ds:datastoreItem>
</file>

<file path=docProps/app.xml><?xml version="1.0" encoding="utf-8"?>
<Properties xmlns="http://schemas.openxmlformats.org/officeDocument/2006/extended-properties" xmlns:vt="http://schemas.openxmlformats.org/officeDocument/2006/docPropsVTypes">
  <Template>Normal.dotm</Template>
  <Company>Chinese ORG</Company>
  <Pages>84</Pages>
  <Words>6794</Words>
  <Characters>38732</Characters>
  <Lines>322</Lines>
  <Paragraphs>90</Paragraphs>
  <TotalTime>12</TotalTime>
  <ScaleCrop>false</ScaleCrop>
  <LinksUpToDate>false</LinksUpToDate>
  <CharactersWithSpaces>45436</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2024-02-07T04:22:00Z</dcterms:created>
  <dc:creator>YD-LING</dc:creator>
  <cp:lastModifiedBy>￼</cp:lastModifiedBy>
  <cp:lastPrinted>2020-12-07T02:17:00Z</cp:lastPrinted>
  <dcterms:modified xsi:type="dcterms:W3CDTF">2024-02-09T09:57:53Z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52B2EE1DDE1C4B6CA1B586B098E8B568_12</vt:lpwstr>
  </property>
</Properties>
</file>